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AFFFC3" w14:textId="0C371ADC" w:rsidR="00732291" w:rsidRPr="00552FD4" w:rsidRDefault="00552FD4" w:rsidP="00552FD4">
      <w:pPr>
        <w:jc w:val="right"/>
        <w:rPr>
          <w:lang w:val="uk-UA"/>
        </w:rPr>
      </w:pPr>
      <w:r>
        <w:rPr>
          <w:lang w:val="uk-UA"/>
        </w:rPr>
        <w:t>ПРОЄКТ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97"/>
        <w:gridCol w:w="2647"/>
        <w:gridCol w:w="227"/>
        <w:gridCol w:w="1449"/>
        <w:gridCol w:w="1890"/>
      </w:tblGrid>
      <w:tr w:rsidR="00552FD4" w14:paraId="24E0C27C" w14:textId="77777777" w:rsidTr="009245B1">
        <w:trPr>
          <w:trHeight w:val="851"/>
        </w:trPr>
        <w:tc>
          <w:tcPr>
            <w:tcW w:w="3128" w:type="dxa"/>
          </w:tcPr>
          <w:p w14:paraId="01354A8B" w14:textId="77777777" w:rsidR="00552FD4" w:rsidRPr="00172F33" w:rsidRDefault="00552FD4" w:rsidP="009245B1">
            <w:pPr>
              <w:rPr>
                <w:lang w:val="uk-UA"/>
              </w:rPr>
            </w:pPr>
          </w:p>
        </w:tc>
        <w:tc>
          <w:tcPr>
            <w:tcW w:w="3171" w:type="dxa"/>
            <w:gridSpan w:val="3"/>
            <w:vMerge w:val="restart"/>
          </w:tcPr>
          <w:p w14:paraId="74796F10" w14:textId="77777777" w:rsidR="00552FD4" w:rsidRDefault="00552FD4" w:rsidP="009245B1">
            <w:pPr>
              <w:jc w:val="center"/>
            </w:pPr>
            <w:r>
              <w:rPr>
                <w:szCs w:val="24"/>
                <w:lang w:eastAsia="zh-CN" w:bidi="hi-IN"/>
              </w:rPr>
              <w:object w:dxaOrig="1595" w:dyaOrig="2201" w14:anchorId="1450F7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35pt;height:46.65pt" o:ole="">
                  <v:imagedata r:id="rId8" o:title=""/>
                </v:shape>
                <o:OLEObject Type="Embed" ProgID="CorelDraw.Graphic.16" ShapeID="_x0000_i1025" DrawAspect="Content" ObjectID="_1765712570" r:id="rId9"/>
              </w:object>
            </w:r>
          </w:p>
        </w:tc>
        <w:tc>
          <w:tcPr>
            <w:tcW w:w="3339" w:type="dxa"/>
            <w:gridSpan w:val="2"/>
          </w:tcPr>
          <w:p w14:paraId="71A6BE55" w14:textId="77777777" w:rsidR="00552FD4" w:rsidRDefault="00552FD4" w:rsidP="009245B1"/>
        </w:tc>
      </w:tr>
      <w:tr w:rsidR="00552FD4" w14:paraId="5DB69B17" w14:textId="77777777" w:rsidTr="009245B1">
        <w:tc>
          <w:tcPr>
            <w:tcW w:w="3128" w:type="dxa"/>
          </w:tcPr>
          <w:p w14:paraId="5D91CF69" w14:textId="77777777" w:rsidR="00552FD4" w:rsidRDefault="00552FD4" w:rsidP="009245B1"/>
        </w:tc>
        <w:tc>
          <w:tcPr>
            <w:tcW w:w="3171" w:type="dxa"/>
            <w:gridSpan w:val="3"/>
            <w:vMerge/>
          </w:tcPr>
          <w:p w14:paraId="3DCECA1C" w14:textId="77777777" w:rsidR="00552FD4" w:rsidRDefault="00552FD4" w:rsidP="009245B1"/>
        </w:tc>
        <w:tc>
          <w:tcPr>
            <w:tcW w:w="3339" w:type="dxa"/>
            <w:gridSpan w:val="2"/>
          </w:tcPr>
          <w:p w14:paraId="412C5B47" w14:textId="77777777" w:rsidR="00552FD4" w:rsidRDefault="00552FD4" w:rsidP="009245B1"/>
        </w:tc>
      </w:tr>
      <w:tr w:rsidR="00552FD4" w14:paraId="46AB01E6" w14:textId="77777777" w:rsidTr="009245B1">
        <w:tc>
          <w:tcPr>
            <w:tcW w:w="9638" w:type="dxa"/>
            <w:gridSpan w:val="6"/>
          </w:tcPr>
          <w:p w14:paraId="4168BB90" w14:textId="77777777" w:rsidR="00552FD4" w:rsidRPr="00DE2CC3" w:rsidRDefault="00552FD4" w:rsidP="009245B1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  <w:sz w:val="32"/>
                <w:szCs w:val="32"/>
                <w:lang w:val="uk-UA"/>
              </w:rPr>
            </w:pPr>
            <w:r w:rsidRPr="00DE2CC3">
              <w:rPr>
                <w:b/>
                <w:bCs/>
                <w:color w:val="006600"/>
                <w:spacing w:val="10"/>
                <w:sz w:val="32"/>
                <w:szCs w:val="32"/>
                <w:lang w:val="uk-UA"/>
              </w:rPr>
              <w:t>Правління Національного банку України</w:t>
            </w:r>
          </w:p>
          <w:p w14:paraId="69F066F7" w14:textId="77777777" w:rsidR="00552FD4" w:rsidRPr="00960AC8" w:rsidRDefault="00552FD4" w:rsidP="009245B1">
            <w:pPr>
              <w:jc w:val="center"/>
              <w:rPr>
                <w:sz w:val="32"/>
                <w:szCs w:val="32"/>
              </w:rPr>
            </w:pPr>
            <w:r w:rsidRPr="00DE2CC3">
              <w:rPr>
                <w:b/>
                <w:bCs/>
                <w:color w:val="006600"/>
                <w:sz w:val="32"/>
                <w:szCs w:val="32"/>
                <w:lang w:val="uk-UA"/>
              </w:rPr>
              <w:t>Р</w:t>
            </w:r>
            <w:r w:rsidRPr="00DE2CC3">
              <w:rPr>
                <w:b/>
                <w:bCs/>
                <w:color w:val="006600"/>
                <w:sz w:val="32"/>
                <w:szCs w:val="32"/>
              </w:rPr>
              <w:t xml:space="preserve"> </w:t>
            </w:r>
            <w:r w:rsidRPr="00DE2CC3">
              <w:rPr>
                <w:b/>
                <w:bCs/>
                <w:color w:val="006600"/>
                <w:sz w:val="32"/>
                <w:szCs w:val="32"/>
                <w:lang w:val="uk-UA"/>
              </w:rPr>
              <w:t>І</w:t>
            </w:r>
            <w:r w:rsidRPr="00DE2CC3">
              <w:rPr>
                <w:b/>
                <w:bCs/>
                <w:color w:val="006600"/>
                <w:sz w:val="32"/>
                <w:szCs w:val="32"/>
              </w:rPr>
              <w:t xml:space="preserve"> </w:t>
            </w:r>
            <w:r w:rsidRPr="00DE2CC3">
              <w:rPr>
                <w:b/>
                <w:bCs/>
                <w:color w:val="006600"/>
                <w:sz w:val="32"/>
                <w:szCs w:val="32"/>
                <w:lang w:val="uk-UA"/>
              </w:rPr>
              <w:t>Ш</w:t>
            </w:r>
            <w:r w:rsidRPr="00DE2CC3">
              <w:rPr>
                <w:b/>
                <w:bCs/>
                <w:color w:val="006600"/>
                <w:sz w:val="32"/>
                <w:szCs w:val="32"/>
              </w:rPr>
              <w:t xml:space="preserve"> </w:t>
            </w:r>
            <w:r w:rsidRPr="00DE2CC3">
              <w:rPr>
                <w:b/>
                <w:bCs/>
                <w:color w:val="006600"/>
                <w:sz w:val="32"/>
                <w:szCs w:val="32"/>
                <w:lang w:val="uk-UA"/>
              </w:rPr>
              <w:t>Е</w:t>
            </w:r>
            <w:r w:rsidRPr="00DE2CC3">
              <w:rPr>
                <w:b/>
                <w:bCs/>
                <w:color w:val="006600"/>
                <w:sz w:val="32"/>
                <w:szCs w:val="32"/>
              </w:rPr>
              <w:t xml:space="preserve"> Н </w:t>
            </w:r>
            <w:r w:rsidRPr="00DE2CC3">
              <w:rPr>
                <w:b/>
                <w:bCs/>
                <w:color w:val="006600"/>
                <w:sz w:val="32"/>
                <w:szCs w:val="32"/>
                <w:lang w:val="uk-UA"/>
              </w:rPr>
              <w:t>Н</w:t>
            </w:r>
            <w:r w:rsidRPr="00DE2CC3">
              <w:rPr>
                <w:b/>
                <w:bCs/>
                <w:color w:val="006600"/>
                <w:sz w:val="32"/>
                <w:szCs w:val="32"/>
              </w:rPr>
              <w:t xml:space="preserve"> </w:t>
            </w:r>
            <w:r w:rsidRPr="00DE2CC3">
              <w:rPr>
                <w:b/>
                <w:bCs/>
                <w:color w:val="006600"/>
                <w:sz w:val="32"/>
                <w:szCs w:val="32"/>
                <w:lang w:val="uk-UA"/>
              </w:rPr>
              <w:t>Я</w:t>
            </w:r>
          </w:p>
        </w:tc>
      </w:tr>
      <w:tr w:rsidR="00552FD4" w:rsidRPr="00960AC8" w14:paraId="44E2E508" w14:textId="77777777" w:rsidTr="009245B1">
        <w:tc>
          <w:tcPr>
            <w:tcW w:w="3425" w:type="dxa"/>
            <w:gridSpan w:val="2"/>
            <w:vAlign w:val="bottom"/>
          </w:tcPr>
          <w:p w14:paraId="2974AB2C" w14:textId="77777777" w:rsidR="00552FD4" w:rsidRPr="00960AC8" w:rsidRDefault="00552FD4" w:rsidP="009245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7" w:type="dxa"/>
          </w:tcPr>
          <w:p w14:paraId="7BD78FEC" w14:textId="77777777" w:rsidR="00552FD4" w:rsidRPr="00960AC8" w:rsidRDefault="00552FD4" w:rsidP="009245B1">
            <w:pPr>
              <w:spacing w:before="240"/>
              <w:jc w:val="center"/>
              <w:rPr>
                <w:sz w:val="28"/>
                <w:szCs w:val="28"/>
                <w:lang w:val="uk-UA"/>
              </w:rPr>
            </w:pPr>
            <w:r w:rsidRPr="00960AC8">
              <w:rPr>
                <w:color w:val="006600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1676" w:type="dxa"/>
            <w:gridSpan w:val="2"/>
            <w:vAlign w:val="bottom"/>
          </w:tcPr>
          <w:p w14:paraId="17B941E1" w14:textId="77777777" w:rsidR="00552FD4" w:rsidRPr="00960AC8" w:rsidRDefault="00552FD4" w:rsidP="009245B1">
            <w:pPr>
              <w:jc w:val="right"/>
              <w:rPr>
                <w:sz w:val="28"/>
                <w:szCs w:val="28"/>
                <w:lang w:val="uk-UA"/>
              </w:rPr>
            </w:pPr>
            <w:r w:rsidRPr="00960AC8">
              <w:rPr>
                <w:color w:val="FFFFFF" w:themeColor="background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90" w:type="dxa"/>
            <w:vAlign w:val="bottom"/>
          </w:tcPr>
          <w:p w14:paraId="39211301" w14:textId="77777777" w:rsidR="00552FD4" w:rsidRPr="00960AC8" w:rsidRDefault="00552FD4" w:rsidP="009245B1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1E6843C7" w14:textId="77777777" w:rsidR="00552FD4" w:rsidRDefault="00552FD4"/>
    <w:p w14:paraId="1917D4A9" w14:textId="300D2696" w:rsidR="00732291" w:rsidRPr="00DE2CC3" w:rsidRDefault="00713684" w:rsidP="00D2028B">
      <w:pPr>
        <w:jc w:val="center"/>
        <w:rPr>
          <w:rFonts w:cs="Times New Roman"/>
          <w:sz w:val="28"/>
          <w:szCs w:val="28"/>
        </w:rPr>
      </w:pPr>
      <w:r w:rsidRPr="00DE2CC3">
        <w:rPr>
          <w:rFonts w:cs="Times New Roman"/>
          <w:sz w:val="28"/>
          <w:szCs w:val="28"/>
          <w:lang w:val="uk-UA"/>
        </w:rPr>
        <w:t xml:space="preserve">Про схвалення Методичних рекомендацій </w:t>
      </w:r>
      <w:r w:rsidR="00D2028B" w:rsidRPr="00D2028B">
        <w:rPr>
          <w:rFonts w:cs="Times New Roman"/>
          <w:sz w:val="28"/>
          <w:szCs w:val="28"/>
          <w:lang w:val="uk-UA"/>
        </w:rPr>
        <w:t xml:space="preserve">з правил інклюзивного надання фінансових послуг </w:t>
      </w:r>
      <w:r w:rsidRPr="00DE2CC3">
        <w:rPr>
          <w:rFonts w:cs="Times New Roman"/>
          <w:sz w:val="28"/>
          <w:szCs w:val="28"/>
          <w:lang w:val="uk-UA"/>
        </w:rPr>
        <w:t>в установах України</w:t>
      </w:r>
    </w:p>
    <w:p w14:paraId="42460434" w14:textId="77777777" w:rsidR="00732291" w:rsidRPr="00DE2CC3" w:rsidRDefault="00732291">
      <w:pPr>
        <w:jc w:val="center"/>
        <w:rPr>
          <w:rFonts w:cs="Times New Roman"/>
          <w:sz w:val="28"/>
          <w:szCs w:val="28"/>
          <w:lang w:val="uk-UA"/>
        </w:rPr>
      </w:pPr>
    </w:p>
    <w:p w14:paraId="131C0A32" w14:textId="2AE90868" w:rsidR="00732291" w:rsidRPr="00DE2CC3" w:rsidRDefault="00713684" w:rsidP="00F331CC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Відповідно до статей </w:t>
      </w:r>
      <w:r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7, 15, </w:t>
      </w:r>
      <w:r w:rsidRPr="00DE2CC3">
        <w:rPr>
          <w:rFonts w:cs="Times New Roman"/>
          <w:sz w:val="28"/>
          <w:szCs w:val="28"/>
          <w:lang w:val="uk-UA"/>
        </w:rPr>
        <w:t xml:space="preserve">56 Закону України “Про Національний банк України”, </w:t>
      </w:r>
      <w:r w:rsidR="004A1C05" w:rsidRPr="00DE2CC3">
        <w:rPr>
          <w:rFonts w:cs="Times New Roman"/>
          <w:color w:val="000000" w:themeColor="text1"/>
          <w:sz w:val="28"/>
          <w:szCs w:val="28"/>
          <w:lang w:val="uk-UA"/>
        </w:rPr>
        <w:t>стат</w:t>
      </w:r>
      <w:r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ей 56, 66 Закону </w:t>
      </w:r>
      <w:r w:rsidRPr="00DE2CC3">
        <w:rPr>
          <w:rFonts w:cs="Times New Roman"/>
          <w:sz w:val="28"/>
          <w:szCs w:val="28"/>
          <w:lang w:val="uk-UA"/>
        </w:rPr>
        <w:t>України “Про банк</w:t>
      </w:r>
      <w:r w:rsidR="004A1C05" w:rsidRPr="00DE2CC3">
        <w:rPr>
          <w:rFonts w:cs="Times New Roman"/>
          <w:sz w:val="28"/>
          <w:szCs w:val="28"/>
          <w:lang w:val="uk-UA"/>
        </w:rPr>
        <w:t xml:space="preserve">и і </w:t>
      </w:r>
      <w:r w:rsidR="004A1C05" w:rsidRPr="005A667A">
        <w:rPr>
          <w:rFonts w:cs="Times New Roman"/>
          <w:color w:val="000000" w:themeColor="text1"/>
          <w:sz w:val="28"/>
          <w:szCs w:val="28"/>
          <w:lang w:val="uk-UA"/>
        </w:rPr>
        <w:t>банківську діяльність”, ста</w:t>
      </w:r>
      <w:r w:rsidRPr="005A667A">
        <w:rPr>
          <w:rFonts w:cs="Times New Roman"/>
          <w:color w:val="000000" w:themeColor="text1"/>
          <w:sz w:val="28"/>
          <w:szCs w:val="28"/>
          <w:lang w:val="uk-UA"/>
        </w:rPr>
        <w:t xml:space="preserve">тей </w:t>
      </w:r>
      <w:r w:rsidR="001412B7" w:rsidRPr="005A667A">
        <w:rPr>
          <w:rFonts w:cs="Times New Roman"/>
          <w:color w:val="000000" w:themeColor="text1"/>
          <w:sz w:val="28"/>
          <w:szCs w:val="28"/>
          <w:lang w:val="uk-UA"/>
        </w:rPr>
        <w:t xml:space="preserve">5, 21, 25 </w:t>
      </w:r>
      <w:r w:rsidRPr="005A667A">
        <w:rPr>
          <w:rFonts w:cs="Times New Roman"/>
          <w:color w:val="000000" w:themeColor="text1"/>
          <w:sz w:val="28"/>
          <w:szCs w:val="28"/>
          <w:lang w:val="uk-UA"/>
        </w:rPr>
        <w:t>Закону України “Про фінансові послуги та фінансов</w:t>
      </w:r>
      <w:r w:rsidR="00156609" w:rsidRPr="005A667A">
        <w:rPr>
          <w:rFonts w:cs="Times New Roman"/>
          <w:color w:val="000000" w:themeColor="text1"/>
          <w:sz w:val="28"/>
          <w:szCs w:val="28"/>
          <w:lang w:val="uk-UA"/>
        </w:rPr>
        <w:t>і</w:t>
      </w:r>
      <w:r w:rsidRPr="005A667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156609" w:rsidRPr="005A667A">
        <w:rPr>
          <w:rFonts w:cs="Times New Roman"/>
          <w:color w:val="000000" w:themeColor="text1"/>
          <w:sz w:val="28"/>
          <w:szCs w:val="28"/>
          <w:lang w:val="uk-UA"/>
        </w:rPr>
        <w:t>компанії</w:t>
      </w:r>
      <w:r w:rsidRPr="005A667A">
        <w:rPr>
          <w:rFonts w:cs="Times New Roman"/>
          <w:color w:val="000000" w:themeColor="text1"/>
          <w:sz w:val="28"/>
          <w:szCs w:val="28"/>
          <w:lang w:val="uk-UA"/>
        </w:rPr>
        <w:t>”</w:t>
      </w:r>
      <w:r w:rsidR="00F708DF" w:rsidRPr="005A667A">
        <w:rPr>
          <w:rFonts w:cs="Times New Roman"/>
          <w:color w:val="000000" w:themeColor="text1"/>
          <w:sz w:val="28"/>
          <w:szCs w:val="28"/>
          <w:lang w:val="uk-UA"/>
        </w:rPr>
        <w:t xml:space="preserve">, </w:t>
      </w:r>
      <w:r w:rsidR="00BA31EE" w:rsidRPr="005A667A">
        <w:rPr>
          <w:rFonts w:cs="Times New Roman"/>
          <w:color w:val="000000" w:themeColor="text1"/>
          <w:sz w:val="28"/>
          <w:szCs w:val="28"/>
          <w:lang w:val="uk-UA"/>
        </w:rPr>
        <w:t xml:space="preserve">статті 2 </w:t>
      </w:r>
      <w:r w:rsidR="00F708DF" w:rsidRPr="005A667A">
        <w:rPr>
          <w:rFonts w:cs="Times New Roman"/>
          <w:color w:val="000000" w:themeColor="text1"/>
          <w:sz w:val="28"/>
          <w:szCs w:val="28"/>
          <w:lang w:val="uk-UA"/>
        </w:rPr>
        <w:t>Закону України “Про основи соціальної захищеності осіб з інвалідністю в Україні”</w:t>
      </w:r>
      <w:r w:rsidR="00BA31EE" w:rsidRPr="005A667A">
        <w:rPr>
          <w:rFonts w:cs="Times New Roman"/>
          <w:color w:val="000000" w:themeColor="text1"/>
          <w:sz w:val="28"/>
          <w:szCs w:val="28"/>
          <w:lang w:val="uk-UA"/>
        </w:rPr>
        <w:t>, статті 7 Закону України “Про засади запобігання та протидії дискримінації в Україні”,</w:t>
      </w:r>
      <w:r w:rsidRPr="005A667A">
        <w:rPr>
          <w:rFonts w:cs="Times New Roman"/>
          <w:color w:val="000000" w:themeColor="text1"/>
          <w:sz w:val="28"/>
          <w:szCs w:val="28"/>
          <w:lang w:val="uk-UA"/>
        </w:rPr>
        <w:t xml:space="preserve"> з метою </w:t>
      </w:r>
      <w:r w:rsidR="007E7B77" w:rsidRPr="005A667A">
        <w:rPr>
          <w:rFonts w:cs="Times New Roman"/>
          <w:color w:val="000000" w:themeColor="text1"/>
          <w:sz w:val="28"/>
          <w:szCs w:val="28"/>
          <w:lang w:val="uk-UA"/>
        </w:rPr>
        <w:t xml:space="preserve">дотримання правил надання фінансових послуг, законодавства про захист прав споживачів та недопущення будь-яких форм необґрунтованої дискримінації споживачів, уключаючи людей з інвалідністю, під час діяльності надавачів фінансових та/або супровідних </w:t>
      </w:r>
      <w:r w:rsidR="007E7B77" w:rsidRPr="007E7B77">
        <w:rPr>
          <w:rFonts w:cs="Times New Roman"/>
          <w:sz w:val="28"/>
          <w:szCs w:val="28"/>
          <w:lang w:val="uk-UA"/>
        </w:rPr>
        <w:t>послуг</w:t>
      </w:r>
      <w:r w:rsidR="007E7B77">
        <w:rPr>
          <w:rFonts w:cs="Times New Roman"/>
          <w:sz w:val="28"/>
          <w:szCs w:val="28"/>
          <w:lang w:val="uk-UA"/>
        </w:rPr>
        <w:t xml:space="preserve"> </w:t>
      </w:r>
      <w:r w:rsidRPr="00DE2CC3">
        <w:rPr>
          <w:rFonts w:cs="Times New Roman"/>
          <w:sz w:val="28"/>
          <w:szCs w:val="28"/>
          <w:lang w:val="uk-UA"/>
        </w:rPr>
        <w:t>Правління Національного банку України</w:t>
      </w:r>
      <w:r w:rsidRPr="00DE2CC3">
        <w:rPr>
          <w:rFonts w:cs="Times New Roman"/>
          <w:b/>
          <w:sz w:val="28"/>
          <w:szCs w:val="28"/>
          <w:lang w:val="uk-UA"/>
        </w:rPr>
        <w:t xml:space="preserve"> вирішило</w:t>
      </w:r>
      <w:r w:rsidRPr="00DE2CC3">
        <w:rPr>
          <w:rFonts w:cs="Times New Roman"/>
          <w:sz w:val="28"/>
          <w:szCs w:val="28"/>
          <w:lang w:val="uk-UA"/>
        </w:rPr>
        <w:t>:</w:t>
      </w:r>
    </w:p>
    <w:p w14:paraId="35BFE8B2" w14:textId="77777777" w:rsidR="00732291" w:rsidRPr="00DE2CC3" w:rsidRDefault="00732291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</w:p>
    <w:p w14:paraId="1E4EC7E9" w14:textId="59B9EDFA" w:rsidR="00732291" w:rsidRPr="00DE2CC3" w:rsidRDefault="00713684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1. Схвалити Методичні рекомендації </w:t>
      </w:r>
      <w:r w:rsidR="007E7B77" w:rsidRPr="00D2028B">
        <w:rPr>
          <w:rFonts w:cs="Times New Roman"/>
          <w:sz w:val="28"/>
          <w:szCs w:val="28"/>
          <w:lang w:val="uk-UA"/>
        </w:rPr>
        <w:t>з правил інклюзивного надання</w:t>
      </w:r>
      <w:r w:rsidRPr="00DE2CC3">
        <w:rPr>
          <w:rFonts w:cs="Times New Roman"/>
          <w:sz w:val="28"/>
          <w:szCs w:val="28"/>
          <w:lang w:val="uk-UA"/>
        </w:rPr>
        <w:t xml:space="preserve"> фінансових послуг в установах України, що додаються.</w:t>
      </w:r>
    </w:p>
    <w:p w14:paraId="4F5807EA" w14:textId="77777777" w:rsidR="00732291" w:rsidRPr="00DE2CC3" w:rsidRDefault="00732291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</w:p>
    <w:p w14:paraId="7F3486C7" w14:textId="0CE48D3A" w:rsidR="00732291" w:rsidRPr="00DE2CC3" w:rsidRDefault="00713684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2. Управлінню захисту прав споживачів фінансових послуг (</w:t>
      </w:r>
      <w:r w:rsidR="00EB2ADB" w:rsidRPr="00DE2CC3">
        <w:rPr>
          <w:rFonts w:cs="Times New Roman"/>
          <w:color w:val="000000" w:themeColor="text1"/>
          <w:sz w:val="28"/>
          <w:szCs w:val="28"/>
          <w:lang w:val="uk-UA" w:eastAsia="en-US"/>
        </w:rPr>
        <w:t>Ольга Лобайчук</w:t>
      </w:r>
      <w:r w:rsidRPr="005A667A">
        <w:rPr>
          <w:rFonts w:cs="Times New Roman"/>
          <w:color w:val="000000" w:themeColor="text1"/>
          <w:sz w:val="28"/>
          <w:szCs w:val="28"/>
          <w:lang w:val="uk-UA"/>
        </w:rPr>
        <w:t xml:space="preserve">) </w:t>
      </w:r>
      <w:r w:rsidR="0061135D" w:rsidRPr="005A667A">
        <w:rPr>
          <w:rFonts w:cs="Times New Roman"/>
          <w:color w:val="000000" w:themeColor="text1"/>
          <w:sz w:val="28"/>
          <w:szCs w:val="28"/>
          <w:lang w:val="uk-UA"/>
        </w:rPr>
        <w:t xml:space="preserve">після схвалення цього рішення </w:t>
      </w:r>
      <w:r w:rsidRPr="005A667A">
        <w:rPr>
          <w:rFonts w:cs="Times New Roman"/>
          <w:color w:val="000000" w:themeColor="text1"/>
          <w:sz w:val="28"/>
          <w:szCs w:val="28"/>
          <w:lang w:val="uk-UA"/>
        </w:rPr>
        <w:t xml:space="preserve">довести </w:t>
      </w:r>
      <w:r w:rsidR="004F72AD" w:rsidRPr="005A667A">
        <w:rPr>
          <w:rFonts w:cs="Times New Roman"/>
          <w:color w:val="000000" w:themeColor="text1"/>
          <w:sz w:val="28"/>
          <w:szCs w:val="28"/>
          <w:lang w:val="uk-UA"/>
        </w:rPr>
        <w:t xml:space="preserve">його </w:t>
      </w:r>
      <w:r w:rsidRPr="005A667A">
        <w:rPr>
          <w:rFonts w:cs="Times New Roman"/>
          <w:color w:val="000000" w:themeColor="text1"/>
          <w:sz w:val="28"/>
          <w:szCs w:val="28"/>
          <w:lang w:val="uk-UA"/>
        </w:rPr>
        <w:t xml:space="preserve">зміст до відома </w:t>
      </w:r>
      <w:r w:rsidR="007E7B77" w:rsidRPr="005A667A">
        <w:rPr>
          <w:rFonts w:cs="Times New Roman"/>
          <w:color w:val="000000" w:themeColor="text1"/>
          <w:sz w:val="28"/>
          <w:szCs w:val="28"/>
          <w:lang w:val="uk-UA"/>
        </w:rPr>
        <w:t>надавачів фінансових та/або супровідних послуг</w:t>
      </w:r>
      <w:r w:rsidRPr="005A667A">
        <w:rPr>
          <w:rFonts w:cs="Times New Roman"/>
          <w:color w:val="000000" w:themeColor="text1"/>
          <w:sz w:val="28"/>
          <w:szCs w:val="28"/>
          <w:lang w:val="uk-UA"/>
        </w:rPr>
        <w:t xml:space="preserve">, </w:t>
      </w:r>
      <w:r w:rsidR="009A5262" w:rsidRPr="005A667A">
        <w:rPr>
          <w:rFonts w:cs="Times New Roman"/>
          <w:color w:val="000000" w:themeColor="text1"/>
          <w:sz w:val="28"/>
          <w:szCs w:val="28"/>
          <w:lang w:val="uk-UA"/>
        </w:rPr>
        <w:t xml:space="preserve">державне регулювання та нагляд за діяльністю яких здійснює </w:t>
      </w:r>
      <w:r w:rsidR="00DE2CC3" w:rsidRPr="005A667A">
        <w:rPr>
          <w:rFonts w:cs="Times New Roman"/>
          <w:color w:val="000000" w:themeColor="text1"/>
          <w:sz w:val="28"/>
          <w:szCs w:val="28"/>
          <w:lang w:val="uk-UA"/>
        </w:rPr>
        <w:t xml:space="preserve">Національний банк </w:t>
      </w:r>
      <w:r w:rsidR="00DE2CC3" w:rsidRPr="00DE2CC3">
        <w:rPr>
          <w:rFonts w:cs="Times New Roman"/>
          <w:sz w:val="28"/>
          <w:szCs w:val="28"/>
          <w:lang w:val="uk-UA"/>
        </w:rPr>
        <w:t>України</w:t>
      </w:r>
      <w:r w:rsidRPr="00DE2CC3">
        <w:rPr>
          <w:rFonts w:cs="Times New Roman"/>
          <w:sz w:val="28"/>
          <w:szCs w:val="28"/>
          <w:lang w:val="uk-UA"/>
        </w:rPr>
        <w:t>.</w:t>
      </w:r>
    </w:p>
    <w:p w14:paraId="1D237A47" w14:textId="0CED5152" w:rsidR="00732291" w:rsidRPr="00DE2CC3" w:rsidRDefault="00732291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</w:p>
    <w:p w14:paraId="075565EC" w14:textId="60B231AB" w:rsidR="00FE548B" w:rsidRPr="00DE2CC3" w:rsidRDefault="00FE548B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3. Контроль за виконання</w:t>
      </w:r>
      <w:r w:rsidR="00205900" w:rsidRPr="00DE2CC3">
        <w:rPr>
          <w:rFonts w:cs="Times New Roman"/>
          <w:sz w:val="28"/>
          <w:szCs w:val="28"/>
          <w:lang w:val="uk-UA"/>
        </w:rPr>
        <w:t>м</w:t>
      </w:r>
      <w:r w:rsidRPr="00DE2CC3">
        <w:rPr>
          <w:rFonts w:cs="Times New Roman"/>
          <w:sz w:val="28"/>
          <w:szCs w:val="28"/>
          <w:lang w:val="uk-UA"/>
        </w:rPr>
        <w:t xml:space="preserve"> цього рішення покласти на Голов</w:t>
      </w:r>
      <w:r w:rsidR="00792A57" w:rsidRPr="00DE2CC3">
        <w:rPr>
          <w:rFonts w:cs="Times New Roman"/>
          <w:sz w:val="28"/>
          <w:szCs w:val="28"/>
          <w:lang w:val="uk-UA"/>
        </w:rPr>
        <w:t>у</w:t>
      </w:r>
      <w:r w:rsidRPr="00DE2CC3">
        <w:rPr>
          <w:rFonts w:cs="Times New Roman"/>
          <w:sz w:val="28"/>
          <w:szCs w:val="28"/>
          <w:lang w:val="uk-UA"/>
        </w:rPr>
        <w:t xml:space="preserve"> Національного банку України </w:t>
      </w:r>
      <w:r w:rsidR="007E7B77">
        <w:rPr>
          <w:rFonts w:cs="Times New Roman"/>
          <w:sz w:val="28"/>
          <w:szCs w:val="28"/>
          <w:lang w:val="uk-UA"/>
        </w:rPr>
        <w:t>Андрія</w:t>
      </w:r>
      <w:r w:rsidRPr="00DE2CC3">
        <w:rPr>
          <w:rFonts w:cs="Times New Roman"/>
          <w:sz w:val="28"/>
          <w:szCs w:val="28"/>
          <w:lang w:val="uk-UA"/>
        </w:rPr>
        <w:t xml:space="preserve"> </w:t>
      </w:r>
      <w:r w:rsidR="007E7B77">
        <w:rPr>
          <w:rFonts w:cs="Times New Roman"/>
          <w:sz w:val="28"/>
          <w:szCs w:val="28"/>
          <w:lang w:val="uk-UA"/>
        </w:rPr>
        <w:t>Пишного</w:t>
      </w:r>
      <w:r w:rsidRPr="00DE2CC3">
        <w:rPr>
          <w:rFonts w:cs="Times New Roman"/>
          <w:sz w:val="28"/>
          <w:szCs w:val="28"/>
          <w:lang w:val="uk-UA"/>
        </w:rPr>
        <w:t>.</w:t>
      </w:r>
    </w:p>
    <w:p w14:paraId="4821329B" w14:textId="77777777" w:rsidR="00FE548B" w:rsidRPr="00DE2CC3" w:rsidRDefault="00FE548B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</w:p>
    <w:p w14:paraId="7516C48A" w14:textId="49AAE36C" w:rsidR="00732291" w:rsidRPr="00DE2CC3" w:rsidRDefault="00205900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4</w:t>
      </w:r>
      <w:r w:rsidR="00713684" w:rsidRPr="00DE2CC3">
        <w:rPr>
          <w:rFonts w:cs="Times New Roman"/>
          <w:sz w:val="28"/>
          <w:szCs w:val="28"/>
          <w:lang w:val="uk-UA"/>
        </w:rPr>
        <w:t>. Рішення набирає чинно</w:t>
      </w:r>
      <w:r w:rsidR="00713684" w:rsidRPr="00DE2CC3">
        <w:rPr>
          <w:rFonts w:cs="Times New Roman"/>
          <w:color w:val="000000" w:themeColor="text1"/>
          <w:sz w:val="28"/>
          <w:szCs w:val="28"/>
          <w:lang w:val="uk-UA"/>
        </w:rPr>
        <w:t>сті з дня</w:t>
      </w:r>
      <w:r w:rsidR="00DE2CC3" w:rsidRPr="00DE2CC3">
        <w:rPr>
          <w:rFonts w:cs="Times New Roman"/>
          <w:color w:val="000000" w:themeColor="text1"/>
          <w:sz w:val="28"/>
          <w:szCs w:val="28"/>
          <w:lang w:val="uk-UA"/>
        </w:rPr>
        <w:t>,</w:t>
      </w:r>
      <w:r w:rsidR="00713684"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4909AF"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наступного за днем </w:t>
      </w:r>
      <w:r w:rsidR="00713684" w:rsidRPr="00DE2CC3">
        <w:rPr>
          <w:rFonts w:cs="Times New Roman"/>
          <w:sz w:val="28"/>
          <w:szCs w:val="28"/>
          <w:lang w:val="uk-UA"/>
        </w:rPr>
        <w:t xml:space="preserve">його </w:t>
      </w:r>
      <w:r w:rsidR="00EB2ADB" w:rsidRPr="00DE2CC3">
        <w:rPr>
          <w:rFonts w:cs="Times New Roman"/>
          <w:sz w:val="28"/>
          <w:szCs w:val="28"/>
          <w:lang w:val="uk-UA"/>
        </w:rPr>
        <w:t>прийняття</w:t>
      </w:r>
      <w:r w:rsidR="00713684" w:rsidRPr="00DE2CC3">
        <w:rPr>
          <w:rFonts w:cs="Times New Roman"/>
          <w:sz w:val="28"/>
          <w:szCs w:val="28"/>
          <w:lang w:val="uk-UA"/>
        </w:rPr>
        <w:t>.</w:t>
      </w:r>
    </w:p>
    <w:p w14:paraId="44433B7F" w14:textId="77777777" w:rsidR="00732291" w:rsidRPr="00DE2CC3" w:rsidRDefault="00732291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</w:p>
    <w:p w14:paraId="6AA948BF" w14:textId="77777777" w:rsidR="006B59E0" w:rsidRDefault="006B59E0" w:rsidP="006B59E0">
      <w:pPr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14:paraId="624E5146" w14:textId="686FC995" w:rsidR="00732291" w:rsidRPr="00DE2CC3" w:rsidRDefault="00713684" w:rsidP="006B59E0">
      <w:p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Голова</w:t>
      </w:r>
      <w:r w:rsidRPr="00DE2CC3">
        <w:rPr>
          <w:rFonts w:cs="Times New Roman"/>
          <w:sz w:val="28"/>
          <w:szCs w:val="28"/>
          <w:lang w:val="uk-UA"/>
        </w:rPr>
        <w:tab/>
      </w:r>
      <w:r w:rsidRPr="00DE2CC3">
        <w:rPr>
          <w:rFonts w:cs="Times New Roman"/>
          <w:sz w:val="28"/>
          <w:szCs w:val="28"/>
          <w:lang w:val="uk-UA"/>
        </w:rPr>
        <w:tab/>
      </w:r>
      <w:r w:rsidRPr="00DE2CC3">
        <w:rPr>
          <w:rFonts w:cs="Times New Roman"/>
          <w:sz w:val="28"/>
          <w:szCs w:val="28"/>
          <w:lang w:val="uk-UA"/>
        </w:rPr>
        <w:tab/>
      </w:r>
      <w:r w:rsidRPr="00DE2CC3">
        <w:rPr>
          <w:rFonts w:cs="Times New Roman"/>
          <w:sz w:val="28"/>
          <w:szCs w:val="28"/>
          <w:lang w:val="uk-UA"/>
        </w:rPr>
        <w:tab/>
      </w:r>
      <w:r w:rsidRPr="00DE2CC3">
        <w:rPr>
          <w:rFonts w:cs="Times New Roman"/>
          <w:sz w:val="28"/>
          <w:szCs w:val="28"/>
          <w:lang w:val="uk-UA"/>
        </w:rPr>
        <w:tab/>
      </w:r>
      <w:r w:rsidRPr="00DE2CC3">
        <w:rPr>
          <w:rFonts w:cs="Times New Roman"/>
          <w:sz w:val="28"/>
          <w:szCs w:val="28"/>
          <w:lang w:val="uk-UA"/>
        </w:rPr>
        <w:tab/>
      </w:r>
      <w:r w:rsidR="006B59E0">
        <w:rPr>
          <w:rFonts w:cs="Times New Roman"/>
          <w:sz w:val="28"/>
          <w:szCs w:val="28"/>
          <w:lang w:val="uk-UA"/>
        </w:rPr>
        <w:tab/>
      </w:r>
      <w:r w:rsidR="007E7B77">
        <w:rPr>
          <w:rFonts w:cs="Times New Roman"/>
          <w:sz w:val="28"/>
          <w:szCs w:val="28"/>
          <w:lang w:val="uk-UA"/>
        </w:rPr>
        <w:t>Андрій</w:t>
      </w:r>
      <w:r w:rsidR="00AF339D" w:rsidRPr="00DE2CC3">
        <w:rPr>
          <w:rFonts w:cs="Times New Roman"/>
          <w:sz w:val="28"/>
          <w:szCs w:val="28"/>
          <w:lang w:val="uk-UA"/>
        </w:rPr>
        <w:t xml:space="preserve"> </w:t>
      </w:r>
      <w:r w:rsidR="007E7B77">
        <w:rPr>
          <w:rFonts w:cs="Times New Roman"/>
          <w:sz w:val="28"/>
          <w:szCs w:val="28"/>
          <w:lang w:val="uk-UA"/>
        </w:rPr>
        <w:t>ПИШНИЙ</w:t>
      </w:r>
    </w:p>
    <w:p w14:paraId="7190D7F9" w14:textId="65C350DD" w:rsidR="00732291" w:rsidRPr="00DE2CC3" w:rsidRDefault="00732291">
      <w:pPr>
        <w:spacing w:line="100" w:lineRule="atLeast"/>
        <w:ind w:firstLine="690"/>
        <w:jc w:val="both"/>
        <w:rPr>
          <w:rFonts w:cs="Times New Roman"/>
          <w:sz w:val="28"/>
          <w:szCs w:val="28"/>
          <w:lang w:val="uk-UA"/>
        </w:rPr>
      </w:pPr>
    </w:p>
    <w:p w14:paraId="463DE88F" w14:textId="77777777" w:rsidR="006B59E0" w:rsidRPr="00AF22F5" w:rsidRDefault="00713684" w:rsidP="006B59E0">
      <w:pPr>
        <w:rPr>
          <w:rFonts w:cs="Times New Roman"/>
          <w:sz w:val="28"/>
          <w:szCs w:val="28"/>
          <w:lang w:val="uk-UA"/>
        </w:rPr>
        <w:sectPr w:rsidR="006B59E0" w:rsidRPr="00AF22F5" w:rsidSect="00BE607D">
          <w:headerReference w:type="even" r:id="rId10"/>
          <w:headerReference w:type="default" r:id="rId11"/>
          <w:pgSz w:w="11906" w:h="16838"/>
          <w:pgMar w:top="567" w:right="567" w:bottom="1701" w:left="1701" w:header="510" w:footer="0" w:gutter="0"/>
          <w:cols w:space="720"/>
          <w:formProt w:val="0"/>
          <w:titlePg/>
          <w:docGrid w:linePitch="360"/>
        </w:sectPr>
      </w:pPr>
      <w:r w:rsidRPr="00DE2CC3">
        <w:rPr>
          <w:rFonts w:cs="Times New Roman"/>
          <w:sz w:val="28"/>
          <w:szCs w:val="28"/>
          <w:lang w:val="uk-UA"/>
        </w:rPr>
        <w:t>Інд. 14</w:t>
      </w:r>
    </w:p>
    <w:p w14:paraId="0B9F3E26" w14:textId="2E911BA4" w:rsidR="00732291" w:rsidRPr="00DE2CC3" w:rsidRDefault="00713684" w:rsidP="00D470F6">
      <w:pPr>
        <w:spacing w:line="100" w:lineRule="atLeast"/>
        <w:ind w:left="6372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lastRenderedPageBreak/>
        <w:t>СХВАЛЕНО</w:t>
      </w:r>
    </w:p>
    <w:p w14:paraId="771FF9F7" w14:textId="77777777" w:rsidR="00732291" w:rsidRPr="00DE2CC3" w:rsidRDefault="00713684">
      <w:pPr>
        <w:spacing w:line="100" w:lineRule="atLeast"/>
        <w:ind w:left="6372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Рішення Правління</w:t>
      </w:r>
    </w:p>
    <w:p w14:paraId="4F398320" w14:textId="56D5F4B9" w:rsidR="00732291" w:rsidRPr="00DE2CC3" w:rsidRDefault="00713684" w:rsidP="00FE548B">
      <w:pPr>
        <w:spacing w:line="100" w:lineRule="atLeast"/>
        <w:ind w:left="6372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>Національного банку України</w:t>
      </w:r>
    </w:p>
    <w:p w14:paraId="6C683B7D" w14:textId="691A5384" w:rsidR="00732291" w:rsidRPr="00DE2CC3" w:rsidRDefault="00732291">
      <w:pPr>
        <w:spacing w:line="100" w:lineRule="atLeast"/>
        <w:rPr>
          <w:rFonts w:cs="Times New Roman"/>
          <w:sz w:val="28"/>
          <w:szCs w:val="28"/>
          <w:lang w:val="uk-UA"/>
        </w:rPr>
      </w:pPr>
    </w:p>
    <w:p w14:paraId="3202E7E3" w14:textId="77777777" w:rsidR="00FE548B" w:rsidRPr="00DE2CC3" w:rsidRDefault="00FE548B">
      <w:pPr>
        <w:spacing w:line="100" w:lineRule="atLeast"/>
        <w:rPr>
          <w:rFonts w:cs="Times New Roman"/>
          <w:sz w:val="28"/>
          <w:szCs w:val="28"/>
          <w:lang w:val="uk-UA"/>
        </w:rPr>
      </w:pPr>
    </w:p>
    <w:p w14:paraId="75BF1495" w14:textId="77777777" w:rsidR="00732291" w:rsidRPr="00DE2CC3" w:rsidRDefault="00732291">
      <w:pPr>
        <w:spacing w:line="100" w:lineRule="atLeast"/>
        <w:rPr>
          <w:rFonts w:cs="Times New Roman"/>
          <w:sz w:val="28"/>
          <w:szCs w:val="28"/>
          <w:lang w:val="uk-UA"/>
        </w:rPr>
      </w:pPr>
    </w:p>
    <w:p w14:paraId="22AB2F3C" w14:textId="0EFDD26D" w:rsidR="00732291" w:rsidRPr="00DE2CC3" w:rsidRDefault="00713684">
      <w:pPr>
        <w:spacing w:line="100" w:lineRule="atLeast"/>
        <w:ind w:firstLine="690"/>
        <w:jc w:val="center"/>
        <w:rPr>
          <w:rFonts w:cs="Times New Roman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Методичні рекомендації </w:t>
      </w:r>
      <w:r w:rsidR="007E7B77" w:rsidRPr="00D2028B">
        <w:rPr>
          <w:rFonts w:cs="Times New Roman"/>
          <w:sz w:val="28"/>
          <w:szCs w:val="28"/>
          <w:lang w:val="uk-UA"/>
        </w:rPr>
        <w:t>з правил інклюзивного надання</w:t>
      </w:r>
      <w:r w:rsidR="007E7B77" w:rsidRPr="00DE2CC3">
        <w:rPr>
          <w:rFonts w:cs="Times New Roman"/>
          <w:sz w:val="28"/>
          <w:szCs w:val="28"/>
          <w:lang w:val="uk-UA"/>
        </w:rPr>
        <w:t xml:space="preserve"> фінансових послуг в установах України</w:t>
      </w:r>
    </w:p>
    <w:p w14:paraId="5A86A77B" w14:textId="77777777" w:rsidR="00732291" w:rsidRPr="0086792B" w:rsidRDefault="00732291">
      <w:pPr>
        <w:spacing w:line="100" w:lineRule="atLeast"/>
        <w:jc w:val="center"/>
        <w:rPr>
          <w:rFonts w:cs="Times New Roman"/>
          <w:sz w:val="28"/>
          <w:szCs w:val="28"/>
          <w:lang w:val="uk-UA"/>
        </w:rPr>
      </w:pPr>
    </w:p>
    <w:p w14:paraId="7AD4056D" w14:textId="77777777" w:rsidR="00732291" w:rsidRPr="0086792B" w:rsidRDefault="00713684">
      <w:pPr>
        <w:spacing w:line="100" w:lineRule="atLeast"/>
        <w:jc w:val="center"/>
        <w:rPr>
          <w:rFonts w:cs="Times New Roman"/>
          <w:sz w:val="28"/>
          <w:szCs w:val="28"/>
          <w:lang w:val="uk-UA"/>
        </w:rPr>
      </w:pPr>
      <w:r w:rsidRPr="0086792B">
        <w:rPr>
          <w:rFonts w:cs="Times New Roman"/>
          <w:sz w:val="28"/>
          <w:szCs w:val="28"/>
          <w:lang w:val="uk-UA"/>
        </w:rPr>
        <w:t>І</w:t>
      </w:r>
      <w:r w:rsidRPr="00DE2CC3">
        <w:rPr>
          <w:rFonts w:cs="Times New Roman"/>
          <w:sz w:val="28"/>
          <w:szCs w:val="28"/>
          <w:lang w:val="uk-UA"/>
        </w:rPr>
        <w:t>. Загальні положення</w:t>
      </w:r>
    </w:p>
    <w:p w14:paraId="32E12E72" w14:textId="77777777" w:rsidR="00732291" w:rsidRPr="0086792B" w:rsidRDefault="00732291">
      <w:pPr>
        <w:spacing w:line="100" w:lineRule="atLeast"/>
        <w:rPr>
          <w:rFonts w:cs="Times New Roman"/>
          <w:sz w:val="28"/>
          <w:szCs w:val="28"/>
          <w:lang w:val="uk-UA"/>
        </w:rPr>
      </w:pPr>
    </w:p>
    <w:p w14:paraId="03BF8B08" w14:textId="0E4AE966" w:rsidR="00732291" w:rsidRPr="00DB5770" w:rsidRDefault="00E12F0D" w:rsidP="00E12F0D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DE2CC3">
        <w:rPr>
          <w:rFonts w:cs="Times New Roman"/>
          <w:sz w:val="28"/>
          <w:szCs w:val="28"/>
          <w:lang w:val="uk-UA"/>
        </w:rPr>
        <w:t xml:space="preserve">1. </w:t>
      </w:r>
      <w:r w:rsidR="00713684" w:rsidRPr="00DE2CC3">
        <w:rPr>
          <w:rFonts w:cs="Times New Roman"/>
          <w:sz w:val="28"/>
          <w:szCs w:val="28"/>
          <w:lang w:val="uk-UA"/>
        </w:rPr>
        <w:t xml:space="preserve">Ці Методичні рекомендації розроблено відповідно до Конституції України, 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>Закон</w:t>
      </w:r>
      <w:r w:rsidR="00155F13">
        <w:rPr>
          <w:rFonts w:cs="Times New Roman"/>
          <w:color w:val="000000"/>
          <w:sz w:val="28"/>
          <w:szCs w:val="28"/>
          <w:lang w:val="uk-UA"/>
        </w:rPr>
        <w:t>ів</w:t>
      </w:r>
      <w:r w:rsidR="00713684" w:rsidRPr="00DE2CC3">
        <w:rPr>
          <w:rFonts w:cs="Times New Roman"/>
          <w:color w:val="000000"/>
          <w:sz w:val="28"/>
          <w:szCs w:val="28"/>
          <w:lang w:val="uk-UA"/>
        </w:rPr>
        <w:t xml:space="preserve"> України “Про фінансові послуги та </w:t>
      </w:r>
      <w:r w:rsidR="00713684" w:rsidRPr="00DE2CC3">
        <w:rPr>
          <w:rFonts w:cs="Times New Roman"/>
          <w:color w:val="000000" w:themeColor="text1"/>
          <w:sz w:val="28"/>
          <w:szCs w:val="28"/>
          <w:lang w:val="uk-UA"/>
        </w:rPr>
        <w:t>фінансов</w:t>
      </w:r>
      <w:r w:rsidR="006332FF">
        <w:rPr>
          <w:rFonts w:cs="Times New Roman"/>
          <w:color w:val="000000" w:themeColor="text1"/>
          <w:sz w:val="28"/>
          <w:szCs w:val="28"/>
          <w:lang w:val="uk-UA"/>
        </w:rPr>
        <w:t>і</w:t>
      </w:r>
      <w:r w:rsidR="00713684"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6332FF">
        <w:rPr>
          <w:rFonts w:cs="Times New Roman"/>
          <w:color w:val="000000" w:themeColor="text1"/>
          <w:sz w:val="28"/>
          <w:szCs w:val="28"/>
          <w:lang w:val="uk-UA"/>
        </w:rPr>
        <w:t>компанії</w:t>
      </w:r>
      <w:r w:rsidR="00713684" w:rsidRPr="00DE2CC3">
        <w:rPr>
          <w:rFonts w:cs="Times New Roman"/>
          <w:color w:val="000000" w:themeColor="text1"/>
          <w:sz w:val="28"/>
          <w:szCs w:val="28"/>
          <w:lang w:val="uk-UA"/>
        </w:rPr>
        <w:t>”</w:t>
      </w:r>
      <w:r w:rsidR="00385BF8"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 (</w:t>
      </w:r>
      <w:r w:rsidR="00151D9D" w:rsidRPr="00DE2CC3">
        <w:rPr>
          <w:rFonts w:cs="Times New Roman"/>
          <w:color w:val="000000" w:themeColor="text1"/>
          <w:sz w:val="28"/>
          <w:szCs w:val="28"/>
          <w:lang w:val="uk-UA"/>
        </w:rPr>
        <w:t>далі – Закон про фінансові послуги</w:t>
      </w:r>
      <w:r w:rsidR="00385BF8" w:rsidRPr="00DE2CC3">
        <w:rPr>
          <w:rFonts w:cs="Times New Roman"/>
          <w:color w:val="000000" w:themeColor="text1"/>
          <w:sz w:val="28"/>
          <w:szCs w:val="28"/>
          <w:lang w:val="uk-UA"/>
        </w:rPr>
        <w:t>)</w:t>
      </w:r>
      <w:r w:rsidR="00713684" w:rsidRPr="00DE2CC3">
        <w:rPr>
          <w:rFonts w:cs="Times New Roman"/>
          <w:color w:val="000000" w:themeColor="text1"/>
          <w:sz w:val="28"/>
          <w:szCs w:val="28"/>
          <w:lang w:val="uk-UA"/>
        </w:rPr>
        <w:t xml:space="preserve">, </w:t>
      </w:r>
      <w:r w:rsidR="00155F13" w:rsidRPr="000A4B42">
        <w:rPr>
          <w:rFonts w:cs="Times New Roman"/>
          <w:sz w:val="28"/>
          <w:szCs w:val="28"/>
          <w:lang w:val="uk-UA"/>
        </w:rPr>
        <w:t>“</w:t>
      </w:r>
      <w:r w:rsidR="00155F13">
        <w:rPr>
          <w:rFonts w:cs="Times New Roman"/>
          <w:sz w:val="28"/>
          <w:szCs w:val="28"/>
          <w:lang w:val="uk-UA"/>
        </w:rPr>
        <w:t>Про банки і банківську діяльність</w:t>
      </w:r>
      <w:r w:rsidR="00155F13" w:rsidRPr="000A4B42">
        <w:rPr>
          <w:rFonts w:cs="Times New Roman"/>
          <w:sz w:val="28"/>
          <w:szCs w:val="28"/>
          <w:lang w:val="uk-UA"/>
        </w:rPr>
        <w:t>”</w:t>
      </w:r>
      <w:r w:rsidR="00155F13">
        <w:rPr>
          <w:rFonts w:cs="Times New Roman"/>
          <w:sz w:val="28"/>
          <w:szCs w:val="28"/>
          <w:lang w:val="uk-UA"/>
        </w:rPr>
        <w:t xml:space="preserve">, </w:t>
      </w:r>
      <w:r w:rsidR="00713684" w:rsidRPr="00DE2CC3">
        <w:rPr>
          <w:rFonts w:cs="Times New Roman"/>
          <w:sz w:val="28"/>
          <w:szCs w:val="28"/>
          <w:lang w:val="uk-UA"/>
        </w:rPr>
        <w:t xml:space="preserve">“Про основи </w:t>
      </w:r>
      <w:r w:rsidR="00713684" w:rsidRPr="00DE26AD">
        <w:rPr>
          <w:rFonts w:cs="Times New Roman"/>
          <w:color w:val="000000" w:themeColor="text1"/>
          <w:sz w:val="28"/>
          <w:szCs w:val="28"/>
          <w:lang w:val="uk-UA"/>
        </w:rPr>
        <w:t xml:space="preserve">соціальної захищеності </w:t>
      </w:r>
      <w:r w:rsidR="00DE26AD" w:rsidRPr="00DE26AD">
        <w:rPr>
          <w:rFonts w:cs="Times New Roman"/>
          <w:color w:val="000000" w:themeColor="text1"/>
          <w:sz w:val="28"/>
          <w:szCs w:val="28"/>
          <w:lang w:val="uk-UA"/>
        </w:rPr>
        <w:t xml:space="preserve">осіб з </w:t>
      </w:r>
      <w:r w:rsidR="00713684" w:rsidRPr="00DE26AD">
        <w:rPr>
          <w:rFonts w:cs="Times New Roman"/>
          <w:color w:val="000000" w:themeColor="text1"/>
          <w:sz w:val="28"/>
          <w:szCs w:val="28"/>
          <w:lang w:val="uk-UA"/>
        </w:rPr>
        <w:t>інвалід</w:t>
      </w:r>
      <w:r w:rsidR="00DE26AD" w:rsidRPr="00DE26AD">
        <w:rPr>
          <w:rFonts w:cs="Times New Roman"/>
          <w:color w:val="000000" w:themeColor="text1"/>
          <w:sz w:val="28"/>
          <w:szCs w:val="28"/>
          <w:lang w:val="uk-UA"/>
        </w:rPr>
        <w:t xml:space="preserve">ністю </w:t>
      </w:r>
      <w:r w:rsidR="00713684" w:rsidRPr="00DE26AD">
        <w:rPr>
          <w:rFonts w:cs="Times New Roman"/>
          <w:color w:val="000000" w:themeColor="text1"/>
          <w:sz w:val="28"/>
          <w:szCs w:val="28"/>
          <w:lang w:val="uk-UA"/>
        </w:rPr>
        <w:t>в</w:t>
      </w:r>
      <w:r w:rsidR="004909AF" w:rsidRPr="00DE26AD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713684" w:rsidRPr="00DE26AD">
        <w:rPr>
          <w:rFonts w:cs="Times New Roman"/>
          <w:color w:val="000000" w:themeColor="text1"/>
          <w:sz w:val="28"/>
          <w:szCs w:val="28"/>
          <w:lang w:val="uk-UA"/>
        </w:rPr>
        <w:t>Україн</w:t>
      </w:r>
      <w:r w:rsidR="00DE26AD" w:rsidRPr="00DE26AD">
        <w:rPr>
          <w:rFonts w:cs="Times New Roman"/>
          <w:color w:val="000000" w:themeColor="text1"/>
          <w:sz w:val="28"/>
          <w:szCs w:val="28"/>
          <w:lang w:val="uk-UA"/>
        </w:rPr>
        <w:t>і</w:t>
      </w:r>
      <w:r w:rsidR="00713684" w:rsidRPr="00DE26AD">
        <w:rPr>
          <w:rFonts w:cs="Times New Roman"/>
          <w:color w:val="000000" w:themeColor="text1"/>
          <w:sz w:val="28"/>
          <w:szCs w:val="28"/>
          <w:lang w:val="uk-UA"/>
        </w:rPr>
        <w:t xml:space="preserve">”, </w:t>
      </w:r>
      <w:r w:rsidR="006C03CB" w:rsidRPr="00DE2CC3">
        <w:rPr>
          <w:rFonts w:cs="Times New Roman"/>
          <w:sz w:val="28"/>
          <w:szCs w:val="28"/>
          <w:lang w:val="uk-UA"/>
        </w:rPr>
        <w:t>“</w:t>
      </w:r>
      <w:r w:rsidR="006C03CB" w:rsidRPr="006C03CB">
        <w:rPr>
          <w:rFonts w:cs="Times New Roman"/>
          <w:color w:val="000000" w:themeColor="text1"/>
          <w:sz w:val="28"/>
          <w:szCs w:val="28"/>
          <w:lang w:val="uk-UA"/>
        </w:rPr>
        <w:t>Про засади запобігання та протидії дискримінації в Україні</w:t>
      </w:r>
      <w:r w:rsidR="006C03CB" w:rsidRPr="00DE26AD">
        <w:rPr>
          <w:rFonts w:cs="Times New Roman"/>
          <w:color w:val="000000" w:themeColor="text1"/>
          <w:sz w:val="28"/>
          <w:szCs w:val="28"/>
          <w:lang w:val="uk-UA"/>
        </w:rPr>
        <w:t>”</w:t>
      </w:r>
      <w:r w:rsidR="006C03CB">
        <w:rPr>
          <w:rFonts w:cs="Times New Roman"/>
          <w:color w:val="000000" w:themeColor="text1"/>
          <w:sz w:val="28"/>
          <w:szCs w:val="28"/>
          <w:lang w:val="uk-UA"/>
        </w:rPr>
        <w:t>,</w:t>
      </w:r>
      <w:r w:rsidR="006C03CB" w:rsidRPr="006C03CB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5D569F" w:rsidRPr="00DE26AD">
        <w:rPr>
          <w:rFonts w:cs="Times New Roman"/>
          <w:color w:val="000000" w:themeColor="text1"/>
          <w:sz w:val="28"/>
          <w:szCs w:val="28"/>
          <w:lang w:val="uk-UA"/>
        </w:rPr>
        <w:t>Конвенції про права осіб з інвалідністю, ратифікованої Законом України від 16 грудня 2009 року № 1767-VI “Про ратифікацію Конвенції про права осіб з інвалідністю і Факультативного протоколу до неї”</w:t>
      </w:r>
      <w:r w:rsidR="00713684" w:rsidRPr="00423768">
        <w:rPr>
          <w:rFonts w:cs="Times New Roman"/>
          <w:color w:val="000000" w:themeColor="text1"/>
          <w:sz w:val="28"/>
          <w:szCs w:val="28"/>
          <w:lang w:val="uk-UA"/>
        </w:rPr>
        <w:t xml:space="preserve">, </w:t>
      </w:r>
      <w:r w:rsidR="0034723A" w:rsidRPr="00423768">
        <w:rPr>
          <w:rFonts w:cs="Times New Roman"/>
          <w:color w:val="000000" w:themeColor="text1"/>
          <w:sz w:val="28"/>
          <w:szCs w:val="28"/>
          <w:lang w:val="uk-UA"/>
        </w:rPr>
        <w:t xml:space="preserve">з урахуванням </w:t>
      </w:r>
      <w:r w:rsidR="00DB5770">
        <w:rPr>
          <w:rFonts w:cs="Times New Roman"/>
          <w:color w:val="000000" w:themeColor="text1"/>
          <w:sz w:val="28"/>
          <w:szCs w:val="28"/>
          <w:lang w:val="uk-UA"/>
        </w:rPr>
        <w:t>національного</w:t>
      </w:r>
      <w:r w:rsidR="006332FF" w:rsidRPr="006332FF">
        <w:rPr>
          <w:rFonts w:cs="Times New Roman"/>
          <w:color w:val="000000" w:themeColor="text1"/>
          <w:sz w:val="28"/>
          <w:szCs w:val="28"/>
          <w:lang w:val="uk-UA"/>
        </w:rPr>
        <w:t xml:space="preserve"> стандарту</w:t>
      </w:r>
      <w:r w:rsidR="00DB5770">
        <w:rPr>
          <w:rFonts w:cs="Times New Roman"/>
          <w:color w:val="000000" w:themeColor="text1"/>
          <w:sz w:val="28"/>
          <w:szCs w:val="28"/>
          <w:lang w:val="uk-UA"/>
        </w:rPr>
        <w:t>, гармонізованого з європейським стандартом, методом перекладу</w:t>
      </w:r>
      <w:r w:rsidR="006332FF" w:rsidRPr="006332FF">
        <w:rPr>
          <w:rFonts w:cs="Times New Roman"/>
          <w:color w:val="000000" w:themeColor="text1"/>
          <w:sz w:val="28"/>
          <w:szCs w:val="28"/>
          <w:lang w:val="uk-UA"/>
        </w:rPr>
        <w:t xml:space="preserve"> ДСТУ EN 301 549:2022</w:t>
      </w:r>
      <w:r w:rsidR="00DB5770">
        <w:rPr>
          <w:rFonts w:cs="Times New Roman"/>
          <w:color w:val="000000" w:themeColor="text1"/>
          <w:sz w:val="28"/>
          <w:szCs w:val="28"/>
          <w:lang w:val="uk-UA"/>
        </w:rPr>
        <w:t xml:space="preserve"> (</w:t>
      </w:r>
      <w:r w:rsidR="00DB5770" w:rsidRPr="00DB5770">
        <w:rPr>
          <w:rFonts w:cs="Times New Roman"/>
          <w:color w:val="000000" w:themeColor="text1"/>
          <w:sz w:val="28"/>
          <w:szCs w:val="28"/>
          <w:lang w:val="uk-UA"/>
        </w:rPr>
        <w:t>EN 301 549 V3.2.1 (2021-03), IDT)</w:t>
      </w:r>
      <w:r w:rsidR="005D569F" w:rsidRPr="00DB5770">
        <w:rPr>
          <w:rFonts w:cs="Times New Roman"/>
          <w:color w:val="000000" w:themeColor="text1"/>
          <w:sz w:val="28"/>
          <w:szCs w:val="28"/>
          <w:lang w:val="uk-UA"/>
        </w:rPr>
        <w:t xml:space="preserve"> “</w:t>
      </w:r>
      <w:r w:rsidR="006332FF" w:rsidRPr="00DB5770">
        <w:rPr>
          <w:rFonts w:cs="Times New Roman"/>
          <w:color w:val="000000" w:themeColor="text1"/>
          <w:sz w:val="28"/>
          <w:szCs w:val="28"/>
          <w:lang w:val="uk-UA"/>
        </w:rPr>
        <w:t>Інформаційні технології. Вимоги щодо доступності продуктів та послуг ІКТ</w:t>
      </w:r>
      <w:r w:rsidR="005D569F" w:rsidRPr="00DB5770">
        <w:rPr>
          <w:rFonts w:cs="Times New Roman"/>
          <w:color w:val="000000" w:themeColor="text1"/>
          <w:sz w:val="28"/>
          <w:szCs w:val="28"/>
          <w:lang w:val="uk-UA"/>
        </w:rPr>
        <w:t xml:space="preserve">”, </w:t>
      </w:r>
      <w:r w:rsidR="005D569F" w:rsidRPr="00DE26AD">
        <w:rPr>
          <w:rFonts w:cs="Times New Roman"/>
          <w:color w:val="000000" w:themeColor="text1"/>
          <w:sz w:val="28"/>
          <w:szCs w:val="28"/>
          <w:lang w:val="uk-UA"/>
        </w:rPr>
        <w:t>затверджених наказом</w:t>
      </w:r>
      <w:r w:rsidR="00DB5770">
        <w:rPr>
          <w:rFonts w:cs="Times New Roman"/>
          <w:color w:val="000000" w:themeColor="text1"/>
          <w:sz w:val="28"/>
          <w:szCs w:val="28"/>
          <w:lang w:val="uk-UA"/>
        </w:rPr>
        <w:t xml:space="preserve"> державного підприємства</w:t>
      </w:r>
      <w:r w:rsidR="005D569F" w:rsidRPr="00DE26AD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DB5770" w:rsidRPr="00DE2CC3">
        <w:rPr>
          <w:rFonts w:cs="Times New Roman"/>
          <w:sz w:val="28"/>
          <w:szCs w:val="28"/>
          <w:lang w:val="uk-UA"/>
        </w:rPr>
        <w:t>“</w:t>
      </w:r>
      <w:r w:rsidR="00DB5770" w:rsidRPr="00DB5770">
        <w:rPr>
          <w:rFonts w:cs="Times New Roman"/>
          <w:color w:val="000000" w:themeColor="text1"/>
          <w:sz w:val="28"/>
          <w:szCs w:val="28"/>
          <w:lang w:val="uk-UA"/>
        </w:rPr>
        <w:t>Український науково-дослідний і навчальний центр проблем стандартизації, сертифікації та якості</w:t>
      </w:r>
      <w:r w:rsidR="00DB5770" w:rsidRPr="000A4B42">
        <w:rPr>
          <w:rFonts w:cs="Times New Roman"/>
          <w:sz w:val="28"/>
          <w:szCs w:val="28"/>
          <w:lang w:val="uk-UA"/>
        </w:rPr>
        <w:t>”</w:t>
      </w:r>
      <w:r w:rsidR="00DB5770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6332FF">
        <w:rPr>
          <w:rFonts w:cs="Times New Roman"/>
          <w:color w:val="000000" w:themeColor="text1"/>
          <w:sz w:val="28"/>
          <w:szCs w:val="28"/>
          <w:lang w:val="uk-UA"/>
        </w:rPr>
        <w:t xml:space="preserve">від </w:t>
      </w:r>
      <w:r w:rsidR="005D569F" w:rsidRPr="00DE26AD">
        <w:rPr>
          <w:rFonts w:cs="Times New Roman"/>
          <w:color w:val="000000" w:themeColor="text1"/>
          <w:sz w:val="28"/>
          <w:szCs w:val="28"/>
          <w:lang w:val="uk-UA"/>
        </w:rPr>
        <w:t>0</w:t>
      </w:r>
      <w:r w:rsidR="006332FF">
        <w:rPr>
          <w:rFonts w:cs="Times New Roman"/>
          <w:color w:val="000000" w:themeColor="text1"/>
          <w:sz w:val="28"/>
          <w:szCs w:val="28"/>
          <w:lang w:val="uk-UA"/>
        </w:rPr>
        <w:t>5</w:t>
      </w:r>
      <w:r w:rsidR="005D569F" w:rsidRPr="00DE26AD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6332FF">
        <w:rPr>
          <w:rFonts w:cs="Times New Roman"/>
          <w:color w:val="000000" w:themeColor="text1"/>
          <w:sz w:val="28"/>
          <w:szCs w:val="28"/>
          <w:lang w:val="uk-UA"/>
        </w:rPr>
        <w:t>травня</w:t>
      </w:r>
      <w:r w:rsidR="005D569F" w:rsidRPr="00DE26AD">
        <w:rPr>
          <w:rFonts w:cs="Times New Roman"/>
          <w:color w:val="000000" w:themeColor="text1"/>
          <w:sz w:val="28"/>
          <w:szCs w:val="28"/>
          <w:lang w:val="uk-UA"/>
        </w:rPr>
        <w:t xml:space="preserve"> 20</w:t>
      </w:r>
      <w:r w:rsidR="006332FF">
        <w:rPr>
          <w:rFonts w:cs="Times New Roman"/>
          <w:color w:val="000000" w:themeColor="text1"/>
          <w:sz w:val="28"/>
          <w:szCs w:val="28"/>
          <w:lang w:val="uk-UA"/>
        </w:rPr>
        <w:t>22</w:t>
      </w:r>
      <w:r w:rsidR="005D569F" w:rsidRPr="00DE26AD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5D569F" w:rsidRPr="00423768">
        <w:rPr>
          <w:rFonts w:cs="Times New Roman"/>
          <w:color w:val="000000" w:themeColor="text1"/>
          <w:sz w:val="28"/>
          <w:szCs w:val="28"/>
          <w:lang w:val="uk-UA"/>
        </w:rPr>
        <w:t>року за №</w:t>
      </w:r>
      <w:r w:rsidR="006332FF">
        <w:rPr>
          <w:rFonts w:cs="Times New Roman"/>
          <w:color w:val="000000" w:themeColor="text1"/>
          <w:sz w:val="28"/>
          <w:szCs w:val="28"/>
          <w:lang w:val="uk-UA"/>
        </w:rPr>
        <w:t> 68</w:t>
      </w:r>
      <w:r w:rsidR="00687D67">
        <w:rPr>
          <w:rFonts w:cs="Times New Roman"/>
          <w:color w:val="000000" w:themeColor="text1"/>
          <w:sz w:val="28"/>
          <w:szCs w:val="28"/>
          <w:lang w:val="uk-UA"/>
        </w:rPr>
        <w:t xml:space="preserve"> (далі – Державний </w:t>
      </w:r>
      <w:r w:rsidR="00687D67" w:rsidRPr="006332FF">
        <w:rPr>
          <w:rFonts w:cs="Times New Roman"/>
          <w:color w:val="000000" w:themeColor="text1"/>
          <w:sz w:val="28"/>
          <w:szCs w:val="28"/>
          <w:lang w:val="uk-UA"/>
        </w:rPr>
        <w:t>станд</w:t>
      </w:r>
      <w:r w:rsidR="00687D67">
        <w:rPr>
          <w:rFonts w:cs="Times New Roman"/>
          <w:color w:val="000000" w:themeColor="text1"/>
          <w:sz w:val="28"/>
          <w:szCs w:val="28"/>
          <w:lang w:val="uk-UA"/>
        </w:rPr>
        <w:t>арт</w:t>
      </w:r>
      <w:r w:rsidR="00687D67" w:rsidRPr="006332FF">
        <w:rPr>
          <w:rFonts w:cs="Times New Roman"/>
          <w:color w:val="000000" w:themeColor="text1"/>
          <w:sz w:val="28"/>
          <w:szCs w:val="28"/>
          <w:lang w:val="uk-UA"/>
        </w:rPr>
        <w:t xml:space="preserve"> з цифрової доступності</w:t>
      </w:r>
      <w:r w:rsidR="00687D67">
        <w:rPr>
          <w:rFonts w:cs="Times New Roman"/>
          <w:color w:val="000000" w:themeColor="text1"/>
          <w:sz w:val="28"/>
          <w:szCs w:val="28"/>
          <w:lang w:val="uk-UA"/>
        </w:rPr>
        <w:t>)</w:t>
      </w:r>
      <w:r w:rsidR="0034723A" w:rsidRPr="00DE26AD">
        <w:rPr>
          <w:rFonts w:cs="Times New Roman"/>
          <w:color w:val="000000" w:themeColor="text1"/>
          <w:sz w:val="28"/>
          <w:szCs w:val="28"/>
          <w:lang w:val="uk-UA"/>
        </w:rPr>
        <w:t>,</w:t>
      </w:r>
      <w:r w:rsidR="00C83D84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B0227E" w:rsidRPr="00786C8E">
        <w:rPr>
          <w:rFonts w:cs="Times New Roman"/>
          <w:color w:val="000000" w:themeColor="text1"/>
          <w:sz w:val="28"/>
          <w:szCs w:val="28"/>
          <w:lang w:val="uk-UA"/>
        </w:rPr>
        <w:t>Національної стратегії із створення безбар’єрного простору в Україні на період до 2030 року</w:t>
      </w:r>
      <w:r w:rsidR="00B0227E">
        <w:rPr>
          <w:rFonts w:cs="Times New Roman"/>
          <w:color w:val="000000" w:themeColor="text1"/>
          <w:sz w:val="28"/>
          <w:szCs w:val="28"/>
          <w:lang w:val="uk-UA"/>
        </w:rPr>
        <w:t xml:space="preserve">, схваленої </w:t>
      </w:r>
      <w:r w:rsidR="00786C8E">
        <w:rPr>
          <w:rFonts w:cs="Times New Roman"/>
          <w:color w:val="000000" w:themeColor="text1"/>
          <w:sz w:val="28"/>
          <w:szCs w:val="28"/>
          <w:lang w:val="uk-UA"/>
        </w:rPr>
        <w:t>розпорядження</w:t>
      </w:r>
      <w:r w:rsidR="00B0227E">
        <w:rPr>
          <w:rFonts w:cs="Times New Roman"/>
          <w:color w:val="000000" w:themeColor="text1"/>
          <w:sz w:val="28"/>
          <w:szCs w:val="28"/>
          <w:lang w:val="uk-UA"/>
        </w:rPr>
        <w:t>м</w:t>
      </w:r>
      <w:r w:rsidR="00C83D84">
        <w:rPr>
          <w:rFonts w:cs="Times New Roman"/>
          <w:color w:val="000000" w:themeColor="text1"/>
          <w:sz w:val="28"/>
          <w:szCs w:val="28"/>
          <w:lang w:val="uk-UA"/>
        </w:rPr>
        <w:t xml:space="preserve"> Кабінету Міністрів України </w:t>
      </w:r>
      <w:r w:rsidR="00786C8E" w:rsidRPr="00786C8E">
        <w:rPr>
          <w:rFonts w:cs="Times New Roman"/>
          <w:color w:val="000000" w:themeColor="text1"/>
          <w:sz w:val="28"/>
          <w:szCs w:val="28"/>
          <w:lang w:val="uk-UA"/>
        </w:rPr>
        <w:t xml:space="preserve">від 14 квітня 2021 </w:t>
      </w:r>
      <w:r w:rsidR="00786C8E">
        <w:rPr>
          <w:rFonts w:cs="Times New Roman"/>
          <w:color w:val="000000" w:themeColor="text1"/>
          <w:sz w:val="28"/>
          <w:szCs w:val="28"/>
          <w:lang w:val="uk-UA"/>
        </w:rPr>
        <w:t>року</w:t>
      </w:r>
      <w:r w:rsidR="00786C8E" w:rsidRPr="00786C8E">
        <w:rPr>
          <w:rFonts w:cs="Times New Roman"/>
          <w:color w:val="000000" w:themeColor="text1"/>
          <w:sz w:val="28"/>
          <w:szCs w:val="28"/>
          <w:lang w:val="uk-UA"/>
        </w:rPr>
        <w:t xml:space="preserve"> №</w:t>
      </w:r>
      <w:r w:rsidR="00786C8E">
        <w:rPr>
          <w:rFonts w:cs="Times New Roman"/>
          <w:color w:val="000000" w:themeColor="text1"/>
          <w:sz w:val="28"/>
          <w:szCs w:val="28"/>
          <w:lang w:val="uk-UA"/>
        </w:rPr>
        <w:t> </w:t>
      </w:r>
      <w:r w:rsidR="00786C8E" w:rsidRPr="00786C8E">
        <w:rPr>
          <w:rFonts w:cs="Times New Roman"/>
          <w:color w:val="000000" w:themeColor="text1"/>
          <w:sz w:val="28"/>
          <w:szCs w:val="28"/>
          <w:lang w:val="uk-UA"/>
        </w:rPr>
        <w:t>366-р</w:t>
      </w:r>
      <w:r w:rsidR="00B0227E">
        <w:rPr>
          <w:rFonts w:cs="Times New Roman"/>
          <w:color w:val="000000" w:themeColor="text1"/>
          <w:sz w:val="28"/>
          <w:szCs w:val="28"/>
          <w:lang w:val="uk-UA"/>
        </w:rPr>
        <w:t xml:space="preserve">, та Плану заходів на 2023-2024 роки з реалізації Національної стратегії зі створення </w:t>
      </w:r>
      <w:r w:rsidR="00B0227E" w:rsidRPr="00786C8E">
        <w:rPr>
          <w:rFonts w:cs="Times New Roman"/>
          <w:color w:val="000000" w:themeColor="text1"/>
          <w:sz w:val="28"/>
          <w:szCs w:val="28"/>
          <w:lang w:val="uk-UA"/>
        </w:rPr>
        <w:t>безбар’єрного простору в Україні на період до 2030 року</w:t>
      </w:r>
      <w:r w:rsidR="00B0227E">
        <w:rPr>
          <w:rFonts w:cs="Times New Roman"/>
          <w:color w:val="000000" w:themeColor="text1"/>
          <w:sz w:val="28"/>
          <w:szCs w:val="28"/>
          <w:lang w:val="uk-UA"/>
        </w:rPr>
        <w:t xml:space="preserve">, затвердженого розпорядженням Кабінету Міністрів України </w:t>
      </w:r>
      <w:r w:rsidR="00B0227E" w:rsidRPr="00786C8E">
        <w:rPr>
          <w:rFonts w:cs="Times New Roman"/>
          <w:color w:val="000000" w:themeColor="text1"/>
          <w:sz w:val="28"/>
          <w:szCs w:val="28"/>
          <w:lang w:val="uk-UA"/>
        </w:rPr>
        <w:t>від</w:t>
      </w:r>
      <w:r w:rsidR="00B0227E">
        <w:rPr>
          <w:rFonts w:cs="Times New Roman"/>
          <w:color w:val="000000" w:themeColor="text1"/>
          <w:sz w:val="28"/>
          <w:szCs w:val="28"/>
          <w:lang w:val="uk-UA"/>
        </w:rPr>
        <w:t xml:space="preserve"> 25 квітня 2023 року № 372</w:t>
      </w:r>
      <w:r w:rsidR="00C83D84">
        <w:rPr>
          <w:rFonts w:cs="Times New Roman"/>
          <w:color w:val="000000" w:themeColor="text1"/>
          <w:sz w:val="28"/>
          <w:szCs w:val="28"/>
          <w:lang w:val="uk-UA"/>
        </w:rPr>
        <w:t xml:space="preserve">, </w:t>
      </w:r>
      <w:r w:rsidR="00713684" w:rsidRPr="00DE2CC3">
        <w:rPr>
          <w:rFonts w:cs="Times New Roman"/>
          <w:sz w:val="28"/>
          <w:szCs w:val="28"/>
          <w:lang w:val="uk-UA"/>
        </w:rPr>
        <w:t>принципів універсального дизайну</w:t>
      </w:r>
      <w:r w:rsidR="003A664F" w:rsidRPr="00DE2CC3">
        <w:rPr>
          <w:rFonts w:cs="Times New Roman"/>
          <w:sz w:val="28"/>
          <w:szCs w:val="28"/>
          <w:lang w:val="uk-UA"/>
        </w:rPr>
        <w:t xml:space="preserve"> та розумного пристосування</w:t>
      </w:r>
      <w:r w:rsidR="00713684" w:rsidRPr="00DE2CC3">
        <w:rPr>
          <w:rFonts w:cs="Times New Roman"/>
          <w:sz w:val="28"/>
          <w:szCs w:val="28"/>
          <w:lang w:val="uk-UA"/>
        </w:rPr>
        <w:t>,</w:t>
      </w:r>
      <w:r w:rsidR="006332FF" w:rsidRPr="006332FF">
        <w:rPr>
          <w:rFonts w:cs="Times New Roman"/>
          <w:sz w:val="28"/>
          <w:szCs w:val="28"/>
          <w:lang w:val="uk-UA"/>
        </w:rPr>
        <w:t xml:space="preserve"> </w:t>
      </w:r>
      <w:r w:rsidR="0034723A">
        <w:rPr>
          <w:rFonts w:cs="Times New Roman"/>
          <w:sz w:val="28"/>
          <w:szCs w:val="28"/>
          <w:lang w:val="uk-UA"/>
        </w:rPr>
        <w:t xml:space="preserve">для </w:t>
      </w:r>
      <w:r w:rsidR="00713684" w:rsidRPr="00DE2CC3">
        <w:rPr>
          <w:rFonts w:cs="Times New Roman"/>
          <w:sz w:val="28"/>
          <w:szCs w:val="28"/>
          <w:lang w:val="uk-UA"/>
        </w:rPr>
        <w:t xml:space="preserve">скорочення відмінностей у фінансовій інклюзії різних </w:t>
      </w:r>
      <w:r w:rsidR="0034723A">
        <w:rPr>
          <w:rFonts w:cs="Times New Roman"/>
          <w:sz w:val="28"/>
          <w:szCs w:val="28"/>
          <w:lang w:val="uk-UA"/>
        </w:rPr>
        <w:t>груп</w:t>
      </w:r>
      <w:r w:rsidR="008414DD" w:rsidRPr="00DE2CC3">
        <w:rPr>
          <w:rFonts w:cs="Times New Roman"/>
          <w:sz w:val="28"/>
          <w:szCs w:val="28"/>
          <w:lang w:val="uk-UA"/>
        </w:rPr>
        <w:t xml:space="preserve"> споживачів фінансових послуг</w:t>
      </w:r>
      <w:r w:rsidR="00713684" w:rsidRPr="00DE2CC3">
        <w:rPr>
          <w:rFonts w:cs="Times New Roman"/>
          <w:sz w:val="28"/>
          <w:szCs w:val="28"/>
          <w:lang w:val="uk-UA"/>
        </w:rPr>
        <w:t xml:space="preserve"> та усунення бар’єрів, що перешкоджають</w:t>
      </w:r>
      <w:r w:rsidR="008414DD" w:rsidRPr="00DE2CC3">
        <w:rPr>
          <w:rFonts w:cs="Times New Roman"/>
          <w:sz w:val="28"/>
          <w:szCs w:val="28"/>
          <w:lang w:val="uk-UA"/>
        </w:rPr>
        <w:t xml:space="preserve"> </w:t>
      </w:r>
      <w:r w:rsidR="006332FF" w:rsidRPr="00330DAA">
        <w:rPr>
          <w:rFonts w:cs="Times New Roman"/>
          <w:color w:val="000000" w:themeColor="text1"/>
          <w:sz w:val="28"/>
          <w:szCs w:val="28"/>
          <w:lang w:val="uk-UA"/>
        </w:rPr>
        <w:t>людям з інвалідністю</w:t>
      </w:r>
      <w:r w:rsidR="00B82BA1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494E13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та іншим маломобільних групам населення </w:t>
      </w:r>
      <w:r w:rsidR="003B4C27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рівноправно </w:t>
      </w:r>
      <w:r w:rsidR="003B4C27" w:rsidRPr="00DB5770">
        <w:rPr>
          <w:rFonts w:cs="Times New Roman"/>
          <w:color w:val="000000" w:themeColor="text1"/>
          <w:sz w:val="28"/>
          <w:szCs w:val="28"/>
          <w:lang w:val="uk-UA"/>
        </w:rPr>
        <w:t>отримувати</w:t>
      </w:r>
      <w:r w:rsidR="00713684" w:rsidRPr="00DB5770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7E6432" w:rsidRPr="00DB5770">
        <w:rPr>
          <w:rFonts w:cs="Times New Roman"/>
          <w:color w:val="000000" w:themeColor="text1"/>
          <w:sz w:val="28"/>
          <w:szCs w:val="28"/>
          <w:lang w:val="uk-UA"/>
        </w:rPr>
        <w:t>фінансов</w:t>
      </w:r>
      <w:r w:rsidR="003B4C27" w:rsidRPr="00DB5770">
        <w:rPr>
          <w:rFonts w:cs="Times New Roman"/>
          <w:color w:val="000000" w:themeColor="text1"/>
          <w:sz w:val="28"/>
          <w:szCs w:val="28"/>
          <w:lang w:val="uk-UA"/>
        </w:rPr>
        <w:t>і</w:t>
      </w:r>
      <w:r w:rsidR="006332FF" w:rsidRPr="00DB5770">
        <w:rPr>
          <w:rFonts w:cs="Times New Roman"/>
          <w:color w:val="000000" w:themeColor="text1"/>
          <w:sz w:val="28"/>
          <w:szCs w:val="28"/>
          <w:lang w:val="uk-UA"/>
        </w:rPr>
        <w:t xml:space="preserve"> (</w:t>
      </w:r>
      <w:r w:rsidR="003B4C27" w:rsidRPr="00DB5770">
        <w:rPr>
          <w:rFonts w:cs="Times New Roman"/>
          <w:color w:val="000000" w:themeColor="text1"/>
          <w:sz w:val="28"/>
          <w:szCs w:val="28"/>
          <w:lang w:val="uk-UA"/>
        </w:rPr>
        <w:t>банківські</w:t>
      </w:r>
      <w:r w:rsidR="006332FF" w:rsidRPr="00DB5770">
        <w:rPr>
          <w:rFonts w:cs="Times New Roman"/>
          <w:color w:val="000000" w:themeColor="text1"/>
          <w:sz w:val="28"/>
          <w:szCs w:val="28"/>
          <w:lang w:val="uk-UA"/>
        </w:rPr>
        <w:t>)</w:t>
      </w:r>
      <w:r w:rsidR="003B4C27" w:rsidRPr="00DB5770">
        <w:rPr>
          <w:rFonts w:cs="Times New Roman"/>
          <w:color w:val="000000" w:themeColor="text1"/>
          <w:sz w:val="28"/>
          <w:szCs w:val="28"/>
          <w:lang w:val="uk-UA"/>
        </w:rPr>
        <w:t>,</w:t>
      </w:r>
      <w:r w:rsidR="006332FF" w:rsidRPr="00DB5770">
        <w:rPr>
          <w:rFonts w:cs="Times New Roman"/>
          <w:color w:val="000000" w:themeColor="text1"/>
          <w:sz w:val="28"/>
          <w:szCs w:val="28"/>
          <w:lang w:val="uk-UA"/>
        </w:rPr>
        <w:t xml:space="preserve"> супровідн</w:t>
      </w:r>
      <w:r w:rsidR="003B4C27" w:rsidRPr="00DB5770">
        <w:rPr>
          <w:rFonts w:cs="Times New Roman"/>
          <w:color w:val="000000" w:themeColor="text1"/>
          <w:sz w:val="28"/>
          <w:szCs w:val="28"/>
          <w:lang w:val="uk-UA"/>
        </w:rPr>
        <w:t>і та інші</w:t>
      </w:r>
      <w:r w:rsidR="007E6432" w:rsidRPr="00DB5770">
        <w:rPr>
          <w:rFonts w:cs="Times New Roman"/>
          <w:color w:val="000000" w:themeColor="text1"/>
          <w:sz w:val="28"/>
          <w:szCs w:val="28"/>
          <w:lang w:val="uk-UA"/>
        </w:rPr>
        <w:t xml:space="preserve"> послуг</w:t>
      </w:r>
      <w:r w:rsidR="003B4C27" w:rsidRPr="00DB5770">
        <w:rPr>
          <w:rFonts w:cs="Times New Roman"/>
          <w:color w:val="000000" w:themeColor="text1"/>
          <w:sz w:val="28"/>
          <w:szCs w:val="28"/>
          <w:lang w:val="uk-UA"/>
        </w:rPr>
        <w:t>и</w:t>
      </w:r>
      <w:r w:rsidR="007E6432" w:rsidRPr="00DB5770">
        <w:rPr>
          <w:rFonts w:cs="Times New Roman"/>
          <w:color w:val="000000" w:themeColor="text1"/>
          <w:sz w:val="28"/>
          <w:szCs w:val="28"/>
          <w:lang w:val="uk-UA"/>
        </w:rPr>
        <w:t xml:space="preserve"> (далі – фінансов</w:t>
      </w:r>
      <w:r w:rsidR="005D659A" w:rsidRPr="00DB5770">
        <w:rPr>
          <w:rFonts w:cs="Times New Roman"/>
          <w:color w:val="000000" w:themeColor="text1"/>
          <w:sz w:val="28"/>
          <w:szCs w:val="28"/>
          <w:lang w:val="uk-UA"/>
        </w:rPr>
        <w:t>а</w:t>
      </w:r>
      <w:r w:rsidR="007E6432" w:rsidRPr="00DB5770">
        <w:rPr>
          <w:rFonts w:cs="Times New Roman"/>
          <w:color w:val="000000" w:themeColor="text1"/>
          <w:sz w:val="28"/>
          <w:szCs w:val="28"/>
          <w:lang w:val="uk-UA"/>
        </w:rPr>
        <w:t xml:space="preserve"> послуг</w:t>
      </w:r>
      <w:r w:rsidR="005D659A" w:rsidRPr="00DB5770">
        <w:rPr>
          <w:rFonts w:cs="Times New Roman"/>
          <w:color w:val="000000" w:themeColor="text1"/>
          <w:sz w:val="28"/>
          <w:szCs w:val="28"/>
          <w:lang w:val="uk-UA"/>
        </w:rPr>
        <w:t>а</w:t>
      </w:r>
      <w:r w:rsidR="007E6432" w:rsidRPr="00DB5770">
        <w:rPr>
          <w:rFonts w:cs="Times New Roman"/>
          <w:color w:val="000000" w:themeColor="text1"/>
          <w:sz w:val="28"/>
          <w:szCs w:val="28"/>
          <w:lang w:val="uk-UA"/>
        </w:rPr>
        <w:t xml:space="preserve">) </w:t>
      </w:r>
      <w:r w:rsidR="005D659A" w:rsidRPr="00DB5770">
        <w:rPr>
          <w:rFonts w:cs="Times New Roman"/>
          <w:color w:val="000000" w:themeColor="text1"/>
          <w:sz w:val="28"/>
          <w:szCs w:val="28"/>
          <w:lang w:val="uk-UA"/>
        </w:rPr>
        <w:t xml:space="preserve">надавачів фінансових (банківських), супровідних та інших послуг (далі – </w:t>
      </w:r>
      <w:r w:rsidR="000E1958" w:rsidRPr="00DB5770">
        <w:rPr>
          <w:rFonts w:cs="Times New Roman"/>
          <w:color w:val="000000" w:themeColor="text1"/>
          <w:sz w:val="28"/>
          <w:szCs w:val="28"/>
          <w:lang w:val="uk-UA"/>
        </w:rPr>
        <w:t>установ</w:t>
      </w:r>
      <w:r w:rsidR="005D659A" w:rsidRPr="00DB5770">
        <w:rPr>
          <w:rFonts w:cs="Times New Roman"/>
          <w:color w:val="000000" w:themeColor="text1"/>
          <w:sz w:val="28"/>
          <w:szCs w:val="28"/>
          <w:lang w:val="uk-UA"/>
        </w:rPr>
        <w:t>а)</w:t>
      </w:r>
      <w:r w:rsidR="003B4C27" w:rsidRPr="00DB5770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713684" w:rsidRPr="00DB5770">
        <w:rPr>
          <w:rFonts w:cs="Times New Roman"/>
          <w:color w:val="000000" w:themeColor="text1"/>
          <w:sz w:val="28"/>
          <w:szCs w:val="28"/>
          <w:lang w:val="uk-UA"/>
        </w:rPr>
        <w:t xml:space="preserve">на рівні інших </w:t>
      </w:r>
      <w:r w:rsidR="008414DD" w:rsidRPr="00DB5770">
        <w:rPr>
          <w:rFonts w:cs="Times New Roman"/>
          <w:color w:val="000000" w:themeColor="text1"/>
          <w:sz w:val="28"/>
          <w:szCs w:val="28"/>
          <w:lang w:val="uk-UA"/>
        </w:rPr>
        <w:t>споживачів фінансових послуг</w:t>
      </w:r>
      <w:r w:rsidR="00713684" w:rsidRPr="00DB5770">
        <w:rPr>
          <w:rFonts w:cs="Times New Roman"/>
          <w:color w:val="000000" w:themeColor="text1"/>
          <w:sz w:val="28"/>
          <w:szCs w:val="28"/>
          <w:lang w:val="uk-UA"/>
        </w:rPr>
        <w:t>.</w:t>
      </w:r>
    </w:p>
    <w:p w14:paraId="66456D8C" w14:textId="77777777" w:rsidR="00732291" w:rsidRPr="00330DAA" w:rsidRDefault="00732291">
      <w:pPr>
        <w:spacing w:line="100" w:lineRule="atLeast"/>
        <w:ind w:firstLine="35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5574DF49" w14:textId="4E7FDC4F" w:rsidR="0047032E" w:rsidRPr="00330DAA" w:rsidRDefault="00713684" w:rsidP="00DD2B02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2.</w:t>
      </w:r>
      <w:r w:rsidR="004909AF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Т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ермін</w:t>
      </w:r>
      <w:r w:rsidR="00DE2CC3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и в цих Методичних рекомендаціях </w:t>
      </w:r>
      <w:r w:rsidR="00AD7456" w:rsidRPr="00330DAA">
        <w:rPr>
          <w:rFonts w:cs="Times New Roman"/>
          <w:color w:val="000000" w:themeColor="text1"/>
          <w:sz w:val="28"/>
          <w:szCs w:val="28"/>
          <w:lang w:val="uk-UA"/>
        </w:rPr>
        <w:t>у</w:t>
      </w:r>
      <w:r w:rsidR="00DE2CC3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живаються </w:t>
      </w:r>
      <w:r w:rsidR="00AD7456" w:rsidRPr="00330DAA">
        <w:rPr>
          <w:rFonts w:cs="Times New Roman"/>
          <w:color w:val="000000" w:themeColor="text1"/>
          <w:sz w:val="28"/>
          <w:szCs w:val="28"/>
          <w:lang w:val="uk-UA"/>
        </w:rPr>
        <w:t>в</w:t>
      </w:r>
      <w:r w:rsidR="004909AF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DE2CC3" w:rsidRPr="00330DAA">
        <w:rPr>
          <w:rFonts w:cs="Times New Roman"/>
          <w:color w:val="000000" w:themeColor="text1"/>
          <w:sz w:val="28"/>
          <w:szCs w:val="28"/>
          <w:lang w:val="uk-UA"/>
        </w:rPr>
        <w:t>таких значеннях</w:t>
      </w:r>
      <w:r w:rsidR="002F1F0C" w:rsidRPr="00330DAA">
        <w:rPr>
          <w:rFonts w:cs="Times New Roman"/>
          <w:color w:val="000000" w:themeColor="text1"/>
          <w:sz w:val="28"/>
          <w:szCs w:val="28"/>
          <w:lang w:val="uk-UA"/>
        </w:rPr>
        <w:t>:</w:t>
      </w:r>
    </w:p>
    <w:p w14:paraId="7FDC5A9E" w14:textId="77777777" w:rsidR="0047032E" w:rsidRPr="00330DAA" w:rsidRDefault="0047032E" w:rsidP="00DD2B02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2238AF24" w14:textId="790FFFBB" w:rsidR="00DD2B02" w:rsidRPr="00330DAA" w:rsidRDefault="001C4A4B" w:rsidP="001C4A4B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1) </w:t>
      </w:r>
      <w:proofErr w:type="spellStart"/>
      <w:r w:rsidR="00DD2B02" w:rsidRPr="00330DAA">
        <w:rPr>
          <w:rFonts w:cs="Times New Roman"/>
          <w:color w:val="000000" w:themeColor="text1"/>
          <w:sz w:val="28"/>
          <w:szCs w:val="28"/>
          <w:lang w:val="uk-UA"/>
        </w:rPr>
        <w:t>безбар</w:t>
      </w:r>
      <w:r w:rsidR="00F1643E" w:rsidRPr="00330DAA">
        <w:rPr>
          <w:rFonts w:cs="Times New Roman"/>
          <w:color w:val="000000" w:themeColor="text1"/>
          <w:sz w:val="28"/>
          <w:szCs w:val="28"/>
          <w:lang w:val="uk-UA"/>
        </w:rPr>
        <w:t>’</w:t>
      </w:r>
      <w:r w:rsidR="00DD2B02" w:rsidRPr="00330DAA">
        <w:rPr>
          <w:rFonts w:cs="Times New Roman"/>
          <w:color w:val="000000" w:themeColor="text1"/>
          <w:sz w:val="28"/>
          <w:szCs w:val="28"/>
          <w:lang w:val="uk-UA"/>
        </w:rPr>
        <w:t>єрн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а</w:t>
      </w:r>
      <w:proofErr w:type="spellEnd"/>
      <w:r w:rsidR="00DD2B02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47032E" w:rsidRPr="00330DAA">
        <w:rPr>
          <w:rFonts w:cs="Times New Roman"/>
          <w:color w:val="000000" w:themeColor="text1"/>
          <w:sz w:val="28"/>
          <w:szCs w:val="28"/>
          <w:lang w:val="uk-UA"/>
        </w:rPr>
        <w:t>фінансов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а</w:t>
      </w:r>
      <w:r w:rsidR="0047032E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DD2B02" w:rsidRPr="00330DAA">
        <w:rPr>
          <w:rFonts w:cs="Times New Roman"/>
          <w:color w:val="000000" w:themeColor="text1"/>
          <w:sz w:val="28"/>
          <w:szCs w:val="28"/>
          <w:lang w:val="uk-UA"/>
        </w:rPr>
        <w:t>послуг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а</w:t>
      </w:r>
      <w:r w:rsidR="00DD2B02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–</w:t>
      </w:r>
      <w:r w:rsidR="009B5EAB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фінансова (банківська), супровідна та інша послуга </w:t>
      </w:r>
      <w:r w:rsidR="000E1958" w:rsidRPr="00330DAA">
        <w:rPr>
          <w:rFonts w:cs="Times New Roman"/>
          <w:color w:val="000000" w:themeColor="text1"/>
          <w:sz w:val="28"/>
          <w:szCs w:val="28"/>
          <w:lang w:val="uk-UA"/>
        </w:rPr>
        <w:t>установи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, яка внаслідок застосування </w:t>
      </w:r>
      <w:r w:rsidR="000E1958" w:rsidRPr="005D659A">
        <w:rPr>
          <w:rFonts w:cs="Times New Roman"/>
          <w:color w:val="000000" w:themeColor="text1"/>
          <w:sz w:val="28"/>
          <w:szCs w:val="28"/>
          <w:lang w:val="uk-UA"/>
        </w:rPr>
        <w:t xml:space="preserve">установою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у своїй діяльності позитивних дій</w:t>
      </w:r>
      <w:r w:rsidR="007F1A33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9B5EAB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стала фізично та інформаційно доступною та </w:t>
      </w:r>
      <w:r w:rsidR="007F1A33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дає змогу кожній </w:t>
      </w:r>
      <w:r w:rsidR="007F1A33" w:rsidRPr="00330DAA">
        <w:rPr>
          <w:rFonts w:cs="Times New Roman"/>
          <w:color w:val="000000" w:themeColor="text1"/>
          <w:sz w:val="28"/>
          <w:szCs w:val="28"/>
          <w:lang w:val="uk-UA"/>
        </w:rPr>
        <w:lastRenderedPageBreak/>
        <w:t xml:space="preserve">людини скористатися нею </w:t>
      </w:r>
      <w:r w:rsidR="0076662F" w:rsidRPr="00330DAA">
        <w:rPr>
          <w:rFonts w:cs="Times New Roman"/>
          <w:color w:val="000000" w:themeColor="text1"/>
          <w:sz w:val="28"/>
          <w:szCs w:val="28"/>
          <w:lang w:val="uk-UA"/>
        </w:rPr>
        <w:t>в м</w:t>
      </w:r>
      <w:r w:rsidR="002F1F0C" w:rsidRPr="00330DAA">
        <w:rPr>
          <w:rFonts w:cs="Times New Roman"/>
          <w:color w:val="000000" w:themeColor="text1"/>
          <w:sz w:val="28"/>
          <w:szCs w:val="28"/>
          <w:lang w:val="uk-UA"/>
        </w:rPr>
        <w:t>і</w:t>
      </w:r>
      <w:r w:rsidR="0076662F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ру своїх можливостей </w:t>
      </w:r>
      <w:r w:rsidR="007F1A33" w:rsidRPr="00330DAA">
        <w:rPr>
          <w:rFonts w:cs="Times New Roman"/>
          <w:color w:val="000000" w:themeColor="text1"/>
          <w:sz w:val="28"/>
          <w:szCs w:val="28"/>
          <w:lang w:val="uk-UA"/>
        </w:rPr>
        <w:t>та рівноправно брати участь в економічному та суспільному житті;</w:t>
      </w:r>
    </w:p>
    <w:p w14:paraId="44FE4D4A" w14:textId="6E39E959" w:rsidR="001C4A4B" w:rsidRPr="00330DAA" w:rsidRDefault="001C4A4B" w:rsidP="00DD2B02">
      <w:pPr>
        <w:spacing w:line="100" w:lineRule="atLeast"/>
        <w:jc w:val="both"/>
        <w:rPr>
          <w:rFonts w:cs="Times New Roman"/>
          <w:color w:val="000000" w:themeColor="text1"/>
          <w:sz w:val="28"/>
          <w:szCs w:val="28"/>
          <w:highlight w:val="yellow"/>
          <w:lang w:val="uk-UA"/>
        </w:rPr>
      </w:pPr>
    </w:p>
    <w:p w14:paraId="5A0CC451" w14:textId="14C9D2ED" w:rsidR="00D84C9A" w:rsidRPr="00330DAA" w:rsidRDefault="00D84C9A" w:rsidP="00D84C9A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2) дискримінація споживача фінансових послуг – ситуація під час </w:t>
      </w:r>
      <w:r w:rsidR="00EB3A47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встановлення ділових відносин зі споживачем </w:t>
      </w:r>
      <w:r w:rsidR="000E1958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фінансових послуг (далі – споживач) </w:t>
      </w:r>
      <w:r w:rsidR="00EB3A47" w:rsidRPr="00330DAA">
        <w:rPr>
          <w:rFonts w:cs="Times New Roman"/>
          <w:color w:val="000000" w:themeColor="text1"/>
          <w:sz w:val="28"/>
          <w:szCs w:val="28"/>
          <w:lang w:val="uk-UA"/>
        </w:rPr>
        <w:t>або надання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фінансових послуг споживачу, за якою людина за її ознакою віку, інвалідності, етнічного, соціального походження, майнового стану, місця проживання, </w:t>
      </w:r>
      <w:proofErr w:type="spellStart"/>
      <w:r w:rsidRPr="00330DAA">
        <w:rPr>
          <w:rFonts w:cs="Times New Roman"/>
          <w:color w:val="000000" w:themeColor="text1"/>
          <w:sz w:val="28"/>
          <w:szCs w:val="28"/>
          <w:lang w:val="uk-UA"/>
        </w:rPr>
        <w:t>мовними</w:t>
      </w:r>
      <w:proofErr w:type="spellEnd"/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або іншими ознаками, які були, є та можуть бути дійсними або припущеними, зазнає </w:t>
      </w:r>
      <w:r w:rsidR="00F228B3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відмінності, виключення,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обмеження </w:t>
      </w:r>
      <w:r w:rsidR="00F228B3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або переваги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у реалізації</w:t>
      </w:r>
      <w:r w:rsidR="0034628A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права </w:t>
      </w:r>
      <w:r w:rsidR="00EB3A47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встановити ділові відносини з установою, </w:t>
      </w:r>
      <w:r w:rsidR="0034628A" w:rsidRPr="00330DAA">
        <w:rPr>
          <w:rFonts w:cs="Times New Roman"/>
          <w:color w:val="000000" w:themeColor="text1"/>
          <w:sz w:val="28"/>
          <w:szCs w:val="28"/>
          <w:lang w:val="uk-UA"/>
        </w:rPr>
        <w:t>придбати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або </w:t>
      </w:r>
      <w:r w:rsidR="0034628A" w:rsidRPr="00330DAA">
        <w:rPr>
          <w:rFonts w:cs="Times New Roman"/>
          <w:color w:val="000000" w:themeColor="text1"/>
          <w:sz w:val="28"/>
          <w:szCs w:val="28"/>
          <w:lang w:val="uk-UA"/>
        </w:rPr>
        <w:t>с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корист</w:t>
      </w:r>
      <w:r w:rsidR="0034628A" w:rsidRPr="00330DAA">
        <w:rPr>
          <w:rFonts w:cs="Times New Roman"/>
          <w:color w:val="000000" w:themeColor="text1"/>
          <w:sz w:val="28"/>
          <w:szCs w:val="28"/>
          <w:lang w:val="uk-UA"/>
        </w:rPr>
        <w:t>атися фінансовою послугою</w:t>
      </w:r>
      <w:r w:rsidR="00DA6B08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установи</w:t>
      </w:r>
      <w:r w:rsidR="00EB2A89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, крім випадків, коли </w:t>
      </w:r>
      <w:r w:rsidR="00E63202" w:rsidRPr="00330DAA">
        <w:rPr>
          <w:rFonts w:cs="Times New Roman"/>
          <w:color w:val="000000" w:themeColor="text1"/>
          <w:sz w:val="28"/>
          <w:szCs w:val="28"/>
          <w:lang w:val="uk-UA"/>
        </w:rPr>
        <w:t>такі</w:t>
      </w:r>
      <w:r w:rsidR="00EB2A89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E63202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відмінності, виключення або обмеження </w:t>
      </w:r>
      <w:r w:rsidR="00EB2A89" w:rsidRPr="00330DAA">
        <w:rPr>
          <w:rFonts w:cs="Times New Roman"/>
          <w:color w:val="000000" w:themeColor="text1"/>
          <w:sz w:val="28"/>
          <w:szCs w:val="28"/>
          <w:lang w:val="uk-UA"/>
        </w:rPr>
        <w:t>ма</w:t>
      </w:r>
      <w:r w:rsidR="00E63202" w:rsidRPr="00330DAA">
        <w:rPr>
          <w:rFonts w:cs="Times New Roman"/>
          <w:color w:val="000000" w:themeColor="text1"/>
          <w:sz w:val="28"/>
          <w:szCs w:val="28"/>
          <w:lang w:val="uk-UA"/>
        </w:rPr>
        <w:t>ють</w:t>
      </w:r>
      <w:r w:rsidR="00EB2A89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правомірну, об’єктивно обґрунтовану мету, способи досягнення якої є належними та необхідним</w:t>
      </w:r>
      <w:r w:rsidR="00E63202" w:rsidRPr="00330DAA">
        <w:rPr>
          <w:rFonts w:cs="Times New Roman"/>
          <w:color w:val="000000" w:themeColor="text1"/>
          <w:sz w:val="28"/>
          <w:szCs w:val="28"/>
          <w:lang w:val="uk-UA"/>
        </w:rPr>
        <w:t>и, та випадків, встановлених законом</w:t>
      </w:r>
      <w:r w:rsidR="00DA6B08" w:rsidRPr="00330DAA">
        <w:rPr>
          <w:rFonts w:cs="Times New Roman"/>
          <w:color w:val="000000" w:themeColor="text1"/>
          <w:sz w:val="28"/>
          <w:szCs w:val="28"/>
          <w:lang w:val="uk-UA"/>
        </w:rPr>
        <w:t>;</w:t>
      </w:r>
    </w:p>
    <w:p w14:paraId="68B80E65" w14:textId="77777777" w:rsidR="00D84C9A" w:rsidRPr="00330DAA" w:rsidRDefault="00D84C9A" w:rsidP="00653ACA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3EB9F491" w14:textId="54B02291" w:rsidR="00653ACA" w:rsidRPr="00330DAA" w:rsidRDefault="00D84C9A" w:rsidP="00653ACA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3</w:t>
      </w:r>
      <w:r w:rsidR="00653ACA" w:rsidRPr="00330DAA">
        <w:rPr>
          <w:rFonts w:cs="Times New Roman"/>
          <w:color w:val="000000" w:themeColor="text1"/>
          <w:sz w:val="28"/>
          <w:szCs w:val="28"/>
          <w:lang w:val="uk-UA"/>
        </w:rPr>
        <w:t>) людина з інвалідністю – людина, якій у порядку, визначеному законодавством, встановлено інвалідність;</w:t>
      </w:r>
    </w:p>
    <w:p w14:paraId="230A2876" w14:textId="18089140" w:rsidR="00653ACA" w:rsidRPr="00330DAA" w:rsidRDefault="00653ACA" w:rsidP="00653ACA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1BB90883" w14:textId="3155DA67" w:rsidR="00653ACA" w:rsidRPr="00330DAA" w:rsidRDefault="00D84C9A" w:rsidP="00653ACA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4</w:t>
      </w:r>
      <w:r w:rsidR="00653ACA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) інклюзивне надання фінансових послуг – комплекс позитивних дій </w:t>
      </w:r>
      <w:r w:rsidR="007A055F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та конкретних рішень </w:t>
      </w:r>
      <w:r w:rsidR="00653ACA" w:rsidRPr="00330DAA">
        <w:rPr>
          <w:rFonts w:cs="Times New Roman"/>
          <w:color w:val="000000" w:themeColor="text1"/>
          <w:sz w:val="28"/>
          <w:szCs w:val="28"/>
          <w:lang w:val="uk-UA"/>
        </w:rPr>
        <w:t>установи</w:t>
      </w:r>
      <w:r w:rsidR="007A055F" w:rsidRPr="00330DAA">
        <w:rPr>
          <w:rFonts w:cs="Times New Roman"/>
          <w:color w:val="000000" w:themeColor="text1"/>
          <w:sz w:val="28"/>
          <w:szCs w:val="28"/>
          <w:lang w:val="uk-UA"/>
        </w:rPr>
        <w:t>, які</w:t>
      </w:r>
      <w:r w:rsidR="00653ACA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забезпеч</w:t>
      </w:r>
      <w:r w:rsidR="007A055F" w:rsidRPr="00330DAA">
        <w:rPr>
          <w:rFonts w:cs="Times New Roman"/>
          <w:color w:val="000000" w:themeColor="text1"/>
          <w:sz w:val="28"/>
          <w:szCs w:val="28"/>
          <w:lang w:val="uk-UA"/>
        </w:rPr>
        <w:t>ують</w:t>
      </w:r>
      <w:r w:rsidR="00653ACA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доступн</w:t>
      </w:r>
      <w:r w:rsidR="007A055F" w:rsidRPr="00330DAA">
        <w:rPr>
          <w:rFonts w:cs="Times New Roman"/>
          <w:color w:val="000000" w:themeColor="text1"/>
          <w:sz w:val="28"/>
          <w:szCs w:val="28"/>
          <w:lang w:val="uk-UA"/>
        </w:rPr>
        <w:t>і</w:t>
      </w:r>
      <w:r w:rsidR="00653ACA" w:rsidRPr="00330DAA">
        <w:rPr>
          <w:rFonts w:cs="Times New Roman"/>
          <w:color w:val="000000" w:themeColor="text1"/>
          <w:sz w:val="28"/>
          <w:szCs w:val="28"/>
          <w:lang w:val="uk-UA"/>
        </w:rPr>
        <w:t>ст</w:t>
      </w:r>
      <w:r w:rsidR="007A055F" w:rsidRPr="00330DAA">
        <w:rPr>
          <w:rFonts w:cs="Times New Roman"/>
          <w:color w:val="000000" w:themeColor="text1"/>
          <w:sz w:val="28"/>
          <w:szCs w:val="28"/>
          <w:lang w:val="uk-UA"/>
        </w:rPr>
        <w:t>ь</w:t>
      </w:r>
      <w:r w:rsidR="00653ACA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фінансових послуг</w:t>
      </w:r>
      <w:r w:rsidR="007A055F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всім споживачам </w:t>
      </w:r>
      <w:r w:rsidR="00213C33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на принципах </w:t>
      </w:r>
      <w:proofErr w:type="spellStart"/>
      <w:r w:rsidR="00213C33" w:rsidRPr="00330DAA">
        <w:rPr>
          <w:rFonts w:cs="Times New Roman"/>
          <w:color w:val="000000" w:themeColor="text1"/>
          <w:sz w:val="28"/>
          <w:szCs w:val="28"/>
          <w:lang w:val="uk-UA"/>
        </w:rPr>
        <w:t>недискримінаційності</w:t>
      </w:r>
      <w:proofErr w:type="spellEnd"/>
      <w:r w:rsidR="00213C33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, </w:t>
      </w:r>
      <w:r w:rsidR="00BA1323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незалежно від віку, інвалідності, функціональних порушень, рівня комунікативних можливостей або обставин </w:t>
      </w:r>
      <w:r w:rsidR="00074253" w:rsidRPr="00330DAA">
        <w:rPr>
          <w:rFonts w:cs="Times New Roman"/>
          <w:color w:val="000000" w:themeColor="text1"/>
          <w:sz w:val="28"/>
          <w:szCs w:val="28"/>
          <w:lang w:val="uk-UA"/>
        </w:rPr>
        <w:t>та</w:t>
      </w:r>
      <w:r w:rsidR="007A055F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збільш</w:t>
      </w:r>
      <w:r w:rsidR="00074253" w:rsidRPr="00330DAA">
        <w:rPr>
          <w:rFonts w:cs="Times New Roman"/>
          <w:color w:val="000000" w:themeColor="text1"/>
          <w:sz w:val="28"/>
          <w:szCs w:val="28"/>
          <w:lang w:val="uk-UA"/>
        </w:rPr>
        <w:t>ують</w:t>
      </w:r>
      <w:r w:rsidR="007A055F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ступ</w:t>
      </w:r>
      <w:r w:rsidR="00074253" w:rsidRPr="00330DAA">
        <w:rPr>
          <w:rFonts w:cs="Times New Roman"/>
          <w:color w:val="000000" w:themeColor="text1"/>
          <w:sz w:val="28"/>
          <w:szCs w:val="28"/>
          <w:lang w:val="uk-UA"/>
        </w:rPr>
        <w:t>інь</w:t>
      </w:r>
      <w:r w:rsidR="007A055F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участі </w:t>
      </w:r>
      <w:r w:rsidR="00074253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всіх споживачів </w:t>
      </w:r>
      <w:r w:rsidR="007A055F" w:rsidRPr="00330DAA">
        <w:rPr>
          <w:rFonts w:cs="Times New Roman"/>
          <w:color w:val="000000" w:themeColor="text1"/>
          <w:sz w:val="28"/>
          <w:szCs w:val="28"/>
          <w:lang w:val="uk-UA"/>
        </w:rPr>
        <w:t>у соціумі</w:t>
      </w:r>
      <w:r w:rsidR="00074253" w:rsidRPr="00330DAA">
        <w:rPr>
          <w:rFonts w:cs="Times New Roman"/>
          <w:color w:val="000000" w:themeColor="text1"/>
          <w:sz w:val="28"/>
          <w:szCs w:val="28"/>
          <w:lang w:val="uk-UA"/>
        </w:rPr>
        <w:t>;</w:t>
      </w:r>
    </w:p>
    <w:p w14:paraId="0DB38EA4" w14:textId="7E80421A" w:rsidR="0097730A" w:rsidRPr="00330DAA" w:rsidRDefault="0097730A" w:rsidP="00653ACA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1974CAD2" w14:textId="54E2FF8E" w:rsidR="0097730A" w:rsidRPr="00330DAA" w:rsidRDefault="00D84C9A" w:rsidP="00653ACA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5</w:t>
      </w:r>
      <w:r w:rsidR="0097730A" w:rsidRPr="00330DAA">
        <w:rPr>
          <w:rFonts w:cs="Times New Roman"/>
          <w:color w:val="000000" w:themeColor="text1"/>
          <w:sz w:val="28"/>
          <w:szCs w:val="28"/>
          <w:lang w:val="uk-UA"/>
        </w:rPr>
        <w:t>) універсальний дизайн – концепція дизайну, що передбачає про</w:t>
      </w:r>
      <w:r w:rsidR="009451EF" w:rsidRPr="00330DAA">
        <w:rPr>
          <w:rFonts w:cs="Times New Roman"/>
          <w:color w:val="000000" w:themeColor="text1"/>
          <w:sz w:val="28"/>
          <w:szCs w:val="28"/>
          <w:lang w:val="uk-UA"/>
        </w:rPr>
        <w:t>є</w:t>
      </w:r>
      <w:r w:rsidR="0097730A" w:rsidRPr="00330DAA">
        <w:rPr>
          <w:rFonts w:cs="Times New Roman"/>
          <w:color w:val="000000" w:themeColor="text1"/>
          <w:sz w:val="28"/>
          <w:szCs w:val="28"/>
          <w:lang w:val="uk-UA"/>
        </w:rPr>
        <w:t>ктування продук</w:t>
      </w:r>
      <w:r w:rsidR="005C7C51" w:rsidRPr="00330DAA">
        <w:rPr>
          <w:rFonts w:cs="Times New Roman"/>
          <w:color w:val="000000" w:themeColor="text1"/>
          <w:sz w:val="28"/>
          <w:szCs w:val="28"/>
          <w:lang w:val="uk-UA"/>
        </w:rPr>
        <w:t>тів</w:t>
      </w:r>
      <w:r w:rsidR="0097730A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та середовища таким чином, щоб ними могли користуватися найбільш широке коло людей</w:t>
      </w:r>
      <w:r w:rsidR="003D35D1" w:rsidRPr="00330DAA">
        <w:rPr>
          <w:color w:val="000000" w:themeColor="text1"/>
          <w:lang w:val="uk-UA"/>
        </w:rPr>
        <w:t xml:space="preserve"> </w:t>
      </w:r>
      <w:r w:rsidR="003D35D1" w:rsidRPr="00330DAA">
        <w:rPr>
          <w:rFonts w:cs="Times New Roman"/>
          <w:color w:val="000000" w:themeColor="text1"/>
          <w:sz w:val="28"/>
          <w:szCs w:val="28"/>
          <w:lang w:val="uk-UA"/>
        </w:rPr>
        <w:t>без необхідності додаткової адаптації;</w:t>
      </w:r>
    </w:p>
    <w:p w14:paraId="4DCFDBA4" w14:textId="2D96EB4C" w:rsidR="0037690E" w:rsidRPr="00330DAA" w:rsidRDefault="0037690E" w:rsidP="00653ACA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1005123F" w14:textId="11D9BFB3" w:rsidR="00975850" w:rsidRPr="00330DAA" w:rsidRDefault="00975850" w:rsidP="00975850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6) установа – надавач фінансових</w:t>
      </w:r>
      <w:r w:rsidR="000E1958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(банківських), супровідних та інш</w:t>
      </w:r>
      <w:r w:rsidR="00330DAA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их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послуг</w:t>
      </w:r>
      <w:r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 xml:space="preserve">, який відповідно до законів має право надавати </w:t>
      </w:r>
      <w:r w:rsidR="000E1958"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>такі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>послуги.</w:t>
      </w:r>
    </w:p>
    <w:p w14:paraId="79F100C6" w14:textId="4740E992" w:rsidR="00474F31" w:rsidRPr="00330DAA" w:rsidRDefault="00474F31" w:rsidP="00474F31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Термін “прилегла територія” вживається </w:t>
      </w:r>
      <w:r w:rsidR="00026636" w:rsidRPr="00330DAA">
        <w:rPr>
          <w:rFonts w:cs="Times New Roman"/>
          <w:color w:val="000000" w:themeColor="text1"/>
          <w:sz w:val="28"/>
          <w:szCs w:val="28"/>
          <w:lang w:val="uk-UA"/>
        </w:rPr>
        <w:t>в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значенні, визначеному Типовими правилами благоустрою території населеного пункту, затвердженими наказом Міністерства регіонального розвитку, будівництва та житлово-комунального господарства України від 27</w:t>
      </w:r>
      <w:r w:rsidR="00026636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листопада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2017</w:t>
      </w:r>
      <w:r w:rsidR="00026636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року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№</w:t>
      </w:r>
      <w:r w:rsidR="00CC055A" w:rsidRPr="00330DAA">
        <w:rPr>
          <w:rFonts w:cs="Times New Roman"/>
          <w:color w:val="000000" w:themeColor="text1"/>
          <w:sz w:val="28"/>
          <w:szCs w:val="28"/>
          <w:lang w:val="uk-UA"/>
        </w:rPr>
        <w:t> 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310, зареєстрованим у Мін</w:t>
      </w:r>
      <w:r w:rsidR="004909AF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істерстві юстиції України 18 грудня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2017</w:t>
      </w:r>
      <w:r w:rsidR="004909AF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року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6511DF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за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№</w:t>
      </w:r>
      <w:r w:rsidR="00F05CEB" w:rsidRPr="00330DAA">
        <w:rPr>
          <w:rFonts w:cs="Times New Roman"/>
          <w:color w:val="000000" w:themeColor="text1"/>
          <w:sz w:val="28"/>
          <w:szCs w:val="28"/>
          <w:lang w:val="uk-UA"/>
        </w:rPr>
        <w:t> 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1529/31397.</w:t>
      </w:r>
    </w:p>
    <w:p w14:paraId="0283B3AF" w14:textId="32F0D9DE" w:rsidR="00732291" w:rsidRPr="00A65421" w:rsidRDefault="00713684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Інші </w:t>
      </w:r>
      <w:r w:rsidR="002037E4" w:rsidRPr="00330DAA">
        <w:rPr>
          <w:rFonts w:cs="Times New Roman"/>
          <w:color w:val="000000" w:themeColor="text1"/>
          <w:sz w:val="28"/>
          <w:szCs w:val="28"/>
          <w:lang w:val="uk-UA"/>
        </w:rPr>
        <w:t>т</w:t>
      </w:r>
      <w:r w:rsidR="00026636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ерміни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вживаються </w:t>
      </w:r>
      <w:r w:rsidR="00026636" w:rsidRPr="00330DAA">
        <w:rPr>
          <w:rFonts w:cs="Times New Roman"/>
          <w:color w:val="000000" w:themeColor="text1"/>
          <w:sz w:val="28"/>
          <w:szCs w:val="28"/>
          <w:lang w:val="uk-UA"/>
        </w:rPr>
        <w:t>в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значеннях, визначених Законами України “Про банки і банківську діяльність”, </w:t>
      </w:r>
      <w:r w:rsidR="00BB4594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“Про засади запобігання та протидії дискримінації в Україні”, </w:t>
      </w:r>
      <w:r w:rsidR="003327B0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“Про платіжні послуги”, </w:t>
      </w:r>
      <w:r w:rsidR="00F43C67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Законом про фінансові </w:t>
      </w:r>
      <w:r w:rsidR="00F43C67" w:rsidRPr="00A65421">
        <w:rPr>
          <w:rFonts w:cs="Times New Roman"/>
          <w:color w:val="000000" w:themeColor="text1"/>
          <w:sz w:val="28"/>
          <w:szCs w:val="28"/>
          <w:lang w:val="uk-UA"/>
        </w:rPr>
        <w:t xml:space="preserve">послуги, </w:t>
      </w:r>
      <w:r w:rsidRPr="00A65421">
        <w:rPr>
          <w:rFonts w:cs="Times New Roman"/>
          <w:color w:val="000000" w:themeColor="text1"/>
          <w:sz w:val="28"/>
          <w:szCs w:val="28"/>
          <w:lang w:val="uk-UA"/>
        </w:rPr>
        <w:t>нормативно-правовими актами Національного банку України</w:t>
      </w:r>
      <w:r w:rsidR="008008F5" w:rsidRPr="00A65421">
        <w:rPr>
          <w:rFonts w:cs="Times New Roman"/>
          <w:color w:val="000000" w:themeColor="text1"/>
          <w:sz w:val="28"/>
          <w:szCs w:val="28"/>
          <w:lang w:val="uk-UA"/>
        </w:rPr>
        <w:t>,</w:t>
      </w:r>
      <w:r w:rsidR="00026636" w:rsidRPr="00A65421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CC055A" w:rsidRPr="00A65421">
        <w:rPr>
          <w:rFonts w:cs="Times New Roman"/>
          <w:color w:val="000000" w:themeColor="text1"/>
          <w:sz w:val="28"/>
          <w:szCs w:val="28"/>
          <w:lang w:val="uk-UA"/>
        </w:rPr>
        <w:t>Державними будівельними нормами В.2.2-40:2018 “Інклюзивність будинків і споруд. Основні положення”, затвердженими наказом Міністерства регіонального розвитку, будівництва та житлово-комунального господарства України від 30 листопада 2018 року за № </w:t>
      </w:r>
      <w:r w:rsidR="00CC055A" w:rsidRPr="00DB5770">
        <w:rPr>
          <w:rFonts w:cs="Times New Roman"/>
          <w:color w:val="000000" w:themeColor="text1"/>
          <w:sz w:val="28"/>
          <w:szCs w:val="28"/>
          <w:lang w:val="uk-UA"/>
        </w:rPr>
        <w:t xml:space="preserve">327 </w:t>
      </w:r>
      <w:r w:rsidR="007857EA" w:rsidRPr="00DB5770">
        <w:rPr>
          <w:rFonts w:cs="Times New Roman"/>
          <w:color w:val="000000" w:themeColor="text1"/>
          <w:sz w:val="28"/>
          <w:szCs w:val="28"/>
          <w:lang w:val="uk-UA"/>
        </w:rPr>
        <w:t>(зі змін</w:t>
      </w:r>
      <w:r w:rsidR="00DB5770" w:rsidRPr="00DB5770">
        <w:rPr>
          <w:rFonts w:cs="Times New Roman"/>
          <w:color w:val="000000" w:themeColor="text1"/>
          <w:sz w:val="28"/>
          <w:szCs w:val="28"/>
          <w:lang w:val="uk-UA"/>
        </w:rPr>
        <w:t>ами</w:t>
      </w:r>
      <w:r w:rsidR="007857EA" w:rsidRPr="00DB5770">
        <w:rPr>
          <w:rFonts w:cs="Times New Roman"/>
          <w:color w:val="000000" w:themeColor="text1"/>
          <w:sz w:val="28"/>
          <w:szCs w:val="28"/>
          <w:lang w:val="uk-UA"/>
        </w:rPr>
        <w:t xml:space="preserve">) </w:t>
      </w:r>
      <w:r w:rsidR="00CC055A" w:rsidRPr="00A65421">
        <w:rPr>
          <w:rFonts w:cs="Times New Roman"/>
          <w:color w:val="000000" w:themeColor="text1"/>
          <w:sz w:val="28"/>
          <w:szCs w:val="28"/>
          <w:lang w:val="uk-UA"/>
        </w:rPr>
        <w:t xml:space="preserve">(далі – ДБН) </w:t>
      </w:r>
      <w:r w:rsidR="008008F5" w:rsidRPr="00A65421">
        <w:rPr>
          <w:rFonts w:cs="Times New Roman"/>
          <w:color w:val="000000" w:themeColor="text1"/>
          <w:sz w:val="28"/>
          <w:szCs w:val="28"/>
          <w:lang w:val="uk-UA"/>
        </w:rPr>
        <w:t xml:space="preserve">та </w:t>
      </w:r>
      <w:r w:rsidR="00423768" w:rsidRPr="00A65421">
        <w:rPr>
          <w:rFonts w:cs="Times New Roman"/>
          <w:color w:val="000000" w:themeColor="text1"/>
          <w:sz w:val="28"/>
          <w:szCs w:val="28"/>
          <w:lang w:val="uk-UA"/>
        </w:rPr>
        <w:lastRenderedPageBreak/>
        <w:t>національним к</w:t>
      </w:r>
      <w:r w:rsidR="00BE290D" w:rsidRPr="00A65421">
        <w:rPr>
          <w:rFonts w:cs="Times New Roman"/>
          <w:color w:val="000000" w:themeColor="text1"/>
          <w:sz w:val="28"/>
          <w:szCs w:val="28"/>
          <w:lang w:val="uk-UA"/>
        </w:rPr>
        <w:t xml:space="preserve">ласифікатором </w:t>
      </w:r>
      <w:r w:rsidR="00423768" w:rsidRPr="00A65421">
        <w:rPr>
          <w:rFonts w:cs="Times New Roman"/>
          <w:color w:val="000000" w:themeColor="text1"/>
          <w:sz w:val="28"/>
          <w:szCs w:val="28"/>
          <w:lang w:val="uk-UA"/>
        </w:rPr>
        <w:t>НК 025:20</w:t>
      </w:r>
      <w:r w:rsidR="009E15CE" w:rsidRPr="009E15CE">
        <w:rPr>
          <w:rFonts w:cs="Times New Roman"/>
          <w:color w:val="000000" w:themeColor="text1"/>
          <w:sz w:val="28"/>
          <w:szCs w:val="28"/>
          <w:lang w:val="uk-UA"/>
        </w:rPr>
        <w:t>21</w:t>
      </w:r>
      <w:r w:rsidR="00423768" w:rsidRPr="00A65421">
        <w:rPr>
          <w:rFonts w:cs="Times New Roman"/>
          <w:color w:val="000000" w:themeColor="text1"/>
          <w:sz w:val="28"/>
          <w:szCs w:val="28"/>
          <w:lang w:val="uk-UA"/>
        </w:rPr>
        <w:t xml:space="preserve"> “Класифікатор </w:t>
      </w:r>
      <w:r w:rsidR="00BE290D" w:rsidRPr="00A65421">
        <w:rPr>
          <w:rFonts w:cs="Times New Roman"/>
          <w:color w:val="000000" w:themeColor="text1"/>
          <w:sz w:val="28"/>
          <w:szCs w:val="28"/>
          <w:lang w:val="uk-UA"/>
        </w:rPr>
        <w:t xml:space="preserve">хвороб та споріднених </w:t>
      </w:r>
      <w:r w:rsidR="00BE290D" w:rsidRPr="009E15CE">
        <w:rPr>
          <w:rFonts w:cs="Times New Roman"/>
          <w:color w:val="000000" w:themeColor="text1"/>
          <w:sz w:val="28"/>
          <w:szCs w:val="28"/>
          <w:lang w:val="uk-UA"/>
        </w:rPr>
        <w:t>проблем охорони здоров’я</w:t>
      </w:r>
      <w:r w:rsidR="00423768" w:rsidRPr="009E15CE">
        <w:rPr>
          <w:rFonts w:cs="Times New Roman"/>
          <w:color w:val="000000" w:themeColor="text1"/>
          <w:sz w:val="28"/>
          <w:szCs w:val="28"/>
          <w:lang w:val="uk-UA"/>
        </w:rPr>
        <w:t>”</w:t>
      </w:r>
      <w:r w:rsidR="00BE290D" w:rsidRPr="009E15CE">
        <w:rPr>
          <w:rFonts w:cs="Times New Roman"/>
          <w:color w:val="000000" w:themeColor="text1"/>
          <w:sz w:val="28"/>
          <w:szCs w:val="28"/>
          <w:lang w:val="uk-UA"/>
        </w:rPr>
        <w:t xml:space="preserve">, затвердженим наказом Міністерства </w:t>
      </w:r>
      <w:r w:rsidR="009E15CE" w:rsidRPr="009E15CE">
        <w:rPr>
          <w:rFonts w:cs="Times New Roman"/>
          <w:color w:val="000000" w:themeColor="text1"/>
          <w:sz w:val="28"/>
          <w:szCs w:val="28"/>
          <w:lang w:val="uk-UA"/>
        </w:rPr>
        <w:t xml:space="preserve">економіки </w:t>
      </w:r>
      <w:r w:rsidR="00BE290D" w:rsidRPr="009E15CE">
        <w:rPr>
          <w:rFonts w:cs="Times New Roman"/>
          <w:color w:val="000000" w:themeColor="text1"/>
          <w:sz w:val="28"/>
          <w:szCs w:val="28"/>
          <w:lang w:val="uk-UA"/>
        </w:rPr>
        <w:t xml:space="preserve">України від </w:t>
      </w:r>
      <w:r w:rsidR="009E15CE" w:rsidRPr="009E15CE">
        <w:rPr>
          <w:rFonts w:cs="Times New Roman"/>
          <w:color w:val="000000" w:themeColor="text1"/>
          <w:sz w:val="28"/>
          <w:szCs w:val="28"/>
          <w:lang w:val="uk-UA"/>
        </w:rPr>
        <w:t>04</w:t>
      </w:r>
      <w:r w:rsidR="00BE290D" w:rsidRPr="009E15CE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9E15CE" w:rsidRPr="009E15CE">
        <w:rPr>
          <w:rFonts w:cs="Times New Roman"/>
          <w:color w:val="000000" w:themeColor="text1"/>
          <w:sz w:val="28"/>
          <w:szCs w:val="28"/>
          <w:lang w:val="uk-UA"/>
        </w:rPr>
        <w:t>серпня</w:t>
      </w:r>
      <w:r w:rsidR="00BE290D" w:rsidRPr="009E15CE">
        <w:rPr>
          <w:rFonts w:cs="Times New Roman"/>
          <w:color w:val="000000" w:themeColor="text1"/>
          <w:sz w:val="28"/>
          <w:szCs w:val="28"/>
          <w:lang w:val="uk-UA"/>
        </w:rPr>
        <w:t xml:space="preserve"> 20</w:t>
      </w:r>
      <w:r w:rsidR="009E15CE" w:rsidRPr="009E15CE">
        <w:rPr>
          <w:rFonts w:cs="Times New Roman"/>
          <w:color w:val="000000" w:themeColor="text1"/>
          <w:sz w:val="28"/>
          <w:szCs w:val="28"/>
          <w:lang w:val="uk-UA"/>
        </w:rPr>
        <w:t>21 року № 360-21</w:t>
      </w:r>
      <w:r w:rsidRPr="009E15CE">
        <w:rPr>
          <w:rFonts w:cs="Times New Roman"/>
          <w:color w:val="000000" w:themeColor="text1"/>
          <w:sz w:val="28"/>
          <w:szCs w:val="28"/>
          <w:lang w:val="uk-UA"/>
        </w:rPr>
        <w:t>.</w:t>
      </w:r>
    </w:p>
    <w:p w14:paraId="1190F494" w14:textId="77777777" w:rsidR="00732291" w:rsidRPr="00330DAA" w:rsidRDefault="00732291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0103877F" w14:textId="420C807D" w:rsidR="00732291" w:rsidRPr="00727833" w:rsidRDefault="00713684" w:rsidP="00612492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3. </w:t>
      </w:r>
      <w:r w:rsidR="00E11107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Ці Методичні рекомендації можуть бути застосовані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під час розроблення внутрішніх документів </w:t>
      </w:r>
      <w:r w:rsidR="00E11107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установи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щодо </w:t>
      </w:r>
      <w:r w:rsidR="00612492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процедур </w:t>
      </w:r>
      <w:r w:rsidR="005338E1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встановлення ділових відносин зі споживачем з числа людей з інвалідністю та інших маломобільних груп населення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правил </w:t>
      </w:r>
      <w:r w:rsidR="007513A1" w:rsidRPr="00330DAA">
        <w:rPr>
          <w:rFonts w:cs="Times New Roman"/>
          <w:color w:val="000000" w:themeColor="text1"/>
          <w:sz w:val="28"/>
          <w:szCs w:val="28"/>
          <w:lang w:val="uk-UA"/>
        </w:rPr>
        <w:t>надання фінансових послуг</w:t>
      </w:r>
      <w:r w:rsidR="004C6BD6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A47A80" w:rsidRPr="00330DAA">
        <w:rPr>
          <w:rFonts w:cs="Times New Roman"/>
          <w:color w:val="000000" w:themeColor="text1"/>
          <w:sz w:val="28"/>
          <w:szCs w:val="28"/>
          <w:lang w:val="uk-UA"/>
        </w:rPr>
        <w:t>люд</w:t>
      </w:r>
      <w:r w:rsidR="005338E1" w:rsidRPr="00330DAA">
        <w:rPr>
          <w:rFonts w:cs="Times New Roman"/>
          <w:color w:val="000000" w:themeColor="text1"/>
          <w:sz w:val="28"/>
          <w:szCs w:val="28"/>
          <w:lang w:val="uk-UA"/>
        </w:rPr>
        <w:t>ям</w:t>
      </w:r>
      <w:r w:rsidR="00A47A80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з інвалідністю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, а також для забезпечення інформаційно-технологічної доступності </w:t>
      </w:r>
      <w:r w:rsidR="00482C6B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послуг, </w:t>
      </w:r>
      <w:r w:rsidR="00F05DF3" w:rsidRPr="00330DAA">
        <w:rPr>
          <w:rFonts w:cs="Times New Roman"/>
          <w:color w:val="000000" w:themeColor="text1"/>
          <w:sz w:val="28"/>
          <w:szCs w:val="28"/>
          <w:lang w:val="uk-UA"/>
        </w:rPr>
        <w:t>продуктів, вебсайтів</w:t>
      </w:r>
      <w:r w:rsidR="00482C6B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і приміщень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установи</w:t>
      </w:r>
      <w:r w:rsidR="00A20DA9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, в яких здійснюється </w:t>
      </w:r>
      <w:r w:rsidR="00696263" w:rsidRPr="00727833">
        <w:rPr>
          <w:rFonts w:cs="Times New Roman"/>
          <w:color w:val="000000" w:themeColor="text1"/>
          <w:sz w:val="28"/>
          <w:szCs w:val="28"/>
          <w:lang w:val="uk-UA"/>
        </w:rPr>
        <w:t>надання</w:t>
      </w:r>
      <w:r w:rsidR="00A20DA9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фінансових послуг (далі – приміщення),</w:t>
      </w:r>
      <w:r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482C6B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одночасно з дотриманням вимог </w:t>
      </w:r>
      <w:r w:rsidR="00552E29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ДБН </w:t>
      </w:r>
      <w:r w:rsidR="00696263" w:rsidRPr="00727833">
        <w:rPr>
          <w:rFonts w:cs="Times New Roman"/>
          <w:color w:val="000000" w:themeColor="text1"/>
          <w:kern w:val="0"/>
          <w:sz w:val="28"/>
          <w:szCs w:val="28"/>
          <w:lang w:val="uk-UA"/>
        </w:rPr>
        <w:t>та Державного стандарту з цифрової доступності</w:t>
      </w:r>
      <w:r w:rsidRPr="00727833">
        <w:rPr>
          <w:rFonts w:cs="Times New Roman"/>
          <w:color w:val="000000" w:themeColor="text1"/>
          <w:sz w:val="28"/>
          <w:szCs w:val="28"/>
          <w:lang w:val="uk-UA"/>
        </w:rPr>
        <w:t>.</w:t>
      </w:r>
    </w:p>
    <w:p w14:paraId="7F71C051" w14:textId="77777777" w:rsidR="00732291" w:rsidRPr="00727833" w:rsidRDefault="00732291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3D1BFAC6" w14:textId="211AB3AF" w:rsidR="00D4342D" w:rsidRPr="00727833" w:rsidRDefault="00D4342D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4. </w:t>
      </w:r>
      <w:r w:rsidR="001F6B91" w:rsidRPr="00727833">
        <w:rPr>
          <w:rFonts w:cs="Times New Roman"/>
          <w:color w:val="000000" w:themeColor="text1"/>
          <w:sz w:val="28"/>
          <w:szCs w:val="28"/>
          <w:lang w:val="uk-UA"/>
        </w:rPr>
        <w:t>З</w:t>
      </w:r>
      <w:r w:rsidR="005338E1" w:rsidRPr="00727833">
        <w:rPr>
          <w:rFonts w:cs="Times New Roman"/>
          <w:color w:val="000000" w:themeColor="text1"/>
          <w:sz w:val="28"/>
          <w:szCs w:val="28"/>
          <w:lang w:val="uk-UA"/>
        </w:rPr>
        <w:t>аход</w:t>
      </w:r>
      <w:r w:rsidR="001F6B91" w:rsidRPr="00727833">
        <w:rPr>
          <w:rFonts w:cs="Times New Roman"/>
          <w:color w:val="000000" w:themeColor="text1"/>
          <w:sz w:val="28"/>
          <w:szCs w:val="28"/>
          <w:lang w:val="uk-UA"/>
        </w:rPr>
        <w:t>и</w:t>
      </w:r>
      <w:r w:rsidR="005338E1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з встановлення ділових відносин та н</w:t>
      </w:r>
      <w:r w:rsidR="00C91AB0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адання фінансових послуг </w:t>
      </w:r>
      <w:r w:rsidR="00E94BF2" w:rsidRPr="00727833">
        <w:rPr>
          <w:rFonts w:cs="Times New Roman"/>
          <w:color w:val="000000" w:themeColor="text1"/>
          <w:sz w:val="28"/>
          <w:szCs w:val="28"/>
          <w:lang w:val="uk-UA"/>
        </w:rPr>
        <w:t>рекомендується</w:t>
      </w:r>
      <w:r w:rsidR="00941BDD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1F6B91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здійснювати з </w:t>
      </w:r>
      <w:r w:rsidRPr="00727833">
        <w:rPr>
          <w:rFonts w:cs="Times New Roman"/>
          <w:color w:val="000000" w:themeColor="text1"/>
          <w:sz w:val="28"/>
          <w:szCs w:val="28"/>
          <w:lang w:val="uk-UA"/>
        </w:rPr>
        <w:t>дотрим</w:t>
      </w:r>
      <w:r w:rsidR="001F6B91" w:rsidRPr="00727833">
        <w:rPr>
          <w:rFonts w:cs="Times New Roman"/>
          <w:color w:val="000000" w:themeColor="text1"/>
          <w:sz w:val="28"/>
          <w:szCs w:val="28"/>
          <w:lang w:val="uk-UA"/>
        </w:rPr>
        <w:t>анням</w:t>
      </w:r>
      <w:r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принципів захисту споживачів</w:t>
      </w:r>
      <w:r w:rsidR="00B86CA5" w:rsidRPr="00727833">
        <w:rPr>
          <w:rFonts w:cs="Times New Roman"/>
          <w:color w:val="000000" w:themeColor="text1"/>
          <w:sz w:val="28"/>
          <w:szCs w:val="28"/>
          <w:lang w:val="uk-UA"/>
        </w:rPr>
        <w:t>, уключ</w:t>
      </w:r>
      <w:r w:rsidR="007B1E94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аючи </w:t>
      </w:r>
      <w:r w:rsidR="00ED1723" w:rsidRPr="00727833">
        <w:rPr>
          <w:rFonts w:cs="Times New Roman"/>
          <w:color w:val="000000" w:themeColor="text1"/>
          <w:sz w:val="28"/>
          <w:szCs w:val="28"/>
          <w:lang w:val="uk-UA"/>
        </w:rPr>
        <w:t>людей з інвалідністю та інших маломобільних груп населення</w:t>
      </w:r>
      <w:r w:rsidRPr="00727833">
        <w:rPr>
          <w:rFonts w:cs="Times New Roman"/>
          <w:color w:val="000000" w:themeColor="text1"/>
          <w:sz w:val="28"/>
          <w:szCs w:val="28"/>
          <w:lang w:val="uk-UA"/>
        </w:rPr>
        <w:t>:</w:t>
      </w:r>
    </w:p>
    <w:p w14:paraId="1A15D8DF" w14:textId="77777777" w:rsidR="00A761A0" w:rsidRPr="00727833" w:rsidRDefault="00A761A0" w:rsidP="00DC0439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017B3029" w14:textId="332A7AF8" w:rsidR="005338E1" w:rsidRPr="00727833" w:rsidRDefault="00B7361F" w:rsidP="005338E1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727833">
        <w:rPr>
          <w:rFonts w:cs="Times New Roman"/>
          <w:color w:val="000000" w:themeColor="text1"/>
          <w:sz w:val="28"/>
          <w:szCs w:val="28"/>
          <w:lang w:val="uk-UA"/>
        </w:rPr>
        <w:t>1</w:t>
      </w:r>
      <w:r w:rsidR="005338E1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) нульова терпимість до будь-яких форм дискримінації споживачів під час </w:t>
      </w:r>
      <w:r w:rsidR="007F3E36" w:rsidRPr="00727833">
        <w:rPr>
          <w:rFonts w:cs="Times New Roman"/>
          <w:color w:val="000000" w:themeColor="text1"/>
          <w:sz w:val="28"/>
          <w:szCs w:val="28"/>
          <w:lang w:val="uk-UA"/>
        </w:rPr>
        <w:t>установлення ділових відносин та надання фінансових послуг</w:t>
      </w:r>
      <w:r w:rsidR="005338E1" w:rsidRPr="00727833">
        <w:rPr>
          <w:rFonts w:cs="Times New Roman"/>
          <w:color w:val="000000" w:themeColor="text1"/>
          <w:sz w:val="28"/>
          <w:szCs w:val="28"/>
          <w:lang w:val="uk-UA"/>
        </w:rPr>
        <w:t>;</w:t>
      </w:r>
    </w:p>
    <w:p w14:paraId="67D2C7C5" w14:textId="1D98AECE" w:rsidR="0022101B" w:rsidRPr="00727833" w:rsidRDefault="0022101B" w:rsidP="0022101B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0576D80D" w14:textId="0ED04DC1" w:rsidR="008639A6" w:rsidRPr="00330DAA" w:rsidRDefault="008639A6" w:rsidP="0022101B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727833">
        <w:rPr>
          <w:rFonts w:cs="Times New Roman"/>
          <w:color w:val="000000" w:themeColor="text1"/>
          <w:sz w:val="28"/>
          <w:szCs w:val="28"/>
          <w:lang w:val="uk-UA"/>
        </w:rPr>
        <w:t>2) повідомлення споживачів з</w:t>
      </w:r>
      <w:r w:rsidR="003004AB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Pr="00727833">
        <w:rPr>
          <w:rFonts w:cs="Times New Roman"/>
          <w:color w:val="000000" w:themeColor="text1"/>
          <w:sz w:val="28"/>
          <w:szCs w:val="28"/>
          <w:lang w:val="uk-UA"/>
        </w:rPr>
        <w:t>числа людей з інвалідністю та інших маломобільних груп населення про наявність в установи конкретних рішень, що дозволяють отримати послугу на рівні з іншими споживачами установи</w:t>
      </w:r>
      <w:r w:rsidR="00143E6F" w:rsidRPr="00727833">
        <w:rPr>
          <w:rFonts w:cs="Times New Roman"/>
          <w:color w:val="000000" w:themeColor="text1"/>
          <w:sz w:val="28"/>
          <w:szCs w:val="28"/>
          <w:lang w:val="uk-UA"/>
        </w:rPr>
        <w:t>,</w:t>
      </w:r>
      <w:r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143E6F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включно шляхом розміщення такого повідомлення </w:t>
      </w:r>
      <w:r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на власному вебсайті установи, включаючи його мобільну версію, у мобільному застосунку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установи (за наявності) та/або в місцях надання послуг споживачам;</w:t>
      </w:r>
    </w:p>
    <w:p w14:paraId="65F7293E" w14:textId="77777777" w:rsidR="008639A6" w:rsidRPr="00330DAA" w:rsidRDefault="008639A6" w:rsidP="0022101B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32EA65CC" w14:textId="39207DE0" w:rsidR="0022101B" w:rsidRPr="00330DAA" w:rsidRDefault="003004AB" w:rsidP="0022101B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3</w:t>
      </w:r>
      <w:r w:rsidR="0022101B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) </w:t>
      </w:r>
      <w:r w:rsidR="008639A6" w:rsidRPr="00330DAA">
        <w:rPr>
          <w:rFonts w:cs="Times New Roman"/>
          <w:color w:val="000000" w:themeColor="text1"/>
          <w:sz w:val="28"/>
          <w:szCs w:val="28"/>
          <w:lang w:val="uk-UA"/>
        </w:rPr>
        <w:t>застосування позитивних дій та конкретних рішень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, що дозволяють надавати споживачам безбар’єрні </w:t>
      </w:r>
      <w:r w:rsidR="0022101B" w:rsidRPr="00330DAA">
        <w:rPr>
          <w:rFonts w:cs="Times New Roman"/>
          <w:color w:val="000000" w:themeColor="text1"/>
          <w:sz w:val="28"/>
          <w:szCs w:val="28"/>
          <w:lang w:val="uk-UA"/>
        </w:rPr>
        <w:t>фінансові послуги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:</w:t>
      </w:r>
    </w:p>
    <w:p w14:paraId="6632720F" w14:textId="55989210" w:rsidR="00FB30DB" w:rsidRPr="00330DAA" w:rsidRDefault="00FB30DB" w:rsidP="00FB30DB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працівник установи виявляє терпіння до можливих специфічних особливостей поведінки споживачів та знає, як обслуговувати всі категорії споживачів без виключення;</w:t>
      </w:r>
    </w:p>
    <w:p w14:paraId="7DE9D030" w14:textId="1E816420" w:rsidR="00EB399C" w:rsidRPr="00330DAA" w:rsidRDefault="00EB399C" w:rsidP="0022101B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процедури</w:t>
      </w:r>
      <w:r w:rsidR="00612492" w:rsidRPr="00330DAA">
        <w:rPr>
          <w:rFonts w:cs="Times New Roman"/>
          <w:color w:val="000000" w:themeColor="text1"/>
          <w:sz w:val="28"/>
          <w:szCs w:val="28"/>
          <w:lang w:val="uk-UA"/>
        </w:rPr>
        <w:t>, порядки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, що </w:t>
      </w:r>
      <w:r w:rsidR="001D343E" w:rsidRPr="00330DAA">
        <w:rPr>
          <w:rFonts w:cs="Times New Roman"/>
          <w:color w:val="000000" w:themeColor="text1"/>
          <w:sz w:val="28"/>
          <w:szCs w:val="28"/>
          <w:lang w:val="uk-UA"/>
        </w:rPr>
        <w:t>застосовуються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установою по відношенню до споживача для надання фінансової послуги, безперешкодні для </w:t>
      </w:r>
      <w:r w:rsidR="009B60D1" w:rsidRPr="00330DAA">
        <w:rPr>
          <w:rFonts w:cs="Times New Roman"/>
          <w:color w:val="000000" w:themeColor="text1"/>
          <w:sz w:val="28"/>
          <w:szCs w:val="28"/>
          <w:lang w:val="uk-UA"/>
        </w:rPr>
        <w:t>людей з інвалідністю та інших маломобільних груп населення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;</w:t>
      </w:r>
    </w:p>
    <w:p w14:paraId="4C09E49C" w14:textId="76663BA0" w:rsidR="00541819" w:rsidRPr="00330DAA" w:rsidRDefault="00DC0439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приміщення та устаткування [банкомат, пристрій з функцією приймання готівки (</w:t>
      </w:r>
      <w:proofErr w:type="spellStart"/>
      <w:r w:rsidRPr="00330DAA">
        <w:rPr>
          <w:rFonts w:cs="Times New Roman"/>
          <w:color w:val="000000" w:themeColor="text1"/>
          <w:sz w:val="28"/>
          <w:szCs w:val="28"/>
          <w:lang w:val="uk-UA"/>
        </w:rPr>
        <w:t>cash-in</w:t>
      </w:r>
      <w:proofErr w:type="spellEnd"/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), каса] установи </w:t>
      </w:r>
      <w:r w:rsidR="0089279D" w:rsidRPr="00330DAA">
        <w:rPr>
          <w:rFonts w:cs="Times New Roman"/>
          <w:color w:val="000000" w:themeColor="text1"/>
          <w:sz w:val="28"/>
          <w:szCs w:val="28"/>
          <w:lang w:val="uk-UA"/>
        </w:rPr>
        <w:t>відповідають універсальному дизайну</w:t>
      </w:r>
      <w:r w:rsidR="009B60D1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та фізично доступні людям з інвалідністю та іншим маломобільним групам населення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;</w:t>
      </w:r>
    </w:p>
    <w:p w14:paraId="3629B633" w14:textId="587357CC" w:rsidR="0048287E" w:rsidRPr="00330DAA" w:rsidRDefault="000B2C3B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система </w:t>
      </w:r>
      <w:r w:rsidR="0048287E" w:rsidRPr="00330DAA">
        <w:rPr>
          <w:rFonts w:cs="Times New Roman"/>
          <w:color w:val="000000" w:themeColor="text1"/>
          <w:sz w:val="28"/>
          <w:szCs w:val="28"/>
          <w:lang w:val="uk-UA"/>
        </w:rPr>
        <w:t>дистанційн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ого</w:t>
      </w:r>
      <w:r w:rsidR="0048287E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обслуговування дозволяє </w:t>
      </w:r>
      <w:r w:rsidR="00B86CA5" w:rsidRPr="00330DAA">
        <w:rPr>
          <w:rFonts w:cs="Times New Roman"/>
          <w:color w:val="000000" w:themeColor="text1"/>
          <w:sz w:val="28"/>
          <w:szCs w:val="28"/>
          <w:lang w:val="uk-UA"/>
        </w:rPr>
        <w:t>споживачу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оформити та скористатися тими самими фінансовими послугами, що й під час </w:t>
      </w:r>
      <w:r w:rsidR="00B86CA5" w:rsidRPr="00330DAA">
        <w:rPr>
          <w:rFonts w:cs="Times New Roman"/>
          <w:color w:val="000000" w:themeColor="text1"/>
          <w:sz w:val="28"/>
          <w:szCs w:val="28"/>
          <w:lang w:val="uk-UA"/>
        </w:rPr>
        <w:t>фізичного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відвідування приміщен</w:t>
      </w:r>
      <w:r w:rsidR="00E84265" w:rsidRPr="00330DAA">
        <w:rPr>
          <w:rFonts w:cs="Times New Roman"/>
          <w:color w:val="000000" w:themeColor="text1"/>
          <w:sz w:val="28"/>
          <w:szCs w:val="28"/>
          <w:lang w:val="uk-UA"/>
        </w:rPr>
        <w:t>ня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установи;</w:t>
      </w:r>
    </w:p>
    <w:p w14:paraId="02609353" w14:textId="338584BD" w:rsidR="000B2C3B" w:rsidRPr="00330DAA" w:rsidRDefault="000878A9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у </w:t>
      </w:r>
      <w:r w:rsidR="000B2C3B" w:rsidRPr="00330DAA">
        <w:rPr>
          <w:rFonts w:cs="Times New Roman"/>
          <w:color w:val="000000" w:themeColor="text1"/>
          <w:sz w:val="28"/>
          <w:szCs w:val="28"/>
          <w:lang w:val="uk-UA"/>
        </w:rPr>
        <w:t>канал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ах</w:t>
      </w:r>
      <w:r w:rsidR="000B2C3B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дистанційного електронного обслуговування, включно з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платіжним</w:t>
      </w:r>
      <w:r w:rsidR="00B63FB4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/мобільним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застосунком та</w:t>
      </w:r>
      <w:r w:rsidR="000B2C3B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власним вебсайтом,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реалізовано функці</w:t>
      </w:r>
      <w:r w:rsidR="00332604" w:rsidRPr="00330DAA">
        <w:rPr>
          <w:rFonts w:cs="Times New Roman"/>
          <w:color w:val="000000" w:themeColor="text1"/>
          <w:sz w:val="28"/>
          <w:szCs w:val="28"/>
          <w:lang w:val="uk-UA"/>
        </w:rPr>
        <w:t>ю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672181" w:rsidRPr="00330DAA">
        <w:rPr>
          <w:rFonts w:cs="Times New Roman"/>
          <w:color w:val="000000" w:themeColor="text1"/>
          <w:sz w:val="28"/>
          <w:szCs w:val="28"/>
          <w:lang w:val="uk-UA"/>
        </w:rPr>
        <w:lastRenderedPageBreak/>
        <w:t xml:space="preserve">онлайн </w:t>
      </w:r>
      <w:r w:rsidR="00332604" w:rsidRPr="00330DAA">
        <w:rPr>
          <w:rFonts w:cs="Times New Roman"/>
          <w:color w:val="000000" w:themeColor="text1"/>
          <w:sz w:val="28"/>
          <w:szCs w:val="28"/>
          <w:lang w:val="uk-UA"/>
        </w:rPr>
        <w:t>підтримки споживача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працівником установи</w:t>
      </w:r>
      <w:r w:rsidR="00EB399C" w:rsidRPr="00330DAA">
        <w:rPr>
          <w:rFonts w:cs="Times New Roman"/>
          <w:color w:val="000000" w:themeColor="text1"/>
          <w:sz w:val="28"/>
          <w:szCs w:val="28"/>
          <w:lang w:val="uk-UA"/>
        </w:rPr>
        <w:t>.</w:t>
      </w:r>
    </w:p>
    <w:p w14:paraId="41E65D56" w14:textId="77777777" w:rsidR="00DC0439" w:rsidRPr="00330DAA" w:rsidRDefault="00DC0439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49EBD192" w14:textId="3AB4B39B" w:rsidR="00732291" w:rsidRPr="00727833" w:rsidRDefault="00D4342D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5</w:t>
      </w:r>
      <w:r w:rsidR="00713684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. </w:t>
      </w:r>
      <w:r w:rsidR="00D95F39" w:rsidRPr="00727833">
        <w:rPr>
          <w:rFonts w:cs="Times New Roman"/>
          <w:color w:val="000000" w:themeColor="text1"/>
          <w:sz w:val="28"/>
          <w:szCs w:val="28"/>
          <w:lang w:val="uk-UA"/>
        </w:rPr>
        <w:t>Ф</w:t>
      </w:r>
      <w:r w:rsidR="00B0227E" w:rsidRPr="00727833">
        <w:rPr>
          <w:rFonts w:cs="Times New Roman"/>
          <w:color w:val="000000" w:themeColor="text1"/>
          <w:sz w:val="28"/>
          <w:szCs w:val="28"/>
          <w:lang w:val="uk-UA"/>
        </w:rPr>
        <w:t>інансов</w:t>
      </w:r>
      <w:r w:rsidR="00D95F39" w:rsidRPr="00727833">
        <w:rPr>
          <w:rFonts w:cs="Times New Roman"/>
          <w:color w:val="000000" w:themeColor="text1"/>
          <w:sz w:val="28"/>
          <w:szCs w:val="28"/>
          <w:lang w:val="uk-UA"/>
        </w:rPr>
        <w:t>і</w:t>
      </w:r>
      <w:r w:rsidR="00B0227E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послуг</w:t>
      </w:r>
      <w:r w:rsidR="00D95F39" w:rsidRPr="00727833">
        <w:rPr>
          <w:rFonts w:cs="Times New Roman"/>
          <w:color w:val="000000" w:themeColor="text1"/>
          <w:sz w:val="28"/>
          <w:szCs w:val="28"/>
          <w:lang w:val="uk-UA"/>
        </w:rPr>
        <w:t>и</w:t>
      </w:r>
      <w:r w:rsidR="00713684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B0227E" w:rsidRPr="00727833">
        <w:rPr>
          <w:rFonts w:cs="Times New Roman"/>
          <w:color w:val="000000" w:themeColor="text1"/>
          <w:sz w:val="28"/>
          <w:szCs w:val="28"/>
          <w:lang w:val="uk-UA"/>
        </w:rPr>
        <w:t>людям з інвалідністю</w:t>
      </w:r>
      <w:r w:rsidR="00B34086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та іншим маломобільним групам населення</w:t>
      </w:r>
      <w:r w:rsidR="006B4D83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E94BF2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рекомендується </w:t>
      </w:r>
      <w:r w:rsidR="00D95F39" w:rsidRPr="00727833">
        <w:rPr>
          <w:rFonts w:cs="Times New Roman"/>
          <w:color w:val="000000" w:themeColor="text1"/>
          <w:sz w:val="28"/>
          <w:szCs w:val="28"/>
          <w:lang w:val="uk-UA"/>
        </w:rPr>
        <w:t>нада</w:t>
      </w:r>
      <w:r w:rsidR="00E94BF2" w:rsidRPr="00727833">
        <w:rPr>
          <w:rFonts w:cs="Times New Roman"/>
          <w:color w:val="000000" w:themeColor="text1"/>
          <w:sz w:val="28"/>
          <w:szCs w:val="28"/>
          <w:lang w:val="uk-UA"/>
        </w:rPr>
        <w:t>вати</w:t>
      </w:r>
      <w:r w:rsidR="006511DF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D95F39" w:rsidRPr="00727833">
        <w:rPr>
          <w:rFonts w:cs="Times New Roman"/>
          <w:color w:val="000000" w:themeColor="text1"/>
          <w:sz w:val="28"/>
          <w:szCs w:val="28"/>
          <w:lang w:val="uk-UA"/>
        </w:rPr>
        <w:t>шляхом забезпечення/запровадження</w:t>
      </w:r>
      <w:r w:rsidR="00CB6972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установою</w:t>
      </w:r>
      <w:r w:rsidR="00713684" w:rsidRPr="00727833">
        <w:rPr>
          <w:rFonts w:cs="Times New Roman"/>
          <w:color w:val="000000" w:themeColor="text1"/>
          <w:sz w:val="28"/>
          <w:szCs w:val="28"/>
          <w:lang w:val="uk-UA"/>
        </w:rPr>
        <w:t>:</w:t>
      </w:r>
    </w:p>
    <w:p w14:paraId="76D3B3DD" w14:textId="6AC414BA" w:rsidR="00732291" w:rsidRPr="00727833" w:rsidRDefault="00732291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7F5C2245" w14:textId="6DF8AA74" w:rsidR="00F2261B" w:rsidRPr="00330DAA" w:rsidRDefault="00F2261B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1) фізичної доступності приміщень та устаткування установи;</w:t>
      </w:r>
    </w:p>
    <w:p w14:paraId="76D5A830" w14:textId="4EBDCFAB" w:rsidR="00732291" w:rsidRPr="00330DAA" w:rsidRDefault="00732291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62D4A29E" w14:textId="3363AE92" w:rsidR="00F2261B" w:rsidRPr="00330DAA" w:rsidRDefault="00F2261B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2) </w:t>
      </w:r>
      <w:r w:rsidR="00157B23" w:rsidRPr="00330DAA">
        <w:rPr>
          <w:rFonts w:cs="Times New Roman"/>
          <w:color w:val="000000" w:themeColor="text1"/>
          <w:sz w:val="28"/>
          <w:szCs w:val="28"/>
          <w:lang w:val="uk-UA"/>
        </w:rPr>
        <w:t>системи дистанційного обслуговування, функціонал якої відповідає функціоналу</w:t>
      </w:r>
      <w:r w:rsidR="00CB6972" w:rsidRPr="00330DAA">
        <w:rPr>
          <w:rFonts w:cs="Times New Roman"/>
          <w:color w:val="000000" w:themeColor="text1"/>
          <w:sz w:val="28"/>
          <w:szCs w:val="28"/>
          <w:lang w:val="uk-UA"/>
        </w:rPr>
        <w:t>,</w:t>
      </w:r>
      <w:r w:rsidR="00157B23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CB6972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наявному під час фізичного відвідування </w:t>
      </w:r>
      <w:r w:rsidR="00157B23" w:rsidRPr="00330DAA">
        <w:rPr>
          <w:rFonts w:cs="Times New Roman"/>
          <w:color w:val="000000" w:themeColor="text1"/>
          <w:sz w:val="28"/>
          <w:szCs w:val="28"/>
          <w:lang w:val="uk-UA"/>
        </w:rPr>
        <w:t>приміщення установи;</w:t>
      </w:r>
    </w:p>
    <w:p w14:paraId="63045875" w14:textId="63AC2081" w:rsidR="00C14532" w:rsidRPr="00330DAA" w:rsidRDefault="00C14532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5D67DF43" w14:textId="7BC2723F" w:rsidR="00C14532" w:rsidRPr="00330DAA" w:rsidRDefault="00C14532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3) безперешкодності окремих процедур</w:t>
      </w:r>
      <w:r w:rsidR="00612492" w:rsidRPr="00330DAA">
        <w:rPr>
          <w:rFonts w:cs="Times New Roman"/>
          <w:color w:val="000000" w:themeColor="text1"/>
          <w:sz w:val="28"/>
          <w:szCs w:val="28"/>
          <w:lang w:val="uk-UA"/>
        </w:rPr>
        <w:t>, порядків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установи по відношенню до споживача під час </w:t>
      </w:r>
      <w:r w:rsidR="00767272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встановлення (продовження) ділових відносин </w:t>
      </w:r>
      <w:r w:rsidR="006A668C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та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надання </w:t>
      </w:r>
      <w:r w:rsidR="00C051ED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йому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фінансової послуги</w:t>
      </w:r>
      <w:r w:rsidR="00C051ED" w:rsidRPr="00330DAA">
        <w:rPr>
          <w:rFonts w:cs="Times New Roman"/>
          <w:color w:val="000000" w:themeColor="text1"/>
          <w:sz w:val="28"/>
          <w:szCs w:val="28"/>
          <w:lang w:val="uk-UA"/>
        </w:rPr>
        <w:t>;</w:t>
      </w:r>
    </w:p>
    <w:p w14:paraId="1899D08F" w14:textId="01C7E2DC" w:rsidR="00C051ED" w:rsidRPr="00330DAA" w:rsidRDefault="00C051ED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6C56C3D2" w14:textId="2F516CA1" w:rsidR="00C051ED" w:rsidRPr="00330DAA" w:rsidRDefault="00C051ED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4) нульової терпимості до будь-яких форм дискримінації споживач</w:t>
      </w:r>
      <w:r w:rsidR="00F22CA6" w:rsidRPr="00330DAA">
        <w:rPr>
          <w:rFonts w:cs="Times New Roman"/>
          <w:color w:val="000000" w:themeColor="text1"/>
          <w:sz w:val="28"/>
          <w:szCs w:val="28"/>
          <w:lang w:val="uk-UA"/>
        </w:rPr>
        <w:t>а</w:t>
      </w:r>
      <w:r w:rsidR="00CE2E05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за соціальними, </w:t>
      </w:r>
      <w:r w:rsidR="00276697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фізичними, функціональними </w:t>
      </w:r>
      <w:r w:rsidR="00CE2E05" w:rsidRPr="00330DAA">
        <w:rPr>
          <w:rFonts w:cs="Times New Roman"/>
          <w:color w:val="000000" w:themeColor="text1"/>
          <w:sz w:val="28"/>
          <w:szCs w:val="28"/>
          <w:lang w:val="uk-UA"/>
        </w:rPr>
        <w:t>чи іншими ознаками</w:t>
      </w:r>
      <w:r w:rsidR="008175DD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або обставинами</w:t>
      </w:r>
      <w:r w:rsidR="00276697" w:rsidRPr="00330DAA">
        <w:rPr>
          <w:rFonts w:cs="Times New Roman"/>
          <w:color w:val="000000" w:themeColor="text1"/>
          <w:sz w:val="28"/>
          <w:szCs w:val="28"/>
          <w:lang w:val="uk-UA"/>
        </w:rPr>
        <w:t>.</w:t>
      </w:r>
    </w:p>
    <w:p w14:paraId="4F98A112" w14:textId="77777777" w:rsidR="004D6A25" w:rsidRPr="00330DAA" w:rsidRDefault="004D6A25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1099BE12" w14:textId="103D52B2" w:rsidR="004D6A25" w:rsidRPr="00330DAA" w:rsidRDefault="00B34086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6. </w:t>
      </w:r>
      <w:r w:rsidR="000C6295" w:rsidRPr="00727833">
        <w:rPr>
          <w:color w:val="000000" w:themeColor="text1"/>
          <w:sz w:val="28"/>
          <w:szCs w:val="28"/>
          <w:lang w:val="uk-UA"/>
        </w:rPr>
        <w:t>Установа</w:t>
      </w:r>
      <w:r w:rsidR="005A3EC0" w:rsidRPr="00727833">
        <w:rPr>
          <w:color w:val="000000" w:themeColor="text1"/>
          <w:sz w:val="28"/>
          <w:szCs w:val="28"/>
          <w:lang w:val="uk-UA"/>
        </w:rPr>
        <w:t xml:space="preserve"> може</w:t>
      </w:r>
      <w:r w:rsidR="000C6295" w:rsidRPr="00727833">
        <w:rPr>
          <w:color w:val="000000" w:themeColor="text1"/>
          <w:sz w:val="28"/>
          <w:szCs w:val="28"/>
          <w:lang w:val="uk-UA"/>
        </w:rPr>
        <w:t xml:space="preserve"> отриму</w:t>
      </w:r>
      <w:r w:rsidR="005A3EC0" w:rsidRPr="00727833">
        <w:rPr>
          <w:color w:val="000000" w:themeColor="text1"/>
          <w:sz w:val="28"/>
          <w:szCs w:val="28"/>
          <w:lang w:val="uk-UA"/>
        </w:rPr>
        <w:t>вати</w:t>
      </w:r>
      <w:r w:rsidR="000C6295" w:rsidRPr="00727833">
        <w:rPr>
          <w:color w:val="000000" w:themeColor="text1"/>
          <w:sz w:val="28"/>
          <w:szCs w:val="28"/>
          <w:lang w:val="uk-UA"/>
        </w:rPr>
        <w:t xml:space="preserve"> інформацію щодо виду та/або рівня функціонального обмеження споживача (за наявності) під час встановлення (підтримання) з ним ділових відносин та запровад</w:t>
      </w:r>
      <w:r w:rsidR="005A3EC0" w:rsidRPr="00727833">
        <w:rPr>
          <w:color w:val="000000" w:themeColor="text1"/>
          <w:sz w:val="28"/>
          <w:szCs w:val="28"/>
          <w:lang w:val="uk-UA"/>
        </w:rPr>
        <w:t>ити</w:t>
      </w:r>
      <w:r w:rsidR="000C6295" w:rsidRPr="00727833">
        <w:rPr>
          <w:color w:val="000000" w:themeColor="text1"/>
          <w:sz w:val="28"/>
          <w:szCs w:val="28"/>
          <w:lang w:val="uk-UA"/>
        </w:rPr>
        <w:t xml:space="preserve"> внутрішній </w:t>
      </w:r>
      <w:r w:rsidR="000C6295" w:rsidRPr="00330DAA">
        <w:rPr>
          <w:color w:val="000000" w:themeColor="text1"/>
          <w:sz w:val="28"/>
          <w:szCs w:val="28"/>
          <w:lang w:val="uk-UA"/>
        </w:rPr>
        <w:t>моніторинг якості обслуговування людей з інвалідністю та інших маломобільних груп населення</w:t>
      </w:r>
      <w:r w:rsidR="004D6A25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.</w:t>
      </w:r>
    </w:p>
    <w:p w14:paraId="515F535C" w14:textId="48C1E7D0" w:rsidR="00732291" w:rsidRPr="00330DAA" w:rsidRDefault="00732291" w:rsidP="00DD2B02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1F09F268" w14:textId="77777777" w:rsidR="0097674D" w:rsidRPr="00330DAA" w:rsidRDefault="0097674D" w:rsidP="0097674D">
      <w:pPr>
        <w:spacing w:line="100" w:lineRule="atLeast"/>
        <w:ind w:firstLine="357"/>
        <w:jc w:val="center"/>
        <w:rPr>
          <w:rFonts w:cs="Times New Roman"/>
          <w:color w:val="000000" w:themeColor="text1"/>
          <w:sz w:val="28"/>
          <w:szCs w:val="28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ІІ. Забезпечення фізичної доступності приміщень та устаткування установи</w:t>
      </w:r>
    </w:p>
    <w:p w14:paraId="5BA53341" w14:textId="77777777" w:rsidR="0097674D" w:rsidRPr="00330DAA" w:rsidRDefault="0097674D" w:rsidP="0097674D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</w:rPr>
      </w:pPr>
    </w:p>
    <w:p w14:paraId="6BAC3CA5" w14:textId="3285512A" w:rsidR="0097674D" w:rsidRPr="00330DAA" w:rsidRDefault="004D6A25" w:rsidP="0097674D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7</w:t>
      </w:r>
      <w:r w:rsidR="00E51D37" w:rsidRPr="00330DAA">
        <w:rPr>
          <w:rFonts w:cs="Times New Roman"/>
          <w:color w:val="000000" w:themeColor="text1"/>
          <w:sz w:val="28"/>
          <w:szCs w:val="28"/>
          <w:lang w:val="uk-UA"/>
        </w:rPr>
        <w:t>.</w:t>
      </w:r>
      <w:r w:rsidR="0097674D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97674D" w:rsidRPr="00727833">
        <w:rPr>
          <w:rFonts w:cs="Times New Roman"/>
          <w:color w:val="000000" w:themeColor="text1"/>
          <w:sz w:val="28"/>
          <w:szCs w:val="28"/>
          <w:lang w:val="uk-UA"/>
        </w:rPr>
        <w:t>Установ</w:t>
      </w:r>
      <w:r w:rsidR="00BD41C6" w:rsidRPr="00727833">
        <w:rPr>
          <w:rFonts w:cs="Times New Roman"/>
          <w:color w:val="000000" w:themeColor="text1"/>
          <w:sz w:val="28"/>
          <w:szCs w:val="28"/>
          <w:lang w:val="uk-UA"/>
        </w:rPr>
        <w:t>і</w:t>
      </w:r>
      <w:r w:rsidR="0097674D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для надання фінансових послуг людям з інвалідністю </w:t>
      </w:r>
      <w:r w:rsidR="001A1417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та іншим маломобільним групам населення </w:t>
      </w:r>
      <w:r w:rsidR="00BD41C6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рекомендується </w:t>
      </w:r>
      <w:r w:rsidR="0097674D" w:rsidRPr="00727833">
        <w:rPr>
          <w:rFonts w:cs="Times New Roman"/>
          <w:color w:val="000000" w:themeColor="text1"/>
          <w:sz w:val="28"/>
          <w:szCs w:val="28"/>
          <w:lang w:val="uk-UA"/>
        </w:rPr>
        <w:t>забезпечу</w:t>
      </w:r>
      <w:r w:rsidR="00BD41C6" w:rsidRPr="00727833">
        <w:rPr>
          <w:rFonts w:cs="Times New Roman"/>
          <w:color w:val="000000" w:themeColor="text1"/>
          <w:sz w:val="28"/>
          <w:szCs w:val="28"/>
          <w:lang w:val="uk-UA"/>
        </w:rPr>
        <w:t>вати</w:t>
      </w:r>
      <w:r w:rsidR="0097674D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фізичну доступність своїх приміщень,</w:t>
      </w:r>
      <w:r w:rsidR="00463C32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включно з прилеглою до них територією,</w:t>
      </w:r>
      <w:r w:rsidR="0097674D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зон обслуговування та самообслуговування, а </w:t>
      </w:r>
      <w:r w:rsidR="0097674D" w:rsidRPr="00330DAA">
        <w:rPr>
          <w:rFonts w:cs="Times New Roman"/>
          <w:color w:val="000000" w:themeColor="text1"/>
          <w:sz w:val="28"/>
          <w:szCs w:val="28"/>
          <w:lang w:val="uk-UA"/>
        </w:rPr>
        <w:t>також пункт</w:t>
      </w:r>
      <w:r w:rsidR="00463C32" w:rsidRPr="00330DAA">
        <w:rPr>
          <w:rFonts w:cs="Times New Roman"/>
          <w:color w:val="000000" w:themeColor="text1"/>
          <w:sz w:val="28"/>
          <w:szCs w:val="28"/>
          <w:lang w:val="uk-UA"/>
        </w:rPr>
        <w:t>ів</w:t>
      </w:r>
      <w:r w:rsidR="0097674D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дистанційного обслуговування з урахуванням вимог ДБН</w:t>
      </w:r>
      <w:r w:rsidR="004D698A" w:rsidRPr="00330DAA">
        <w:rPr>
          <w:rFonts w:cs="Times New Roman"/>
          <w:color w:val="000000" w:themeColor="text1"/>
          <w:sz w:val="28"/>
          <w:szCs w:val="28"/>
          <w:lang w:val="uk-UA"/>
        </w:rPr>
        <w:t>.</w:t>
      </w:r>
    </w:p>
    <w:p w14:paraId="120AE584" w14:textId="14F95E79" w:rsidR="003B4640" w:rsidRPr="00727833" w:rsidRDefault="003B4640" w:rsidP="0097674D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Установі доцільно враховувати рекомендації з забезпечення фізичної доступності приміщень та устаткування установи</w:t>
      </w:r>
      <w:r w:rsidR="00A85D80" w:rsidRPr="00330DAA">
        <w:rPr>
          <w:rFonts w:cs="Times New Roman"/>
          <w:color w:val="000000" w:themeColor="text1"/>
          <w:sz w:val="28"/>
          <w:szCs w:val="28"/>
          <w:lang w:val="uk-UA"/>
        </w:rPr>
        <w:t>, що надаються громадськими об’єднаннями людей з інвалідністю</w:t>
      </w:r>
      <w:r w:rsidR="00EC3F9C" w:rsidRPr="00330DAA">
        <w:rPr>
          <w:rFonts w:cs="Times New Roman"/>
          <w:color w:val="000000" w:themeColor="text1"/>
          <w:sz w:val="28"/>
          <w:szCs w:val="28"/>
          <w:lang w:val="uk-UA"/>
        </w:rPr>
        <w:t>, реабілітаційними центрами</w:t>
      </w:r>
      <w:r w:rsidR="00A72EC4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, соціальними </w:t>
      </w:r>
      <w:r w:rsidR="00A72EC4" w:rsidRPr="00727833">
        <w:rPr>
          <w:rFonts w:cs="Times New Roman"/>
          <w:color w:val="000000" w:themeColor="text1"/>
          <w:sz w:val="28"/>
          <w:szCs w:val="28"/>
          <w:lang w:val="uk-UA"/>
        </w:rPr>
        <w:t>підприємствами</w:t>
      </w:r>
      <w:r w:rsidR="00EC3F9C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та іншими професійними організаціями</w:t>
      </w:r>
      <w:r w:rsidR="00961DFF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у</w:t>
      </w:r>
      <w:r w:rsidR="00EC3F9C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961DFF" w:rsidRPr="00727833">
        <w:rPr>
          <w:rFonts w:cs="Times New Roman"/>
          <w:color w:val="000000" w:themeColor="text1"/>
          <w:sz w:val="28"/>
          <w:szCs w:val="28"/>
          <w:lang w:val="uk-UA"/>
        </w:rPr>
        <w:t>відповідній сфері.</w:t>
      </w:r>
    </w:p>
    <w:p w14:paraId="02CC66C8" w14:textId="19FA0BC3" w:rsidR="00C138D2" w:rsidRPr="00330DAA" w:rsidRDefault="00BD41C6" w:rsidP="0097674D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727833">
        <w:rPr>
          <w:rFonts w:cs="Times New Roman"/>
          <w:color w:val="000000" w:themeColor="text1"/>
          <w:sz w:val="28"/>
          <w:szCs w:val="28"/>
          <w:lang w:val="uk-UA"/>
        </w:rPr>
        <w:t>Установа</w:t>
      </w:r>
      <w:r w:rsidR="00C138D2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може </w:t>
      </w:r>
      <w:r w:rsidR="00C138D2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застосовувати </w:t>
      </w:r>
      <w:r w:rsidR="00C138D2" w:rsidRPr="00330DAA">
        <w:rPr>
          <w:rFonts w:cs="Times New Roman"/>
          <w:color w:val="000000" w:themeColor="text1"/>
          <w:sz w:val="28"/>
          <w:szCs w:val="28"/>
          <w:lang w:val="uk-UA"/>
        </w:rPr>
        <w:t>чек-лист доступності за прикладом, наведеним у додатку 1, під час визначення та проведення заходів із забезпечення фізичної доступності.</w:t>
      </w:r>
    </w:p>
    <w:p w14:paraId="7C38BB21" w14:textId="33D9EB38" w:rsidR="00617CC0" w:rsidRPr="00330DAA" w:rsidRDefault="00617CC0" w:rsidP="0097674D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7125E30F" w14:textId="6473960C" w:rsidR="00617CC0" w:rsidRPr="00727833" w:rsidRDefault="004D6A25" w:rsidP="00617CC0">
      <w:pPr>
        <w:ind w:firstLine="733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8</w:t>
      </w:r>
      <w:r w:rsidR="00617CC0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. Фінансові </w:t>
      </w:r>
      <w:r w:rsidR="00617CC0" w:rsidRPr="00727833">
        <w:rPr>
          <w:rFonts w:cs="Times New Roman"/>
          <w:color w:val="000000" w:themeColor="text1"/>
          <w:sz w:val="28"/>
          <w:szCs w:val="28"/>
          <w:lang w:val="uk-UA"/>
        </w:rPr>
        <w:t>послуги</w:t>
      </w:r>
      <w:r w:rsidR="00A65421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617CC0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надаються </w:t>
      </w:r>
      <w:r w:rsidR="005777A9" w:rsidRPr="00727833">
        <w:rPr>
          <w:rFonts w:cs="Times New Roman"/>
          <w:color w:val="000000" w:themeColor="text1"/>
          <w:sz w:val="28"/>
          <w:szCs w:val="28"/>
          <w:lang w:val="uk-UA"/>
        </w:rPr>
        <w:t>людям з інвалідністю</w:t>
      </w:r>
      <w:r w:rsidR="00C46B8C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та іншим маломобільним групам населення</w:t>
      </w:r>
      <w:r w:rsidR="00A65421" w:rsidRPr="00727833">
        <w:rPr>
          <w:rFonts w:cs="Times New Roman"/>
          <w:color w:val="000000" w:themeColor="text1"/>
          <w:sz w:val="28"/>
          <w:szCs w:val="28"/>
          <w:lang w:val="uk-UA"/>
        </w:rPr>
        <w:t>, як правило, в</w:t>
      </w:r>
      <w:r w:rsidR="00617CC0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приміщеннях установи, до яких можна застосувати </w:t>
      </w:r>
      <w:r w:rsidR="00EE485E" w:rsidRPr="00727833">
        <w:rPr>
          <w:rFonts w:cs="Times New Roman"/>
          <w:color w:val="000000" w:themeColor="text1"/>
          <w:sz w:val="28"/>
          <w:szCs w:val="28"/>
          <w:lang w:val="uk-UA"/>
        </w:rPr>
        <w:t>ДБН</w:t>
      </w:r>
      <w:r w:rsidR="004D698A" w:rsidRPr="00727833">
        <w:rPr>
          <w:rFonts w:cs="Times New Roman"/>
          <w:color w:val="000000" w:themeColor="text1"/>
          <w:sz w:val="28"/>
          <w:szCs w:val="28"/>
          <w:lang w:val="uk-UA"/>
        </w:rPr>
        <w:t>.</w:t>
      </w:r>
    </w:p>
    <w:p w14:paraId="6E22E98F" w14:textId="4D1CBC39" w:rsidR="008C37E2" w:rsidRPr="00330DAA" w:rsidRDefault="00D22494" w:rsidP="00C46B8C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За необхідності визначити етапність робіт із забезпечення доступності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lastRenderedPageBreak/>
        <w:t xml:space="preserve">приміщень та устаткування </w:t>
      </w:r>
      <w:r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установи </w:t>
      </w:r>
      <w:r w:rsidR="002B4048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може </w:t>
      </w:r>
      <w:r w:rsidRPr="00727833">
        <w:rPr>
          <w:rFonts w:cs="Times New Roman"/>
          <w:color w:val="000000" w:themeColor="text1"/>
          <w:sz w:val="28"/>
          <w:szCs w:val="28"/>
          <w:lang w:val="uk-UA"/>
        </w:rPr>
        <w:t>використову</w:t>
      </w:r>
      <w:r w:rsidR="002B4048" w:rsidRPr="00727833">
        <w:rPr>
          <w:rFonts w:cs="Times New Roman"/>
          <w:color w:val="000000" w:themeColor="text1"/>
          <w:sz w:val="28"/>
          <w:szCs w:val="28"/>
          <w:lang w:val="uk-UA"/>
        </w:rPr>
        <w:t>ватися</w:t>
      </w:r>
      <w:r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інформація, надана споживачами з числа людей з інвалідністю та інших маломобільних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груп населення під час встановлення (підтримання) ділових відносин з установою</w:t>
      </w:r>
      <w:r w:rsidR="002227CD" w:rsidRPr="00330DAA">
        <w:rPr>
          <w:rFonts w:cs="Times New Roman"/>
          <w:color w:val="000000" w:themeColor="text1"/>
          <w:sz w:val="28"/>
          <w:szCs w:val="28"/>
          <w:lang w:val="uk-UA"/>
        </w:rPr>
        <w:t>.</w:t>
      </w:r>
    </w:p>
    <w:p w14:paraId="35932832" w14:textId="6564AF00" w:rsidR="00732291" w:rsidRPr="00330DAA" w:rsidRDefault="00732291" w:rsidP="00C46B8C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2301FE3A" w14:textId="0B488493" w:rsidR="00B55E30" w:rsidRPr="00330DAA" w:rsidRDefault="00C46B8C" w:rsidP="00B55E30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9</w:t>
      </w:r>
      <w:r w:rsidR="00B55E30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. </w:t>
      </w:r>
      <w:r w:rsidR="00B55E30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Установа </w:t>
      </w:r>
      <w:r w:rsidR="002F4A2A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може </w:t>
      </w:r>
      <w:r w:rsidR="00B55E30" w:rsidRPr="00727833">
        <w:rPr>
          <w:rFonts w:cs="Times New Roman"/>
          <w:color w:val="000000" w:themeColor="text1"/>
          <w:sz w:val="28"/>
          <w:szCs w:val="28"/>
          <w:lang w:val="uk-UA"/>
        </w:rPr>
        <w:t>розроб</w:t>
      </w:r>
      <w:r w:rsidR="00727833" w:rsidRPr="00727833">
        <w:rPr>
          <w:rFonts w:cs="Times New Roman"/>
          <w:color w:val="000000" w:themeColor="text1"/>
          <w:sz w:val="28"/>
          <w:szCs w:val="28"/>
          <w:lang w:val="uk-UA"/>
        </w:rPr>
        <w:t>ити</w:t>
      </w:r>
      <w:r w:rsidR="00B55E30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та затверд</w:t>
      </w:r>
      <w:r w:rsidR="00727833" w:rsidRPr="00727833">
        <w:rPr>
          <w:rFonts w:cs="Times New Roman"/>
          <w:color w:val="000000" w:themeColor="text1"/>
          <w:sz w:val="28"/>
          <w:szCs w:val="28"/>
          <w:lang w:val="uk-UA"/>
        </w:rPr>
        <w:t>ити</w:t>
      </w:r>
      <w:r w:rsidR="00B55E30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план заходів з </w:t>
      </w:r>
      <w:r w:rsidR="007273BB" w:rsidRPr="00727833">
        <w:rPr>
          <w:rFonts w:cs="Times New Roman"/>
          <w:color w:val="000000" w:themeColor="text1"/>
          <w:sz w:val="28"/>
          <w:szCs w:val="28"/>
          <w:lang w:val="uk-UA"/>
        </w:rPr>
        <w:t>п</w:t>
      </w:r>
      <w:r w:rsidR="007273BB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риведення приміщень та </w:t>
      </w:r>
      <w:r w:rsidR="00B55E30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оновлення устаткування, </w:t>
      </w:r>
      <w:r w:rsidR="007273BB" w:rsidRPr="00330DAA">
        <w:rPr>
          <w:rFonts w:cs="Times New Roman"/>
          <w:color w:val="000000" w:themeColor="text1"/>
          <w:sz w:val="28"/>
          <w:szCs w:val="28"/>
          <w:lang w:val="uk-UA"/>
        </w:rPr>
        <w:t>в яких/</w:t>
      </w:r>
      <w:r w:rsidR="00B55E30" w:rsidRPr="00330DAA">
        <w:rPr>
          <w:rFonts w:cs="Times New Roman"/>
          <w:color w:val="000000" w:themeColor="text1"/>
          <w:sz w:val="28"/>
          <w:szCs w:val="28"/>
          <w:lang w:val="uk-UA"/>
        </w:rPr>
        <w:t>за допомогою якого установою здійснюється надання фінансових послуг, відповідно до цих Методичних рекомендацій</w:t>
      </w:r>
      <w:r w:rsidR="00D27C60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, </w:t>
      </w:r>
      <w:r w:rsidR="00C138D2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орієнтовних планів заходів, наведених у </w:t>
      </w:r>
      <w:r w:rsidR="00D27C60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додатку </w:t>
      </w:r>
      <w:r w:rsidR="00C138D2" w:rsidRPr="00330DAA">
        <w:rPr>
          <w:rFonts w:cs="Times New Roman"/>
          <w:color w:val="000000" w:themeColor="text1"/>
          <w:sz w:val="28"/>
          <w:szCs w:val="28"/>
          <w:lang w:val="uk-UA"/>
        </w:rPr>
        <w:t>2,</w:t>
      </w:r>
      <w:r w:rsidR="00B55E30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та кращих світових практик забезпечення потреб людей з інвалідністю</w:t>
      </w:r>
      <w:r w:rsidR="00CF6AC4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та інших маломобільних груп населення</w:t>
      </w:r>
      <w:r w:rsidR="00B55E30" w:rsidRPr="00330DAA">
        <w:rPr>
          <w:rFonts w:cs="Times New Roman"/>
          <w:color w:val="000000" w:themeColor="text1"/>
          <w:sz w:val="28"/>
          <w:szCs w:val="28"/>
          <w:lang w:val="uk-UA"/>
        </w:rPr>
        <w:t>.</w:t>
      </w:r>
    </w:p>
    <w:p w14:paraId="02B1F605" w14:textId="0263501D" w:rsidR="00B55E30" w:rsidRPr="00330DAA" w:rsidRDefault="00B55E30">
      <w:pPr>
        <w:spacing w:line="100" w:lineRule="atLeast"/>
        <w:ind w:firstLine="35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1C5A192D" w14:textId="34278341" w:rsidR="00EB1F19" w:rsidRPr="00330DAA" w:rsidRDefault="00A974B5" w:rsidP="00A974B5">
      <w:pPr>
        <w:spacing w:line="100" w:lineRule="atLeast"/>
        <w:ind w:firstLine="357"/>
        <w:jc w:val="center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>ІІІ. Забезпечення дистанційної доступності фінансових послуг</w:t>
      </w:r>
    </w:p>
    <w:p w14:paraId="101665ED" w14:textId="69A8B04A" w:rsidR="00FF232F" w:rsidRPr="00727833" w:rsidRDefault="00FF232F" w:rsidP="00FF232F">
      <w:pPr>
        <w:spacing w:line="100" w:lineRule="atLeast"/>
        <w:ind w:firstLine="357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077FF7F4" w14:textId="3726E9DF" w:rsidR="00A974B5" w:rsidRPr="00330DAA" w:rsidRDefault="006E0A52" w:rsidP="00A974B5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727833">
        <w:rPr>
          <w:rFonts w:cs="Times New Roman"/>
          <w:color w:val="000000" w:themeColor="text1"/>
          <w:sz w:val="28"/>
          <w:szCs w:val="28"/>
          <w:lang w:val="uk-UA"/>
        </w:rPr>
        <w:t>1</w:t>
      </w:r>
      <w:r w:rsidR="00CF6AC4" w:rsidRPr="00727833">
        <w:rPr>
          <w:rFonts w:cs="Times New Roman"/>
          <w:color w:val="000000" w:themeColor="text1"/>
          <w:sz w:val="28"/>
          <w:szCs w:val="28"/>
          <w:lang w:val="uk-UA"/>
        </w:rPr>
        <w:t>0</w:t>
      </w:r>
      <w:r w:rsidR="00A974B5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. </w:t>
      </w:r>
      <w:r w:rsidR="00FA4594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Установі рекомендовано </w:t>
      </w:r>
      <w:r w:rsidR="002A6738" w:rsidRPr="00727833">
        <w:rPr>
          <w:rFonts w:cs="Times New Roman"/>
          <w:color w:val="000000" w:themeColor="text1"/>
          <w:sz w:val="28"/>
          <w:szCs w:val="28"/>
          <w:lang w:val="uk-UA"/>
        </w:rPr>
        <w:t>забезпеч</w:t>
      </w:r>
      <w:r w:rsidR="00FA4594" w:rsidRPr="00727833">
        <w:rPr>
          <w:rFonts w:cs="Times New Roman"/>
          <w:color w:val="000000" w:themeColor="text1"/>
          <w:sz w:val="28"/>
          <w:szCs w:val="28"/>
          <w:lang w:val="uk-UA"/>
        </w:rPr>
        <w:t>ити</w:t>
      </w:r>
      <w:r w:rsidR="002A6738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інформаційно-технологічну доступність власного вебсайту,</w:t>
      </w:r>
      <w:r w:rsidR="00AC66AA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його мобільної версії,</w:t>
      </w:r>
      <w:r w:rsidR="002A6738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платіжн</w:t>
      </w:r>
      <w:r w:rsidR="00713A09" w:rsidRPr="00727833">
        <w:rPr>
          <w:rFonts w:cs="Times New Roman"/>
          <w:color w:val="000000" w:themeColor="text1"/>
          <w:sz w:val="28"/>
          <w:szCs w:val="28"/>
          <w:lang w:val="uk-UA"/>
        </w:rPr>
        <w:t>ого</w:t>
      </w:r>
      <w:r w:rsidR="00E13A2A" w:rsidRPr="00727833">
        <w:rPr>
          <w:rFonts w:cs="Times New Roman"/>
          <w:color w:val="000000" w:themeColor="text1"/>
          <w:sz w:val="28"/>
          <w:szCs w:val="28"/>
          <w:lang w:val="uk-UA"/>
        </w:rPr>
        <w:t>/</w:t>
      </w:r>
      <w:r w:rsidR="002A6738" w:rsidRPr="00727833">
        <w:rPr>
          <w:rFonts w:cs="Times New Roman"/>
          <w:color w:val="000000" w:themeColor="text1"/>
          <w:sz w:val="28"/>
          <w:szCs w:val="28"/>
          <w:lang w:val="uk-UA"/>
        </w:rPr>
        <w:t>мобільн</w:t>
      </w:r>
      <w:r w:rsidR="00E13A2A" w:rsidRPr="00727833">
        <w:rPr>
          <w:rFonts w:cs="Times New Roman"/>
          <w:color w:val="000000" w:themeColor="text1"/>
          <w:sz w:val="28"/>
          <w:szCs w:val="28"/>
          <w:lang w:val="uk-UA"/>
        </w:rPr>
        <w:t>ого</w:t>
      </w:r>
      <w:r w:rsidR="002A6738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застосунк</w:t>
      </w:r>
      <w:r w:rsidR="000B0E96" w:rsidRPr="00727833">
        <w:rPr>
          <w:rFonts w:cs="Times New Roman"/>
          <w:color w:val="000000" w:themeColor="text1"/>
          <w:sz w:val="28"/>
          <w:szCs w:val="28"/>
          <w:lang w:val="uk-UA"/>
        </w:rPr>
        <w:t>у</w:t>
      </w:r>
      <w:r w:rsidR="00713A09" w:rsidRPr="00727833">
        <w:rPr>
          <w:rFonts w:cs="Times New Roman"/>
          <w:color w:val="000000" w:themeColor="text1"/>
          <w:sz w:val="28"/>
          <w:szCs w:val="28"/>
          <w:lang w:val="uk-UA"/>
        </w:rPr>
        <w:t>,</w:t>
      </w:r>
      <w:r w:rsidR="00C237F0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контактного центру</w:t>
      </w:r>
      <w:r w:rsidR="00106FA5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установи</w:t>
      </w:r>
      <w:r w:rsidR="00F914DA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з метою дистанційного надання </w:t>
      </w:r>
      <w:r w:rsidR="00F914DA" w:rsidRPr="00727833">
        <w:rPr>
          <w:rFonts w:cs="Times New Roman"/>
          <w:bCs/>
          <w:color w:val="000000" w:themeColor="text1"/>
          <w:sz w:val="28"/>
          <w:szCs w:val="28"/>
          <w:lang w:val="uk-UA"/>
        </w:rPr>
        <w:t xml:space="preserve">фінансових послуг </w:t>
      </w:r>
      <w:r w:rsidR="00F914DA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людям з інвалідністю </w:t>
      </w:r>
      <w:r w:rsidR="00F914DA" w:rsidRPr="00330DAA">
        <w:rPr>
          <w:rFonts w:cs="Times New Roman"/>
          <w:color w:val="000000" w:themeColor="text1"/>
          <w:sz w:val="28"/>
          <w:szCs w:val="28"/>
          <w:lang w:val="uk-UA"/>
        </w:rPr>
        <w:t>та іншим маломобільним групам населення</w:t>
      </w:r>
      <w:r w:rsidR="000B0E96" w:rsidRPr="00330DAA">
        <w:rPr>
          <w:rFonts w:cs="Times New Roman"/>
          <w:color w:val="000000" w:themeColor="text1"/>
          <w:sz w:val="28"/>
          <w:szCs w:val="28"/>
          <w:lang w:val="uk-UA"/>
        </w:rPr>
        <w:t>.</w:t>
      </w:r>
    </w:p>
    <w:p w14:paraId="3281E583" w14:textId="3358F26B" w:rsidR="00732291" w:rsidRPr="00330DAA" w:rsidRDefault="00732291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06494A8A" w14:textId="794CA22F" w:rsidR="00003672" w:rsidRPr="00FA41C1" w:rsidRDefault="002A6738" w:rsidP="00687D67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1</w:t>
      </w:r>
      <w:r w:rsidR="00CF6AC4" w:rsidRPr="00330DAA">
        <w:rPr>
          <w:rFonts w:cs="Times New Roman"/>
          <w:color w:val="000000" w:themeColor="text1"/>
          <w:sz w:val="28"/>
          <w:szCs w:val="28"/>
          <w:lang w:val="uk-UA"/>
        </w:rPr>
        <w:t>1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. </w:t>
      </w:r>
      <w:r w:rsidR="00172F33" w:rsidRPr="00727833">
        <w:rPr>
          <w:rFonts w:cs="Times New Roman"/>
          <w:color w:val="000000" w:themeColor="text1"/>
          <w:sz w:val="28"/>
          <w:szCs w:val="28"/>
          <w:lang w:val="uk-UA"/>
        </w:rPr>
        <w:t>Установі рекомендовано забезпечити</w:t>
      </w:r>
      <w:r w:rsidR="00172F33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172F33" w:rsidRPr="00172F33">
        <w:rPr>
          <w:rFonts w:cs="Times New Roman"/>
          <w:color w:val="000000" w:themeColor="text1"/>
          <w:sz w:val="28"/>
          <w:szCs w:val="28"/>
          <w:lang w:val="uk-UA"/>
        </w:rPr>
        <w:t>відповідність в</w:t>
      </w:r>
      <w:r w:rsidR="00003672" w:rsidRPr="00172F33">
        <w:rPr>
          <w:rFonts w:cs="Times New Roman"/>
          <w:color w:val="000000" w:themeColor="text1"/>
          <w:sz w:val="28"/>
          <w:szCs w:val="28"/>
          <w:lang w:val="uk-UA"/>
        </w:rPr>
        <w:t>ласн</w:t>
      </w:r>
      <w:r w:rsidR="00FA4594" w:rsidRPr="00172F33">
        <w:rPr>
          <w:rFonts w:cs="Times New Roman"/>
          <w:color w:val="000000" w:themeColor="text1"/>
          <w:sz w:val="28"/>
          <w:szCs w:val="28"/>
          <w:lang w:val="uk-UA"/>
        </w:rPr>
        <w:t>о</w:t>
      </w:r>
      <w:r w:rsidR="00172F33" w:rsidRPr="00172F33">
        <w:rPr>
          <w:rFonts w:cs="Times New Roman"/>
          <w:color w:val="000000" w:themeColor="text1"/>
          <w:sz w:val="28"/>
          <w:szCs w:val="28"/>
          <w:lang w:val="uk-UA"/>
        </w:rPr>
        <w:t>го</w:t>
      </w:r>
      <w:r w:rsidR="00AC66AA" w:rsidRPr="00172F33">
        <w:rPr>
          <w:rFonts w:cs="Times New Roman"/>
          <w:color w:val="000000" w:themeColor="text1"/>
          <w:sz w:val="28"/>
          <w:szCs w:val="28"/>
          <w:lang w:val="uk-UA"/>
        </w:rPr>
        <w:t xml:space="preserve"> вебсайт</w:t>
      </w:r>
      <w:r w:rsidR="00FA4594" w:rsidRPr="00172F33">
        <w:rPr>
          <w:rFonts w:cs="Times New Roman"/>
          <w:color w:val="000000" w:themeColor="text1"/>
          <w:sz w:val="28"/>
          <w:szCs w:val="28"/>
          <w:lang w:val="uk-UA"/>
        </w:rPr>
        <w:t>у, його мобільн</w:t>
      </w:r>
      <w:r w:rsidR="00172F33" w:rsidRPr="00172F33">
        <w:rPr>
          <w:rFonts w:cs="Times New Roman"/>
          <w:color w:val="000000" w:themeColor="text1"/>
          <w:sz w:val="28"/>
          <w:szCs w:val="28"/>
          <w:lang w:val="uk-UA"/>
        </w:rPr>
        <w:t>ої</w:t>
      </w:r>
      <w:r w:rsidR="00FA4594" w:rsidRPr="00172F33">
        <w:rPr>
          <w:rFonts w:cs="Times New Roman"/>
          <w:color w:val="000000" w:themeColor="text1"/>
          <w:sz w:val="28"/>
          <w:szCs w:val="28"/>
          <w:lang w:val="uk-UA"/>
        </w:rPr>
        <w:t xml:space="preserve"> версії</w:t>
      </w:r>
      <w:r w:rsidR="00467ADC" w:rsidRPr="00172F33">
        <w:rPr>
          <w:rFonts w:cs="Times New Roman"/>
          <w:color w:val="000000" w:themeColor="text1"/>
          <w:sz w:val="28"/>
          <w:szCs w:val="28"/>
          <w:lang w:val="uk-UA"/>
        </w:rPr>
        <w:t>, а також</w:t>
      </w:r>
      <w:r w:rsidR="00AC66AA" w:rsidRPr="00172F3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E13A2A" w:rsidRPr="00172F33">
        <w:rPr>
          <w:rFonts w:cs="Times New Roman"/>
          <w:color w:val="000000" w:themeColor="text1"/>
          <w:sz w:val="28"/>
          <w:szCs w:val="28"/>
          <w:lang w:val="uk-UA"/>
        </w:rPr>
        <w:t>платіжн</w:t>
      </w:r>
      <w:r w:rsidR="00FA4594" w:rsidRPr="00172F33">
        <w:rPr>
          <w:rFonts w:cs="Times New Roman"/>
          <w:color w:val="000000" w:themeColor="text1"/>
          <w:sz w:val="28"/>
          <w:szCs w:val="28"/>
          <w:lang w:val="uk-UA"/>
        </w:rPr>
        <w:t>о</w:t>
      </w:r>
      <w:r w:rsidR="00172F33" w:rsidRPr="00172F33">
        <w:rPr>
          <w:rFonts w:cs="Times New Roman"/>
          <w:color w:val="000000" w:themeColor="text1"/>
          <w:sz w:val="28"/>
          <w:szCs w:val="28"/>
          <w:lang w:val="uk-UA"/>
        </w:rPr>
        <w:t>го</w:t>
      </w:r>
      <w:r w:rsidR="00E13A2A" w:rsidRPr="00172F33">
        <w:rPr>
          <w:rFonts w:cs="Times New Roman"/>
          <w:color w:val="000000" w:themeColor="text1"/>
          <w:sz w:val="28"/>
          <w:szCs w:val="28"/>
          <w:lang w:val="uk-UA"/>
        </w:rPr>
        <w:t>/мобільн</w:t>
      </w:r>
      <w:r w:rsidR="00FA4594" w:rsidRPr="00172F33">
        <w:rPr>
          <w:rFonts w:cs="Times New Roman"/>
          <w:color w:val="000000" w:themeColor="text1"/>
          <w:sz w:val="28"/>
          <w:szCs w:val="28"/>
          <w:lang w:val="uk-UA"/>
        </w:rPr>
        <w:t>о</w:t>
      </w:r>
      <w:r w:rsidR="00172F33" w:rsidRPr="00172F33">
        <w:rPr>
          <w:rFonts w:cs="Times New Roman"/>
          <w:color w:val="000000" w:themeColor="text1"/>
          <w:sz w:val="28"/>
          <w:szCs w:val="28"/>
          <w:lang w:val="uk-UA"/>
        </w:rPr>
        <w:t>го</w:t>
      </w:r>
      <w:r w:rsidR="00E13A2A" w:rsidRPr="00172F3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003672" w:rsidRPr="00172F33">
        <w:rPr>
          <w:rFonts w:cs="Times New Roman"/>
          <w:color w:val="000000" w:themeColor="text1"/>
          <w:sz w:val="28"/>
          <w:szCs w:val="28"/>
          <w:lang w:val="uk-UA"/>
        </w:rPr>
        <w:t>застосунк</w:t>
      </w:r>
      <w:r w:rsidR="00FA4594" w:rsidRPr="00172F33">
        <w:rPr>
          <w:rFonts w:cs="Times New Roman"/>
          <w:color w:val="000000" w:themeColor="text1"/>
          <w:sz w:val="28"/>
          <w:szCs w:val="28"/>
          <w:lang w:val="uk-UA"/>
        </w:rPr>
        <w:t>у</w:t>
      </w:r>
      <w:r w:rsidR="00AC66AA" w:rsidRPr="00172F3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172F33" w:rsidRPr="00172F33">
        <w:rPr>
          <w:rFonts w:cs="Times New Roman"/>
          <w:color w:val="000000" w:themeColor="text1"/>
          <w:sz w:val="28"/>
          <w:szCs w:val="28"/>
          <w:lang w:val="uk-UA"/>
        </w:rPr>
        <w:t xml:space="preserve">вимогам </w:t>
      </w:r>
      <w:r w:rsidR="008F4B60" w:rsidRPr="00172F33">
        <w:rPr>
          <w:rFonts w:cs="Times New Roman"/>
          <w:color w:val="000000" w:themeColor="text1"/>
          <w:sz w:val="28"/>
          <w:szCs w:val="28"/>
          <w:lang w:val="uk-UA"/>
        </w:rPr>
        <w:t>Д</w:t>
      </w:r>
      <w:r w:rsidR="00AC66AA" w:rsidRPr="00172F33">
        <w:rPr>
          <w:rFonts w:cs="Times New Roman"/>
          <w:color w:val="000000" w:themeColor="text1"/>
          <w:sz w:val="28"/>
          <w:szCs w:val="28"/>
          <w:lang w:val="uk-UA"/>
        </w:rPr>
        <w:t>ержавному</w:t>
      </w:r>
      <w:r w:rsidR="008F4B60" w:rsidRPr="00172F33">
        <w:rPr>
          <w:rFonts w:cs="Times New Roman"/>
          <w:color w:val="000000" w:themeColor="text1"/>
          <w:sz w:val="28"/>
          <w:szCs w:val="28"/>
          <w:lang w:val="uk-UA"/>
        </w:rPr>
        <w:t xml:space="preserve"> станд</w:t>
      </w:r>
      <w:r w:rsidR="00687D67" w:rsidRPr="00172F33">
        <w:rPr>
          <w:rFonts w:cs="Times New Roman"/>
          <w:color w:val="000000" w:themeColor="text1"/>
          <w:sz w:val="28"/>
          <w:szCs w:val="28"/>
          <w:lang w:val="uk-UA"/>
        </w:rPr>
        <w:t>арту з цифрової доступності</w:t>
      </w:r>
      <w:r w:rsidR="008F4B60" w:rsidRPr="00172F33">
        <w:rPr>
          <w:rFonts w:cs="Times New Roman"/>
          <w:color w:val="000000" w:themeColor="text1"/>
          <w:sz w:val="28"/>
          <w:szCs w:val="28"/>
          <w:lang w:val="uk-UA"/>
        </w:rPr>
        <w:t>,</w:t>
      </w:r>
      <w:r w:rsidR="00EC1A0D" w:rsidRPr="00172F33">
        <w:rPr>
          <w:rFonts w:cs="Times New Roman"/>
          <w:color w:val="000000" w:themeColor="text1"/>
          <w:sz w:val="28"/>
          <w:szCs w:val="28"/>
          <w:lang w:val="uk-UA"/>
        </w:rPr>
        <w:t xml:space="preserve"> який </w:t>
      </w:r>
      <w:r w:rsidR="00B55BE7" w:rsidRPr="00172F33">
        <w:rPr>
          <w:rFonts w:cs="Times New Roman"/>
          <w:color w:val="000000" w:themeColor="text1"/>
          <w:sz w:val="28"/>
          <w:szCs w:val="28"/>
          <w:lang w:val="uk-UA"/>
        </w:rPr>
        <w:t xml:space="preserve">відповідає </w:t>
      </w:r>
      <w:r w:rsidR="00B55BE7" w:rsidRPr="00330DAA">
        <w:rPr>
          <w:rFonts w:cs="Times New Roman"/>
          <w:color w:val="000000" w:themeColor="text1"/>
          <w:sz w:val="28"/>
          <w:szCs w:val="28"/>
          <w:lang w:val="uk-UA"/>
        </w:rPr>
        <w:t>вимогам</w:t>
      </w:r>
      <w:r w:rsidR="00EC1A0D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EC1A0D" w:rsidRPr="004774A6">
        <w:rPr>
          <w:rFonts w:cs="Times New Roman"/>
          <w:color w:val="000000" w:themeColor="text1"/>
          <w:sz w:val="28"/>
          <w:szCs w:val="28"/>
          <w:lang w:val="uk-UA"/>
        </w:rPr>
        <w:t>Директив</w:t>
      </w:r>
      <w:r w:rsidR="00B55BE7" w:rsidRPr="004774A6">
        <w:rPr>
          <w:rFonts w:cs="Times New Roman"/>
          <w:color w:val="000000" w:themeColor="text1"/>
          <w:sz w:val="28"/>
          <w:szCs w:val="28"/>
          <w:lang w:val="uk-UA"/>
        </w:rPr>
        <w:t>и</w:t>
      </w:r>
      <w:r w:rsidR="00EC1A0D" w:rsidRPr="004774A6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4774A6" w:rsidRPr="004774A6">
        <w:rPr>
          <w:rFonts w:cs="Times New Roman"/>
          <w:color w:val="000000" w:themeColor="text1"/>
          <w:sz w:val="28"/>
          <w:szCs w:val="28"/>
          <w:lang w:val="uk-UA"/>
        </w:rPr>
        <w:t xml:space="preserve">(ЄС) 2016/2102 </w:t>
      </w:r>
      <w:r w:rsidR="00EC1A0D" w:rsidRPr="004774A6">
        <w:rPr>
          <w:rFonts w:cs="Times New Roman"/>
          <w:color w:val="000000" w:themeColor="text1"/>
          <w:sz w:val="28"/>
          <w:szCs w:val="28"/>
          <w:lang w:val="uk-UA"/>
        </w:rPr>
        <w:t xml:space="preserve">Європейського Парламенту і Ради від 26 жовтня 2016 року про доступність вебсайтів та мобільних </w:t>
      </w:r>
      <w:r w:rsidR="001E0479">
        <w:rPr>
          <w:rFonts w:cs="Times New Roman"/>
          <w:color w:val="000000" w:themeColor="text1"/>
          <w:sz w:val="28"/>
          <w:szCs w:val="28"/>
          <w:lang w:val="uk-UA"/>
        </w:rPr>
        <w:t>додатків</w:t>
      </w:r>
      <w:bookmarkStart w:id="0" w:name="_GoBack"/>
      <w:bookmarkEnd w:id="0"/>
      <w:r w:rsidR="00EC1A0D" w:rsidRPr="004774A6">
        <w:rPr>
          <w:rFonts w:cs="Times New Roman"/>
          <w:color w:val="000000" w:themeColor="text1"/>
          <w:sz w:val="28"/>
          <w:szCs w:val="28"/>
          <w:lang w:val="uk-UA"/>
        </w:rPr>
        <w:t xml:space="preserve"> органів державно</w:t>
      </w:r>
      <w:r w:rsidR="004774A6" w:rsidRPr="004774A6">
        <w:rPr>
          <w:rFonts w:cs="Times New Roman"/>
          <w:color w:val="000000" w:themeColor="text1"/>
          <w:sz w:val="28"/>
          <w:szCs w:val="28"/>
          <w:lang w:val="uk-UA"/>
        </w:rPr>
        <w:t>го</w:t>
      </w:r>
      <w:r w:rsidR="00EC1A0D" w:rsidRPr="004774A6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4774A6" w:rsidRPr="004774A6">
        <w:rPr>
          <w:rFonts w:cs="Times New Roman"/>
          <w:color w:val="000000" w:themeColor="text1"/>
          <w:sz w:val="28"/>
          <w:szCs w:val="28"/>
          <w:lang w:val="uk-UA"/>
        </w:rPr>
        <w:t>сектор</w:t>
      </w:r>
      <w:r w:rsidR="00904D92">
        <w:rPr>
          <w:rFonts w:cs="Times New Roman"/>
          <w:color w:val="000000" w:themeColor="text1"/>
          <w:sz w:val="28"/>
          <w:szCs w:val="28"/>
          <w:lang w:val="uk-UA"/>
        </w:rPr>
        <w:t>у</w:t>
      </w:r>
      <w:r w:rsidR="00727833" w:rsidRPr="004774A6">
        <w:rPr>
          <w:rFonts w:cs="Times New Roman"/>
          <w:color w:val="000000" w:themeColor="text1"/>
          <w:sz w:val="28"/>
          <w:szCs w:val="28"/>
          <w:lang w:val="uk-UA"/>
        </w:rPr>
        <w:t>.</w:t>
      </w:r>
    </w:p>
    <w:p w14:paraId="1C5F61A2" w14:textId="1C9C3EA0" w:rsidR="00003672" w:rsidRPr="00330DAA" w:rsidRDefault="008F4B60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727833">
        <w:rPr>
          <w:rFonts w:cs="Times New Roman"/>
          <w:color w:val="000000" w:themeColor="text1"/>
          <w:sz w:val="28"/>
          <w:szCs w:val="28"/>
          <w:lang w:val="uk-UA"/>
        </w:rPr>
        <w:t>Установ</w:t>
      </w:r>
      <w:r w:rsidR="00FA4594" w:rsidRPr="00727833">
        <w:rPr>
          <w:rFonts w:cs="Times New Roman"/>
          <w:color w:val="000000" w:themeColor="text1"/>
          <w:sz w:val="28"/>
          <w:szCs w:val="28"/>
          <w:lang w:val="uk-UA"/>
        </w:rPr>
        <w:t>і</w:t>
      </w:r>
      <w:r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727833" w:rsidRPr="00727833">
        <w:rPr>
          <w:rFonts w:cs="Times New Roman"/>
          <w:color w:val="000000" w:themeColor="text1"/>
          <w:sz w:val="28"/>
          <w:szCs w:val="28"/>
          <w:lang w:val="uk-UA"/>
        </w:rPr>
        <w:t>рекомендується</w:t>
      </w:r>
      <w:r w:rsidR="002F4A2A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застосовувати </w:t>
      </w:r>
      <w:r w:rsidRPr="00727833">
        <w:rPr>
          <w:rFonts w:cs="Times New Roman"/>
          <w:color w:val="000000" w:themeColor="text1"/>
          <w:sz w:val="28"/>
          <w:szCs w:val="28"/>
          <w:lang w:val="uk-UA"/>
        </w:rPr>
        <w:t>Державн</w:t>
      </w:r>
      <w:r w:rsidR="00727833" w:rsidRPr="00727833">
        <w:rPr>
          <w:rFonts w:cs="Times New Roman"/>
          <w:color w:val="000000" w:themeColor="text1"/>
          <w:sz w:val="28"/>
          <w:szCs w:val="28"/>
          <w:lang w:val="uk-UA"/>
        </w:rPr>
        <w:t>ий</w:t>
      </w:r>
      <w:r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стандарт з цифрової доступності </w:t>
      </w:r>
      <w:r w:rsidR="0078687F" w:rsidRPr="00330DAA">
        <w:rPr>
          <w:rFonts w:cs="Times New Roman"/>
          <w:color w:val="000000" w:themeColor="text1"/>
          <w:sz w:val="28"/>
          <w:szCs w:val="28"/>
          <w:lang w:val="uk-UA"/>
        </w:rPr>
        <w:t>під час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створення та розробки </w:t>
      </w:r>
      <w:r w:rsidR="0078687F" w:rsidRPr="00330DAA">
        <w:rPr>
          <w:rFonts w:cs="Times New Roman"/>
          <w:color w:val="000000" w:themeColor="text1"/>
          <w:sz w:val="28"/>
          <w:szCs w:val="28"/>
          <w:lang w:val="uk-UA"/>
        </w:rPr>
        <w:t>в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сіх цифров</w:t>
      </w:r>
      <w:r w:rsidR="00136ECE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их продуктів та послуг установи, включаючи додаткову версію власного вебсайту, </w:t>
      </w:r>
      <w:r w:rsidR="005E3DE5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його мобільної версії, </w:t>
      </w:r>
      <w:r w:rsidR="00136ECE" w:rsidRPr="00330DAA">
        <w:rPr>
          <w:rFonts w:cs="Times New Roman"/>
          <w:color w:val="000000" w:themeColor="text1"/>
          <w:sz w:val="28"/>
          <w:szCs w:val="28"/>
          <w:lang w:val="uk-UA"/>
        </w:rPr>
        <w:t>платіжного</w:t>
      </w:r>
      <w:r w:rsidR="00E13A2A" w:rsidRPr="00330DAA">
        <w:rPr>
          <w:rFonts w:cs="Times New Roman"/>
          <w:color w:val="000000" w:themeColor="text1"/>
          <w:sz w:val="28"/>
          <w:szCs w:val="28"/>
          <w:lang w:val="uk-UA"/>
        </w:rPr>
        <w:t>/мобільного</w:t>
      </w:r>
      <w:r w:rsidR="00136ECE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застосунку</w:t>
      </w:r>
      <w:r w:rsidR="005E3DE5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установи</w:t>
      </w:r>
      <w:r w:rsidR="00136ECE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для людей з інвалідністю та інших маломобільних груп населення.</w:t>
      </w:r>
    </w:p>
    <w:p w14:paraId="3D3A7026" w14:textId="77777777" w:rsidR="00003672" w:rsidRPr="00330DAA" w:rsidRDefault="00003672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7658C07E" w14:textId="60E324CB" w:rsidR="00311D46" w:rsidRPr="00330DAA" w:rsidRDefault="00674881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1</w:t>
      </w:r>
      <w:r w:rsidR="00CF6AC4" w:rsidRPr="00330DAA">
        <w:rPr>
          <w:rFonts w:cs="Times New Roman"/>
          <w:color w:val="000000" w:themeColor="text1"/>
          <w:sz w:val="28"/>
          <w:szCs w:val="28"/>
          <w:lang w:val="uk-UA"/>
        </w:rPr>
        <w:t>2</w:t>
      </w:r>
      <w:r w:rsidRPr="00727833">
        <w:rPr>
          <w:rFonts w:cs="Times New Roman"/>
          <w:color w:val="000000" w:themeColor="text1"/>
          <w:sz w:val="28"/>
          <w:szCs w:val="28"/>
          <w:lang w:val="uk-UA"/>
        </w:rPr>
        <w:t>. Установ</w:t>
      </w:r>
      <w:r w:rsidR="00143E6F" w:rsidRPr="00727833">
        <w:rPr>
          <w:rFonts w:cs="Times New Roman"/>
          <w:color w:val="000000" w:themeColor="text1"/>
          <w:sz w:val="28"/>
          <w:szCs w:val="28"/>
          <w:lang w:val="uk-UA"/>
        </w:rPr>
        <w:t>і</w:t>
      </w:r>
      <w:r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143E6F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рекомендовано </w:t>
      </w:r>
      <w:r w:rsidR="00F914DA" w:rsidRPr="00727833">
        <w:rPr>
          <w:rFonts w:cs="Times New Roman"/>
          <w:color w:val="000000" w:themeColor="text1"/>
          <w:sz w:val="28"/>
          <w:szCs w:val="28"/>
          <w:lang w:val="uk-UA"/>
        </w:rPr>
        <w:t>вжи</w:t>
      </w:r>
      <w:r w:rsidR="00143E6F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ття </w:t>
      </w:r>
      <w:r w:rsidR="00F914DA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заходів </w:t>
      </w:r>
      <w:r w:rsidR="00F914DA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із забезпечення </w:t>
      </w:r>
      <w:r w:rsidR="00B21FD9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інформаційно-технологічної доступності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додаткової версії вебсайту, </w:t>
      </w:r>
      <w:r w:rsidR="00B45B80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його мобільної версії, </w:t>
      </w:r>
      <w:r w:rsidR="00E13A2A" w:rsidRPr="00330DAA">
        <w:rPr>
          <w:rFonts w:cs="Times New Roman"/>
          <w:color w:val="000000" w:themeColor="text1"/>
          <w:sz w:val="28"/>
          <w:szCs w:val="28"/>
          <w:lang w:val="uk-UA"/>
        </w:rPr>
        <w:t>платіжного/мобільного застосунку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B61962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для людей з інвалідністю та інших маломобільних груп населення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відповідно до Державного стандарту з цифрової доступності </w:t>
      </w:r>
      <w:r w:rsidR="00B61962" w:rsidRPr="00330DAA">
        <w:rPr>
          <w:rFonts w:cs="Times New Roman"/>
          <w:color w:val="000000" w:themeColor="text1"/>
          <w:sz w:val="28"/>
          <w:szCs w:val="28"/>
          <w:lang w:val="uk-UA"/>
        </w:rPr>
        <w:t>та орієнтовних планів заходів, наведених у додатку 2 в частині дистанційної доступності фінансових послуг.</w:t>
      </w:r>
    </w:p>
    <w:p w14:paraId="5BAB437E" w14:textId="45630F5A" w:rsidR="00732291" w:rsidRPr="00330DAA" w:rsidRDefault="00732291" w:rsidP="00FF7ABF">
      <w:pPr>
        <w:spacing w:line="100" w:lineRule="atLeast"/>
        <w:ind w:firstLine="709"/>
        <w:jc w:val="both"/>
        <w:rPr>
          <w:rFonts w:cs="Times New Roman"/>
          <w:bCs/>
          <w:color w:val="000000" w:themeColor="text1"/>
          <w:sz w:val="28"/>
          <w:szCs w:val="28"/>
          <w:lang w:val="uk-UA"/>
        </w:rPr>
      </w:pPr>
    </w:p>
    <w:p w14:paraId="21B6D47D" w14:textId="109C906C" w:rsidR="0034682D" w:rsidRPr="00330DAA" w:rsidRDefault="00176F20" w:rsidP="00FF7ABF">
      <w:pPr>
        <w:spacing w:line="100" w:lineRule="atLeast"/>
        <w:ind w:firstLine="709"/>
        <w:jc w:val="both"/>
        <w:rPr>
          <w:rFonts w:cs="Times New Roman"/>
          <w:bCs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>1</w:t>
      </w:r>
      <w:r w:rsidR="00CF6AC4"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>3</w:t>
      </w:r>
      <w:r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 xml:space="preserve">. </w:t>
      </w:r>
      <w:r w:rsidR="00143E6F" w:rsidRPr="00727833">
        <w:rPr>
          <w:rFonts w:cs="Times New Roman"/>
          <w:bCs/>
          <w:color w:val="000000" w:themeColor="text1"/>
          <w:sz w:val="28"/>
          <w:szCs w:val="28"/>
          <w:lang w:val="uk-UA"/>
        </w:rPr>
        <w:t xml:space="preserve">Установі </w:t>
      </w:r>
      <w:r w:rsidR="00727833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рекомендується </w:t>
      </w:r>
      <w:r w:rsidR="00855B75" w:rsidRPr="00727833">
        <w:rPr>
          <w:rFonts w:cs="Times New Roman"/>
          <w:bCs/>
          <w:color w:val="000000" w:themeColor="text1"/>
          <w:sz w:val="28"/>
          <w:szCs w:val="28"/>
          <w:lang w:val="uk-UA"/>
        </w:rPr>
        <w:t>реаліз</w:t>
      </w:r>
      <w:r w:rsidR="00143E6F" w:rsidRPr="00727833">
        <w:rPr>
          <w:rFonts w:cs="Times New Roman"/>
          <w:bCs/>
          <w:color w:val="000000" w:themeColor="text1"/>
          <w:sz w:val="28"/>
          <w:szCs w:val="28"/>
          <w:lang w:val="uk-UA"/>
        </w:rPr>
        <w:t xml:space="preserve">увати </w:t>
      </w:r>
      <w:r w:rsidR="00143E6F">
        <w:rPr>
          <w:rFonts w:cs="Times New Roman"/>
          <w:bCs/>
          <w:color w:val="000000" w:themeColor="text1"/>
          <w:sz w:val="28"/>
          <w:szCs w:val="28"/>
          <w:lang w:val="uk-UA"/>
        </w:rPr>
        <w:t>у</w:t>
      </w:r>
      <w:r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 xml:space="preserve"> каналах дистанційного електронного обслуговування, включно з платіжним</w:t>
      </w:r>
      <w:r w:rsidR="00D22494"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>/мобільним</w:t>
      </w:r>
      <w:r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 xml:space="preserve"> застосунком та власним вебсайтом,</w:t>
      </w:r>
      <w:r w:rsidR="00DD2D45"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 xml:space="preserve"> додатково до наявних,</w:t>
      </w:r>
      <w:r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 xml:space="preserve"> функції</w:t>
      </w:r>
      <w:r w:rsidR="0034682D"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>:</w:t>
      </w:r>
    </w:p>
    <w:p w14:paraId="71AAF89E" w14:textId="77777777" w:rsidR="0034682D" w:rsidRPr="00330DAA" w:rsidRDefault="0034682D" w:rsidP="00FF7ABF">
      <w:pPr>
        <w:spacing w:line="100" w:lineRule="atLeast"/>
        <w:ind w:firstLine="709"/>
        <w:jc w:val="both"/>
        <w:rPr>
          <w:rFonts w:cs="Times New Roman"/>
          <w:bCs/>
          <w:color w:val="000000" w:themeColor="text1"/>
          <w:sz w:val="28"/>
          <w:szCs w:val="28"/>
          <w:lang w:val="uk-UA"/>
        </w:rPr>
      </w:pPr>
    </w:p>
    <w:p w14:paraId="61F1C9DA" w14:textId="6FD6047B" w:rsidR="0034682D" w:rsidRPr="00330DAA" w:rsidRDefault="0034682D" w:rsidP="0034682D">
      <w:pPr>
        <w:spacing w:line="100" w:lineRule="atLeast"/>
        <w:ind w:firstLine="709"/>
        <w:jc w:val="both"/>
        <w:rPr>
          <w:rFonts w:cs="Times New Roman"/>
          <w:bCs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 xml:space="preserve">1) </w:t>
      </w:r>
      <w:r w:rsidR="00176F20"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>віртуального співрозмовника (чат-бот)</w:t>
      </w:r>
      <w:r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>;</w:t>
      </w:r>
    </w:p>
    <w:p w14:paraId="40DE3018" w14:textId="77777777" w:rsidR="0034682D" w:rsidRPr="00330DAA" w:rsidRDefault="0034682D" w:rsidP="005B3F5A">
      <w:pPr>
        <w:spacing w:line="100" w:lineRule="atLeast"/>
        <w:ind w:firstLine="709"/>
        <w:jc w:val="both"/>
        <w:rPr>
          <w:rFonts w:cs="Times New Roman"/>
          <w:bCs/>
          <w:color w:val="000000" w:themeColor="text1"/>
          <w:sz w:val="28"/>
          <w:szCs w:val="28"/>
          <w:lang w:val="uk-UA"/>
        </w:rPr>
      </w:pPr>
    </w:p>
    <w:p w14:paraId="7DEEA78C" w14:textId="6601C69C" w:rsidR="00FF7ABF" w:rsidRPr="00330DAA" w:rsidRDefault="0034682D" w:rsidP="0034682D">
      <w:pPr>
        <w:spacing w:line="100" w:lineRule="atLeast"/>
        <w:ind w:firstLine="709"/>
        <w:jc w:val="both"/>
        <w:rPr>
          <w:rFonts w:cs="Times New Roman"/>
          <w:bCs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lastRenderedPageBreak/>
        <w:t xml:space="preserve">2) </w:t>
      </w:r>
      <w:r w:rsidR="00176F20"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>обміну миттєвими повідо</w:t>
      </w:r>
      <w:r w:rsidR="00381CD4"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>мленнями з працівником установи.</w:t>
      </w:r>
    </w:p>
    <w:p w14:paraId="65FD18B3" w14:textId="532869F8" w:rsidR="00FF7ABF" w:rsidRPr="00330DAA" w:rsidRDefault="00FF7ABF" w:rsidP="00FF7ABF">
      <w:pPr>
        <w:spacing w:line="100" w:lineRule="atLeast"/>
        <w:ind w:firstLine="709"/>
        <w:jc w:val="both"/>
        <w:rPr>
          <w:rFonts w:cs="Times New Roman"/>
          <w:bCs/>
          <w:color w:val="000000" w:themeColor="text1"/>
          <w:sz w:val="28"/>
          <w:szCs w:val="28"/>
          <w:lang w:val="uk-UA"/>
        </w:rPr>
      </w:pPr>
    </w:p>
    <w:p w14:paraId="657367F9" w14:textId="1CDC06FD" w:rsidR="00732291" w:rsidRPr="00330DAA" w:rsidRDefault="00B00771" w:rsidP="00B00771">
      <w:pPr>
        <w:spacing w:line="100" w:lineRule="atLeast"/>
        <w:jc w:val="center"/>
        <w:rPr>
          <w:rFonts w:cs="Times New Roman"/>
          <w:color w:val="000000" w:themeColor="text1"/>
          <w:sz w:val="28"/>
          <w:szCs w:val="28"/>
        </w:rPr>
      </w:pPr>
      <w:r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>І</w:t>
      </w:r>
      <w:r w:rsidRPr="00330DAA">
        <w:rPr>
          <w:rFonts w:cs="Times New Roman"/>
          <w:bCs/>
          <w:color w:val="000000" w:themeColor="text1"/>
          <w:sz w:val="28"/>
          <w:szCs w:val="28"/>
          <w:lang w:val="en-US"/>
        </w:rPr>
        <w:t>V</w:t>
      </w:r>
      <w:r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>. Забезпечення</w:t>
      </w:r>
      <w:r w:rsidR="00630B90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безперешкодності процедур</w:t>
      </w:r>
      <w:r w:rsidR="00612492" w:rsidRPr="00330DAA">
        <w:rPr>
          <w:rFonts w:cs="Times New Roman"/>
          <w:color w:val="000000" w:themeColor="text1"/>
          <w:sz w:val="28"/>
          <w:szCs w:val="28"/>
          <w:lang w:val="uk-UA"/>
        </w:rPr>
        <w:t>, порядків</w:t>
      </w:r>
      <w:r w:rsidR="00630B90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установи під час </w:t>
      </w:r>
      <w:r w:rsidR="00612492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установлення </w:t>
      </w:r>
      <w:r w:rsidR="00E906F3" w:rsidRPr="00330DAA">
        <w:rPr>
          <w:rFonts w:cs="Times New Roman"/>
          <w:color w:val="000000" w:themeColor="text1"/>
          <w:sz w:val="28"/>
          <w:szCs w:val="28"/>
          <w:lang w:val="uk-UA"/>
        </w:rPr>
        <w:t>ділових відносин та</w:t>
      </w:r>
      <w:r w:rsidR="00612492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630B90" w:rsidRPr="00330DAA">
        <w:rPr>
          <w:rFonts w:cs="Times New Roman"/>
          <w:color w:val="000000" w:themeColor="text1"/>
          <w:sz w:val="28"/>
          <w:szCs w:val="28"/>
          <w:lang w:val="uk-UA"/>
        </w:rPr>
        <w:t>надання фінансов</w:t>
      </w:r>
      <w:r w:rsidR="00612492" w:rsidRPr="00330DAA">
        <w:rPr>
          <w:rFonts w:cs="Times New Roman"/>
          <w:color w:val="000000" w:themeColor="text1"/>
          <w:sz w:val="28"/>
          <w:szCs w:val="28"/>
          <w:lang w:val="uk-UA"/>
        </w:rPr>
        <w:t>их</w:t>
      </w:r>
      <w:r w:rsidR="00630B90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послуг</w:t>
      </w:r>
    </w:p>
    <w:p w14:paraId="539B6BCE" w14:textId="77777777" w:rsidR="00732291" w:rsidRPr="00330DAA" w:rsidRDefault="00732291">
      <w:pPr>
        <w:spacing w:line="100" w:lineRule="atLeast"/>
        <w:ind w:firstLine="717"/>
        <w:jc w:val="both"/>
        <w:rPr>
          <w:rFonts w:cs="Times New Roman"/>
          <w:color w:val="000000" w:themeColor="text1"/>
          <w:sz w:val="28"/>
          <w:szCs w:val="28"/>
        </w:rPr>
      </w:pPr>
    </w:p>
    <w:p w14:paraId="63BE0334" w14:textId="17008C65" w:rsidR="00732291" w:rsidRPr="00330DAA" w:rsidRDefault="00630B90">
      <w:pPr>
        <w:spacing w:line="100" w:lineRule="atLeast"/>
        <w:ind w:firstLine="71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</w:rPr>
        <w:t>1</w:t>
      </w:r>
      <w:r w:rsidR="00CF6AC4" w:rsidRPr="00330DAA">
        <w:rPr>
          <w:rFonts w:cs="Times New Roman"/>
          <w:color w:val="000000" w:themeColor="text1"/>
          <w:sz w:val="28"/>
          <w:szCs w:val="28"/>
          <w:lang w:val="uk-UA"/>
        </w:rPr>
        <w:t>4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. </w:t>
      </w:r>
      <w:r w:rsidR="00143E6F" w:rsidRPr="00727833">
        <w:rPr>
          <w:rFonts w:cs="Times New Roman"/>
          <w:color w:val="000000" w:themeColor="text1"/>
          <w:sz w:val="28"/>
          <w:szCs w:val="28"/>
          <w:lang w:val="uk-UA"/>
        </w:rPr>
        <w:t>В у</w:t>
      </w:r>
      <w:r w:rsidRPr="00727833">
        <w:rPr>
          <w:rFonts w:cs="Times New Roman"/>
          <w:color w:val="000000" w:themeColor="text1"/>
          <w:sz w:val="28"/>
          <w:szCs w:val="28"/>
          <w:lang w:val="uk-UA"/>
        </w:rPr>
        <w:t>станов</w:t>
      </w:r>
      <w:r w:rsidR="00143E6F" w:rsidRPr="00727833">
        <w:rPr>
          <w:rFonts w:cs="Times New Roman"/>
          <w:color w:val="000000" w:themeColor="text1"/>
          <w:sz w:val="28"/>
          <w:szCs w:val="28"/>
          <w:lang w:val="uk-UA"/>
        </w:rPr>
        <w:t>і</w:t>
      </w:r>
      <w:r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143E6F" w:rsidRPr="00727833">
        <w:rPr>
          <w:rFonts w:cs="Times New Roman"/>
          <w:color w:val="000000" w:themeColor="text1"/>
          <w:sz w:val="28"/>
          <w:szCs w:val="28"/>
          <w:lang w:val="uk-UA"/>
        </w:rPr>
        <w:t>можуть затверджуватися</w:t>
      </w:r>
      <w:r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внутрішні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документи щодо порядку </w:t>
      </w:r>
      <w:r w:rsidR="00E906F3" w:rsidRPr="00330DAA">
        <w:rPr>
          <w:rFonts w:cs="Times New Roman"/>
          <w:color w:val="000000" w:themeColor="text1"/>
          <w:sz w:val="28"/>
          <w:szCs w:val="28"/>
          <w:lang w:val="uk-UA"/>
        </w:rPr>
        <w:t>встановлення ділових відносин (</w:t>
      </w:r>
      <w:proofErr w:type="gramStart"/>
      <w:r w:rsidR="00E906F3" w:rsidRPr="00330DAA">
        <w:rPr>
          <w:rFonts w:cs="Times New Roman"/>
          <w:color w:val="000000" w:themeColor="text1"/>
          <w:sz w:val="28"/>
          <w:szCs w:val="28"/>
          <w:lang w:val="uk-UA"/>
        </w:rPr>
        <w:t>у межах</w:t>
      </w:r>
      <w:proofErr w:type="gramEnd"/>
      <w:r w:rsidR="00E906F3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надання фінансових послуг) </w:t>
      </w:r>
      <w:r w:rsidR="00383495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з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лю</w:t>
      </w:r>
      <w:r w:rsidR="00383495" w:rsidRPr="00330DAA">
        <w:rPr>
          <w:rFonts w:cs="Times New Roman"/>
          <w:color w:val="000000" w:themeColor="text1"/>
          <w:sz w:val="28"/>
          <w:szCs w:val="28"/>
          <w:lang w:val="uk-UA"/>
        </w:rPr>
        <w:t>дьми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з інвалідністю</w:t>
      </w:r>
      <w:r w:rsidR="00383495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та іншими маломобільними групами населення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, </w:t>
      </w:r>
      <w:r w:rsidR="00383495" w:rsidRPr="00330DAA">
        <w:rPr>
          <w:rFonts w:cs="Times New Roman"/>
          <w:color w:val="000000" w:themeColor="text1"/>
          <w:sz w:val="28"/>
          <w:szCs w:val="28"/>
          <w:lang w:val="uk-UA"/>
        </w:rPr>
        <w:t>в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ключно з порядком </w:t>
      </w:r>
      <w:r w:rsidR="009D06DD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проведення ідентифікації, верифікації, </w:t>
      </w:r>
      <w:proofErr w:type="spellStart"/>
      <w:r w:rsidR="009D06DD" w:rsidRPr="00330DAA">
        <w:rPr>
          <w:rFonts w:cs="Times New Roman"/>
          <w:color w:val="000000" w:themeColor="text1"/>
          <w:sz w:val="28"/>
          <w:szCs w:val="28"/>
          <w:lang w:val="uk-UA"/>
        </w:rPr>
        <w:t>відеоверифікації</w:t>
      </w:r>
      <w:proofErr w:type="spellEnd"/>
      <w:r w:rsidR="009D06DD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споживач</w:t>
      </w:r>
      <w:r w:rsidR="00383495" w:rsidRPr="00330DAA">
        <w:rPr>
          <w:rFonts w:cs="Times New Roman"/>
          <w:color w:val="000000" w:themeColor="text1"/>
          <w:sz w:val="28"/>
          <w:szCs w:val="28"/>
          <w:lang w:val="uk-UA"/>
        </w:rPr>
        <w:t>ів</w:t>
      </w:r>
      <w:r w:rsidR="009D06DD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, віддаленого встановлення (продовження) ділових відносин та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порядком підписання споживач</w:t>
      </w:r>
      <w:r w:rsidR="00383495" w:rsidRPr="00330DAA">
        <w:rPr>
          <w:rFonts w:cs="Times New Roman"/>
          <w:color w:val="000000" w:themeColor="text1"/>
          <w:sz w:val="28"/>
          <w:szCs w:val="28"/>
          <w:lang w:val="uk-UA"/>
        </w:rPr>
        <w:t>ами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документів</w:t>
      </w:r>
      <w:r w:rsidR="006C6573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установи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у паперовій та електронній форм</w:t>
      </w:r>
      <w:r w:rsidR="006C6573" w:rsidRPr="00330DAA">
        <w:rPr>
          <w:rFonts w:cs="Times New Roman"/>
          <w:color w:val="000000" w:themeColor="text1"/>
          <w:sz w:val="28"/>
          <w:szCs w:val="28"/>
          <w:lang w:val="uk-UA"/>
        </w:rPr>
        <w:t>ах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.</w:t>
      </w:r>
    </w:p>
    <w:p w14:paraId="626246BC" w14:textId="715797A1" w:rsidR="00732291" w:rsidRPr="00330DAA" w:rsidRDefault="00D22494">
      <w:pPr>
        <w:spacing w:line="100" w:lineRule="atLeast"/>
        <w:ind w:firstLine="71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727833">
        <w:rPr>
          <w:rFonts w:cs="Times New Roman"/>
          <w:color w:val="000000" w:themeColor="text1"/>
          <w:sz w:val="28"/>
          <w:szCs w:val="28"/>
          <w:lang w:val="uk-UA"/>
        </w:rPr>
        <w:t>Працівник</w:t>
      </w:r>
      <w:r w:rsidR="00143E6F" w:rsidRPr="00727833">
        <w:rPr>
          <w:rFonts w:cs="Times New Roman"/>
          <w:color w:val="000000" w:themeColor="text1"/>
          <w:sz w:val="28"/>
          <w:szCs w:val="28"/>
          <w:lang w:val="uk-UA"/>
        </w:rPr>
        <w:t>у</w:t>
      </w:r>
      <w:r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установи </w:t>
      </w:r>
      <w:r w:rsidR="00727833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рекомендується </w:t>
      </w:r>
      <w:r w:rsidRPr="00727833">
        <w:rPr>
          <w:rFonts w:cs="Times New Roman"/>
          <w:color w:val="000000" w:themeColor="text1"/>
          <w:sz w:val="28"/>
          <w:szCs w:val="28"/>
          <w:lang w:val="uk-UA"/>
        </w:rPr>
        <w:t>дотриму</w:t>
      </w:r>
      <w:r w:rsidR="00143E6F" w:rsidRPr="00727833">
        <w:rPr>
          <w:rFonts w:cs="Times New Roman"/>
          <w:color w:val="000000" w:themeColor="text1"/>
          <w:sz w:val="28"/>
          <w:szCs w:val="28"/>
          <w:lang w:val="uk-UA"/>
        </w:rPr>
        <w:t>ватися</w:t>
      </w:r>
      <w:r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внутрішніх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порядків, процедур щодо встановлення (продовження) ділових відносин та надання фінансових послуг людям з інвалідністю та іншим маломобільним групам населення</w:t>
      </w:r>
      <w:r w:rsidR="009D06DD" w:rsidRPr="00330DAA">
        <w:rPr>
          <w:rFonts w:cs="Times New Roman"/>
          <w:color w:val="000000" w:themeColor="text1"/>
          <w:sz w:val="28"/>
          <w:szCs w:val="28"/>
          <w:lang w:val="uk-UA"/>
        </w:rPr>
        <w:t>.</w:t>
      </w:r>
    </w:p>
    <w:p w14:paraId="01B1D9B5" w14:textId="75298388" w:rsidR="00630B90" w:rsidRPr="00330DAA" w:rsidRDefault="00630B90">
      <w:pPr>
        <w:spacing w:line="100" w:lineRule="atLeast"/>
        <w:ind w:firstLine="71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54A7F2FE" w14:textId="5AF1A7BB" w:rsidR="00630B90" w:rsidRPr="00330DAA" w:rsidRDefault="00CF6AC4">
      <w:pPr>
        <w:spacing w:line="100" w:lineRule="atLeast"/>
        <w:ind w:firstLine="71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15</w:t>
      </w:r>
      <w:r w:rsidR="00E1296E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. Фінансові </w:t>
      </w:r>
      <w:r w:rsidR="00E1296E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послуги </w:t>
      </w:r>
      <w:r w:rsidR="00143E6F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рекомендовано </w:t>
      </w:r>
      <w:r w:rsidR="00E1296E" w:rsidRPr="00727833">
        <w:rPr>
          <w:rFonts w:cs="Times New Roman"/>
          <w:color w:val="000000" w:themeColor="text1"/>
          <w:sz w:val="28"/>
          <w:szCs w:val="28"/>
          <w:lang w:val="uk-UA"/>
        </w:rPr>
        <w:t>нада</w:t>
      </w:r>
      <w:r w:rsidR="00143E6F" w:rsidRPr="00727833">
        <w:rPr>
          <w:rFonts w:cs="Times New Roman"/>
          <w:color w:val="000000" w:themeColor="text1"/>
          <w:sz w:val="28"/>
          <w:szCs w:val="28"/>
          <w:lang w:val="uk-UA"/>
        </w:rPr>
        <w:t>вати</w:t>
      </w:r>
      <w:r w:rsidR="00E1296E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людям з інвалідністю</w:t>
      </w:r>
      <w:r w:rsidR="00383495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383495" w:rsidRPr="00330DAA">
        <w:rPr>
          <w:rFonts w:cs="Times New Roman"/>
          <w:color w:val="000000" w:themeColor="text1"/>
          <w:sz w:val="28"/>
          <w:szCs w:val="28"/>
          <w:lang w:val="uk-UA"/>
        </w:rPr>
        <w:t>та іншим маломобільним групам населення</w:t>
      </w:r>
      <w:r w:rsidR="00E1296E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шляхом забезпечення інформаційно-технологічної доступності </w:t>
      </w:r>
      <w:r w:rsidR="00E1296E"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>продуктів і послуг для споживачів</w:t>
      </w:r>
      <w:r w:rsidR="00012B9B"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 xml:space="preserve"> з різними функціональними порушеннями</w:t>
      </w:r>
      <w:r w:rsidR="00E1296E"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>, яка включає:</w:t>
      </w:r>
    </w:p>
    <w:p w14:paraId="2B60771D" w14:textId="289BC4D5" w:rsidR="00A716C9" w:rsidRPr="00330DAA" w:rsidRDefault="00A716C9">
      <w:pPr>
        <w:spacing w:line="100" w:lineRule="atLeast"/>
        <w:ind w:firstLine="71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0144F803" w14:textId="502A7057" w:rsidR="00732291" w:rsidRPr="00330DAA" w:rsidRDefault="00E1296E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1</w:t>
      </w:r>
      <w:r w:rsidR="00713684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)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активне </w:t>
      </w:r>
      <w:r w:rsidR="00CC5289" w:rsidRPr="00330DAA">
        <w:rPr>
          <w:rFonts w:cs="Times New Roman"/>
          <w:color w:val="000000" w:themeColor="text1"/>
          <w:sz w:val="28"/>
          <w:szCs w:val="28"/>
          <w:lang w:val="uk-UA"/>
        </w:rPr>
        <w:t>застосува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ння</w:t>
      </w:r>
      <w:r w:rsidR="00CC5289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713684" w:rsidRPr="00330DAA">
        <w:rPr>
          <w:rFonts w:cs="Times New Roman"/>
          <w:color w:val="000000" w:themeColor="text1"/>
          <w:sz w:val="28"/>
          <w:szCs w:val="28"/>
          <w:lang w:val="uk-UA"/>
        </w:rPr>
        <w:t>технологі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й</w:t>
      </w:r>
      <w:r w:rsidR="00713684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розпізнання </w:t>
      </w:r>
      <w:r w:rsidR="006151E5" w:rsidRPr="00330DAA">
        <w:rPr>
          <w:rFonts w:cs="Times New Roman"/>
          <w:color w:val="000000" w:themeColor="text1"/>
          <w:sz w:val="28"/>
          <w:szCs w:val="28"/>
          <w:lang w:val="uk-UA"/>
        </w:rPr>
        <w:t>ідентифікаційних даних особи, включно з біометричними даними</w:t>
      </w:r>
      <w:r w:rsidR="00CC5289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(ідентифікація за відбитком пальця, за зовнішністю</w:t>
      </w:r>
      <w:r w:rsidR="002F3A90" w:rsidRPr="00330DAA">
        <w:rPr>
          <w:rFonts w:cs="Times New Roman"/>
          <w:color w:val="000000" w:themeColor="text1"/>
          <w:sz w:val="28"/>
          <w:szCs w:val="28"/>
          <w:lang w:val="uk-UA"/>
        </w:rPr>
        <w:t>, за</w:t>
      </w:r>
      <w:r w:rsidR="00CC5289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голосом),</w:t>
      </w:r>
      <w:r w:rsidR="00C5511B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713684" w:rsidRPr="00330DAA">
        <w:rPr>
          <w:rFonts w:cs="Times New Roman"/>
          <w:color w:val="000000" w:themeColor="text1"/>
          <w:sz w:val="28"/>
          <w:szCs w:val="28"/>
          <w:lang w:val="uk-UA"/>
        </w:rPr>
        <w:t>та спрощеного введення кодів підтвердження в</w:t>
      </w:r>
      <w:r w:rsidR="00351A6F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системи дистанційного обслуговування</w:t>
      </w:r>
      <w:r w:rsidR="00713684" w:rsidRPr="00330DAA">
        <w:rPr>
          <w:rFonts w:cs="Times New Roman"/>
          <w:color w:val="000000" w:themeColor="text1"/>
          <w:sz w:val="28"/>
          <w:szCs w:val="28"/>
          <w:lang w:val="uk-UA"/>
        </w:rPr>
        <w:t>;</w:t>
      </w:r>
    </w:p>
    <w:p w14:paraId="4DEB4B01" w14:textId="77777777" w:rsidR="00732291" w:rsidRPr="00330DAA" w:rsidRDefault="00732291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5287DCB4" w14:textId="7B08D24B" w:rsidR="00732291" w:rsidRPr="00330DAA" w:rsidRDefault="00012B9B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2</w:t>
      </w:r>
      <w:r w:rsidR="00713684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) </w:t>
      </w:r>
      <w:r w:rsidR="007776BA" w:rsidRPr="00330DAA">
        <w:rPr>
          <w:rFonts w:cs="Times New Roman"/>
          <w:color w:val="000000" w:themeColor="text1"/>
          <w:sz w:val="28"/>
          <w:szCs w:val="28"/>
          <w:lang w:val="uk-UA"/>
        </w:rPr>
        <w:t>обладна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ння</w:t>
      </w:r>
      <w:r w:rsidR="007776BA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приміщення </w:t>
      </w:r>
      <w:r w:rsidR="00713684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установи </w:t>
      </w:r>
      <w:r w:rsidR="0009496E" w:rsidRPr="00330DAA">
        <w:rPr>
          <w:rFonts w:cs="Times New Roman"/>
          <w:color w:val="000000" w:themeColor="text1"/>
          <w:sz w:val="28"/>
          <w:szCs w:val="28"/>
          <w:lang w:val="uk-UA"/>
        </w:rPr>
        <w:t>“машиною, що читає”</w:t>
      </w:r>
      <w:r w:rsidR="004478B6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713684" w:rsidRPr="00330DAA">
        <w:rPr>
          <w:rFonts w:cs="Times New Roman"/>
          <w:color w:val="000000" w:themeColor="text1"/>
          <w:sz w:val="28"/>
          <w:szCs w:val="28"/>
          <w:lang w:val="uk-UA"/>
        </w:rPr>
        <w:t>– пристроєм, що поєднує в собі функції синтезу мови та сканування;</w:t>
      </w:r>
    </w:p>
    <w:p w14:paraId="6CFB9868" w14:textId="77777777" w:rsidR="00732291" w:rsidRPr="00330DAA" w:rsidRDefault="00732291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4D41E09C" w14:textId="2F6E22B0" w:rsidR="00732291" w:rsidRPr="00330DAA" w:rsidRDefault="00012B9B" w:rsidP="00C75F6A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3</w:t>
      </w:r>
      <w:r w:rsidR="00713684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)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обладнання приміщення </w:t>
      </w:r>
      <w:r w:rsidR="00713684" w:rsidRPr="00330DAA">
        <w:rPr>
          <w:rFonts w:cs="Times New Roman"/>
          <w:color w:val="000000" w:themeColor="text1"/>
          <w:sz w:val="28"/>
          <w:szCs w:val="28"/>
          <w:lang w:val="uk-UA"/>
        </w:rPr>
        <w:t>установи робочим місцем</w:t>
      </w:r>
      <w:r w:rsidR="003073E3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споживача</w:t>
      </w:r>
      <w:r w:rsidR="00713684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DC143D" w:rsidRPr="00330DAA">
        <w:rPr>
          <w:rFonts w:cs="Times New Roman"/>
          <w:color w:val="000000" w:themeColor="text1"/>
          <w:sz w:val="28"/>
          <w:szCs w:val="28"/>
          <w:lang w:val="uk-UA"/>
        </w:rPr>
        <w:t>і</w:t>
      </w:r>
      <w:r w:rsidR="00B718C6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з </w:t>
      </w:r>
      <w:r w:rsidR="004D4B75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встановленою </w:t>
      </w:r>
      <w:r w:rsidR="00713684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програмою екранного збільшення та </w:t>
      </w:r>
      <w:r w:rsidR="00B718C6" w:rsidRPr="00330DAA">
        <w:rPr>
          <w:rFonts w:cs="Times New Roman"/>
          <w:color w:val="000000" w:themeColor="text1"/>
          <w:sz w:val="28"/>
          <w:szCs w:val="28"/>
          <w:lang w:val="uk-UA"/>
        </w:rPr>
        <w:t>програмою або пристроєм для перетворення друкарського тексту на мовний сигнал (екранний диктор)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;</w:t>
      </w:r>
    </w:p>
    <w:p w14:paraId="5B9D3EC3" w14:textId="77777777" w:rsidR="00780B95" w:rsidRPr="00330DAA" w:rsidRDefault="00780B95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1690E6F4" w14:textId="14D9B26B" w:rsidR="00780B95" w:rsidRPr="00330DAA" w:rsidRDefault="00012B9B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4</w:t>
      </w:r>
      <w:r w:rsidR="00780B95" w:rsidRPr="00330DAA">
        <w:rPr>
          <w:rFonts w:cs="Times New Roman"/>
          <w:color w:val="000000" w:themeColor="text1"/>
          <w:sz w:val="28"/>
          <w:szCs w:val="28"/>
          <w:lang w:val="uk-UA"/>
        </w:rPr>
        <w:t>)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облаштування приміщення </w:t>
      </w:r>
      <w:r w:rsidR="00713684" w:rsidRPr="00330DAA">
        <w:rPr>
          <w:rFonts w:cs="Times New Roman"/>
          <w:color w:val="000000" w:themeColor="text1"/>
          <w:sz w:val="28"/>
          <w:szCs w:val="28"/>
          <w:lang w:val="uk-UA"/>
        </w:rPr>
        <w:t>установи комунікаційним пристроєм</w:t>
      </w:r>
      <w:r w:rsidR="004B3611" w:rsidRPr="00330DAA">
        <w:rPr>
          <w:rFonts w:cs="Times New Roman"/>
          <w:color w:val="000000" w:themeColor="text1"/>
          <w:sz w:val="28"/>
          <w:szCs w:val="28"/>
          <w:lang w:val="uk-UA"/>
        </w:rPr>
        <w:t>/програм</w:t>
      </w:r>
      <w:r w:rsidR="00274C69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ним забезпеченням </w:t>
      </w:r>
      <w:r w:rsidR="00713684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за типом введення інформації через клавіатуру для спілкування </w:t>
      </w:r>
      <w:r w:rsidR="00DD0054" w:rsidRPr="00330DAA">
        <w:rPr>
          <w:rFonts w:cs="Times New Roman"/>
          <w:color w:val="000000" w:themeColor="text1"/>
          <w:sz w:val="28"/>
          <w:szCs w:val="28"/>
          <w:lang w:val="uk-UA"/>
        </w:rPr>
        <w:t>споживача</w:t>
      </w:r>
      <w:r w:rsidR="00713684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з </w:t>
      </w:r>
      <w:r w:rsidR="00EB5CEE" w:rsidRPr="00330DAA">
        <w:rPr>
          <w:rFonts w:cs="Times New Roman"/>
          <w:color w:val="000000" w:themeColor="text1"/>
          <w:sz w:val="28"/>
          <w:szCs w:val="28"/>
          <w:lang w:val="uk-UA"/>
        </w:rPr>
        <w:t>працівником</w:t>
      </w:r>
      <w:r w:rsidR="00F16481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713684" w:rsidRPr="00330DAA">
        <w:rPr>
          <w:rFonts w:cs="Times New Roman"/>
          <w:color w:val="000000" w:themeColor="text1"/>
          <w:sz w:val="28"/>
          <w:szCs w:val="28"/>
          <w:lang w:val="uk-UA"/>
        </w:rPr>
        <w:t>установи</w:t>
      </w:r>
      <w:r w:rsidR="00780B95" w:rsidRPr="00330DAA">
        <w:rPr>
          <w:rFonts w:cs="Times New Roman"/>
          <w:color w:val="000000" w:themeColor="text1"/>
          <w:sz w:val="28"/>
          <w:szCs w:val="28"/>
          <w:lang w:val="uk-UA"/>
        </w:rPr>
        <w:t>;</w:t>
      </w:r>
    </w:p>
    <w:p w14:paraId="7985B2B3" w14:textId="77777777" w:rsidR="00780B95" w:rsidRPr="00330DAA" w:rsidRDefault="00780B95" w:rsidP="00780B95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4212AFDE" w14:textId="5B097B79" w:rsidR="00732291" w:rsidRPr="00330DAA" w:rsidRDefault="00012B9B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5</w:t>
      </w:r>
      <w:r w:rsidR="00780B95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)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облаштування </w:t>
      </w:r>
      <w:r w:rsidR="00780B95" w:rsidRPr="00330DAA">
        <w:rPr>
          <w:rFonts w:cs="Times New Roman"/>
          <w:color w:val="000000" w:themeColor="text1"/>
          <w:sz w:val="28"/>
          <w:szCs w:val="28"/>
          <w:lang w:val="uk-UA"/>
        </w:rPr>
        <w:t>робоч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ого</w:t>
      </w:r>
      <w:r w:rsidR="00780B95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місц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я</w:t>
      </w:r>
      <w:r w:rsidR="00780B95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працівника установи </w:t>
      </w:r>
      <w:r w:rsidR="00780B95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пристроєм або програмним забезпеченням для </w:t>
      </w:r>
      <w:r w:rsidR="00274C69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організації </w:t>
      </w:r>
      <w:r w:rsidR="00780B95"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>відеозв’язку з перекладачем жестової мови</w:t>
      </w:r>
      <w:r w:rsidR="00381CD4" w:rsidRPr="00330DAA">
        <w:rPr>
          <w:rFonts w:cs="Times New Roman"/>
          <w:color w:val="000000" w:themeColor="text1"/>
          <w:sz w:val="28"/>
          <w:szCs w:val="28"/>
          <w:lang w:val="uk-UA"/>
        </w:rPr>
        <w:t>.</w:t>
      </w:r>
    </w:p>
    <w:p w14:paraId="61F1A9B1" w14:textId="77777777" w:rsidR="00732291" w:rsidRPr="00330DAA" w:rsidRDefault="00732291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76876BF5" w14:textId="64C5854B" w:rsidR="002742BB" w:rsidRPr="00330DAA" w:rsidRDefault="00713684" w:rsidP="00F47139">
      <w:pPr>
        <w:spacing w:line="100" w:lineRule="atLeast"/>
        <w:ind w:firstLine="690"/>
        <w:jc w:val="center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bCs/>
          <w:color w:val="000000" w:themeColor="text1"/>
          <w:sz w:val="28"/>
          <w:szCs w:val="28"/>
          <w:lang w:val="en-US"/>
        </w:rPr>
        <w:t>V</w:t>
      </w:r>
      <w:r w:rsidRPr="00330DAA">
        <w:rPr>
          <w:rFonts w:cs="Times New Roman"/>
          <w:bCs/>
          <w:color w:val="000000" w:themeColor="text1"/>
          <w:sz w:val="28"/>
          <w:szCs w:val="28"/>
          <w:lang w:val="uk-UA"/>
        </w:rPr>
        <w:t xml:space="preserve">. </w:t>
      </w:r>
      <w:r w:rsidR="00F47139" w:rsidRPr="00330DAA">
        <w:rPr>
          <w:rFonts w:cs="Times New Roman"/>
          <w:color w:val="000000" w:themeColor="text1"/>
          <w:sz w:val="28"/>
          <w:szCs w:val="28"/>
          <w:lang w:val="uk-UA"/>
        </w:rPr>
        <w:t>Відповідальність цінностям недискримінації, рівності, терпимості</w:t>
      </w:r>
    </w:p>
    <w:p w14:paraId="7AE1EAD6" w14:textId="77777777" w:rsidR="007869C5" w:rsidRPr="00330DAA" w:rsidRDefault="007869C5" w:rsidP="007869C5">
      <w:pPr>
        <w:spacing w:line="100" w:lineRule="atLeast"/>
        <w:ind w:firstLine="69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7F1B46A9" w14:textId="10911D35" w:rsidR="00F47139" w:rsidRPr="00330DAA" w:rsidRDefault="00F47139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lastRenderedPageBreak/>
        <w:t>1</w:t>
      </w:r>
      <w:r w:rsidR="00CF6AC4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6</w:t>
      </w:r>
      <w:r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. Працівник</w:t>
      </w:r>
      <w:r w:rsidR="008D451F">
        <w:rPr>
          <w:rFonts w:eastAsia="Times New Roman" w:cs="Times New Roman"/>
          <w:color w:val="000000" w:themeColor="text1"/>
          <w:sz w:val="28"/>
          <w:szCs w:val="28"/>
          <w:lang w:val="uk-UA"/>
        </w:rPr>
        <w:t>у</w:t>
      </w:r>
      <w:r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установи під час надання фінансових послуг усім споживачам, включаючи людей з інвалідністю</w:t>
      </w:r>
      <w:r w:rsidR="00D61325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61325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та інші маломобільні групи </w:t>
      </w:r>
      <w:r w:rsidR="00D61325" w:rsidRPr="00727833">
        <w:rPr>
          <w:rFonts w:cs="Times New Roman"/>
          <w:color w:val="000000" w:themeColor="text1"/>
          <w:sz w:val="28"/>
          <w:szCs w:val="28"/>
          <w:lang w:val="uk-UA"/>
        </w:rPr>
        <w:t>населення</w:t>
      </w:r>
      <w:r w:rsidRPr="00727833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D451F" w:rsidRPr="00727833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рекомендується </w:t>
      </w:r>
      <w:r w:rsidRPr="00727833">
        <w:rPr>
          <w:rFonts w:eastAsia="Times New Roman" w:cs="Times New Roman"/>
          <w:color w:val="000000" w:themeColor="text1"/>
          <w:sz w:val="28"/>
          <w:szCs w:val="28"/>
          <w:lang w:val="uk-UA"/>
        </w:rPr>
        <w:t>демонстру</w:t>
      </w:r>
      <w:r w:rsidR="008D451F" w:rsidRPr="00727833">
        <w:rPr>
          <w:rFonts w:eastAsia="Times New Roman" w:cs="Times New Roman"/>
          <w:color w:val="000000" w:themeColor="text1"/>
          <w:sz w:val="28"/>
          <w:szCs w:val="28"/>
          <w:lang w:val="uk-UA"/>
        </w:rPr>
        <w:t>вати</w:t>
      </w:r>
      <w:r w:rsidRPr="00727833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привітність та терпимість</w:t>
      </w:r>
      <w:r w:rsidR="00CF6AC4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до фізичних, ментальних, комунікаційних особливостей споживачів</w:t>
      </w:r>
      <w:r w:rsidR="00FD65B9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, не </w:t>
      </w:r>
      <w:r w:rsidR="0099273F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обмежуючи</w:t>
      </w:r>
      <w:r w:rsidR="00FD65B9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їх</w:t>
      </w:r>
      <w:r w:rsidR="0099273F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права </w:t>
      </w:r>
      <w:r w:rsidR="003946DA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і</w:t>
      </w:r>
      <w:r w:rsidR="0099273F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можливості </w:t>
      </w:r>
      <w:r w:rsidR="00507365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на підставі</w:t>
      </w:r>
      <w:r w:rsidR="00FD65B9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946DA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їх</w:t>
      </w:r>
      <w:r w:rsidR="00FD65B9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соціальн</w:t>
      </w:r>
      <w:r w:rsidR="00507365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их</w:t>
      </w:r>
      <w:r w:rsidR="00FD65B9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чи інш</w:t>
      </w:r>
      <w:r w:rsidR="00507365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их</w:t>
      </w:r>
      <w:r w:rsidR="00FD65B9" w:rsidRPr="00330DAA">
        <w:rPr>
          <w:color w:val="000000" w:themeColor="text1"/>
          <w:lang w:val="uk-UA"/>
        </w:rPr>
        <w:t xml:space="preserve"> </w:t>
      </w:r>
      <w:r w:rsidR="00FD65B9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ознак або обставин.</w:t>
      </w:r>
    </w:p>
    <w:p w14:paraId="23A8BC27" w14:textId="5298D5B4" w:rsidR="009305CC" w:rsidRPr="00330DAA" w:rsidRDefault="00E65DBC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Працівнику рекомендується </w:t>
      </w:r>
      <w:r w:rsidR="00097C01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здійснювати сам</w:t>
      </w:r>
      <w:r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о</w:t>
      </w:r>
      <w:r w:rsidR="00097C01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о</w:t>
      </w:r>
      <w:r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цін</w:t>
      </w:r>
      <w:r w:rsidR="00097C01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ку</w:t>
      </w:r>
      <w:r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та дотримуватися високого рівня інклюзивної</w:t>
      </w:r>
      <w:r w:rsidR="00FF0F7C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привітно</w:t>
      </w:r>
      <w:r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ст</w:t>
      </w:r>
      <w:r w:rsidR="00FF0F7C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і відповідно до додатку 3, а також дотримуватися порад з комфортного обслуговування людей з різними функціональним порушеннями, наведених у додатку 4.</w:t>
      </w:r>
    </w:p>
    <w:p w14:paraId="6011957E" w14:textId="6BCDDEE8" w:rsidR="00FD65B9" w:rsidRPr="00727833" w:rsidRDefault="00FD65B9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/>
        </w:rPr>
      </w:pPr>
    </w:p>
    <w:p w14:paraId="53ED5700" w14:textId="5F6A27AE" w:rsidR="00FD65B9" w:rsidRPr="00330DAA" w:rsidRDefault="00FD65B9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/>
        </w:rPr>
      </w:pPr>
      <w:r w:rsidRPr="00727833">
        <w:rPr>
          <w:rFonts w:eastAsia="Times New Roman" w:cs="Times New Roman"/>
          <w:color w:val="000000" w:themeColor="text1"/>
          <w:sz w:val="28"/>
          <w:szCs w:val="28"/>
          <w:lang w:val="uk-UA"/>
        </w:rPr>
        <w:t>1</w:t>
      </w:r>
      <w:r w:rsidR="00CF6AC4" w:rsidRPr="00727833">
        <w:rPr>
          <w:rFonts w:eastAsia="Times New Roman" w:cs="Times New Roman"/>
          <w:color w:val="000000" w:themeColor="text1"/>
          <w:sz w:val="28"/>
          <w:szCs w:val="28"/>
          <w:lang w:val="uk-UA"/>
        </w:rPr>
        <w:t>7</w:t>
      </w:r>
      <w:r w:rsidRPr="00727833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8D451F" w:rsidRPr="00727833">
        <w:rPr>
          <w:rFonts w:eastAsia="Times New Roman" w:cs="Times New Roman"/>
          <w:color w:val="000000" w:themeColor="text1"/>
          <w:sz w:val="28"/>
          <w:szCs w:val="28"/>
          <w:lang w:val="uk-UA"/>
        </w:rPr>
        <w:t>Н</w:t>
      </w:r>
      <w:r w:rsidR="00E568B3" w:rsidRPr="00727833">
        <w:rPr>
          <w:rFonts w:eastAsia="Times New Roman" w:cs="Times New Roman"/>
          <w:color w:val="000000" w:themeColor="text1"/>
          <w:sz w:val="28"/>
          <w:szCs w:val="28"/>
          <w:lang w:val="uk-UA"/>
        </w:rPr>
        <w:t>алежн</w:t>
      </w:r>
      <w:r w:rsidR="008D451F" w:rsidRPr="00727833">
        <w:rPr>
          <w:rFonts w:eastAsia="Times New Roman" w:cs="Times New Roman"/>
          <w:color w:val="000000" w:themeColor="text1"/>
          <w:sz w:val="28"/>
          <w:szCs w:val="28"/>
          <w:lang w:val="uk-UA"/>
        </w:rPr>
        <w:t>у</w:t>
      </w:r>
      <w:r w:rsidR="00E568B3" w:rsidRPr="00727833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перевірк</w:t>
      </w:r>
      <w:r w:rsidR="008D451F" w:rsidRPr="00727833">
        <w:rPr>
          <w:rFonts w:eastAsia="Times New Roman" w:cs="Times New Roman"/>
          <w:color w:val="000000" w:themeColor="text1"/>
          <w:sz w:val="28"/>
          <w:szCs w:val="28"/>
          <w:lang w:val="uk-UA"/>
        </w:rPr>
        <w:t>у</w:t>
      </w:r>
      <w:r w:rsidR="00E568B3" w:rsidRPr="00727833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та н</w:t>
      </w:r>
      <w:r w:rsidRPr="00727833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адання </w:t>
      </w:r>
      <w:r w:rsidR="003B52F3" w:rsidRPr="00727833">
        <w:rPr>
          <w:rFonts w:eastAsia="Times New Roman" w:cs="Times New Roman"/>
          <w:color w:val="000000" w:themeColor="text1"/>
          <w:sz w:val="28"/>
          <w:szCs w:val="28"/>
          <w:lang w:val="uk-UA"/>
        </w:rPr>
        <w:t>фінансових послуг усім споживачам, включаючи людей з інвалідністю</w:t>
      </w:r>
      <w:r w:rsidR="00E927EC" w:rsidRPr="00727833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E927EC" w:rsidRPr="00727833">
        <w:rPr>
          <w:rFonts w:cs="Times New Roman"/>
          <w:color w:val="000000" w:themeColor="text1"/>
          <w:sz w:val="28"/>
          <w:szCs w:val="28"/>
          <w:lang w:val="uk-UA"/>
        </w:rPr>
        <w:t>інші маломобільні групи населення</w:t>
      </w:r>
      <w:r w:rsidR="003B52F3" w:rsidRPr="00727833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1F6B91" w:rsidRPr="00727833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рекомендується </w:t>
      </w:r>
      <w:r w:rsidR="003B52F3" w:rsidRPr="00727833">
        <w:rPr>
          <w:rFonts w:cs="Times New Roman"/>
          <w:color w:val="000000" w:themeColor="text1"/>
          <w:sz w:val="28"/>
          <w:szCs w:val="28"/>
          <w:lang w:val="uk-UA"/>
        </w:rPr>
        <w:t>здійсню</w:t>
      </w:r>
      <w:r w:rsidR="001F6B91" w:rsidRPr="00727833">
        <w:rPr>
          <w:rFonts w:cs="Times New Roman"/>
          <w:color w:val="000000" w:themeColor="text1"/>
          <w:sz w:val="28"/>
          <w:szCs w:val="28"/>
          <w:lang w:val="uk-UA"/>
        </w:rPr>
        <w:t>вати</w:t>
      </w:r>
      <w:r w:rsidR="003B52F3" w:rsidRPr="00727833">
        <w:rPr>
          <w:rFonts w:cs="Times New Roman"/>
          <w:color w:val="000000" w:themeColor="text1"/>
          <w:sz w:val="28"/>
          <w:szCs w:val="28"/>
          <w:lang w:val="uk-UA"/>
        </w:rPr>
        <w:t xml:space="preserve"> з урахуванням </w:t>
      </w:r>
      <w:r w:rsidR="003B52F3" w:rsidRPr="00330DAA">
        <w:rPr>
          <w:rFonts w:cs="Times New Roman"/>
          <w:color w:val="000000" w:themeColor="text1"/>
          <w:sz w:val="28"/>
          <w:szCs w:val="28"/>
          <w:lang w:val="uk-UA"/>
        </w:rPr>
        <w:t>таких рекомендацій:</w:t>
      </w:r>
    </w:p>
    <w:p w14:paraId="2BF8FC08" w14:textId="77777777" w:rsidR="00F47139" w:rsidRPr="00330DAA" w:rsidRDefault="00F47139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/>
        </w:rPr>
      </w:pPr>
    </w:p>
    <w:p w14:paraId="0528C2B0" w14:textId="1CEED13D" w:rsidR="002742BB" w:rsidRPr="00330DAA" w:rsidRDefault="003B52F3" w:rsidP="00E47E0E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1</w:t>
      </w:r>
      <w:r w:rsidR="002742BB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) споживачу</w:t>
      </w:r>
      <w:r w:rsidR="006762C0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забезпечено </w:t>
      </w:r>
      <w:r w:rsidR="002742BB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вибір зручного способу обслуговування</w:t>
      </w:r>
      <w:r w:rsidR="00B8224A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та/або </w:t>
      </w:r>
      <w:r w:rsidR="002742BB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каналу комунікації</w:t>
      </w:r>
      <w:r w:rsidR="00B8224A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залежно від його потреб внаслідок функціонального обмеження</w:t>
      </w:r>
      <w:r w:rsidR="002742BB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4446A8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у приміщенні, дистанційний, </w:t>
      </w:r>
      <w:r w:rsidR="002742BB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усний, письмовий, </w:t>
      </w:r>
      <w:r w:rsidR="003D4327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з перекладачем жесто</w:t>
      </w:r>
      <w:r w:rsidR="002742BB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в</w:t>
      </w:r>
      <w:r w:rsidR="003D4327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ої мови</w:t>
      </w:r>
      <w:r w:rsidR="00E47E0E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E47E0E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з використанням </w:t>
      </w:r>
      <w:proofErr w:type="spellStart"/>
      <w:r w:rsidR="00E47E0E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ілюстрац</w:t>
      </w:r>
      <w:r w:rsidR="00B8224A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ійного</w:t>
      </w:r>
      <w:proofErr w:type="spellEnd"/>
      <w:r w:rsidR="00B8224A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 матеріалу належних </w:t>
      </w:r>
      <w:r w:rsidR="00E47E0E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гарнітури та розміру шрифту, кольор</w:t>
      </w:r>
      <w:r w:rsidR="00B8224A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ової схеми</w:t>
      </w:r>
      <w:r w:rsidR="00E47E0E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 тексту та фону</w:t>
      </w:r>
      <w:r w:rsidR="002742BB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);</w:t>
      </w:r>
    </w:p>
    <w:p w14:paraId="7ED241E9" w14:textId="77777777" w:rsidR="002742BB" w:rsidRPr="00330DAA" w:rsidRDefault="002742BB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/>
        </w:rPr>
      </w:pPr>
    </w:p>
    <w:p w14:paraId="1AE7AA8E" w14:textId="11BF86E6" w:rsidR="0004093E" w:rsidRPr="00330DAA" w:rsidRDefault="0004093E" w:rsidP="00D44E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2) </w:t>
      </w:r>
      <w:r w:rsidR="00E568B3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здійснення належної перевірки клієнта - людини з інвалідністю </w:t>
      </w:r>
      <w:r w:rsidR="0007636A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та іншої маломобільної групи населення </w:t>
      </w:r>
      <w:r w:rsidR="00E568B3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забезпечено використанням </w:t>
      </w:r>
      <w:r w:rsidR="009A13CF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системи </w:t>
      </w:r>
      <w:r w:rsidR="00E568B3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дистанційн</w:t>
      </w:r>
      <w:r w:rsidR="009A13CF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ого</w:t>
      </w:r>
      <w:r w:rsidR="00E568B3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обслуговування, інших дистанційних каналів зв’язку;</w:t>
      </w:r>
    </w:p>
    <w:p w14:paraId="2FBD4F85" w14:textId="77777777" w:rsidR="0004093E" w:rsidRPr="00330DAA" w:rsidRDefault="0004093E" w:rsidP="00D44E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/>
        </w:rPr>
      </w:pPr>
    </w:p>
    <w:p w14:paraId="26185AF7" w14:textId="488395A2" w:rsidR="008E4383" w:rsidRPr="00330DAA" w:rsidRDefault="0004093E" w:rsidP="00D44E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3</w:t>
      </w:r>
      <w:r w:rsidR="00E522D3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) споживача повідомлено </w:t>
      </w:r>
      <w:r w:rsidR="00E522D3" w:rsidRPr="00330DAA">
        <w:rPr>
          <w:rFonts w:cs="Times New Roman"/>
          <w:color w:val="000000" w:themeColor="text1"/>
          <w:sz w:val="28"/>
          <w:szCs w:val="28"/>
          <w:lang w:val="uk-UA"/>
        </w:rPr>
        <w:t>про наявність у приміщенні установи спеціалізованої апаратури/обладнання та умови користування ними</w:t>
      </w:r>
      <w:r w:rsidR="005E3BD4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, </w:t>
      </w:r>
      <w:r w:rsidR="004D07B8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додаткових безкоштовних сервісів (послуг) та інструментів для здійснення визначених законом або нормативно-правовими актами Національного банку </w:t>
      </w:r>
      <w:r w:rsidR="00D92E44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="00011F1E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окремих </w:t>
      </w:r>
      <w:r w:rsidR="004D07B8" w:rsidRPr="00330DAA">
        <w:rPr>
          <w:rFonts w:cs="Times New Roman"/>
          <w:color w:val="000000" w:themeColor="text1"/>
          <w:sz w:val="28"/>
          <w:szCs w:val="28"/>
          <w:lang w:val="uk-UA"/>
        </w:rPr>
        <w:t>процедур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/заходів</w:t>
      </w:r>
      <w:r w:rsidR="004D07B8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під час надання фінансової послуги людині з інвалідністю</w:t>
      </w:r>
      <w:r w:rsidR="00D92E44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та іншим маломобільним групам населення</w:t>
      </w:r>
      <w:r w:rsidR="004D07B8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, </w:t>
      </w:r>
      <w:r w:rsidR="005E3BD4" w:rsidRPr="00330DAA">
        <w:rPr>
          <w:rFonts w:cs="Times New Roman"/>
          <w:color w:val="000000" w:themeColor="text1"/>
          <w:sz w:val="28"/>
          <w:szCs w:val="28"/>
          <w:lang w:val="uk-UA"/>
        </w:rPr>
        <w:t>а також залучено працівника установи, який має навички та вміння, що відповідають потребам споживача, до процесу надання йому фінансової послуги</w:t>
      </w:r>
      <w:r w:rsidR="00E522D3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;</w:t>
      </w:r>
    </w:p>
    <w:p w14:paraId="38BED40F" w14:textId="078B9C83" w:rsidR="005809E8" w:rsidRPr="00330DAA" w:rsidRDefault="005809E8" w:rsidP="00D44E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/>
        </w:rPr>
      </w:pPr>
    </w:p>
    <w:p w14:paraId="4BF38F90" w14:textId="12D6AF81" w:rsidR="00011F1E" w:rsidRPr="00330DAA" w:rsidRDefault="005855CF" w:rsidP="00D44E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4</w:t>
      </w:r>
      <w:r w:rsidR="00011F1E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="00953920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011F1E" w:rsidRPr="00330DAA">
        <w:rPr>
          <w:rFonts w:cs="Times New Roman"/>
          <w:color w:val="000000" w:themeColor="text1"/>
          <w:sz w:val="28"/>
          <w:szCs w:val="28"/>
          <w:lang w:val="uk-UA"/>
        </w:rPr>
        <w:t>людин</w:t>
      </w:r>
      <w:r w:rsidR="00953920" w:rsidRPr="00330DAA">
        <w:rPr>
          <w:rFonts w:cs="Times New Roman"/>
          <w:color w:val="000000" w:themeColor="text1"/>
          <w:sz w:val="28"/>
          <w:szCs w:val="28"/>
          <w:lang w:val="uk-UA"/>
        </w:rPr>
        <w:t>ою</w:t>
      </w:r>
      <w:r w:rsidR="00011F1E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з інвалідністю</w:t>
      </w:r>
      <w:r w:rsidR="00721EC5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та іншим маломобільним групам населення</w:t>
      </w:r>
      <w:r w:rsidR="00011F1E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953920" w:rsidRPr="00330DAA">
        <w:rPr>
          <w:rFonts w:cs="Times New Roman"/>
          <w:color w:val="000000" w:themeColor="text1"/>
          <w:sz w:val="28"/>
          <w:szCs w:val="28"/>
          <w:lang w:val="uk-UA"/>
        </w:rPr>
        <w:t>проведено заходи ідентифікації та верифікації</w:t>
      </w:r>
      <w:r w:rsidR="00011F1E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953920" w:rsidRPr="00330DAA">
        <w:rPr>
          <w:rFonts w:cs="Times New Roman"/>
          <w:color w:val="000000" w:themeColor="text1"/>
          <w:sz w:val="28"/>
          <w:szCs w:val="28"/>
          <w:lang w:val="uk-UA"/>
        </w:rPr>
        <w:t>(здійснено належну перевірку клієнта) незалежно від ї</w:t>
      </w:r>
      <w:r w:rsidR="00A519AE" w:rsidRPr="00330DAA">
        <w:rPr>
          <w:rFonts w:cs="Times New Roman"/>
          <w:color w:val="000000" w:themeColor="text1"/>
          <w:sz w:val="28"/>
          <w:szCs w:val="28"/>
          <w:lang w:val="uk-UA"/>
        </w:rPr>
        <w:t>х</w:t>
      </w:r>
      <w:r w:rsidR="00953920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фізичних чи функціональних </w:t>
      </w:r>
      <w:r w:rsidR="00A519AE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обмежень</w:t>
      </w:r>
      <w:r w:rsidR="00953920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або їх ступеню;</w:t>
      </w:r>
    </w:p>
    <w:p w14:paraId="610C2E44" w14:textId="77777777" w:rsidR="00011F1E" w:rsidRPr="00330DAA" w:rsidRDefault="00011F1E" w:rsidP="00D44E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/>
        </w:rPr>
      </w:pPr>
    </w:p>
    <w:p w14:paraId="3D51192B" w14:textId="21E7530F" w:rsidR="005809E8" w:rsidRPr="00330DAA" w:rsidRDefault="005855CF" w:rsidP="00D44E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5</w:t>
      </w:r>
      <w:r w:rsidR="005809E8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) споживачу з порушенням зору зачитується будь-яка інформація </w:t>
      </w:r>
      <w:r w:rsidR="005809E8" w:rsidRPr="00330DAA">
        <w:rPr>
          <w:rFonts w:cs="Times New Roman"/>
          <w:color w:val="000000" w:themeColor="text1"/>
          <w:sz w:val="28"/>
          <w:szCs w:val="28"/>
          <w:lang w:val="uk-UA"/>
        </w:rPr>
        <w:t>від заголовка до кінця (дати) без коментарів і пропусків</w:t>
      </w:r>
      <w:r w:rsidR="00046262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(для випадків залишкового зору, тотальної сліпоти) або </w:t>
      </w:r>
      <w:proofErr w:type="spellStart"/>
      <w:r w:rsidR="00816E65" w:rsidRPr="00330DAA">
        <w:rPr>
          <w:rFonts w:cs="Times New Roman"/>
          <w:color w:val="000000" w:themeColor="text1"/>
          <w:sz w:val="28"/>
          <w:szCs w:val="28"/>
          <w:lang w:val="uk-UA"/>
        </w:rPr>
        <w:t>продубльовані</w:t>
      </w:r>
      <w:proofErr w:type="spellEnd"/>
      <w:r w:rsidR="00046262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B67D9E" w:rsidRPr="00330DAA">
        <w:rPr>
          <w:rFonts w:cs="Times New Roman"/>
          <w:color w:val="000000" w:themeColor="text1"/>
          <w:sz w:val="28"/>
          <w:szCs w:val="28"/>
          <w:lang w:val="uk-UA"/>
        </w:rPr>
        <w:t>інформаційні</w:t>
      </w:r>
      <w:r w:rsidR="00816E65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матеріали кеглем шрифту від 16 пунктів </w:t>
      </w:r>
      <w:r w:rsidR="00046262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(для випадків </w:t>
      </w:r>
      <w:proofErr w:type="spellStart"/>
      <w:r w:rsidR="00046262" w:rsidRPr="00330DAA">
        <w:rPr>
          <w:rFonts w:cs="Times New Roman"/>
          <w:color w:val="000000" w:themeColor="text1"/>
          <w:sz w:val="28"/>
          <w:szCs w:val="28"/>
          <w:lang w:val="uk-UA"/>
        </w:rPr>
        <w:t>слабозорості</w:t>
      </w:r>
      <w:proofErr w:type="spellEnd"/>
      <w:r w:rsidR="00046262" w:rsidRPr="00330DAA">
        <w:rPr>
          <w:rFonts w:cs="Times New Roman"/>
          <w:color w:val="000000" w:themeColor="text1"/>
          <w:sz w:val="28"/>
          <w:szCs w:val="28"/>
          <w:lang w:val="uk-UA"/>
        </w:rPr>
        <w:t>)</w:t>
      </w:r>
      <w:r w:rsidR="005809E8" w:rsidRPr="00330DAA">
        <w:rPr>
          <w:rFonts w:cs="Times New Roman"/>
          <w:color w:val="000000" w:themeColor="text1"/>
          <w:sz w:val="28"/>
          <w:szCs w:val="28"/>
          <w:lang w:val="uk-UA"/>
        </w:rPr>
        <w:t>;</w:t>
      </w:r>
    </w:p>
    <w:p w14:paraId="4E543143" w14:textId="58BE9617" w:rsidR="002D6941" w:rsidRPr="00330DAA" w:rsidRDefault="002D6941" w:rsidP="00D44E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02C591D8" w14:textId="7AA30E86" w:rsidR="002D6941" w:rsidRPr="00330DAA" w:rsidRDefault="005855CF" w:rsidP="002D6941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6</w:t>
      </w:r>
      <w:r w:rsidR="002D6941" w:rsidRPr="00330DAA">
        <w:rPr>
          <w:rFonts w:cs="Times New Roman"/>
          <w:color w:val="000000" w:themeColor="text1"/>
          <w:sz w:val="28"/>
          <w:szCs w:val="28"/>
          <w:lang w:val="uk-UA"/>
        </w:rPr>
        <w:t>) використову</w:t>
      </w:r>
      <w:r w:rsidR="00245F28" w:rsidRPr="00330DAA">
        <w:rPr>
          <w:rFonts w:cs="Times New Roman"/>
          <w:color w:val="000000" w:themeColor="text1"/>
          <w:sz w:val="28"/>
          <w:szCs w:val="28"/>
          <w:lang w:val="uk-UA"/>
        </w:rPr>
        <w:t>ється</w:t>
      </w:r>
      <w:r w:rsidR="002D6941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письмов</w:t>
      </w:r>
      <w:r w:rsidR="00245F28" w:rsidRPr="00330DAA">
        <w:rPr>
          <w:rFonts w:cs="Times New Roman"/>
          <w:color w:val="000000" w:themeColor="text1"/>
          <w:sz w:val="28"/>
          <w:szCs w:val="28"/>
          <w:lang w:val="uk-UA"/>
        </w:rPr>
        <w:t>а</w:t>
      </w:r>
      <w:r w:rsidR="002D6941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форм</w:t>
      </w:r>
      <w:r w:rsidR="00245F28" w:rsidRPr="00330DAA">
        <w:rPr>
          <w:rFonts w:cs="Times New Roman"/>
          <w:color w:val="000000" w:themeColor="text1"/>
          <w:sz w:val="28"/>
          <w:szCs w:val="28"/>
          <w:lang w:val="uk-UA"/>
        </w:rPr>
        <w:t>а</w:t>
      </w:r>
      <w:r w:rsidR="002D6941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мови, якщо виникають труднощі при усному спілкуванні зі споживачем. За необхідністю </w:t>
      </w:r>
      <w:r w:rsidR="00245F28" w:rsidRPr="00330DAA">
        <w:rPr>
          <w:rFonts w:cs="Times New Roman"/>
          <w:color w:val="000000" w:themeColor="text1"/>
          <w:sz w:val="28"/>
          <w:szCs w:val="28"/>
          <w:lang w:val="uk-UA"/>
        </w:rPr>
        <w:t>залучена</w:t>
      </w:r>
      <w:r w:rsidR="002D6941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допомог</w:t>
      </w:r>
      <w:r w:rsidR="00245F28" w:rsidRPr="00330DAA">
        <w:rPr>
          <w:rFonts w:cs="Times New Roman"/>
          <w:color w:val="000000" w:themeColor="text1"/>
          <w:sz w:val="28"/>
          <w:szCs w:val="28"/>
          <w:lang w:val="uk-UA"/>
        </w:rPr>
        <w:t>а</w:t>
      </w:r>
      <w:r w:rsidR="00B1561E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A023D4" w:rsidRPr="00330DAA">
        <w:rPr>
          <w:rFonts w:cs="Times New Roman"/>
          <w:color w:val="000000" w:themeColor="text1"/>
          <w:sz w:val="28"/>
          <w:szCs w:val="28"/>
          <w:lang w:val="uk-UA"/>
        </w:rPr>
        <w:lastRenderedPageBreak/>
        <w:t>перекладача жестової мови</w:t>
      </w:r>
      <w:r w:rsidR="00D92E44" w:rsidRPr="00330DAA">
        <w:rPr>
          <w:rFonts w:cs="Times New Roman"/>
          <w:color w:val="000000" w:themeColor="text1"/>
          <w:sz w:val="28"/>
          <w:szCs w:val="28"/>
          <w:lang w:val="uk-UA"/>
        </w:rPr>
        <w:t>;</w:t>
      </w:r>
    </w:p>
    <w:p w14:paraId="271E3F92" w14:textId="77777777" w:rsidR="001672CC" w:rsidRPr="00330DAA" w:rsidRDefault="001672CC" w:rsidP="002D6941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0E37E238" w14:textId="188E1362" w:rsidR="001672CC" w:rsidRPr="00330DAA" w:rsidRDefault="005855CF" w:rsidP="001672CC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7</w:t>
      </w:r>
      <w:r w:rsidR="001672CC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) </w:t>
      </w:r>
      <w:r w:rsidR="001672CC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працівник установи </w:t>
      </w:r>
      <w:r w:rsidR="001672CC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переконується в тому, що споживач правильно почув і </w:t>
      </w:r>
      <w:r w:rsidR="00D92E44" w:rsidRPr="00330DAA">
        <w:rPr>
          <w:rFonts w:cs="Times New Roman"/>
          <w:color w:val="000000" w:themeColor="text1"/>
          <w:sz w:val="28"/>
          <w:szCs w:val="28"/>
          <w:lang w:val="uk-UA"/>
        </w:rPr>
        <w:t>зрозумів надану йому інформацію.</w:t>
      </w:r>
    </w:p>
    <w:p w14:paraId="7357B9A4" w14:textId="378D1450" w:rsidR="00477BCF" w:rsidRPr="00330DAA" w:rsidRDefault="00477BCF" w:rsidP="00D44E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br w:type="page"/>
      </w:r>
    </w:p>
    <w:p w14:paraId="32D3B617" w14:textId="4B32DAFB" w:rsidR="00BE30D9" w:rsidRPr="00330DAA" w:rsidRDefault="00BE30D9" w:rsidP="00BE30D9">
      <w:pPr>
        <w:ind w:left="4395"/>
        <w:rPr>
          <w:color w:val="000000" w:themeColor="text1"/>
          <w:sz w:val="28"/>
          <w:szCs w:val="28"/>
          <w:lang w:val="uk-UA"/>
        </w:rPr>
      </w:pPr>
      <w:r w:rsidRPr="00330DAA">
        <w:rPr>
          <w:color w:val="000000" w:themeColor="text1"/>
          <w:sz w:val="28"/>
          <w:szCs w:val="28"/>
          <w:lang w:val="uk-UA"/>
        </w:rPr>
        <w:lastRenderedPageBreak/>
        <w:t>Додаток</w:t>
      </w:r>
      <w:r w:rsidR="00046B1E" w:rsidRPr="00330DAA">
        <w:rPr>
          <w:color w:val="000000" w:themeColor="text1"/>
          <w:sz w:val="28"/>
          <w:szCs w:val="28"/>
          <w:lang w:val="uk-UA"/>
        </w:rPr>
        <w:t xml:space="preserve"> 1</w:t>
      </w:r>
    </w:p>
    <w:p w14:paraId="7EFD689E" w14:textId="77777777" w:rsidR="00BE30D9" w:rsidRPr="00330DAA" w:rsidRDefault="00BE30D9" w:rsidP="00BE30D9">
      <w:pPr>
        <w:ind w:left="4395"/>
        <w:rPr>
          <w:color w:val="000000" w:themeColor="text1"/>
          <w:sz w:val="28"/>
          <w:szCs w:val="28"/>
          <w:lang w:val="uk-UA"/>
        </w:rPr>
      </w:pPr>
      <w:r w:rsidRPr="00330DAA">
        <w:rPr>
          <w:color w:val="000000" w:themeColor="text1"/>
          <w:sz w:val="28"/>
          <w:szCs w:val="28"/>
          <w:lang w:val="uk-UA"/>
        </w:rPr>
        <w:t>до Методичних рекомендацій з правил інклюзивного надання фінансових послуг в установах України</w:t>
      </w:r>
    </w:p>
    <w:p w14:paraId="5AA3748D" w14:textId="161674FF" w:rsidR="00BE30D9" w:rsidRPr="00330DAA" w:rsidRDefault="00BE30D9" w:rsidP="00BE30D9">
      <w:pPr>
        <w:ind w:left="4395"/>
        <w:rPr>
          <w:color w:val="000000" w:themeColor="text1"/>
          <w:sz w:val="28"/>
          <w:szCs w:val="28"/>
          <w:lang w:val="uk-UA"/>
        </w:rPr>
      </w:pPr>
      <w:r w:rsidRPr="00330DAA">
        <w:rPr>
          <w:color w:val="000000" w:themeColor="text1"/>
          <w:sz w:val="28"/>
          <w:szCs w:val="28"/>
          <w:lang w:val="uk-UA"/>
        </w:rPr>
        <w:t xml:space="preserve">(пункт 7 розділу </w:t>
      </w:r>
      <w:r w:rsidRPr="00330DAA">
        <w:rPr>
          <w:color w:val="000000" w:themeColor="text1"/>
          <w:sz w:val="28"/>
          <w:szCs w:val="28"/>
        </w:rPr>
        <w:t>ІІ</w:t>
      </w:r>
      <w:r w:rsidRPr="00330DAA">
        <w:rPr>
          <w:color w:val="000000" w:themeColor="text1"/>
          <w:sz w:val="28"/>
          <w:szCs w:val="28"/>
          <w:lang w:val="uk-UA"/>
        </w:rPr>
        <w:t>)</w:t>
      </w:r>
    </w:p>
    <w:p w14:paraId="76932556" w14:textId="240514AA" w:rsidR="00BE30D9" w:rsidRPr="00330DAA" w:rsidRDefault="00BE30D9" w:rsidP="00BE30D9">
      <w:pPr>
        <w:jc w:val="center"/>
        <w:rPr>
          <w:color w:val="000000" w:themeColor="text1"/>
          <w:sz w:val="28"/>
          <w:szCs w:val="28"/>
          <w:lang w:val="uk-UA"/>
        </w:rPr>
      </w:pPr>
    </w:p>
    <w:p w14:paraId="71F6919A" w14:textId="77777777" w:rsidR="00E65DBC" w:rsidRPr="00330DAA" w:rsidRDefault="00E65DBC" w:rsidP="00BE30D9">
      <w:pPr>
        <w:jc w:val="center"/>
        <w:rPr>
          <w:color w:val="000000" w:themeColor="text1"/>
          <w:sz w:val="28"/>
          <w:szCs w:val="28"/>
          <w:lang w:val="uk-UA"/>
        </w:rPr>
      </w:pPr>
    </w:p>
    <w:p w14:paraId="62451470" w14:textId="77777777" w:rsidR="00BE30D9" w:rsidRPr="00330DAA" w:rsidRDefault="00BE30D9" w:rsidP="00BE30D9">
      <w:pPr>
        <w:jc w:val="center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Чек-лист доступності приміщень, включно з прилеглою до них територією,</w:t>
      </w:r>
    </w:p>
    <w:p w14:paraId="7B0CE395" w14:textId="7ABB61EA" w:rsidR="00BE30D9" w:rsidRPr="00330DAA" w:rsidRDefault="00BE30D9" w:rsidP="00BE30D9">
      <w:pPr>
        <w:jc w:val="center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зон обслуговування та самообслуговування, а також пунктів дистанційного обслуговування установи з урахуванням вимог ДБН</w:t>
      </w:r>
    </w:p>
    <w:p w14:paraId="01A854E2" w14:textId="71708490" w:rsidR="00BE30D9" w:rsidRDefault="00BE30D9" w:rsidP="00BE30D9">
      <w:pPr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049A8659" w14:textId="2A5B5B28" w:rsidR="002F4A2A" w:rsidRPr="007B1F91" w:rsidRDefault="002F4A2A" w:rsidP="002F4A2A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  <w:r w:rsidRPr="007B1F91">
        <w:rPr>
          <w:rFonts w:cs="Times New Roman"/>
          <w:color w:val="000000" w:themeColor="text1"/>
          <w:sz w:val="28"/>
          <w:szCs w:val="28"/>
          <w:lang w:val="uk-UA"/>
        </w:rPr>
        <w:t>Таблиця</w:t>
      </w:r>
    </w:p>
    <w:p w14:paraId="0DC4DB9C" w14:textId="77777777" w:rsidR="002F4A2A" w:rsidRPr="00330DAA" w:rsidRDefault="002F4A2A" w:rsidP="002F4A2A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22"/>
        <w:gridCol w:w="7681"/>
        <w:gridCol w:w="1125"/>
      </w:tblGrid>
      <w:tr w:rsidR="007B1F91" w:rsidRPr="007B1F91" w14:paraId="517BEB1E" w14:textId="77777777" w:rsidTr="00F02E7B">
        <w:tc>
          <w:tcPr>
            <w:tcW w:w="822" w:type="dxa"/>
            <w:vAlign w:val="center"/>
          </w:tcPr>
          <w:p w14:paraId="4476AA59" w14:textId="216CF01C" w:rsidR="008D3C4D" w:rsidRPr="007B1F91" w:rsidRDefault="00766010" w:rsidP="0076601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eastAsia="Calibri" w:cs="Times New Roman"/>
                <w:color w:val="000000" w:themeColor="text1"/>
                <w:sz w:val="28"/>
                <w:szCs w:val="28"/>
              </w:rPr>
              <w:t>№з/п</w:t>
            </w:r>
          </w:p>
        </w:tc>
        <w:tc>
          <w:tcPr>
            <w:tcW w:w="7681" w:type="dxa"/>
            <w:vAlign w:val="center"/>
          </w:tcPr>
          <w:p w14:paraId="1771EA28" w14:textId="77777777" w:rsidR="008D3C4D" w:rsidRPr="007B1F91" w:rsidRDefault="008D3C4D" w:rsidP="00E60C8F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125" w:type="dxa"/>
          </w:tcPr>
          <w:p w14:paraId="0830C17F" w14:textId="77168810" w:rsidR="008D3C4D" w:rsidRPr="007B1F91" w:rsidRDefault="008D3C4D" w:rsidP="00B206A4">
            <w:pP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Так/Ні</w:t>
            </w:r>
          </w:p>
        </w:tc>
      </w:tr>
      <w:tr w:rsidR="007B1F91" w:rsidRPr="007B1F91" w14:paraId="39ACC061" w14:textId="77777777" w:rsidTr="00F02E7B">
        <w:tc>
          <w:tcPr>
            <w:tcW w:w="822" w:type="dxa"/>
            <w:vAlign w:val="center"/>
          </w:tcPr>
          <w:p w14:paraId="1775C000" w14:textId="36D16900" w:rsidR="00766010" w:rsidRPr="007B1F91" w:rsidRDefault="00766010" w:rsidP="0076601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7681" w:type="dxa"/>
            <w:vAlign w:val="center"/>
          </w:tcPr>
          <w:p w14:paraId="1B536C23" w14:textId="109619ED" w:rsidR="00766010" w:rsidRPr="007B1F91" w:rsidRDefault="00766010" w:rsidP="0076601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25" w:type="dxa"/>
          </w:tcPr>
          <w:p w14:paraId="6A682DAA" w14:textId="11D2B283" w:rsidR="00766010" w:rsidRPr="007B1F91" w:rsidRDefault="00766010" w:rsidP="0076601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7B1F91" w:rsidRPr="007B1F91" w14:paraId="3277583F" w14:textId="77777777" w:rsidTr="00F02E7B">
        <w:tc>
          <w:tcPr>
            <w:tcW w:w="822" w:type="dxa"/>
          </w:tcPr>
          <w:p w14:paraId="19F7D0C4" w14:textId="1A3997CE" w:rsidR="008D3C4D" w:rsidRPr="007B1F91" w:rsidRDefault="008D3C4D" w:rsidP="0076601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7681" w:type="dxa"/>
          </w:tcPr>
          <w:p w14:paraId="5310B423" w14:textId="791A4E17" w:rsidR="008D3C4D" w:rsidRPr="007B1F91" w:rsidRDefault="008D3C4D" w:rsidP="00CD794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На прилеглій території, в усіх місцях перетину пішохідних шляхів/тротуарів з проїздами</w:t>
            </w:r>
            <w:r w:rsidR="00CD7943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, в місцях заїзду на </w:t>
            </w:r>
            <w:r w:rsidR="00DA3BE4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прилеглу </w:t>
            </w:r>
            <w:r w:rsidR="00CD7943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автостоянку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проходи без бордюрів, з плавними ухилами не більше 1:12</w:t>
            </w:r>
          </w:p>
        </w:tc>
        <w:tc>
          <w:tcPr>
            <w:tcW w:w="1125" w:type="dxa"/>
          </w:tcPr>
          <w:p w14:paraId="79E71E03" w14:textId="77777777" w:rsidR="008D3C4D" w:rsidRPr="007B1F91" w:rsidRDefault="008D3C4D" w:rsidP="00281E3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086FE245" w14:textId="77777777" w:rsidTr="00F02E7B">
        <w:tc>
          <w:tcPr>
            <w:tcW w:w="822" w:type="dxa"/>
          </w:tcPr>
          <w:p w14:paraId="278125CE" w14:textId="15D81057" w:rsidR="008D3C4D" w:rsidRPr="007B1F91" w:rsidRDefault="00766010" w:rsidP="00281E3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7681" w:type="dxa"/>
          </w:tcPr>
          <w:p w14:paraId="20941D2A" w14:textId="0CBC1528" w:rsidR="008D3C4D" w:rsidRPr="007B1F91" w:rsidRDefault="008D3C4D" w:rsidP="00CD7943">
            <w:pP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Ширина тротуару чи проходу </w:t>
            </w:r>
            <w:r w:rsidR="00485478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не менша за 1,5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м</w:t>
            </w:r>
          </w:p>
        </w:tc>
        <w:tc>
          <w:tcPr>
            <w:tcW w:w="1125" w:type="dxa"/>
          </w:tcPr>
          <w:p w14:paraId="5611EAF7" w14:textId="6C04E983" w:rsidR="008D3C4D" w:rsidRPr="007B1F91" w:rsidRDefault="008D3C4D" w:rsidP="00281E3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607BDC2D" w14:textId="77777777" w:rsidTr="00F02E7B">
        <w:tc>
          <w:tcPr>
            <w:tcW w:w="822" w:type="dxa"/>
          </w:tcPr>
          <w:p w14:paraId="4748310E" w14:textId="003CECEC" w:rsidR="008D3C4D" w:rsidRPr="007B1F91" w:rsidRDefault="008D3C4D" w:rsidP="00281E3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7681" w:type="dxa"/>
          </w:tcPr>
          <w:p w14:paraId="378EC492" w14:textId="00BEE9CA" w:rsidR="008D3C4D" w:rsidRPr="007B1F91" w:rsidRDefault="00CD7943" w:rsidP="00CD7943">
            <w:pP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="008D3C4D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а пішохідні шляхи/тротуари не виступають кущі зелених насаджень та не звисають гілки дерев, вивіски</w:t>
            </w:r>
            <w:r w:rsidR="00485478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чи інші предмети нижче від 2,1</w:t>
            </w:r>
            <w:r w:rsidR="008D3C4D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м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для безперешкодного проходу для людей з порушеннями зору</w:t>
            </w:r>
          </w:p>
        </w:tc>
        <w:tc>
          <w:tcPr>
            <w:tcW w:w="1125" w:type="dxa"/>
          </w:tcPr>
          <w:p w14:paraId="7B17F0BF" w14:textId="137F3736" w:rsidR="008D3C4D" w:rsidRPr="007B1F91" w:rsidRDefault="008D3C4D" w:rsidP="00281E3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15CCC774" w14:textId="77777777" w:rsidTr="00F02E7B">
        <w:tc>
          <w:tcPr>
            <w:tcW w:w="822" w:type="dxa"/>
          </w:tcPr>
          <w:p w14:paraId="0ABA8FE1" w14:textId="4BE81B02" w:rsidR="008D3C4D" w:rsidRPr="007B1F91" w:rsidRDefault="008D3C4D" w:rsidP="00281E3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7681" w:type="dxa"/>
          </w:tcPr>
          <w:p w14:paraId="322E62F0" w14:textId="3D89B1B3" w:rsidR="008D3C4D" w:rsidRPr="007B1F91" w:rsidRDefault="008D3C4D" w:rsidP="00954568">
            <w:pP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На тротуарі немає сходів, вибоїн, а щілини між тротуарними плитами чи у решітках не більше 1,3 х 1,3 см</w:t>
            </w:r>
          </w:p>
        </w:tc>
        <w:tc>
          <w:tcPr>
            <w:tcW w:w="1125" w:type="dxa"/>
          </w:tcPr>
          <w:p w14:paraId="7928302B" w14:textId="1275C665" w:rsidR="008D3C4D" w:rsidRPr="007B1F91" w:rsidRDefault="008D3C4D" w:rsidP="00281E3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2D7E7F05" w14:textId="77777777" w:rsidTr="00F02E7B">
        <w:tc>
          <w:tcPr>
            <w:tcW w:w="822" w:type="dxa"/>
          </w:tcPr>
          <w:p w14:paraId="6C0C5AEB" w14:textId="6195DB92" w:rsidR="008D3C4D" w:rsidRPr="007B1F91" w:rsidRDefault="00766010" w:rsidP="00281E3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7681" w:type="dxa"/>
          </w:tcPr>
          <w:p w14:paraId="3108E8E6" w14:textId="388F2526" w:rsidR="008D3C4D" w:rsidRPr="007B1F91" w:rsidRDefault="008D3C4D" w:rsidP="00954568">
            <w:pP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На </w:t>
            </w:r>
            <w:r w:rsidR="00954568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авто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стоян</w:t>
            </w:r>
            <w:r w:rsidR="00954568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ці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установ</w:t>
            </w:r>
            <w:r w:rsidR="00954568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и (за наявності)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виділено не менше 10% місць (</w:t>
            </w:r>
            <w:r w:rsidR="00954568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мінімум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54568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місц</w:t>
            </w:r>
            <w:r w:rsidR="00954568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е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) для автомобіл</w:t>
            </w:r>
            <w:r w:rsidR="00954568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я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люд</w:t>
            </w:r>
            <w:r w:rsidR="00954568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ини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з інвалідністю</w:t>
            </w:r>
          </w:p>
        </w:tc>
        <w:tc>
          <w:tcPr>
            <w:tcW w:w="1125" w:type="dxa"/>
          </w:tcPr>
          <w:p w14:paraId="3DDB9F63" w14:textId="4B48D7DF" w:rsidR="008D3C4D" w:rsidRPr="007B1F91" w:rsidRDefault="008D3C4D" w:rsidP="00281E3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6DEA0C05" w14:textId="77777777" w:rsidTr="00F02E7B">
        <w:tc>
          <w:tcPr>
            <w:tcW w:w="822" w:type="dxa"/>
          </w:tcPr>
          <w:p w14:paraId="68DBA56D" w14:textId="2679396C" w:rsidR="008D3C4D" w:rsidRPr="007B1F91" w:rsidRDefault="00766010" w:rsidP="00281E3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7681" w:type="dxa"/>
          </w:tcPr>
          <w:p w14:paraId="4D6632CB" w14:textId="27943E57" w:rsidR="008D3C4D" w:rsidRPr="007B1F91" w:rsidRDefault="00954568" w:rsidP="00954568">
            <w:pP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Ш</w:t>
            </w:r>
            <w:r w:rsidR="008D3C4D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ирина місця для автомобіля 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людини з інвалідністю не менше </w:t>
            </w:r>
            <w:r w:rsidR="00485478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3,5</w:t>
            </w:r>
            <w:r w:rsidR="008D3C4D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м. 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Інтервал між автомобілями на автостоянці </w:t>
            </w:r>
            <w:r w:rsidR="008D3C4D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від 1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8D3C4D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0 м</w:t>
            </w:r>
            <w:r w:rsidR="00485478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до 1,5</w:t>
            </w:r>
            <w:r w:rsidR="008D3C4D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м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для проїзду кріслом колісним</w:t>
            </w:r>
          </w:p>
        </w:tc>
        <w:tc>
          <w:tcPr>
            <w:tcW w:w="1125" w:type="dxa"/>
          </w:tcPr>
          <w:p w14:paraId="64B77AAC" w14:textId="448E7548" w:rsidR="008D3C4D" w:rsidRPr="007B1F91" w:rsidRDefault="008D3C4D" w:rsidP="00281E3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087982EB" w14:textId="77777777" w:rsidTr="00F02E7B">
        <w:tc>
          <w:tcPr>
            <w:tcW w:w="822" w:type="dxa"/>
          </w:tcPr>
          <w:p w14:paraId="46DC1F77" w14:textId="3F4E70E6" w:rsidR="008D3C4D" w:rsidRPr="007B1F91" w:rsidRDefault="00766010" w:rsidP="00281E3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7681" w:type="dxa"/>
          </w:tcPr>
          <w:p w14:paraId="05AFF79E" w14:textId="7169E432" w:rsidR="008D3C4D" w:rsidRPr="007B1F91" w:rsidRDefault="008D3C4D" w:rsidP="00954568">
            <w:pP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Підхід до </w:t>
            </w:r>
            <w:r w:rsidR="00954568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установи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54568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оснащений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візуальними ознаками для людей із втратою уваги</w:t>
            </w:r>
          </w:p>
        </w:tc>
        <w:tc>
          <w:tcPr>
            <w:tcW w:w="1125" w:type="dxa"/>
          </w:tcPr>
          <w:p w14:paraId="4ABB24A4" w14:textId="28361AE2" w:rsidR="008D3C4D" w:rsidRPr="007B1F91" w:rsidRDefault="008D3C4D" w:rsidP="00281E3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5E09D76F" w14:textId="77777777" w:rsidTr="00F02E7B">
        <w:tc>
          <w:tcPr>
            <w:tcW w:w="822" w:type="dxa"/>
          </w:tcPr>
          <w:p w14:paraId="38A034F5" w14:textId="62B33FF1" w:rsidR="008D3C4D" w:rsidRPr="007B1F91" w:rsidRDefault="00766010" w:rsidP="00281E3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7681" w:type="dxa"/>
          </w:tcPr>
          <w:p w14:paraId="751C6EB2" w14:textId="66B1F72E" w:rsidR="008D3C4D" w:rsidRPr="007B1F91" w:rsidRDefault="008D3C4D" w:rsidP="00954568">
            <w:pP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Підхід до </w:t>
            </w:r>
            <w:r w:rsidR="00954568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установи оснащений 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тактильною </w:t>
            </w:r>
            <w:r w:rsidR="00954568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підлоговою 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плиткою для людей з порушеннями зору</w:t>
            </w:r>
          </w:p>
        </w:tc>
        <w:tc>
          <w:tcPr>
            <w:tcW w:w="1125" w:type="dxa"/>
          </w:tcPr>
          <w:p w14:paraId="5ECF9EBE" w14:textId="3EB20DC5" w:rsidR="008D3C4D" w:rsidRPr="007B1F91" w:rsidRDefault="008D3C4D" w:rsidP="00281E3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7E1900E8" w14:textId="77777777" w:rsidTr="00F02E7B">
        <w:tc>
          <w:tcPr>
            <w:tcW w:w="822" w:type="dxa"/>
          </w:tcPr>
          <w:p w14:paraId="2E68940E" w14:textId="72CCBCD5" w:rsidR="008D3C4D" w:rsidRPr="007B1F91" w:rsidRDefault="00766010" w:rsidP="00281E3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7681" w:type="dxa"/>
          </w:tcPr>
          <w:p w14:paraId="7D04AA09" w14:textId="14BB7CBB" w:rsidR="008D3C4D" w:rsidRPr="007B1F91" w:rsidRDefault="00954568" w:rsidP="0095456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Дверні п</w:t>
            </w:r>
            <w:r w:rsidR="008D3C4D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ороги 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до всіх приміщень, залів </w:t>
            </w:r>
            <w:r w:rsidR="008D3C4D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не перевищу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ють 2,5 см</w:t>
            </w:r>
          </w:p>
        </w:tc>
        <w:tc>
          <w:tcPr>
            <w:tcW w:w="1125" w:type="dxa"/>
          </w:tcPr>
          <w:p w14:paraId="36FC0A04" w14:textId="08E5ADD7" w:rsidR="008D3C4D" w:rsidRPr="007B1F91" w:rsidRDefault="008D3C4D" w:rsidP="00281E3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52E7DD58" w14:textId="77777777" w:rsidTr="00F02E7B">
        <w:tc>
          <w:tcPr>
            <w:tcW w:w="822" w:type="dxa"/>
          </w:tcPr>
          <w:p w14:paraId="2044D319" w14:textId="4EB93C9F" w:rsidR="008D3C4D" w:rsidRPr="007B1F91" w:rsidRDefault="00766010" w:rsidP="00281E3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7681" w:type="dxa"/>
          </w:tcPr>
          <w:p w14:paraId="0B6321A7" w14:textId="53D934DC" w:rsidR="008D3C4D" w:rsidRPr="007B1F91" w:rsidRDefault="00954568" w:rsidP="00954568">
            <w:pP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Ширина усіх </w:t>
            </w:r>
            <w:r w:rsidR="008D3C4D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двер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ей</w:t>
            </w:r>
            <w:r w:rsidR="008D3C4D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не менше 85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  <w:r w:rsidR="008D3C4D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1125" w:type="dxa"/>
          </w:tcPr>
          <w:p w14:paraId="750EC6A7" w14:textId="6E4AB3DF" w:rsidR="008D3C4D" w:rsidRPr="007B1F91" w:rsidRDefault="008D3C4D" w:rsidP="00281E3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09C27220" w14:textId="77777777" w:rsidTr="00F02E7B">
        <w:tc>
          <w:tcPr>
            <w:tcW w:w="822" w:type="dxa"/>
          </w:tcPr>
          <w:p w14:paraId="4CBF4F0E" w14:textId="44902809" w:rsidR="00057944" w:rsidRPr="007B1F91" w:rsidRDefault="00766010" w:rsidP="0005794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7681" w:type="dxa"/>
          </w:tcPr>
          <w:p w14:paraId="6248BB0E" w14:textId="5630B884" w:rsidR="00057944" w:rsidRPr="007B1F91" w:rsidRDefault="00057944" w:rsidP="00DD4858">
            <w:pP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Скляні двері</w:t>
            </w:r>
            <w:r w:rsidR="00DD4858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та поверхні 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позначенні жовтою стрічкою/</w:t>
            </w:r>
            <w:r w:rsidR="00DD4858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колом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на </w:t>
            </w:r>
            <w:r w:rsidR="00DD4858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висоті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1,5 м для безпеки людей </w:t>
            </w:r>
            <w:r w:rsidR="00DD4858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з порушенням зору</w:t>
            </w:r>
          </w:p>
        </w:tc>
        <w:tc>
          <w:tcPr>
            <w:tcW w:w="1125" w:type="dxa"/>
          </w:tcPr>
          <w:p w14:paraId="1B3CE24D" w14:textId="77777777" w:rsidR="00057944" w:rsidRPr="007B1F91" w:rsidRDefault="00057944" w:rsidP="0005794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789D182B" w14:textId="77777777" w:rsidTr="00F02E7B">
        <w:tc>
          <w:tcPr>
            <w:tcW w:w="822" w:type="dxa"/>
          </w:tcPr>
          <w:p w14:paraId="2423495E" w14:textId="3BD79955" w:rsidR="00057944" w:rsidRPr="007B1F91" w:rsidRDefault="00766010" w:rsidP="0005794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7681" w:type="dxa"/>
          </w:tcPr>
          <w:p w14:paraId="78C2712A" w14:textId="59629933" w:rsidR="00057944" w:rsidRPr="007B1F91" w:rsidRDefault="00057944" w:rsidP="00057944">
            <w:pP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У приміщенні в місцях перепаду рівнів понад 0,04 м між горизонтальними ділянками підлоги влаштовані пандуси</w:t>
            </w:r>
          </w:p>
        </w:tc>
        <w:tc>
          <w:tcPr>
            <w:tcW w:w="1125" w:type="dxa"/>
          </w:tcPr>
          <w:p w14:paraId="567C462D" w14:textId="42E356A4" w:rsidR="00057944" w:rsidRPr="007B1F91" w:rsidRDefault="00057944" w:rsidP="0005794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2FCC5596" w14:textId="07147A14" w:rsidR="00046B1E" w:rsidRPr="00330DAA" w:rsidRDefault="00046B1E">
      <w:pPr>
        <w:rPr>
          <w:rFonts w:cs="Times New Roman"/>
          <w:color w:val="000000" w:themeColor="text1"/>
          <w:sz w:val="28"/>
          <w:szCs w:val="28"/>
        </w:rPr>
      </w:pPr>
    </w:p>
    <w:p w14:paraId="379C0FD5" w14:textId="39BAC8B8" w:rsidR="00046B1E" w:rsidRPr="00330DAA" w:rsidRDefault="00046B1E" w:rsidP="00046B1E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lastRenderedPageBreak/>
        <w:t>Продовження додатка 1</w:t>
      </w:r>
    </w:p>
    <w:p w14:paraId="5B6147BE" w14:textId="7BCDC638" w:rsidR="00046B1E" w:rsidRDefault="00046B1E" w:rsidP="00046B1E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Продовження таблиці</w:t>
      </w:r>
    </w:p>
    <w:p w14:paraId="203A425D" w14:textId="77777777" w:rsidR="00786171" w:rsidRPr="00330DAA" w:rsidRDefault="00786171" w:rsidP="00046B1E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22"/>
        <w:gridCol w:w="7682"/>
        <w:gridCol w:w="1124"/>
      </w:tblGrid>
      <w:tr w:rsidR="007B1F91" w:rsidRPr="007B1F91" w14:paraId="31E4A3F2" w14:textId="77777777" w:rsidTr="00786171">
        <w:tc>
          <w:tcPr>
            <w:tcW w:w="822" w:type="dxa"/>
          </w:tcPr>
          <w:p w14:paraId="3D5EED51" w14:textId="77777777" w:rsidR="00786171" w:rsidRPr="007B1F91" w:rsidRDefault="00786171" w:rsidP="005A667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eastAsia="Calibri" w:cs="Times New Roman"/>
                <w:color w:val="000000" w:themeColor="text1"/>
                <w:sz w:val="28"/>
                <w:szCs w:val="28"/>
              </w:rPr>
              <w:t>№з/п</w:t>
            </w:r>
          </w:p>
        </w:tc>
        <w:tc>
          <w:tcPr>
            <w:tcW w:w="7682" w:type="dxa"/>
          </w:tcPr>
          <w:p w14:paraId="7DC30A33" w14:textId="77777777" w:rsidR="00786171" w:rsidRPr="007B1F91" w:rsidRDefault="00786171" w:rsidP="005A667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124" w:type="dxa"/>
          </w:tcPr>
          <w:p w14:paraId="3E6B3532" w14:textId="77777777" w:rsidR="00786171" w:rsidRPr="007B1F91" w:rsidRDefault="00786171" w:rsidP="005A667A">
            <w:pP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Так/Ні</w:t>
            </w:r>
          </w:p>
        </w:tc>
      </w:tr>
      <w:tr w:rsidR="007B1F91" w:rsidRPr="007B1F91" w14:paraId="55DF7363" w14:textId="77777777" w:rsidTr="00786171">
        <w:tc>
          <w:tcPr>
            <w:tcW w:w="822" w:type="dxa"/>
          </w:tcPr>
          <w:p w14:paraId="2B723A28" w14:textId="77777777" w:rsidR="00786171" w:rsidRPr="007B1F91" w:rsidRDefault="00786171" w:rsidP="005A667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7682" w:type="dxa"/>
          </w:tcPr>
          <w:p w14:paraId="582DCFB2" w14:textId="77777777" w:rsidR="00786171" w:rsidRPr="007B1F91" w:rsidRDefault="00786171" w:rsidP="005A667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24" w:type="dxa"/>
          </w:tcPr>
          <w:p w14:paraId="7085BE39" w14:textId="77777777" w:rsidR="00786171" w:rsidRPr="007B1F91" w:rsidRDefault="00786171" w:rsidP="005A667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7B1F91" w:rsidRPr="007B1F91" w14:paraId="5C814B55" w14:textId="77777777" w:rsidTr="00786171">
        <w:tc>
          <w:tcPr>
            <w:tcW w:w="822" w:type="dxa"/>
          </w:tcPr>
          <w:p w14:paraId="314656DF" w14:textId="66CDD62E" w:rsidR="007B1F91" w:rsidRPr="007B1F91" w:rsidRDefault="007B1F91" w:rsidP="007B1F91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7682" w:type="dxa"/>
          </w:tcPr>
          <w:p w14:paraId="727F669A" w14:textId="019EA324" w:rsidR="007B1F91" w:rsidRPr="007B1F91" w:rsidRDefault="007B1F91" w:rsidP="007B1F91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Максимальна висота одного підйому (маршу) пандуса не перевищує 80 см при ухилі не більше 8% (1:12)</w:t>
            </w:r>
          </w:p>
        </w:tc>
        <w:tc>
          <w:tcPr>
            <w:tcW w:w="1124" w:type="dxa"/>
          </w:tcPr>
          <w:p w14:paraId="1C9007A0" w14:textId="77777777" w:rsidR="007B1F91" w:rsidRPr="007B1F91" w:rsidRDefault="007B1F91" w:rsidP="007B1F91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15384A22" w14:textId="77777777" w:rsidTr="00786171">
        <w:tc>
          <w:tcPr>
            <w:tcW w:w="822" w:type="dxa"/>
          </w:tcPr>
          <w:p w14:paraId="1E516F4F" w14:textId="675E3FE6" w:rsidR="00F02E7B" w:rsidRPr="007B1F91" w:rsidRDefault="00F02E7B" w:rsidP="00F02E7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14</w:t>
            </w:r>
          </w:p>
        </w:tc>
        <w:tc>
          <w:tcPr>
            <w:tcW w:w="7682" w:type="dxa"/>
          </w:tcPr>
          <w:p w14:paraId="3527DE99" w14:textId="25C653CA" w:rsidR="00F02E7B" w:rsidRPr="007B1F91" w:rsidRDefault="00F02E7B" w:rsidP="00F02E7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Ширина пандуса не вужче 1,0 м</w:t>
            </w:r>
          </w:p>
        </w:tc>
        <w:tc>
          <w:tcPr>
            <w:tcW w:w="1124" w:type="dxa"/>
          </w:tcPr>
          <w:p w14:paraId="55937690" w14:textId="77777777" w:rsidR="00F02E7B" w:rsidRPr="007B1F91" w:rsidRDefault="00F02E7B" w:rsidP="00F02E7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1175173B" w14:textId="77777777" w:rsidTr="00786171">
        <w:tc>
          <w:tcPr>
            <w:tcW w:w="822" w:type="dxa"/>
          </w:tcPr>
          <w:p w14:paraId="1ABBA5E0" w14:textId="0773FD5D" w:rsidR="009D16D3" w:rsidRPr="007B1F91" w:rsidRDefault="00766010" w:rsidP="009D16D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7682" w:type="dxa"/>
          </w:tcPr>
          <w:p w14:paraId="2BD7553F" w14:textId="798D5FEC" w:rsidR="009D16D3" w:rsidRPr="007B1F91" w:rsidRDefault="009D16D3" w:rsidP="009D16D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На початку і в кінці кожного підйому пандуса влаштовані горизонтальні майданчики шириною не менше ширини підйому (маршу) пандуса і довжиною не менше 1,5 м</w:t>
            </w:r>
          </w:p>
        </w:tc>
        <w:tc>
          <w:tcPr>
            <w:tcW w:w="1124" w:type="dxa"/>
          </w:tcPr>
          <w:p w14:paraId="7EEE27AD" w14:textId="3DC18DF3" w:rsidR="009D16D3" w:rsidRPr="007B1F91" w:rsidRDefault="009D16D3" w:rsidP="009D16D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54F0AB1E" w14:textId="77777777" w:rsidTr="00786171">
        <w:tc>
          <w:tcPr>
            <w:tcW w:w="822" w:type="dxa"/>
          </w:tcPr>
          <w:p w14:paraId="1371FE22" w14:textId="53D80138" w:rsidR="009D16D3" w:rsidRPr="007B1F91" w:rsidRDefault="00766010" w:rsidP="009D16D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16</w:t>
            </w:r>
          </w:p>
        </w:tc>
        <w:tc>
          <w:tcPr>
            <w:tcW w:w="7682" w:type="dxa"/>
          </w:tcPr>
          <w:p w14:paraId="172F0910" w14:textId="30F153A1" w:rsidR="009D16D3" w:rsidRPr="007B1F91" w:rsidRDefault="009D16D3" w:rsidP="009D16D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При зміні напрямку пандуса ширина горизонтального майданчика забезпечує можливість повороту крісла колісного. Розміри такого майданчика не менше 1,5 х 1,5 м</w:t>
            </w:r>
          </w:p>
        </w:tc>
        <w:tc>
          <w:tcPr>
            <w:tcW w:w="1124" w:type="dxa"/>
          </w:tcPr>
          <w:p w14:paraId="027B72D3" w14:textId="77777777" w:rsidR="009D16D3" w:rsidRPr="007B1F91" w:rsidRDefault="009D16D3" w:rsidP="009D16D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74D0EB53" w14:textId="77777777" w:rsidTr="00786171">
        <w:tc>
          <w:tcPr>
            <w:tcW w:w="822" w:type="dxa"/>
          </w:tcPr>
          <w:p w14:paraId="5408DDD1" w14:textId="74070284" w:rsidR="009D16D3" w:rsidRPr="007B1F91" w:rsidRDefault="00766010" w:rsidP="009D16D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17</w:t>
            </w:r>
          </w:p>
        </w:tc>
        <w:tc>
          <w:tcPr>
            <w:tcW w:w="7682" w:type="dxa"/>
          </w:tcPr>
          <w:p w14:paraId="73327B48" w14:textId="080393D9" w:rsidR="009D16D3" w:rsidRPr="007B1F91" w:rsidRDefault="009D16D3" w:rsidP="009D16D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На зовнішніх (не дотичні стінам) краях пандуса та майданчиках передбачені обмежувальні борти висотою не менше 0,05 м</w:t>
            </w:r>
          </w:p>
        </w:tc>
        <w:tc>
          <w:tcPr>
            <w:tcW w:w="1124" w:type="dxa"/>
          </w:tcPr>
          <w:p w14:paraId="72B0699F" w14:textId="77777777" w:rsidR="009D16D3" w:rsidRPr="007B1F91" w:rsidRDefault="009D16D3" w:rsidP="00A511B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10B48E4B" w14:textId="77777777" w:rsidTr="00786171">
        <w:tc>
          <w:tcPr>
            <w:tcW w:w="822" w:type="dxa"/>
          </w:tcPr>
          <w:p w14:paraId="0DE0C505" w14:textId="462D4A62" w:rsidR="009D16D3" w:rsidRPr="007B1F91" w:rsidRDefault="00766010" w:rsidP="009D16D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  <w:tc>
          <w:tcPr>
            <w:tcW w:w="7682" w:type="dxa"/>
          </w:tcPr>
          <w:p w14:paraId="02F2F9A8" w14:textId="21199231" w:rsidR="009D16D3" w:rsidRPr="007B1F91" w:rsidRDefault="009D16D3" w:rsidP="009D16D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З обох боків пандуса паралельно підлозі встановлені поруччя на висоті 0,9 і 0,7 м над підлогою, поруччя виступають за горизонтальні майданчики не менше, ніж на 30,0 см</w:t>
            </w:r>
          </w:p>
        </w:tc>
        <w:tc>
          <w:tcPr>
            <w:tcW w:w="1124" w:type="dxa"/>
          </w:tcPr>
          <w:p w14:paraId="3E605548" w14:textId="47120485" w:rsidR="009D16D3" w:rsidRPr="007B1F91" w:rsidRDefault="009D16D3" w:rsidP="00A511B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08340B82" w14:textId="77777777" w:rsidTr="00786171">
        <w:tc>
          <w:tcPr>
            <w:tcW w:w="822" w:type="dxa"/>
          </w:tcPr>
          <w:p w14:paraId="5957D53C" w14:textId="0B5EB50F" w:rsidR="00A511B4" w:rsidRPr="007B1F91" w:rsidRDefault="00766010" w:rsidP="00A511B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19</w:t>
            </w:r>
          </w:p>
        </w:tc>
        <w:tc>
          <w:tcPr>
            <w:tcW w:w="7682" w:type="dxa"/>
          </w:tcPr>
          <w:p w14:paraId="199C4AB2" w14:textId="438B1EC0" w:rsidR="00A511B4" w:rsidRPr="007B1F91" w:rsidRDefault="00A511B4" w:rsidP="00A511B4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Усередині приміщення є внутрішня тактильна направляюча стрічка від входу до місця головного залу, стойки адміністратора</w:t>
            </w:r>
          </w:p>
        </w:tc>
        <w:tc>
          <w:tcPr>
            <w:tcW w:w="1124" w:type="dxa"/>
          </w:tcPr>
          <w:p w14:paraId="1BEA57B9" w14:textId="77777777" w:rsidR="00A511B4" w:rsidRPr="007B1F91" w:rsidRDefault="00A511B4" w:rsidP="00A511B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0547745E" w14:textId="77777777" w:rsidTr="00786171">
        <w:tc>
          <w:tcPr>
            <w:tcW w:w="822" w:type="dxa"/>
          </w:tcPr>
          <w:p w14:paraId="13B3A72D" w14:textId="27BF430A" w:rsidR="00A511B4" w:rsidRPr="007B1F91" w:rsidRDefault="00766010" w:rsidP="00A511B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7682" w:type="dxa"/>
          </w:tcPr>
          <w:p w14:paraId="6E2137B8" w14:textId="7FEEED42" w:rsidR="00A511B4" w:rsidRPr="007B1F91" w:rsidRDefault="00A511B4" w:rsidP="00A511B4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Простір </w:t>
            </w:r>
            <w:proofErr w:type="spellStart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зоновано</w:t>
            </w:r>
            <w:proofErr w:type="spellEnd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та обладнано детальною та доступною візуальною навігацією</w:t>
            </w:r>
          </w:p>
        </w:tc>
        <w:tc>
          <w:tcPr>
            <w:tcW w:w="1124" w:type="dxa"/>
          </w:tcPr>
          <w:p w14:paraId="0B638DE6" w14:textId="77777777" w:rsidR="00A511B4" w:rsidRPr="007B1F91" w:rsidRDefault="00A511B4" w:rsidP="00A511B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5AB7B570" w14:textId="77777777" w:rsidTr="00786171">
        <w:tc>
          <w:tcPr>
            <w:tcW w:w="822" w:type="dxa"/>
          </w:tcPr>
          <w:p w14:paraId="04BAEA36" w14:textId="3A4D16B3" w:rsidR="00A511B4" w:rsidRPr="007B1F91" w:rsidRDefault="00766010" w:rsidP="00A511B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21</w:t>
            </w:r>
          </w:p>
        </w:tc>
        <w:tc>
          <w:tcPr>
            <w:tcW w:w="7682" w:type="dxa"/>
          </w:tcPr>
          <w:p w14:paraId="11B7CF58" w14:textId="16F88B16" w:rsidR="00A511B4" w:rsidRPr="007B1F91" w:rsidRDefault="00A511B4" w:rsidP="00F02E7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Місця високого стресу, стоп-місця (каси, стійка адміністратора) оснащені детальними візуальними інструкціями</w:t>
            </w:r>
          </w:p>
        </w:tc>
        <w:tc>
          <w:tcPr>
            <w:tcW w:w="1124" w:type="dxa"/>
          </w:tcPr>
          <w:p w14:paraId="539A1F83" w14:textId="77777777" w:rsidR="00A511B4" w:rsidRPr="007B1F91" w:rsidRDefault="00A511B4" w:rsidP="00A511B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1E0479" w14:paraId="390708EC" w14:textId="77777777" w:rsidTr="00786171">
        <w:tc>
          <w:tcPr>
            <w:tcW w:w="822" w:type="dxa"/>
          </w:tcPr>
          <w:p w14:paraId="6DFFA118" w14:textId="5B261F14" w:rsidR="00A511B4" w:rsidRPr="007B1F91" w:rsidRDefault="00766010" w:rsidP="00A511B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22</w:t>
            </w:r>
          </w:p>
        </w:tc>
        <w:tc>
          <w:tcPr>
            <w:tcW w:w="7682" w:type="dxa"/>
          </w:tcPr>
          <w:p w14:paraId="02D41A1F" w14:textId="428AD0CE" w:rsidR="00A511B4" w:rsidRPr="007B1F91" w:rsidRDefault="002F49B5" w:rsidP="00A511B4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Банкомат, пристрій з функцією приймання готівки (</w:t>
            </w:r>
            <w:proofErr w:type="spellStart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cash-in</w:t>
            </w:r>
            <w:proofErr w:type="spellEnd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), інформаційна </w:t>
            </w:r>
            <w:r w:rsidR="00A511B4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стійка, стійка каси, столи обслуговування на рівні доступу людини на кріслі колісному</w:t>
            </w:r>
          </w:p>
        </w:tc>
        <w:tc>
          <w:tcPr>
            <w:tcW w:w="1124" w:type="dxa"/>
          </w:tcPr>
          <w:p w14:paraId="1DFAC93E" w14:textId="2872D76E" w:rsidR="00A511B4" w:rsidRPr="007B1F91" w:rsidRDefault="00A511B4" w:rsidP="00A511B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1E0479" w14:paraId="5D6E0B8A" w14:textId="77777777" w:rsidTr="00786171">
        <w:tc>
          <w:tcPr>
            <w:tcW w:w="822" w:type="dxa"/>
          </w:tcPr>
          <w:p w14:paraId="6C4EE3D1" w14:textId="08076858" w:rsidR="009626FD" w:rsidRPr="007B1F91" w:rsidRDefault="00766010" w:rsidP="00A511B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23</w:t>
            </w:r>
          </w:p>
        </w:tc>
        <w:tc>
          <w:tcPr>
            <w:tcW w:w="7682" w:type="dxa"/>
          </w:tcPr>
          <w:p w14:paraId="2986B56C" w14:textId="4F5CAA1D" w:rsidR="009626FD" w:rsidRPr="007B1F91" w:rsidRDefault="009626FD" w:rsidP="00A511B4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Стійка або стіл робочого місця касира з боку споживача піднімається над рівнем підлоги не менше ніж на 0,75 м і не більше ніж на 0,90 м. Під стійкою або стільницею передбачено простір для ніг глибиною не менше 0,60 м</w:t>
            </w:r>
          </w:p>
        </w:tc>
        <w:tc>
          <w:tcPr>
            <w:tcW w:w="1124" w:type="dxa"/>
          </w:tcPr>
          <w:p w14:paraId="2FEACAAD" w14:textId="77777777" w:rsidR="009626FD" w:rsidRPr="007B1F91" w:rsidRDefault="009626FD" w:rsidP="00A511B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61696619" w14:textId="77777777" w:rsidTr="00786171">
        <w:tc>
          <w:tcPr>
            <w:tcW w:w="822" w:type="dxa"/>
          </w:tcPr>
          <w:p w14:paraId="5DEE1575" w14:textId="1D029472" w:rsidR="00A511B4" w:rsidRPr="007B1F91" w:rsidRDefault="00766010" w:rsidP="009626FD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24</w:t>
            </w:r>
          </w:p>
        </w:tc>
        <w:tc>
          <w:tcPr>
            <w:tcW w:w="7682" w:type="dxa"/>
          </w:tcPr>
          <w:p w14:paraId="11BA0D89" w14:textId="40AE3101" w:rsidR="00A511B4" w:rsidRPr="007B1F91" w:rsidRDefault="00A511B4" w:rsidP="00A511B4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У зоні очікування є тримачі для милиць</w:t>
            </w:r>
          </w:p>
        </w:tc>
        <w:tc>
          <w:tcPr>
            <w:tcW w:w="1124" w:type="dxa"/>
          </w:tcPr>
          <w:p w14:paraId="29A6070E" w14:textId="1AAE6925" w:rsidR="00A511B4" w:rsidRPr="007B1F91" w:rsidRDefault="00A511B4" w:rsidP="00A511B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1E0479" w14:paraId="4972F0D8" w14:textId="77777777" w:rsidTr="00786171">
        <w:tc>
          <w:tcPr>
            <w:tcW w:w="822" w:type="dxa"/>
          </w:tcPr>
          <w:p w14:paraId="237EA7E6" w14:textId="68615FB3" w:rsidR="00A511B4" w:rsidRPr="007B1F91" w:rsidRDefault="00766010" w:rsidP="009626FD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7682" w:type="dxa"/>
          </w:tcPr>
          <w:p w14:paraId="4CFBDBB9" w14:textId="36CA08FB" w:rsidR="00A511B4" w:rsidRPr="007B1F91" w:rsidRDefault="00A511B4" w:rsidP="00A511B4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Інформаційні матеріали </w:t>
            </w:r>
            <w:proofErr w:type="spellStart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продубльовані</w:t>
            </w:r>
            <w:proofErr w:type="spellEnd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хоча б одним екземпляром шрифтом Брайля або на електронних носіях із можливістю ознайомитись людині з порушенням зору</w:t>
            </w:r>
          </w:p>
        </w:tc>
        <w:tc>
          <w:tcPr>
            <w:tcW w:w="1124" w:type="dxa"/>
          </w:tcPr>
          <w:p w14:paraId="752938BF" w14:textId="30047C33" w:rsidR="00A511B4" w:rsidRPr="007B1F91" w:rsidRDefault="00A511B4" w:rsidP="00A511B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3B5D0309" w14:textId="77777777" w:rsidTr="00786171">
        <w:tc>
          <w:tcPr>
            <w:tcW w:w="822" w:type="dxa"/>
          </w:tcPr>
          <w:p w14:paraId="4070ECAC" w14:textId="7CB02798" w:rsidR="00383516" w:rsidRPr="007B1F91" w:rsidRDefault="00766010" w:rsidP="009626FD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7682" w:type="dxa"/>
          </w:tcPr>
          <w:p w14:paraId="47346A09" w14:textId="24A7DF23" w:rsidR="00383516" w:rsidRPr="007B1F91" w:rsidRDefault="00686038" w:rsidP="00A511B4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Інформація на інформаційних екранах або табло з відеоматеріалом дублюється голосом (за наявності)</w:t>
            </w:r>
          </w:p>
        </w:tc>
        <w:tc>
          <w:tcPr>
            <w:tcW w:w="1124" w:type="dxa"/>
          </w:tcPr>
          <w:p w14:paraId="40D4B628" w14:textId="77777777" w:rsidR="00383516" w:rsidRPr="007B1F91" w:rsidRDefault="00383516" w:rsidP="00A511B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6F6421FC" w14:textId="3A7E895C" w:rsidR="002F49B5" w:rsidRDefault="002F49B5" w:rsidP="009626FD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236861BF" w14:textId="77777777" w:rsidR="007B1F91" w:rsidRDefault="007B1F91" w:rsidP="009626FD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4D04060F" w14:textId="12736130" w:rsidR="009626FD" w:rsidRPr="00330DAA" w:rsidRDefault="009626FD" w:rsidP="009626FD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lastRenderedPageBreak/>
        <w:t>Продовження додатка 1</w:t>
      </w:r>
    </w:p>
    <w:p w14:paraId="2E6957B3" w14:textId="453C6385" w:rsidR="009626FD" w:rsidRDefault="009626FD" w:rsidP="009626FD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Продовження таблиці</w:t>
      </w:r>
    </w:p>
    <w:p w14:paraId="38C2B9B0" w14:textId="77777777" w:rsidR="00786171" w:rsidRPr="00330DAA" w:rsidRDefault="00786171" w:rsidP="009626FD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22"/>
        <w:gridCol w:w="7682"/>
        <w:gridCol w:w="1124"/>
      </w:tblGrid>
      <w:tr w:rsidR="007B1F91" w:rsidRPr="007B1F91" w14:paraId="492D67FC" w14:textId="77777777" w:rsidTr="00786171">
        <w:tc>
          <w:tcPr>
            <w:tcW w:w="822" w:type="dxa"/>
          </w:tcPr>
          <w:p w14:paraId="7C17EB4D" w14:textId="77777777" w:rsidR="00786171" w:rsidRPr="007B1F91" w:rsidRDefault="00786171" w:rsidP="005A667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eastAsia="Calibri" w:cs="Times New Roman"/>
                <w:color w:val="000000" w:themeColor="text1"/>
                <w:sz w:val="28"/>
                <w:szCs w:val="28"/>
              </w:rPr>
              <w:t>№з/п</w:t>
            </w:r>
          </w:p>
        </w:tc>
        <w:tc>
          <w:tcPr>
            <w:tcW w:w="7682" w:type="dxa"/>
          </w:tcPr>
          <w:p w14:paraId="3CAAD339" w14:textId="77777777" w:rsidR="00786171" w:rsidRPr="007B1F91" w:rsidRDefault="00786171" w:rsidP="005A667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124" w:type="dxa"/>
          </w:tcPr>
          <w:p w14:paraId="0075FB11" w14:textId="77777777" w:rsidR="00786171" w:rsidRPr="007B1F91" w:rsidRDefault="00786171" w:rsidP="005A667A">
            <w:pP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Так/Ні</w:t>
            </w:r>
          </w:p>
        </w:tc>
      </w:tr>
      <w:tr w:rsidR="007B1F91" w:rsidRPr="007B1F91" w14:paraId="107E1F58" w14:textId="77777777" w:rsidTr="00786171">
        <w:tc>
          <w:tcPr>
            <w:tcW w:w="822" w:type="dxa"/>
          </w:tcPr>
          <w:p w14:paraId="6DFAF9D9" w14:textId="77777777" w:rsidR="00786171" w:rsidRPr="007B1F91" w:rsidRDefault="00786171" w:rsidP="005A667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7682" w:type="dxa"/>
          </w:tcPr>
          <w:p w14:paraId="504FF430" w14:textId="77777777" w:rsidR="00786171" w:rsidRPr="007B1F91" w:rsidRDefault="00786171" w:rsidP="005A667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24" w:type="dxa"/>
          </w:tcPr>
          <w:p w14:paraId="2657C71B" w14:textId="77777777" w:rsidR="00786171" w:rsidRPr="007B1F91" w:rsidRDefault="00786171" w:rsidP="005A667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7B1F91" w:rsidRPr="007B1F91" w14:paraId="50EAAFE0" w14:textId="77777777" w:rsidTr="00786171">
        <w:tc>
          <w:tcPr>
            <w:tcW w:w="822" w:type="dxa"/>
          </w:tcPr>
          <w:p w14:paraId="354C2B6D" w14:textId="6CA7EBC5" w:rsidR="007B1F91" w:rsidRPr="007B1F91" w:rsidRDefault="007B1F91" w:rsidP="007B1F91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7682" w:type="dxa"/>
          </w:tcPr>
          <w:p w14:paraId="462AD5EE" w14:textId="010CDCD5" w:rsidR="007B1F91" w:rsidRPr="007B1F91" w:rsidRDefault="007B1F91" w:rsidP="007B1F91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Відеоматеріал на інформаційних екранах або табло пояснюється рядком, що біжить, або жестовою мовою (за наявності)</w:t>
            </w:r>
          </w:p>
        </w:tc>
        <w:tc>
          <w:tcPr>
            <w:tcW w:w="1124" w:type="dxa"/>
          </w:tcPr>
          <w:p w14:paraId="745DE36D" w14:textId="77777777" w:rsidR="007B1F91" w:rsidRPr="007B1F91" w:rsidRDefault="007B1F91" w:rsidP="007B1F91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0175AED9" w14:textId="77777777" w:rsidTr="00786171">
        <w:tc>
          <w:tcPr>
            <w:tcW w:w="822" w:type="dxa"/>
          </w:tcPr>
          <w:p w14:paraId="03922A80" w14:textId="5D40D56D" w:rsidR="00786171" w:rsidRPr="007B1F91" w:rsidRDefault="00786171" w:rsidP="00786171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7682" w:type="dxa"/>
          </w:tcPr>
          <w:p w14:paraId="1975251B" w14:textId="1B48A6EB" w:rsidR="00786171" w:rsidRPr="007B1F91" w:rsidRDefault="00786171" w:rsidP="00786171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Поверхня столу споживача встановлена на висоті не більше 0,75 м над рівнем підлоги для комфортного користування людиною на кріслі колісному. Під стільницею передбачено простір для ніг глибиною не менше 0,60 м</w:t>
            </w:r>
          </w:p>
        </w:tc>
        <w:tc>
          <w:tcPr>
            <w:tcW w:w="1124" w:type="dxa"/>
          </w:tcPr>
          <w:p w14:paraId="3E1D348C" w14:textId="77777777" w:rsidR="00786171" w:rsidRPr="007B1F91" w:rsidRDefault="00786171" w:rsidP="00786171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1E0479" w14:paraId="4FB26A7F" w14:textId="77777777" w:rsidTr="00786171">
        <w:tc>
          <w:tcPr>
            <w:tcW w:w="822" w:type="dxa"/>
          </w:tcPr>
          <w:p w14:paraId="7FF627BE" w14:textId="3E9CD6B4" w:rsidR="009626FD" w:rsidRPr="007B1F91" w:rsidRDefault="00766010" w:rsidP="00A511B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7682" w:type="dxa"/>
          </w:tcPr>
          <w:p w14:paraId="215F9A7D" w14:textId="18D9A0CF" w:rsidR="009626FD" w:rsidRPr="007B1F91" w:rsidRDefault="002F49B5" w:rsidP="00A511B4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Банкомат, пристрій з функцією приймання готівки (</w:t>
            </w:r>
            <w:proofErr w:type="spellStart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cash-in</w:t>
            </w:r>
            <w:proofErr w:type="spellEnd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), які розміщені безпосередньо усередині та ззовні приміщення </w:t>
            </w:r>
            <w:r w:rsidR="009626FD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установи, оснащені наліпками з маркуванням шрифтом Брайля, що описують функціональні частини пристрою – чековий принтер, кардрідер, купюроприймач, купюровидавач</w:t>
            </w:r>
          </w:p>
        </w:tc>
        <w:tc>
          <w:tcPr>
            <w:tcW w:w="1124" w:type="dxa"/>
          </w:tcPr>
          <w:p w14:paraId="6BB667A1" w14:textId="77777777" w:rsidR="009626FD" w:rsidRPr="007B1F91" w:rsidRDefault="009626FD" w:rsidP="00A511B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1E0479" w14:paraId="1228555C" w14:textId="77777777" w:rsidTr="00786171">
        <w:tc>
          <w:tcPr>
            <w:tcW w:w="822" w:type="dxa"/>
          </w:tcPr>
          <w:p w14:paraId="6D13F4BB" w14:textId="043DAE48" w:rsidR="009626FD" w:rsidRPr="007B1F91" w:rsidRDefault="00766010" w:rsidP="00A511B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7682" w:type="dxa"/>
          </w:tcPr>
          <w:p w14:paraId="31A092D6" w14:textId="15AFAEE4" w:rsidR="009626FD" w:rsidRPr="007B1F91" w:rsidRDefault="009626FD" w:rsidP="009626F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Робочий пристрій з функцією приймання готівки (</w:t>
            </w:r>
            <w:proofErr w:type="spellStart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cash-in</w:t>
            </w:r>
            <w:proofErr w:type="spellEnd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), банкомат установи оснащені роз’ємами для навушників та облаштовані клавіатурою зі шрифтом Брайля (щонайменше центральною точкою, необхідною для орієнтування споживачів із порушенням зору)</w:t>
            </w:r>
          </w:p>
        </w:tc>
        <w:tc>
          <w:tcPr>
            <w:tcW w:w="1124" w:type="dxa"/>
          </w:tcPr>
          <w:p w14:paraId="782DDA9B" w14:textId="77777777" w:rsidR="009626FD" w:rsidRPr="007B1F91" w:rsidRDefault="009626FD" w:rsidP="00A511B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6DEECAF7" w14:textId="77777777" w:rsidTr="00786171">
        <w:tc>
          <w:tcPr>
            <w:tcW w:w="822" w:type="dxa"/>
          </w:tcPr>
          <w:p w14:paraId="598E793E" w14:textId="77100A95" w:rsidR="00A511B4" w:rsidRPr="007B1F91" w:rsidRDefault="00766010" w:rsidP="00A511B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7682" w:type="dxa"/>
          </w:tcPr>
          <w:p w14:paraId="49CE1325" w14:textId="0403A552" w:rsidR="00A511B4" w:rsidRPr="007B1F91" w:rsidRDefault="00A511B4" w:rsidP="002F49B5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Власний вебсайт установи, його мобільна версія та </w:t>
            </w:r>
            <w:r w:rsidR="002F49B5"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платіжний/мобільний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застосунок установи доступні для всіх громадян</w:t>
            </w:r>
          </w:p>
        </w:tc>
        <w:tc>
          <w:tcPr>
            <w:tcW w:w="1124" w:type="dxa"/>
          </w:tcPr>
          <w:p w14:paraId="01C14132" w14:textId="371D6D25" w:rsidR="00A511B4" w:rsidRPr="007B1F91" w:rsidRDefault="00A511B4" w:rsidP="00A511B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1E0479" w14:paraId="1ACB6315" w14:textId="77777777" w:rsidTr="00786171">
        <w:tc>
          <w:tcPr>
            <w:tcW w:w="822" w:type="dxa"/>
          </w:tcPr>
          <w:p w14:paraId="6B1C4B0F" w14:textId="62831B2B" w:rsidR="00A511B4" w:rsidRPr="007B1F91" w:rsidRDefault="00766010" w:rsidP="00766010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32</w:t>
            </w:r>
          </w:p>
        </w:tc>
        <w:tc>
          <w:tcPr>
            <w:tcW w:w="7682" w:type="dxa"/>
          </w:tcPr>
          <w:p w14:paraId="377874E9" w14:textId="6A4763B8" w:rsidR="00A511B4" w:rsidRPr="007B1F91" w:rsidRDefault="00A511B4" w:rsidP="00A511B4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На власному вебсайті установи у вільному доступі розміщенні соціальні історії, інструкції для людей з </w:t>
            </w:r>
            <w:r w:rsidRPr="007B1F91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розумовими та психічними 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відмінностями, карта клієнтського маршруту та карта сенсорної безпеки</w:t>
            </w:r>
          </w:p>
        </w:tc>
        <w:tc>
          <w:tcPr>
            <w:tcW w:w="1124" w:type="dxa"/>
          </w:tcPr>
          <w:p w14:paraId="2329EF3B" w14:textId="77777777" w:rsidR="00A511B4" w:rsidRPr="007B1F91" w:rsidRDefault="00A511B4" w:rsidP="00A511B4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1D2C74F4" w14:textId="77777777" w:rsidR="00BE30D9" w:rsidRPr="00330DAA" w:rsidRDefault="00BE30D9" w:rsidP="00BE30D9">
      <w:pPr>
        <w:jc w:val="both"/>
        <w:rPr>
          <w:color w:val="000000" w:themeColor="text1"/>
          <w:sz w:val="28"/>
          <w:szCs w:val="28"/>
          <w:lang w:val="uk-UA"/>
        </w:rPr>
      </w:pPr>
    </w:p>
    <w:p w14:paraId="3CEA05BD" w14:textId="77777777" w:rsidR="0080464E" w:rsidRPr="00330DAA" w:rsidRDefault="00BE30D9" w:rsidP="00BE30D9">
      <w:pPr>
        <w:ind w:left="4395"/>
        <w:jc w:val="both"/>
        <w:rPr>
          <w:color w:val="000000" w:themeColor="text1"/>
          <w:sz w:val="28"/>
          <w:szCs w:val="28"/>
          <w:lang w:val="uk-UA"/>
        </w:rPr>
        <w:sectPr w:rsidR="0080464E" w:rsidRPr="00330DAA" w:rsidSect="00F830D4">
          <w:pgSz w:w="11906" w:h="16838"/>
          <w:pgMar w:top="567" w:right="567" w:bottom="1701" w:left="1701" w:header="283" w:footer="0" w:gutter="0"/>
          <w:pgNumType w:start="1"/>
          <w:cols w:space="720"/>
          <w:formProt w:val="0"/>
          <w:titlePg/>
          <w:docGrid w:linePitch="360"/>
        </w:sectPr>
      </w:pPr>
      <w:r w:rsidRPr="00330DAA">
        <w:rPr>
          <w:color w:val="000000" w:themeColor="text1"/>
          <w:sz w:val="28"/>
          <w:szCs w:val="28"/>
          <w:lang w:val="uk-UA"/>
        </w:rPr>
        <w:br w:type="page"/>
      </w:r>
    </w:p>
    <w:p w14:paraId="4FB916F2" w14:textId="79C5C9A1" w:rsidR="005E1041" w:rsidRPr="00330DAA" w:rsidRDefault="005E1041" w:rsidP="0080464E">
      <w:pPr>
        <w:ind w:left="7796"/>
        <w:rPr>
          <w:color w:val="000000" w:themeColor="text1"/>
          <w:sz w:val="28"/>
          <w:szCs w:val="28"/>
          <w:lang w:val="uk-UA"/>
        </w:rPr>
      </w:pPr>
      <w:r w:rsidRPr="00330DAA">
        <w:rPr>
          <w:color w:val="000000" w:themeColor="text1"/>
          <w:sz w:val="28"/>
          <w:szCs w:val="28"/>
          <w:lang w:val="uk-UA"/>
        </w:rPr>
        <w:lastRenderedPageBreak/>
        <w:t>Додаток 2</w:t>
      </w:r>
    </w:p>
    <w:p w14:paraId="0AB21CBB" w14:textId="77777777" w:rsidR="005E1041" w:rsidRPr="00330DAA" w:rsidRDefault="005E1041" w:rsidP="0080464E">
      <w:pPr>
        <w:ind w:left="7796"/>
        <w:rPr>
          <w:color w:val="000000" w:themeColor="text1"/>
          <w:sz w:val="28"/>
          <w:szCs w:val="28"/>
          <w:lang w:val="uk-UA"/>
        </w:rPr>
      </w:pPr>
      <w:r w:rsidRPr="00330DAA">
        <w:rPr>
          <w:color w:val="000000" w:themeColor="text1"/>
          <w:sz w:val="28"/>
          <w:szCs w:val="28"/>
          <w:lang w:val="uk-UA"/>
        </w:rPr>
        <w:t>до Методичних рекомендацій з правил інклюзивного надання фінансових послуг в установах України</w:t>
      </w:r>
    </w:p>
    <w:p w14:paraId="6E04EB1A" w14:textId="7B59A287" w:rsidR="005E1041" w:rsidRPr="00330DAA" w:rsidRDefault="005E1041" w:rsidP="0080464E">
      <w:pPr>
        <w:ind w:left="7796"/>
        <w:rPr>
          <w:color w:val="000000" w:themeColor="text1"/>
          <w:sz w:val="28"/>
          <w:szCs w:val="28"/>
          <w:lang w:val="uk-UA"/>
        </w:rPr>
      </w:pPr>
      <w:r w:rsidRPr="00330DAA">
        <w:rPr>
          <w:color w:val="000000" w:themeColor="text1"/>
          <w:sz w:val="28"/>
          <w:szCs w:val="28"/>
          <w:lang w:val="uk-UA"/>
        </w:rPr>
        <w:t xml:space="preserve">(пункт </w:t>
      </w:r>
      <w:r w:rsidR="00C16712" w:rsidRPr="00330DAA">
        <w:rPr>
          <w:color w:val="000000" w:themeColor="text1"/>
          <w:sz w:val="28"/>
          <w:szCs w:val="28"/>
          <w:lang w:val="uk-UA"/>
        </w:rPr>
        <w:t>9</w:t>
      </w:r>
      <w:r w:rsidRPr="00330DAA">
        <w:rPr>
          <w:color w:val="000000" w:themeColor="text1"/>
          <w:sz w:val="28"/>
          <w:szCs w:val="28"/>
          <w:lang w:val="uk-UA"/>
        </w:rPr>
        <w:t xml:space="preserve"> розділу </w:t>
      </w:r>
      <w:r w:rsidR="009A69DE" w:rsidRPr="00330DAA">
        <w:rPr>
          <w:color w:val="000000" w:themeColor="text1"/>
          <w:sz w:val="28"/>
          <w:szCs w:val="28"/>
        </w:rPr>
        <w:t>ІІ</w:t>
      </w:r>
      <w:r w:rsidRPr="00330DAA">
        <w:rPr>
          <w:color w:val="000000" w:themeColor="text1"/>
          <w:sz w:val="28"/>
          <w:szCs w:val="28"/>
          <w:lang w:val="uk-UA"/>
        </w:rPr>
        <w:t>)</w:t>
      </w:r>
    </w:p>
    <w:p w14:paraId="3A511C67" w14:textId="305A66DD" w:rsidR="005E1041" w:rsidRPr="00330DAA" w:rsidRDefault="005E1041" w:rsidP="00D44E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1728F797" w14:textId="77777777" w:rsidR="005E1041" w:rsidRPr="00330DAA" w:rsidRDefault="005E1041" w:rsidP="00D44E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7DC04A41" w14:textId="28008DA9" w:rsidR="005E1041" w:rsidRDefault="005E1041" w:rsidP="005E1041">
      <w:pPr>
        <w:spacing w:line="100" w:lineRule="atLeast"/>
        <w:ind w:firstLine="709"/>
        <w:jc w:val="center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Орієнтовний план заходів з приведення приміщень та оновлення устаткування, в яких/за допомогою якого установою здійснюється надання фінансових послуг людям з інвалідністю</w:t>
      </w:r>
    </w:p>
    <w:p w14:paraId="38475C0B" w14:textId="77777777" w:rsidR="00EF43BD" w:rsidRPr="00EF43BD" w:rsidRDefault="00EF43BD" w:rsidP="005E1041">
      <w:pPr>
        <w:spacing w:line="100" w:lineRule="atLeast"/>
        <w:ind w:firstLine="709"/>
        <w:jc w:val="center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1D25BA47" w14:textId="6DE1472B" w:rsidR="005E1041" w:rsidRPr="00EF43BD" w:rsidRDefault="002F4A2A" w:rsidP="002F4A2A">
      <w:pPr>
        <w:spacing w:line="100" w:lineRule="atLeast"/>
        <w:ind w:firstLine="709"/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  <w:r w:rsidRPr="00EF43BD">
        <w:rPr>
          <w:rFonts w:cs="Times New Roman"/>
          <w:color w:val="000000" w:themeColor="text1"/>
          <w:sz w:val="28"/>
          <w:szCs w:val="28"/>
          <w:lang w:val="uk-UA"/>
        </w:rPr>
        <w:t>Таблиця</w:t>
      </w:r>
    </w:p>
    <w:p w14:paraId="62017368" w14:textId="59B0322D" w:rsidR="002F4A2A" w:rsidRPr="00EF43BD" w:rsidRDefault="002F4A2A" w:rsidP="002F4A2A">
      <w:pPr>
        <w:spacing w:line="100" w:lineRule="atLeast"/>
        <w:ind w:firstLine="709"/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2268"/>
        <w:gridCol w:w="1701"/>
        <w:gridCol w:w="1276"/>
        <w:gridCol w:w="1418"/>
        <w:gridCol w:w="1134"/>
        <w:gridCol w:w="1417"/>
        <w:gridCol w:w="1382"/>
      </w:tblGrid>
      <w:tr w:rsidR="007B1F91" w:rsidRPr="00EF43BD" w14:paraId="4C4512B7" w14:textId="77777777" w:rsidTr="00854C8D">
        <w:trPr>
          <w:trHeight w:val="165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615C6EF" w14:textId="58301E37" w:rsidR="001720BD" w:rsidRPr="00EF43BD" w:rsidRDefault="001720BD" w:rsidP="001720BD">
            <w:pPr>
              <w:suppressAutoHyphens w:val="0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eastAsia="Calibri" w:cs="Times New Roman"/>
                <w:color w:val="000000" w:themeColor="text1"/>
                <w:sz w:val="28"/>
                <w:szCs w:val="28"/>
              </w:rPr>
              <w:t>№з/п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378A41D" w14:textId="6BE3138F" w:rsidR="001720BD" w:rsidRPr="00EF43BD" w:rsidRDefault="001720BD" w:rsidP="001720BD">
            <w:pPr>
              <w:suppressAutoHyphens w:val="0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Наймену-вання завдання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63CCD7F" w14:textId="4169349B" w:rsidR="001720BD" w:rsidRPr="00EF43BD" w:rsidRDefault="001720BD" w:rsidP="001720BD">
            <w:pPr>
              <w:suppressAutoHyphens w:val="0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5A43642" w14:textId="18DD34E0" w:rsidR="001720BD" w:rsidRPr="00EF43BD" w:rsidRDefault="001720BD" w:rsidP="00EF43BD">
            <w:pPr>
              <w:suppressAutoHyphens w:val="0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Зміст заходу з реалізації відповідних положень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C279DC" w14:textId="69FF52CF" w:rsidR="001720BD" w:rsidRPr="00EF43BD" w:rsidRDefault="001720BD" w:rsidP="00EF43BD">
            <w:pPr>
              <w:suppressAutoHyphens w:val="0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Структур</w:t>
            </w:r>
            <w:r w:rsid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ний підрозділ (керівник, відповідаль-ний за виконання)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B674F58" w14:textId="53C754A4" w:rsidR="001720BD" w:rsidRPr="00EF43BD" w:rsidRDefault="001720BD" w:rsidP="00EF43BD">
            <w:pPr>
              <w:suppressAutoHyphens w:val="0"/>
              <w:ind w:left="-68" w:right="-57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Орієнто</w:t>
            </w:r>
            <w:r w:rsid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в-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ний обсяг фінансу-вання, тис. грн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D72CF21" w14:textId="5F1AEC8F" w:rsidR="001720BD" w:rsidRPr="00EF43BD" w:rsidRDefault="001720BD" w:rsidP="00EF43BD">
            <w:pPr>
              <w:suppressAutoHyphens w:val="0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Одиниця вимірю</w:t>
            </w:r>
            <w:r w:rsid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вання (відсот</w:t>
            </w:r>
            <w:r w:rsid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ків, одиниць)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7ED928" w14:textId="06E4EE1D" w:rsidR="001720BD" w:rsidRPr="00EF43BD" w:rsidRDefault="001720BD" w:rsidP="001720BD">
            <w:pPr>
              <w:suppressAutoHyphens w:val="0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Базове значен</w:t>
            </w:r>
            <w:r w:rsid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ня на 01.01.</w:t>
            </w:r>
          </w:p>
          <w:p w14:paraId="5880EFFE" w14:textId="17DB9F66" w:rsidR="001720BD" w:rsidRPr="00EF43BD" w:rsidRDefault="001720BD" w:rsidP="001720BD">
            <w:pPr>
              <w:suppressAutoHyphens w:val="0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9E99B11" w14:textId="77777777" w:rsidR="00EF43BD" w:rsidRDefault="001720BD" w:rsidP="001720BD">
            <w:pPr>
              <w:suppressAutoHyphens w:val="0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Проміжне значення (планове) на 01.07.</w:t>
            </w:r>
          </w:p>
          <w:p w14:paraId="08F53EFB" w14:textId="2E262F19" w:rsidR="001720BD" w:rsidRPr="00EF43BD" w:rsidRDefault="001720BD" w:rsidP="001720BD">
            <w:pPr>
              <w:suppressAutoHyphens w:val="0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5A89C389" w14:textId="77777777" w:rsidR="00EF43BD" w:rsidRDefault="001720BD" w:rsidP="001720BD">
            <w:pPr>
              <w:suppressAutoHyphens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Цільове значення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планове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</w:rPr>
              <w:t>) на 01.01.</w:t>
            </w:r>
          </w:p>
          <w:p w14:paraId="437DCD98" w14:textId="4B3C11F5" w:rsidR="001720BD" w:rsidRPr="00EF43BD" w:rsidRDefault="001720BD" w:rsidP="001720BD">
            <w:pPr>
              <w:suppressAutoHyphens w:val="0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</w:rPr>
              <w:t>2025</w:t>
            </w:r>
          </w:p>
        </w:tc>
      </w:tr>
      <w:tr w:rsidR="007B1F91" w:rsidRPr="00EF43BD" w14:paraId="4A0A6F05" w14:textId="77777777" w:rsidTr="00E81166">
        <w:trPr>
          <w:trHeight w:val="104"/>
          <w:tblHeader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F8B1B5B" w14:textId="77777777" w:rsidR="001720BD" w:rsidRPr="00EF43BD" w:rsidRDefault="001720BD" w:rsidP="001720BD">
            <w:pPr>
              <w:suppressAutoHyphens w:val="0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1F52B3F" w14:textId="6451B5AF" w:rsidR="001720BD" w:rsidRPr="00EF43BD" w:rsidRDefault="001720BD" w:rsidP="001720BD">
            <w:pPr>
              <w:suppressAutoHyphens w:val="0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5890B99" w14:textId="394BC6BB" w:rsidR="001720BD" w:rsidRPr="00EF43BD" w:rsidRDefault="001720BD" w:rsidP="001720BD">
            <w:pPr>
              <w:suppressAutoHyphens w:val="0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8E9BC9" w14:textId="566333AF" w:rsidR="001720BD" w:rsidRPr="00EF43BD" w:rsidRDefault="001720BD" w:rsidP="001720BD">
            <w:pPr>
              <w:suppressAutoHyphens w:val="0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FB587F" w14:textId="3F01850C" w:rsidR="001720BD" w:rsidRPr="00EF43BD" w:rsidRDefault="001720BD" w:rsidP="001720BD">
            <w:pPr>
              <w:suppressAutoHyphens w:val="0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77EB7E2" w14:textId="536894B7" w:rsidR="001720BD" w:rsidRPr="00EF43BD" w:rsidRDefault="001720BD" w:rsidP="001720BD">
            <w:pPr>
              <w:suppressAutoHyphens w:val="0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613857" w14:textId="0C1E20E7" w:rsidR="001720BD" w:rsidRPr="00EF43BD" w:rsidRDefault="001720BD" w:rsidP="001720BD">
            <w:pPr>
              <w:suppressAutoHyphens w:val="0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BB0FE9" w14:textId="28841C92" w:rsidR="001720BD" w:rsidRPr="00EF43BD" w:rsidRDefault="001720BD" w:rsidP="001720BD">
            <w:pPr>
              <w:suppressAutoHyphens w:val="0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5E4139" w14:textId="4D66162F" w:rsidR="001720BD" w:rsidRPr="00EF43BD" w:rsidRDefault="001720BD" w:rsidP="001720BD">
            <w:pPr>
              <w:suppressAutoHyphens w:val="0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0CF910E9" w14:textId="153F5A43" w:rsidR="001720BD" w:rsidRPr="00EF43BD" w:rsidRDefault="001720BD" w:rsidP="001720BD">
            <w:pPr>
              <w:suppressAutoHyphens w:val="0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7B1F91" w:rsidRPr="00EF43BD" w14:paraId="5E44E1DE" w14:textId="77777777" w:rsidTr="001720BD">
        <w:trPr>
          <w:trHeight w:val="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FD60" w14:textId="281DFFF3" w:rsidR="001720BD" w:rsidRPr="00E10D04" w:rsidRDefault="001720BD" w:rsidP="001720B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10D04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9A21" w14:textId="6DDE28AD" w:rsidR="001720BD" w:rsidRPr="00EF43BD" w:rsidRDefault="001720BD" w:rsidP="001720BD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Напрям 1. Фізична безбар’єрність</w:t>
            </w:r>
          </w:p>
        </w:tc>
      </w:tr>
      <w:tr w:rsidR="003900BB" w:rsidRPr="00EF43BD" w14:paraId="4F54C9FF" w14:textId="77777777" w:rsidTr="005A66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A8C1" w14:textId="6B736D30" w:rsidR="003900BB" w:rsidRPr="00E10D04" w:rsidRDefault="002F4A2A" w:rsidP="00165AD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10D04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F6886" w14:textId="2EE9E0EF" w:rsidR="003900BB" w:rsidRPr="00EF43BD" w:rsidRDefault="003900BB" w:rsidP="00854C8D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1. Забезпе</w:t>
            </w:r>
            <w:r w:rsidR="004E1A4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чення доступ</w:t>
            </w:r>
            <w:r w:rsidR="004E1A4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ності примі</w:t>
            </w:r>
            <w:r w:rsidR="004E1A4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щень, в яких здійсню</w:t>
            </w:r>
            <w:r w:rsidR="004E1A4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C14E" w14:textId="71EDE475" w:rsidR="003900BB" w:rsidRPr="00EF43BD" w:rsidRDefault="003900BB" w:rsidP="001720BD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C95950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) з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абезпечення доступності приміщення, включно з прилеглою до нього територією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D23" w14:textId="6B6EFED0" w:rsidR="003900BB" w:rsidRPr="00180B8A" w:rsidRDefault="003900BB" w:rsidP="001720BD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відсутність перешкод на шляху руху, території біля входу;</w:t>
            </w:r>
          </w:p>
          <w:p w14:paraId="2329CB5E" w14:textId="19885DAF" w:rsidR="003900BB" w:rsidRPr="00EF43BD" w:rsidRDefault="003900BB" w:rsidP="00854C8D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обмежувач руху по тротуару з боку проїзної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9CB5" w14:textId="77777777" w:rsidR="003900BB" w:rsidRPr="00EF43BD" w:rsidRDefault="003900BB" w:rsidP="001720B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123" w14:textId="77777777" w:rsidR="003900BB" w:rsidRPr="00EF43BD" w:rsidRDefault="003900BB" w:rsidP="001720B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CD33" w14:textId="17025060" w:rsidR="003900BB" w:rsidRPr="00EF43BD" w:rsidRDefault="003900BB" w:rsidP="001720BD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%/оди</w:t>
            </w:r>
            <w:r w:rsidR="00674242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ниць примі</w:t>
            </w:r>
            <w:r w:rsidR="00674242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щень від загальної кількості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D11" w14:textId="77777777" w:rsidR="003900BB" w:rsidRPr="00EF43BD" w:rsidRDefault="003900BB" w:rsidP="001720B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FC0E" w14:textId="77777777" w:rsidR="003900BB" w:rsidRPr="00EF43BD" w:rsidRDefault="003900BB" w:rsidP="001720B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8943" w14:textId="54AB311A" w:rsidR="003900BB" w:rsidRPr="00EF43BD" w:rsidRDefault="003900BB" w:rsidP="00674242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100%/усі примі</w:t>
            </w:r>
            <w:r w:rsidR="00674242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щення</w:t>
            </w:r>
          </w:p>
        </w:tc>
      </w:tr>
    </w:tbl>
    <w:p w14:paraId="5BDF58F8" w14:textId="73E6DAFB" w:rsidR="00854C8D" w:rsidRDefault="00854C8D" w:rsidP="00854C8D">
      <w:pPr>
        <w:rPr>
          <w:rFonts w:cs="Times New Roman"/>
          <w:sz w:val="28"/>
          <w:szCs w:val="28"/>
        </w:rPr>
      </w:pPr>
    </w:p>
    <w:p w14:paraId="45831C5F" w14:textId="60FDD37B" w:rsidR="00854C8D" w:rsidRPr="00854C8D" w:rsidRDefault="00854C8D" w:rsidP="00854C8D">
      <w:pPr>
        <w:jc w:val="right"/>
        <w:rPr>
          <w:rFonts w:cs="Times New Roman"/>
          <w:color w:val="000000" w:themeColor="text1"/>
          <w:sz w:val="28"/>
          <w:szCs w:val="28"/>
          <w:lang w:val="en-US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lastRenderedPageBreak/>
        <w:t xml:space="preserve">Продовження додатка </w:t>
      </w:r>
      <w:r>
        <w:rPr>
          <w:rFonts w:cs="Times New Roman"/>
          <w:color w:val="000000" w:themeColor="text1"/>
          <w:sz w:val="28"/>
          <w:szCs w:val="28"/>
          <w:lang w:val="en-US"/>
        </w:rPr>
        <w:t>2</w:t>
      </w:r>
    </w:p>
    <w:p w14:paraId="51E45036" w14:textId="77777777" w:rsidR="00854C8D" w:rsidRDefault="00854C8D" w:rsidP="00854C8D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Продовження таблиці</w:t>
      </w:r>
    </w:p>
    <w:p w14:paraId="7A6BBC20" w14:textId="77777777" w:rsidR="00854C8D" w:rsidRPr="00854C8D" w:rsidRDefault="00854C8D" w:rsidP="00854C8D">
      <w:pPr>
        <w:rPr>
          <w:rFonts w:cs="Times New Roman"/>
          <w:sz w:val="28"/>
          <w:szCs w:val="28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2268"/>
        <w:gridCol w:w="1701"/>
        <w:gridCol w:w="1276"/>
        <w:gridCol w:w="1418"/>
        <w:gridCol w:w="1134"/>
        <w:gridCol w:w="1417"/>
        <w:gridCol w:w="1382"/>
      </w:tblGrid>
      <w:tr w:rsidR="00854C8D" w:rsidRPr="00EF43BD" w14:paraId="073FCF9F" w14:textId="77777777" w:rsidTr="004A0D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811F" w14:textId="03FBE8BD" w:rsidR="00854C8D" w:rsidRPr="00E10D04" w:rsidRDefault="00854C8D" w:rsidP="00854C8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D6E15" w14:textId="721C57A6" w:rsidR="00854C8D" w:rsidRPr="00EF43BD" w:rsidRDefault="00854C8D" w:rsidP="00854C8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0415" w14:textId="445B75F6" w:rsidR="00854C8D" w:rsidRPr="00EF43BD" w:rsidRDefault="00854C8D" w:rsidP="00854C8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550C" w14:textId="03C9458C" w:rsidR="00854C8D" w:rsidRPr="00EF43BD" w:rsidRDefault="00854C8D" w:rsidP="00854C8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88C5" w14:textId="5B7DC3E8" w:rsidR="00854C8D" w:rsidRPr="00EF43BD" w:rsidRDefault="00854C8D" w:rsidP="00854C8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DE7B" w14:textId="02D17007" w:rsidR="00854C8D" w:rsidRPr="00EF43BD" w:rsidRDefault="00854C8D" w:rsidP="00854C8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0A9F" w14:textId="37C380BB" w:rsidR="00854C8D" w:rsidRPr="00EF43BD" w:rsidRDefault="00854C8D" w:rsidP="00854C8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4C00" w14:textId="622E44A6" w:rsidR="00854C8D" w:rsidRPr="00EF43BD" w:rsidRDefault="00854C8D" w:rsidP="00854C8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9ED3" w14:textId="240C866C" w:rsidR="00854C8D" w:rsidRPr="00EF43BD" w:rsidRDefault="00854C8D" w:rsidP="00854C8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E430" w14:textId="0F8DA937" w:rsidR="00854C8D" w:rsidRPr="00EF43BD" w:rsidRDefault="00854C8D" w:rsidP="00854C8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854C8D" w:rsidRPr="00EF43BD" w14:paraId="026CEFD8" w14:textId="77777777" w:rsidTr="005A66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6557" w14:textId="77777777" w:rsidR="00854C8D" w:rsidRPr="00E10D04" w:rsidRDefault="00854C8D" w:rsidP="00E81166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1AD9F9B" w14:textId="5D66EF03" w:rsidR="00854C8D" w:rsidRPr="00EF43BD" w:rsidRDefault="00854C8D" w:rsidP="00E81166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ється надання фінансо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вих послуг спожива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чам, з урахуван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ням вимог ДБН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F7D1" w14:textId="77777777" w:rsidR="00854C8D" w:rsidRPr="00EF43BD" w:rsidRDefault="00854C8D" w:rsidP="00C95950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FF4A" w14:textId="77777777" w:rsidR="00854C8D" w:rsidRDefault="00854C8D" w:rsidP="00854C8D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частини дороги;</w:t>
            </w:r>
          </w:p>
          <w:p w14:paraId="1072835E" w14:textId="3DD2ECD2" w:rsidR="00854C8D" w:rsidRPr="00EF43BD" w:rsidRDefault="00854C8D" w:rsidP="00854C8D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контрастність травмонебезпеч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них зон і предметів (підвісних обладнань);</w:t>
            </w:r>
          </w:p>
          <w:p w14:paraId="142671F0" w14:textId="77777777" w:rsidR="00854C8D" w:rsidRPr="00EF43BD" w:rsidRDefault="00854C8D" w:rsidP="00854C8D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вхід до приміщення (пандус, сходова група, поручні, двері, проходи) обладнано відповідно до ДБН;</w:t>
            </w:r>
          </w:p>
          <w:p w14:paraId="67BFE62A" w14:textId="21EDADED" w:rsidR="00854C8D" w:rsidRPr="00EF43BD" w:rsidRDefault="00854C8D" w:rsidP="00854C8D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застосування орієнтаційних підказок (піктограм, позначок) та контрастних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предметів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BFE9" w14:textId="77777777" w:rsidR="00854C8D" w:rsidRPr="00EF43BD" w:rsidRDefault="00854C8D" w:rsidP="00E8116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21A5" w14:textId="77777777" w:rsidR="00854C8D" w:rsidRPr="00EF43BD" w:rsidRDefault="00854C8D" w:rsidP="00E8116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5BCF" w14:textId="77777777" w:rsidR="00854C8D" w:rsidRPr="00EF43BD" w:rsidRDefault="00854C8D" w:rsidP="00E81166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5C2" w14:textId="77777777" w:rsidR="00854C8D" w:rsidRPr="00EF43BD" w:rsidRDefault="00854C8D" w:rsidP="00E8116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7135" w14:textId="77777777" w:rsidR="00854C8D" w:rsidRPr="00EF43BD" w:rsidRDefault="00854C8D" w:rsidP="00E8116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04C" w14:textId="77777777" w:rsidR="00854C8D" w:rsidRPr="00EF43BD" w:rsidRDefault="00854C8D" w:rsidP="00674242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355A21CC" w14:textId="05A39634" w:rsidR="00854C8D" w:rsidRDefault="00854C8D" w:rsidP="00854C8D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6FC5F206" w14:textId="77777777" w:rsidR="00854C8D" w:rsidRDefault="00854C8D" w:rsidP="00854C8D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20917E6A" w14:textId="77777777" w:rsidR="00854C8D" w:rsidRDefault="00854C8D" w:rsidP="00854C8D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6AB308DB" w14:textId="6EB1C832" w:rsidR="00854C8D" w:rsidRPr="00854C8D" w:rsidRDefault="00854C8D" w:rsidP="00854C8D">
      <w:pPr>
        <w:jc w:val="right"/>
        <w:rPr>
          <w:rFonts w:cs="Times New Roman"/>
          <w:color w:val="000000" w:themeColor="text1"/>
          <w:sz w:val="28"/>
          <w:szCs w:val="28"/>
          <w:lang w:val="en-US"/>
        </w:rPr>
      </w:pPr>
      <w:r w:rsidRPr="00854C8D">
        <w:rPr>
          <w:rFonts w:cs="Times New Roman"/>
          <w:color w:val="000000" w:themeColor="text1"/>
          <w:sz w:val="28"/>
          <w:szCs w:val="28"/>
          <w:lang w:val="uk-UA"/>
        </w:rPr>
        <w:lastRenderedPageBreak/>
        <w:t xml:space="preserve">Продовження додатка </w:t>
      </w:r>
      <w:r w:rsidRPr="00854C8D">
        <w:rPr>
          <w:rFonts w:cs="Times New Roman"/>
          <w:color w:val="000000" w:themeColor="text1"/>
          <w:sz w:val="28"/>
          <w:szCs w:val="28"/>
          <w:lang w:val="en-US"/>
        </w:rPr>
        <w:t>2</w:t>
      </w:r>
    </w:p>
    <w:p w14:paraId="6A68DADE" w14:textId="6496F708" w:rsidR="00854C8D" w:rsidRDefault="00854C8D" w:rsidP="00854C8D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  <w:r w:rsidRPr="00854C8D">
        <w:rPr>
          <w:rFonts w:cs="Times New Roman"/>
          <w:color w:val="000000" w:themeColor="text1"/>
          <w:sz w:val="28"/>
          <w:szCs w:val="28"/>
          <w:lang w:val="uk-UA"/>
        </w:rPr>
        <w:t>Продовження таблиці</w:t>
      </w:r>
    </w:p>
    <w:p w14:paraId="0E8FE712" w14:textId="77777777" w:rsidR="00854C8D" w:rsidRPr="00854C8D" w:rsidRDefault="00854C8D" w:rsidP="00854C8D">
      <w:pPr>
        <w:jc w:val="right"/>
        <w:rPr>
          <w:sz w:val="28"/>
          <w:szCs w:val="28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2268"/>
        <w:gridCol w:w="1701"/>
        <w:gridCol w:w="1276"/>
        <w:gridCol w:w="1418"/>
        <w:gridCol w:w="1134"/>
        <w:gridCol w:w="1417"/>
        <w:gridCol w:w="1382"/>
      </w:tblGrid>
      <w:tr w:rsidR="00854C8D" w:rsidRPr="00EF43BD" w14:paraId="6DEDFAF3" w14:textId="77777777" w:rsidTr="004B7D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0404" w14:textId="02682A0D" w:rsidR="00854C8D" w:rsidRPr="00E10D04" w:rsidRDefault="00854C8D" w:rsidP="00854C8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CE857" w14:textId="7121DE4E" w:rsidR="00854C8D" w:rsidRPr="00EF43BD" w:rsidRDefault="00854C8D" w:rsidP="00854C8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381C" w14:textId="3B5A4F46" w:rsidR="00854C8D" w:rsidRPr="00EF43BD" w:rsidRDefault="00854C8D" w:rsidP="00854C8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503B" w14:textId="12A0016E" w:rsidR="00854C8D" w:rsidRPr="00EF43BD" w:rsidRDefault="00854C8D" w:rsidP="00854C8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BAE7" w14:textId="1F639A00" w:rsidR="00854C8D" w:rsidRPr="00EF43BD" w:rsidRDefault="00854C8D" w:rsidP="00854C8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1719" w14:textId="4B17BEF3" w:rsidR="00854C8D" w:rsidRPr="00EF43BD" w:rsidRDefault="00854C8D" w:rsidP="00854C8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D222" w14:textId="69055F05" w:rsidR="00854C8D" w:rsidRPr="00EF43BD" w:rsidRDefault="00854C8D" w:rsidP="00854C8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10BC" w14:textId="0E1B2E7E" w:rsidR="00854C8D" w:rsidRPr="00EF43BD" w:rsidRDefault="00854C8D" w:rsidP="00854C8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C07B" w14:textId="43D34BEC" w:rsidR="00854C8D" w:rsidRPr="00EF43BD" w:rsidRDefault="00854C8D" w:rsidP="00854C8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13C3" w14:textId="1C1486C3" w:rsidR="00854C8D" w:rsidRPr="00EF43BD" w:rsidRDefault="00854C8D" w:rsidP="00854C8D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3900BB" w:rsidRPr="00EF43BD" w14:paraId="64C40B31" w14:textId="77777777" w:rsidTr="005A66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9B47" w14:textId="14A980E5" w:rsidR="003900BB" w:rsidRPr="00E10D04" w:rsidRDefault="00E10D04" w:rsidP="00E81166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10D04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C06CA8" w14:textId="0229B2F9" w:rsidR="003900BB" w:rsidRPr="00EF43BD" w:rsidRDefault="003900BB" w:rsidP="00E81166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3263" w14:textId="246E92AF" w:rsidR="003900BB" w:rsidRPr="00EF43BD" w:rsidRDefault="003900BB" w:rsidP="00C95950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2) </w:t>
            </w:r>
            <w:r w:rsidR="00C95950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абезпечення доступності зони обслугову</w:t>
            </w:r>
            <w:r w:rsidR="00C95950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вання та самообслуго-вування всередині приміщення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DCF7" w14:textId="69AB5FD7" w:rsidR="003900BB" w:rsidRPr="00EF43BD" w:rsidRDefault="003900BB" w:rsidP="00E81166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відповідне облаштування зони очікування (система піктограм та позначок, стійки інформаційна, адміністратора залу);</w:t>
            </w:r>
          </w:p>
          <w:p w14:paraId="513AD322" w14:textId="2797FE4E" w:rsidR="003900BB" w:rsidRPr="00EF43BD" w:rsidRDefault="003900BB" w:rsidP="00E81166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звукова і візуаль</w:t>
            </w:r>
            <w:r w:rsidR="00C95950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на інформація належного формату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104" w14:textId="77777777" w:rsidR="003900BB" w:rsidRPr="00EF43BD" w:rsidRDefault="003900BB" w:rsidP="00E8116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559" w14:textId="77777777" w:rsidR="003900BB" w:rsidRPr="00EF43BD" w:rsidRDefault="003900BB" w:rsidP="00E8116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8A93" w14:textId="7F3E7CFE" w:rsidR="003900BB" w:rsidRPr="00EF43BD" w:rsidRDefault="003900BB" w:rsidP="00E81166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%/оди</w:t>
            </w:r>
            <w:r w:rsidR="00674242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ниць примі</w:t>
            </w:r>
            <w:r w:rsidR="00674242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щень від загальної кількості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220A" w14:textId="77777777" w:rsidR="003900BB" w:rsidRPr="00EF43BD" w:rsidRDefault="003900BB" w:rsidP="00E8116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9F5B" w14:textId="77777777" w:rsidR="003900BB" w:rsidRPr="00EF43BD" w:rsidRDefault="003900BB" w:rsidP="00E8116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5314" w14:textId="376ABB0B" w:rsidR="003900BB" w:rsidRPr="00EF43BD" w:rsidRDefault="003900BB" w:rsidP="00674242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100%/усі примі</w:t>
            </w:r>
            <w:r w:rsidR="00674242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щення</w:t>
            </w:r>
          </w:p>
        </w:tc>
      </w:tr>
      <w:tr w:rsidR="003900BB" w:rsidRPr="00EF43BD" w14:paraId="7A63D7EF" w14:textId="77777777" w:rsidTr="005A66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86E4" w14:textId="1D14FACC" w:rsidR="003900BB" w:rsidRPr="00E10D04" w:rsidRDefault="00E10D04" w:rsidP="00E81166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10D04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9E9B" w14:textId="053F2FEF" w:rsidR="003900BB" w:rsidRPr="00EF43BD" w:rsidRDefault="003900BB" w:rsidP="00E81166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F9F" w14:textId="02CF5760" w:rsidR="003900BB" w:rsidRPr="00EF43BD" w:rsidRDefault="003900BB" w:rsidP="00C95950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3) </w:t>
            </w:r>
            <w:r w:rsidR="00C95950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абезпечення доступності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пунктів дистанцій</w:t>
            </w:r>
            <w:r w:rsidR="00C95950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ного обслуговуван-ня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1C25" w14:textId="1DF3692C" w:rsidR="003900BB" w:rsidRPr="00EF43BD" w:rsidRDefault="003900BB" w:rsidP="00E81166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вхід до приміщення;</w:t>
            </w:r>
          </w:p>
          <w:p w14:paraId="4560AC09" w14:textId="7A88F841" w:rsidR="003900BB" w:rsidRPr="00EF43BD" w:rsidRDefault="00C95950" w:rsidP="00E81166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наявні інформаційні позначки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B4BB" w14:textId="77777777" w:rsidR="003900BB" w:rsidRPr="00EF43BD" w:rsidRDefault="003900BB" w:rsidP="00E8116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D25" w14:textId="77777777" w:rsidR="003900BB" w:rsidRPr="00EF43BD" w:rsidRDefault="003900BB" w:rsidP="00E8116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BBA9" w14:textId="2E9419DF" w:rsidR="003900BB" w:rsidRPr="00EF43BD" w:rsidRDefault="003900BB" w:rsidP="00674242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%/оди</w:t>
            </w:r>
            <w:r w:rsidR="00674242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-н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иць примі</w:t>
            </w:r>
            <w:r w:rsidR="00674242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щень від загальної кількості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065A" w14:textId="77777777" w:rsidR="003900BB" w:rsidRPr="00EF43BD" w:rsidRDefault="003900BB" w:rsidP="00E8116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3BEA" w14:textId="77777777" w:rsidR="003900BB" w:rsidRPr="00EF43BD" w:rsidRDefault="003900BB" w:rsidP="00E8116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2D90" w14:textId="4EE696A9" w:rsidR="003900BB" w:rsidRPr="00EF43BD" w:rsidRDefault="003900BB" w:rsidP="00674242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100%/усі примі</w:t>
            </w:r>
            <w:r w:rsidR="00674242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щення</w:t>
            </w:r>
          </w:p>
        </w:tc>
      </w:tr>
    </w:tbl>
    <w:p w14:paraId="3913943D" w14:textId="58828D58" w:rsidR="00854C8D" w:rsidRDefault="00854C8D" w:rsidP="00854C8D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23755DC9" w14:textId="77777777" w:rsidR="00854C8D" w:rsidRDefault="00854C8D" w:rsidP="00854C8D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68D6D83E" w14:textId="69C4AC51" w:rsidR="00854C8D" w:rsidRPr="00854C8D" w:rsidRDefault="00854C8D" w:rsidP="00854C8D">
      <w:pPr>
        <w:jc w:val="right"/>
        <w:rPr>
          <w:rFonts w:cs="Times New Roman"/>
          <w:color w:val="000000" w:themeColor="text1"/>
          <w:sz w:val="28"/>
          <w:szCs w:val="28"/>
          <w:lang w:val="en-US"/>
        </w:rPr>
      </w:pPr>
      <w:r w:rsidRPr="00854C8D">
        <w:rPr>
          <w:rFonts w:cs="Times New Roman"/>
          <w:color w:val="000000" w:themeColor="text1"/>
          <w:sz w:val="28"/>
          <w:szCs w:val="28"/>
          <w:lang w:val="uk-UA"/>
        </w:rPr>
        <w:lastRenderedPageBreak/>
        <w:t xml:space="preserve">Продовження додатка </w:t>
      </w:r>
      <w:r w:rsidRPr="00854C8D">
        <w:rPr>
          <w:rFonts w:cs="Times New Roman"/>
          <w:color w:val="000000" w:themeColor="text1"/>
          <w:sz w:val="28"/>
          <w:szCs w:val="28"/>
          <w:lang w:val="en-US"/>
        </w:rPr>
        <w:t>2</w:t>
      </w:r>
    </w:p>
    <w:p w14:paraId="1532A908" w14:textId="77777777" w:rsidR="00854C8D" w:rsidRPr="00854C8D" w:rsidRDefault="00854C8D" w:rsidP="00854C8D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  <w:r w:rsidRPr="00854C8D">
        <w:rPr>
          <w:rFonts w:cs="Times New Roman"/>
          <w:color w:val="000000" w:themeColor="text1"/>
          <w:sz w:val="28"/>
          <w:szCs w:val="28"/>
          <w:lang w:val="uk-UA"/>
        </w:rPr>
        <w:t>Продовження таблиці</w:t>
      </w:r>
    </w:p>
    <w:p w14:paraId="5ADF4CCC" w14:textId="77777777" w:rsidR="00854C8D" w:rsidRPr="00854C8D" w:rsidRDefault="00854C8D">
      <w:pPr>
        <w:rPr>
          <w:sz w:val="28"/>
          <w:szCs w:val="28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2268"/>
        <w:gridCol w:w="1701"/>
        <w:gridCol w:w="1276"/>
        <w:gridCol w:w="1418"/>
        <w:gridCol w:w="1134"/>
        <w:gridCol w:w="1417"/>
        <w:gridCol w:w="1382"/>
      </w:tblGrid>
      <w:tr w:rsidR="00854C8D" w:rsidRPr="00EF43BD" w14:paraId="00AEC747" w14:textId="77777777" w:rsidTr="00F76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842B" w14:textId="77777777" w:rsidR="00854C8D" w:rsidRPr="00E10D04" w:rsidRDefault="00854C8D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14D06" w14:textId="77777777" w:rsidR="00854C8D" w:rsidRPr="00EF43BD" w:rsidRDefault="00854C8D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AC22" w14:textId="77777777" w:rsidR="00854C8D" w:rsidRPr="00EF43BD" w:rsidRDefault="00854C8D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5CBC" w14:textId="77777777" w:rsidR="00854C8D" w:rsidRPr="00EF43BD" w:rsidRDefault="00854C8D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5D9A" w14:textId="77777777" w:rsidR="00854C8D" w:rsidRPr="00EF43BD" w:rsidRDefault="00854C8D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DDD3" w14:textId="77777777" w:rsidR="00854C8D" w:rsidRPr="00EF43BD" w:rsidRDefault="00854C8D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AB4F" w14:textId="77777777" w:rsidR="00854C8D" w:rsidRPr="00EF43BD" w:rsidRDefault="00854C8D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F6BA" w14:textId="77777777" w:rsidR="00854C8D" w:rsidRPr="00EF43BD" w:rsidRDefault="00854C8D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0F51" w14:textId="77777777" w:rsidR="00854C8D" w:rsidRPr="00EF43BD" w:rsidRDefault="00854C8D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76C9" w14:textId="77777777" w:rsidR="00854C8D" w:rsidRPr="00EF43BD" w:rsidRDefault="00854C8D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3900BB" w:rsidRPr="00EF43BD" w14:paraId="2A043B78" w14:textId="77777777" w:rsidTr="003900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DA2E" w14:textId="498AB9DA" w:rsidR="003900BB" w:rsidRPr="00E10D04" w:rsidRDefault="00E10D04" w:rsidP="0061027A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10D04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71E3" w14:textId="44C7648B" w:rsidR="003900BB" w:rsidRPr="00EF43BD" w:rsidRDefault="003900BB" w:rsidP="00C95950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2. Забезпе</w:t>
            </w:r>
            <w:r w:rsidR="00C95950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чення доступ</w:t>
            </w:r>
            <w:r w:rsidR="00C95950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ності устаткуван-ня установи з урахуван</w:t>
            </w:r>
            <w:r w:rsidR="00C95950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ням вимог ДБН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D9EC" w14:textId="3923ED44" w:rsidR="003900BB" w:rsidRPr="00EF43BD" w:rsidRDefault="003900BB" w:rsidP="003900BB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C95950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) д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оступність змісту інформацій-них екранів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F03" w14:textId="5DD0DC79" w:rsidR="003900BB" w:rsidRPr="00EF43BD" w:rsidRDefault="003900BB" w:rsidP="003900BB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відеоматеріал дублюється голосом, пояснюється рядком, що біжить, або жестовою м</w:t>
            </w:r>
            <w:r w:rsidR="00C95950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EC7B" w14:textId="77777777" w:rsidR="003900BB" w:rsidRPr="00EF43BD" w:rsidRDefault="003900BB" w:rsidP="003900BB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515" w14:textId="77777777" w:rsidR="003900BB" w:rsidRPr="00EF43BD" w:rsidRDefault="003900BB" w:rsidP="003900BB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DC6" w14:textId="779132C8" w:rsidR="003900BB" w:rsidRPr="00EF43BD" w:rsidRDefault="003900BB" w:rsidP="003900BB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одиниць екранів (плазмо</w:t>
            </w:r>
            <w:r w:rsidR="000273B0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вих повер</w:t>
            </w:r>
            <w:r w:rsidR="000273B0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хонь)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71EB" w14:textId="77777777" w:rsidR="003900BB" w:rsidRPr="00EF43BD" w:rsidRDefault="003900BB" w:rsidP="003900BB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D6A4" w14:textId="77777777" w:rsidR="003900BB" w:rsidRPr="00EF43BD" w:rsidRDefault="003900BB" w:rsidP="003900BB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4F61" w14:textId="77777777" w:rsidR="003900BB" w:rsidRPr="00EF43BD" w:rsidRDefault="003900BB" w:rsidP="003900BB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00BB" w:rsidRPr="00EF43BD" w14:paraId="49F21FEF" w14:textId="77777777" w:rsidTr="003900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8074" w14:textId="36E50E9D" w:rsidR="003900BB" w:rsidRPr="00E10D04" w:rsidRDefault="00E10D04" w:rsidP="0061027A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10D04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AB2" w14:textId="20667692" w:rsidR="003900BB" w:rsidRPr="00EF43BD" w:rsidRDefault="003900BB" w:rsidP="003900BB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37E8" w14:textId="035362BC" w:rsidR="003900BB" w:rsidRPr="00EF43BD" w:rsidRDefault="00C95950" w:rsidP="003900BB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2) д</w:t>
            </w:r>
            <w:r w:rsidR="003900BB"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оступність меблів потребам людей з інвалідністю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7F93" w14:textId="6F6000EE" w:rsidR="003900BB" w:rsidRPr="00EF43BD" w:rsidRDefault="003900BB" w:rsidP="003900BB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меблі для споживачів, стійка або стіл робочого місця касира з боку споживача відповідають потребам людей з інвалідністю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808" w14:textId="77777777" w:rsidR="003900BB" w:rsidRPr="00EF43BD" w:rsidRDefault="003900BB" w:rsidP="003900BB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9C7F" w14:textId="77777777" w:rsidR="003900BB" w:rsidRPr="00EF43BD" w:rsidRDefault="003900BB" w:rsidP="003900BB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9C10" w14:textId="6458C5E9" w:rsidR="003900BB" w:rsidRPr="00EF43BD" w:rsidRDefault="003900BB" w:rsidP="003900BB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одиниць сидінь, столів відвіду</w:t>
            </w:r>
            <w:r w:rsidR="004E1A4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вачів, касових стойок у кожній точці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92E" w14:textId="77777777" w:rsidR="003900BB" w:rsidRPr="00EF43BD" w:rsidRDefault="003900BB" w:rsidP="003900BB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379A" w14:textId="77777777" w:rsidR="003900BB" w:rsidRPr="00EF43BD" w:rsidRDefault="003900BB" w:rsidP="003900BB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F72B" w14:textId="77777777" w:rsidR="003900BB" w:rsidRPr="00EF43BD" w:rsidRDefault="003900BB" w:rsidP="003900BB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00BB" w:rsidRPr="00EF43BD" w14:paraId="074A8382" w14:textId="77777777" w:rsidTr="003900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3366" w14:textId="34DF2D78" w:rsidR="003900BB" w:rsidRPr="00E10D04" w:rsidRDefault="00E10D04" w:rsidP="0061027A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10D04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0716" w14:textId="11FC0F28" w:rsidR="003900BB" w:rsidRPr="00EF43BD" w:rsidRDefault="003900BB" w:rsidP="003900BB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179" w14:textId="4BE47095" w:rsidR="003900BB" w:rsidRPr="00EF43BD" w:rsidRDefault="003900BB" w:rsidP="00290821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3) </w:t>
            </w:r>
            <w:r w:rsidR="002065DA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оступність робочих банкоматів, пристроїв з функцією приймання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6790" w14:textId="3219ABC1" w:rsidR="003900BB" w:rsidRPr="00EF43BD" w:rsidRDefault="003900BB" w:rsidP="00290821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устаткування всередині та ззовні приміщення оснащене наліпками з маркуванням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D987" w14:textId="77777777" w:rsidR="003900BB" w:rsidRPr="00EF43BD" w:rsidRDefault="003900BB" w:rsidP="003900BB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DE32" w14:textId="77777777" w:rsidR="003900BB" w:rsidRPr="00EF43BD" w:rsidRDefault="003900BB" w:rsidP="003900BB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8F2" w14:textId="46D6343B" w:rsidR="003900BB" w:rsidRPr="00EF43BD" w:rsidRDefault="003900BB" w:rsidP="009D52E9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одиниць банкома</w:t>
            </w:r>
            <w:r w:rsidR="004E1A4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тів, пристроїв 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cash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8261" w14:textId="77777777" w:rsidR="003900BB" w:rsidRPr="00EF43BD" w:rsidRDefault="003900BB" w:rsidP="003900BB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F0A5" w14:textId="77777777" w:rsidR="003900BB" w:rsidRPr="00EF43BD" w:rsidRDefault="003900BB" w:rsidP="003900BB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C4D2" w14:textId="77777777" w:rsidR="003900BB" w:rsidRPr="00EF43BD" w:rsidRDefault="003900BB" w:rsidP="003900BB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16B2FF3A" w14:textId="77777777" w:rsidR="00290821" w:rsidRDefault="00290821" w:rsidP="00290821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191F51DD" w14:textId="7FE531C3" w:rsidR="00290821" w:rsidRPr="00854C8D" w:rsidRDefault="00290821" w:rsidP="00290821">
      <w:pPr>
        <w:jc w:val="right"/>
        <w:rPr>
          <w:rFonts w:cs="Times New Roman"/>
          <w:color w:val="000000" w:themeColor="text1"/>
          <w:sz w:val="28"/>
          <w:szCs w:val="28"/>
          <w:lang w:val="en-US"/>
        </w:rPr>
      </w:pPr>
      <w:r w:rsidRPr="00854C8D">
        <w:rPr>
          <w:rFonts w:cs="Times New Roman"/>
          <w:color w:val="000000" w:themeColor="text1"/>
          <w:sz w:val="28"/>
          <w:szCs w:val="28"/>
          <w:lang w:val="uk-UA"/>
        </w:rPr>
        <w:lastRenderedPageBreak/>
        <w:t xml:space="preserve">Продовження додатка </w:t>
      </w:r>
      <w:r w:rsidRPr="00854C8D">
        <w:rPr>
          <w:rFonts w:cs="Times New Roman"/>
          <w:color w:val="000000" w:themeColor="text1"/>
          <w:sz w:val="28"/>
          <w:szCs w:val="28"/>
          <w:lang w:val="en-US"/>
        </w:rPr>
        <w:t>2</w:t>
      </w:r>
    </w:p>
    <w:p w14:paraId="26C9D51C" w14:textId="586378B9" w:rsidR="00290821" w:rsidRPr="00290821" w:rsidRDefault="00290821" w:rsidP="00290821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  <w:r w:rsidRPr="00854C8D">
        <w:rPr>
          <w:rFonts w:cs="Times New Roman"/>
          <w:color w:val="000000" w:themeColor="text1"/>
          <w:sz w:val="28"/>
          <w:szCs w:val="28"/>
          <w:lang w:val="uk-UA"/>
        </w:rPr>
        <w:t xml:space="preserve">Продовження </w:t>
      </w:r>
      <w:r w:rsidRPr="00290821">
        <w:rPr>
          <w:rFonts w:cs="Times New Roman"/>
          <w:color w:val="000000" w:themeColor="text1"/>
          <w:sz w:val="28"/>
          <w:szCs w:val="28"/>
          <w:lang w:val="uk-UA"/>
        </w:rPr>
        <w:t>таблиці</w:t>
      </w:r>
    </w:p>
    <w:p w14:paraId="7B1B3C94" w14:textId="77777777" w:rsidR="00290821" w:rsidRPr="00290821" w:rsidRDefault="00290821" w:rsidP="00290821">
      <w:pPr>
        <w:jc w:val="right"/>
        <w:rPr>
          <w:sz w:val="28"/>
          <w:szCs w:val="28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2268"/>
        <w:gridCol w:w="1701"/>
        <w:gridCol w:w="1276"/>
        <w:gridCol w:w="1418"/>
        <w:gridCol w:w="1134"/>
        <w:gridCol w:w="1417"/>
        <w:gridCol w:w="1382"/>
      </w:tblGrid>
      <w:tr w:rsidR="00290821" w:rsidRPr="00EF43BD" w14:paraId="1B575BE0" w14:textId="77777777" w:rsidTr="00F76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6D43" w14:textId="77777777" w:rsidR="00290821" w:rsidRPr="00E10D04" w:rsidRDefault="00290821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71CB" w14:textId="77777777" w:rsidR="00290821" w:rsidRPr="00EF43BD" w:rsidRDefault="00290821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330B" w14:textId="77777777" w:rsidR="00290821" w:rsidRPr="00EF43BD" w:rsidRDefault="00290821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EC9D" w14:textId="77777777" w:rsidR="00290821" w:rsidRPr="00EF43BD" w:rsidRDefault="00290821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FEAE" w14:textId="77777777" w:rsidR="00290821" w:rsidRPr="00EF43BD" w:rsidRDefault="00290821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232A" w14:textId="77777777" w:rsidR="00290821" w:rsidRPr="00EF43BD" w:rsidRDefault="00290821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E6D0" w14:textId="77777777" w:rsidR="00290821" w:rsidRPr="00EF43BD" w:rsidRDefault="00290821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8A43" w14:textId="77777777" w:rsidR="00290821" w:rsidRPr="00EF43BD" w:rsidRDefault="00290821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F7DF" w14:textId="77777777" w:rsidR="00290821" w:rsidRPr="00EF43BD" w:rsidRDefault="00290821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DD15" w14:textId="77777777" w:rsidR="00290821" w:rsidRPr="00EF43BD" w:rsidRDefault="00290821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290821" w:rsidRPr="00EF43BD" w14:paraId="1C2F06A0" w14:textId="77777777" w:rsidTr="00F76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2AB3" w14:textId="77777777" w:rsidR="00290821" w:rsidRPr="00E10D04" w:rsidRDefault="00290821" w:rsidP="00290821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B3A" w14:textId="77777777" w:rsidR="00290821" w:rsidRPr="00EF43BD" w:rsidRDefault="00290821" w:rsidP="00290821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3FD5" w14:textId="15BFEBC2" w:rsidR="00290821" w:rsidRPr="00EF43BD" w:rsidRDefault="00290821" w:rsidP="00290821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готівки (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cash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in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D06" w14:textId="77777777" w:rsidR="00290821" w:rsidRPr="00EF43BD" w:rsidRDefault="00290821" w:rsidP="00290821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шрифтом Брайля;</w:t>
            </w:r>
          </w:p>
          <w:p w14:paraId="64E96977" w14:textId="77777777" w:rsidR="00290821" w:rsidRPr="00EF43BD" w:rsidRDefault="00290821" w:rsidP="00290821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клавіатура устаткування оснащена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центральною точкою;</w:t>
            </w:r>
          </w:p>
          <w:p w14:paraId="697FF5B6" w14:textId="77777777" w:rsidR="00290821" w:rsidRPr="00EF43BD" w:rsidRDefault="00290821" w:rsidP="00290821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устаткування оснащене роз’ємами для навушників;</w:t>
            </w:r>
          </w:p>
          <w:p w14:paraId="2456BE53" w14:textId="6D022E24" w:rsidR="00290821" w:rsidRPr="00EF43BD" w:rsidRDefault="00290821" w:rsidP="009D52E9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устаткування облаштоване клавіатурою зі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шрифтом Брайля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804" w14:textId="77777777" w:rsidR="00290821" w:rsidRPr="00EF43BD" w:rsidRDefault="00290821" w:rsidP="00290821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BE55" w14:textId="77777777" w:rsidR="00290821" w:rsidRPr="00EF43BD" w:rsidRDefault="00290821" w:rsidP="00290821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D8BE" w14:textId="77777777" w:rsidR="00290821" w:rsidRDefault="00290821" w:rsidP="00290821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16E66C0F" w14:textId="77777777" w:rsidR="00290821" w:rsidRDefault="00290821" w:rsidP="00290821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360A8A73" w14:textId="0608B3CD" w:rsidR="00290821" w:rsidRPr="00EF43BD" w:rsidRDefault="00290821" w:rsidP="00290821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одиниць банкома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тів, пристроїв 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cash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in</w:t>
            </w:r>
          </w:p>
          <w:p w14:paraId="4D6E3644" w14:textId="77777777" w:rsidR="00290821" w:rsidRPr="00EF43BD" w:rsidRDefault="00290821" w:rsidP="00290821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1824BC67" w14:textId="77777777" w:rsidR="00290821" w:rsidRPr="00EF43BD" w:rsidRDefault="00290821" w:rsidP="00290821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545C6BE5" w14:textId="77777777" w:rsidR="00290821" w:rsidRPr="00EF43BD" w:rsidRDefault="00290821" w:rsidP="00290821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2EEF844B" w14:textId="78A41E08" w:rsidR="00290821" w:rsidRPr="00EF43BD" w:rsidRDefault="00290821" w:rsidP="00290821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одиниць банкома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тів, пристроїв 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cash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FAAD" w14:textId="77777777" w:rsidR="00290821" w:rsidRPr="00EF43BD" w:rsidRDefault="00290821" w:rsidP="00290821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8FD" w14:textId="77777777" w:rsidR="00290821" w:rsidRPr="00EF43BD" w:rsidRDefault="00290821" w:rsidP="00290821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E918" w14:textId="77777777" w:rsidR="00290821" w:rsidRPr="00EF43BD" w:rsidRDefault="00290821" w:rsidP="00290821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00BB" w:rsidRPr="00EF43BD" w14:paraId="7AE3F41B" w14:textId="77777777" w:rsidTr="0061027A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CA22" w14:textId="672D9345" w:rsidR="003900BB" w:rsidRPr="00E10D04" w:rsidRDefault="00E10D04" w:rsidP="003900BB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10D04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B2F3" w14:textId="17CDB4FF" w:rsidR="003900BB" w:rsidRPr="00EF43BD" w:rsidRDefault="003900BB" w:rsidP="003900BB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Напрям 2. Дистанційна доступність фінансових послуг</w:t>
            </w:r>
          </w:p>
        </w:tc>
      </w:tr>
      <w:tr w:rsidR="00630FA8" w:rsidRPr="00EF43BD" w14:paraId="5ECBA769" w14:textId="77777777" w:rsidTr="00630F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127B" w14:textId="742B79F4" w:rsidR="00630FA8" w:rsidRPr="00E10D04" w:rsidRDefault="00E10D04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10D04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F580" w14:textId="75D3ADD0" w:rsidR="00630FA8" w:rsidRPr="00EF43BD" w:rsidRDefault="00630FA8" w:rsidP="009D52E9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3. Удоскона</w:t>
            </w:r>
            <w:r w:rsidR="002D6078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лення функціона</w:t>
            </w:r>
            <w:r w:rsidR="002D6078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лу системи дистанцій</w:t>
            </w:r>
            <w:r w:rsidR="002D6078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ного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0EE2" w14:textId="06CB5473" w:rsidR="00630FA8" w:rsidRPr="00EF43BD" w:rsidRDefault="002065DA" w:rsidP="009D52E9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1) т</w:t>
            </w:r>
            <w:r w:rsidR="00630FA8"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ехнологічна доступність системи дистанцій</w:t>
            </w:r>
            <w:r w:rsidR="002D6078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630FA8"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ного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D6B6" w14:textId="06B018D3" w:rsidR="00630FA8" w:rsidRPr="00EF43BD" w:rsidRDefault="00630FA8" w:rsidP="009D52E9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розширення функціоналу системи дистанційного обслуговування до функціонал</w:t>
            </w:r>
            <w:r w:rsidR="002D6078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, доступного під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B918" w14:textId="77777777" w:rsidR="00630FA8" w:rsidRPr="00EF43BD" w:rsidRDefault="00630FA8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914E" w14:textId="77777777" w:rsidR="00630FA8" w:rsidRPr="00EF43BD" w:rsidRDefault="00630FA8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3107" w14:textId="2CACD65C" w:rsidR="00630FA8" w:rsidRPr="00EF43BD" w:rsidRDefault="00630FA8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% виконан</w:t>
            </w:r>
            <w:r w:rsidR="004E1A4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5A0" w14:textId="77777777" w:rsidR="00630FA8" w:rsidRPr="00EF43BD" w:rsidRDefault="00630FA8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C6D9" w14:textId="77777777" w:rsidR="00630FA8" w:rsidRPr="00EF43BD" w:rsidRDefault="00630FA8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792D" w14:textId="77777777" w:rsidR="00630FA8" w:rsidRPr="00EF43BD" w:rsidRDefault="00630FA8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0DA7D3B1" w14:textId="77777777" w:rsidR="009D52E9" w:rsidRDefault="009D52E9" w:rsidP="009D52E9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172C9FE2" w14:textId="63AD627A" w:rsidR="009D52E9" w:rsidRPr="00854C8D" w:rsidRDefault="009D52E9" w:rsidP="009D52E9">
      <w:pPr>
        <w:jc w:val="right"/>
        <w:rPr>
          <w:rFonts w:cs="Times New Roman"/>
          <w:color w:val="000000" w:themeColor="text1"/>
          <w:sz w:val="28"/>
          <w:szCs w:val="28"/>
          <w:lang w:val="en-US"/>
        </w:rPr>
      </w:pPr>
      <w:r w:rsidRPr="00854C8D">
        <w:rPr>
          <w:rFonts w:cs="Times New Roman"/>
          <w:color w:val="000000" w:themeColor="text1"/>
          <w:sz w:val="28"/>
          <w:szCs w:val="28"/>
          <w:lang w:val="uk-UA"/>
        </w:rPr>
        <w:lastRenderedPageBreak/>
        <w:t xml:space="preserve">Продовження додатка </w:t>
      </w:r>
      <w:r w:rsidRPr="00854C8D">
        <w:rPr>
          <w:rFonts w:cs="Times New Roman"/>
          <w:color w:val="000000" w:themeColor="text1"/>
          <w:sz w:val="28"/>
          <w:szCs w:val="28"/>
          <w:lang w:val="en-US"/>
        </w:rPr>
        <w:t>2</w:t>
      </w:r>
    </w:p>
    <w:p w14:paraId="1FC380BA" w14:textId="750C7603" w:rsidR="009D52E9" w:rsidRDefault="009D52E9" w:rsidP="009D52E9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  <w:r w:rsidRPr="00854C8D">
        <w:rPr>
          <w:rFonts w:cs="Times New Roman"/>
          <w:color w:val="000000" w:themeColor="text1"/>
          <w:sz w:val="28"/>
          <w:szCs w:val="28"/>
          <w:lang w:val="uk-UA"/>
        </w:rPr>
        <w:t xml:space="preserve">Продовження </w:t>
      </w:r>
      <w:r w:rsidRPr="00290821">
        <w:rPr>
          <w:rFonts w:cs="Times New Roman"/>
          <w:color w:val="000000" w:themeColor="text1"/>
          <w:sz w:val="28"/>
          <w:szCs w:val="28"/>
          <w:lang w:val="uk-UA"/>
        </w:rPr>
        <w:t>таблиці</w:t>
      </w:r>
    </w:p>
    <w:p w14:paraId="7A1855B6" w14:textId="77777777" w:rsidR="009D52E9" w:rsidRPr="009D52E9" w:rsidRDefault="009D52E9" w:rsidP="009D52E9">
      <w:pPr>
        <w:jc w:val="right"/>
        <w:rPr>
          <w:sz w:val="28"/>
          <w:szCs w:val="28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2268"/>
        <w:gridCol w:w="1701"/>
        <w:gridCol w:w="1276"/>
        <w:gridCol w:w="1418"/>
        <w:gridCol w:w="1134"/>
        <w:gridCol w:w="1417"/>
        <w:gridCol w:w="1382"/>
      </w:tblGrid>
      <w:tr w:rsidR="009D52E9" w:rsidRPr="00EF43BD" w14:paraId="04F151A1" w14:textId="77777777" w:rsidTr="00B648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3190" w14:textId="7B144D12" w:rsidR="009D52E9" w:rsidRPr="00E10D04" w:rsidRDefault="009D52E9" w:rsidP="009D52E9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2006" w14:textId="54DDA96B" w:rsidR="009D52E9" w:rsidRPr="00EF43BD" w:rsidRDefault="009D52E9" w:rsidP="009D52E9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87A8" w14:textId="56B94DB4" w:rsidR="009D52E9" w:rsidRDefault="009D52E9" w:rsidP="009D52E9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0D14" w14:textId="1DE6D872" w:rsidR="009D52E9" w:rsidRPr="00EF43BD" w:rsidRDefault="009D52E9" w:rsidP="009D52E9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71F6" w14:textId="3C0A5007" w:rsidR="009D52E9" w:rsidRPr="00EF43BD" w:rsidRDefault="009D52E9" w:rsidP="009D52E9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BEF6" w14:textId="72ACE260" w:rsidR="009D52E9" w:rsidRPr="00EF43BD" w:rsidRDefault="009D52E9" w:rsidP="009D52E9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BFFB" w14:textId="6D7561CD" w:rsidR="009D52E9" w:rsidRPr="00EF43BD" w:rsidRDefault="009D52E9" w:rsidP="009D52E9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C725" w14:textId="4B35E916" w:rsidR="009D52E9" w:rsidRPr="00EF43BD" w:rsidRDefault="009D52E9" w:rsidP="009D52E9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8A72" w14:textId="6E3BD552" w:rsidR="009D52E9" w:rsidRPr="00EF43BD" w:rsidRDefault="009D52E9" w:rsidP="009D52E9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ED23" w14:textId="08738CF3" w:rsidR="009D52E9" w:rsidRPr="00EF43BD" w:rsidRDefault="009D52E9" w:rsidP="009D52E9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9D52E9" w:rsidRPr="00EF43BD" w14:paraId="26D3360E" w14:textId="77777777" w:rsidTr="00630F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B43A" w14:textId="77777777" w:rsidR="009D52E9" w:rsidRPr="00E10D04" w:rsidRDefault="009D52E9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0264" w14:textId="54C0067D" w:rsidR="009D52E9" w:rsidRPr="00EF43BD" w:rsidRDefault="009D52E9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обслугову-вання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90C4" w14:textId="41737F8B" w:rsidR="009D52E9" w:rsidRDefault="009D52E9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обслугову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178B" w14:textId="09032F74" w:rsidR="009D52E9" w:rsidRPr="00EF43BD" w:rsidRDefault="009D52E9" w:rsidP="009D52E9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час фізичного відвідування установи;</w:t>
            </w:r>
          </w:p>
          <w:p w14:paraId="03959243" w14:textId="1FFF03B8" w:rsidR="009D52E9" w:rsidRPr="00EF43BD" w:rsidRDefault="009D52E9" w:rsidP="009D52E9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усі процедури, порядки по відношенню до споживача під час встановлення (продовження) ділових відносин та надання послуг доступні через систему дистанцій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ного обслуговування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CCC3" w14:textId="77777777" w:rsidR="009D52E9" w:rsidRPr="00EF43BD" w:rsidRDefault="009D52E9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260F" w14:textId="77777777" w:rsidR="009D52E9" w:rsidRPr="00EF43BD" w:rsidRDefault="009D52E9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09C1" w14:textId="77777777" w:rsidR="009D52E9" w:rsidRPr="00EF43BD" w:rsidRDefault="009D52E9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1825" w14:textId="77777777" w:rsidR="009D52E9" w:rsidRPr="00EF43BD" w:rsidRDefault="009D52E9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ED8D" w14:textId="77777777" w:rsidR="009D52E9" w:rsidRPr="00EF43BD" w:rsidRDefault="009D52E9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1736" w14:textId="77777777" w:rsidR="009D52E9" w:rsidRPr="00EF43BD" w:rsidRDefault="009D52E9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D52E9" w:rsidRPr="00EF43BD" w14:paraId="4632E894" w14:textId="77777777" w:rsidTr="00630F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51A3" w14:textId="7F3E5C98" w:rsidR="009D52E9" w:rsidRPr="00E10D04" w:rsidRDefault="009D52E9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10D04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BF5E" w14:textId="77777777" w:rsidR="009D52E9" w:rsidRPr="00EF43BD" w:rsidRDefault="009D52E9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5B3A" w14:textId="6E1E1738" w:rsidR="009D52E9" w:rsidRPr="00EF43BD" w:rsidRDefault="009D52E9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2) д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оступність власного вебсайту, його мобільної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0C28" w14:textId="77777777" w:rsidR="009D52E9" w:rsidRPr="00EF43BD" w:rsidRDefault="009D52E9" w:rsidP="009D52E9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відповідність Державному стандарту з цифрової доступності;</w:t>
            </w:r>
          </w:p>
          <w:p w14:paraId="055EB76F" w14:textId="7BF950B1" w:rsidR="009D52E9" w:rsidRPr="00EF43BD" w:rsidRDefault="009D52E9" w:rsidP="009D52E9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читабельність та зрозумілість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DE70" w14:textId="77777777" w:rsidR="009D52E9" w:rsidRPr="00EF43BD" w:rsidRDefault="009D52E9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429B" w14:textId="77777777" w:rsidR="009D52E9" w:rsidRPr="00EF43BD" w:rsidRDefault="009D52E9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EEF" w14:textId="07822551" w:rsidR="009D52E9" w:rsidRPr="00EF43BD" w:rsidRDefault="009D52E9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% виконан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C95" w14:textId="77777777" w:rsidR="009D52E9" w:rsidRPr="00EF43BD" w:rsidRDefault="009D52E9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3E18" w14:textId="77777777" w:rsidR="009D52E9" w:rsidRPr="00EF43BD" w:rsidRDefault="009D52E9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9A7" w14:textId="77777777" w:rsidR="009D52E9" w:rsidRPr="00EF43BD" w:rsidRDefault="009D52E9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0137ABE5" w14:textId="77777777" w:rsidR="009D52E9" w:rsidRDefault="009D52E9" w:rsidP="009D52E9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5EFFA3A0" w14:textId="3CDCE486" w:rsidR="009D52E9" w:rsidRPr="009D52E9" w:rsidRDefault="009D52E9" w:rsidP="009D52E9">
      <w:pPr>
        <w:jc w:val="right"/>
        <w:rPr>
          <w:rFonts w:cs="Times New Roman"/>
          <w:color w:val="000000" w:themeColor="text1"/>
          <w:sz w:val="28"/>
          <w:szCs w:val="28"/>
          <w:lang w:val="en-US"/>
        </w:rPr>
      </w:pPr>
      <w:r w:rsidRPr="009D52E9">
        <w:rPr>
          <w:rFonts w:cs="Times New Roman"/>
          <w:color w:val="000000" w:themeColor="text1"/>
          <w:sz w:val="28"/>
          <w:szCs w:val="28"/>
          <w:lang w:val="uk-UA"/>
        </w:rPr>
        <w:lastRenderedPageBreak/>
        <w:t xml:space="preserve">Продовження додатка </w:t>
      </w:r>
      <w:r w:rsidRPr="009D52E9">
        <w:rPr>
          <w:rFonts w:cs="Times New Roman"/>
          <w:color w:val="000000" w:themeColor="text1"/>
          <w:sz w:val="28"/>
          <w:szCs w:val="28"/>
          <w:lang w:val="en-US"/>
        </w:rPr>
        <w:t>2</w:t>
      </w:r>
    </w:p>
    <w:p w14:paraId="10351E60" w14:textId="77777777" w:rsidR="009D52E9" w:rsidRPr="009D52E9" w:rsidRDefault="009D52E9" w:rsidP="009D52E9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  <w:r w:rsidRPr="009D52E9">
        <w:rPr>
          <w:rFonts w:cs="Times New Roman"/>
          <w:color w:val="000000" w:themeColor="text1"/>
          <w:sz w:val="28"/>
          <w:szCs w:val="28"/>
          <w:lang w:val="uk-UA"/>
        </w:rPr>
        <w:t>Продовження таблиці</w:t>
      </w:r>
    </w:p>
    <w:p w14:paraId="1FB4826E" w14:textId="77777777" w:rsidR="009D52E9" w:rsidRPr="009D52E9" w:rsidRDefault="009D52E9" w:rsidP="009D52E9">
      <w:pPr>
        <w:jc w:val="right"/>
        <w:rPr>
          <w:sz w:val="28"/>
          <w:szCs w:val="28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2268"/>
        <w:gridCol w:w="1701"/>
        <w:gridCol w:w="1276"/>
        <w:gridCol w:w="1418"/>
        <w:gridCol w:w="1134"/>
        <w:gridCol w:w="1417"/>
        <w:gridCol w:w="1382"/>
      </w:tblGrid>
      <w:tr w:rsidR="009D52E9" w:rsidRPr="00EF43BD" w14:paraId="77175E60" w14:textId="77777777" w:rsidTr="006C4F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997D" w14:textId="07814127" w:rsidR="009D52E9" w:rsidRPr="00E10D04" w:rsidRDefault="009D52E9" w:rsidP="009D52E9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9E7" w14:textId="04AD2C8B" w:rsidR="009D52E9" w:rsidRPr="00EF43BD" w:rsidRDefault="009D52E9" w:rsidP="009D52E9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D8C0" w14:textId="02928CE4" w:rsidR="009D52E9" w:rsidRPr="00EF43BD" w:rsidRDefault="009D52E9" w:rsidP="009D52E9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EB88" w14:textId="4B33C9BD" w:rsidR="009D52E9" w:rsidRPr="00EF43BD" w:rsidRDefault="009D52E9" w:rsidP="009D52E9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9991" w14:textId="1CCF395F" w:rsidR="009D52E9" w:rsidRPr="00EF43BD" w:rsidRDefault="009D52E9" w:rsidP="009D52E9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55B9" w14:textId="54D8B698" w:rsidR="009D52E9" w:rsidRPr="00EF43BD" w:rsidRDefault="009D52E9" w:rsidP="009D52E9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265" w14:textId="18E1D131" w:rsidR="009D52E9" w:rsidRPr="00EF43BD" w:rsidRDefault="009D52E9" w:rsidP="009D52E9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84E1" w14:textId="2A2314D3" w:rsidR="009D52E9" w:rsidRPr="00EF43BD" w:rsidRDefault="009D52E9" w:rsidP="009D52E9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6CB4" w14:textId="1EE2BC32" w:rsidR="009D52E9" w:rsidRPr="00EF43BD" w:rsidRDefault="009D52E9" w:rsidP="009D52E9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FB61" w14:textId="7B5A7FF6" w:rsidR="009D52E9" w:rsidRPr="00EF43BD" w:rsidRDefault="009D52E9" w:rsidP="009D52E9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630FA8" w:rsidRPr="00EF43BD" w14:paraId="2EC7807F" w14:textId="77777777" w:rsidTr="00630F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9FF1" w14:textId="67B50F18" w:rsidR="00630FA8" w:rsidRPr="00E10D04" w:rsidRDefault="00630FA8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40E" w14:textId="33F24EBE" w:rsidR="00630FA8" w:rsidRPr="00EF43BD" w:rsidRDefault="00630FA8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07D" w14:textId="24911D4F" w:rsidR="00630FA8" w:rsidRPr="00EF43BD" w:rsidRDefault="00630FA8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версії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B83E" w14:textId="5B736B23" w:rsidR="00630FA8" w:rsidRPr="00EF43BD" w:rsidRDefault="00630FA8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вмісту (формати, лексика, пояснення, статичність елементів, без фреймів, кнопки та керуючі іконки є статичними та достатньо великими для натискання споживачами з порушенням опорно-рухового апарату);</w:t>
            </w:r>
          </w:p>
          <w:p w14:paraId="6AFD65E4" w14:textId="2897314B" w:rsidR="00630FA8" w:rsidRPr="00EF43BD" w:rsidRDefault="00630FA8" w:rsidP="009D52E9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асистивність інформаційної системи (попередження помилок користувачів, можливість “повернути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DBA9" w14:textId="77777777" w:rsidR="00630FA8" w:rsidRPr="00EF43BD" w:rsidRDefault="00630FA8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915F" w14:textId="77777777" w:rsidR="00630FA8" w:rsidRPr="00EF43BD" w:rsidRDefault="00630FA8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E571" w14:textId="6E928EEE" w:rsidR="00630FA8" w:rsidRPr="00EF43BD" w:rsidRDefault="00630FA8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0AAC" w14:textId="77777777" w:rsidR="00630FA8" w:rsidRPr="00EF43BD" w:rsidRDefault="00630FA8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BC66" w14:textId="77777777" w:rsidR="00630FA8" w:rsidRPr="00EF43BD" w:rsidRDefault="00630FA8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6A7A" w14:textId="77777777" w:rsidR="00630FA8" w:rsidRPr="00EF43BD" w:rsidRDefault="00630FA8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3CAF6D2B" w14:textId="77777777" w:rsidR="009D52E9" w:rsidRDefault="009D52E9" w:rsidP="009D52E9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698D1764" w14:textId="0057A05B" w:rsidR="009D52E9" w:rsidRPr="009D52E9" w:rsidRDefault="009D52E9" w:rsidP="009D52E9">
      <w:pPr>
        <w:jc w:val="right"/>
        <w:rPr>
          <w:rFonts w:cs="Times New Roman"/>
          <w:color w:val="000000" w:themeColor="text1"/>
          <w:sz w:val="28"/>
          <w:szCs w:val="28"/>
          <w:lang w:val="en-US"/>
        </w:rPr>
      </w:pPr>
      <w:r w:rsidRPr="009D52E9">
        <w:rPr>
          <w:rFonts w:cs="Times New Roman"/>
          <w:color w:val="000000" w:themeColor="text1"/>
          <w:sz w:val="28"/>
          <w:szCs w:val="28"/>
          <w:lang w:val="uk-UA"/>
        </w:rPr>
        <w:lastRenderedPageBreak/>
        <w:t xml:space="preserve">Продовження додатка </w:t>
      </w:r>
      <w:r w:rsidRPr="009D52E9">
        <w:rPr>
          <w:rFonts w:cs="Times New Roman"/>
          <w:color w:val="000000" w:themeColor="text1"/>
          <w:sz w:val="28"/>
          <w:szCs w:val="28"/>
          <w:lang w:val="en-US"/>
        </w:rPr>
        <w:t>2</w:t>
      </w:r>
    </w:p>
    <w:p w14:paraId="64C740AD" w14:textId="612DE62B" w:rsidR="009D52E9" w:rsidRDefault="009D52E9" w:rsidP="009D52E9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  <w:r w:rsidRPr="009D52E9">
        <w:rPr>
          <w:rFonts w:cs="Times New Roman"/>
          <w:color w:val="000000" w:themeColor="text1"/>
          <w:sz w:val="28"/>
          <w:szCs w:val="28"/>
          <w:lang w:val="uk-UA"/>
        </w:rPr>
        <w:t>Продовження таблиці</w:t>
      </w:r>
    </w:p>
    <w:p w14:paraId="38E3F46F" w14:textId="77777777" w:rsidR="009D52E9" w:rsidRPr="009D52E9" w:rsidRDefault="009D52E9" w:rsidP="009D52E9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2268"/>
        <w:gridCol w:w="1701"/>
        <w:gridCol w:w="1276"/>
        <w:gridCol w:w="1418"/>
        <w:gridCol w:w="1134"/>
        <w:gridCol w:w="1417"/>
        <w:gridCol w:w="1382"/>
      </w:tblGrid>
      <w:tr w:rsidR="009D52E9" w:rsidRPr="00EF43BD" w14:paraId="7F63C1EB" w14:textId="77777777" w:rsidTr="009D52E9">
        <w:tc>
          <w:tcPr>
            <w:tcW w:w="562" w:type="dxa"/>
          </w:tcPr>
          <w:p w14:paraId="5EB3F340" w14:textId="77777777" w:rsidR="009D52E9" w:rsidRPr="00E10D04" w:rsidRDefault="009D52E9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</w:tcPr>
          <w:p w14:paraId="3887C2A8" w14:textId="77777777" w:rsidR="009D52E9" w:rsidRPr="00EF43BD" w:rsidRDefault="009D52E9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14:paraId="4B4369CB" w14:textId="77777777" w:rsidR="009D52E9" w:rsidRPr="00EF43BD" w:rsidRDefault="009D52E9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14:paraId="743E6483" w14:textId="77777777" w:rsidR="009D52E9" w:rsidRPr="00EF43BD" w:rsidRDefault="009D52E9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14:paraId="18A2F8A4" w14:textId="77777777" w:rsidR="009D52E9" w:rsidRPr="00EF43BD" w:rsidRDefault="009D52E9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14:paraId="3F297994" w14:textId="77777777" w:rsidR="009D52E9" w:rsidRPr="00EF43BD" w:rsidRDefault="009D52E9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</w:tcPr>
          <w:p w14:paraId="3529FFFA" w14:textId="77777777" w:rsidR="009D52E9" w:rsidRPr="00EF43BD" w:rsidRDefault="009D52E9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14:paraId="274DF22A" w14:textId="77777777" w:rsidR="009D52E9" w:rsidRPr="00EF43BD" w:rsidRDefault="009D52E9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14:paraId="744FEEA6" w14:textId="77777777" w:rsidR="009D52E9" w:rsidRPr="00EF43BD" w:rsidRDefault="009D52E9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382" w:type="dxa"/>
          </w:tcPr>
          <w:p w14:paraId="39835BC1" w14:textId="77777777" w:rsidR="009D52E9" w:rsidRPr="00EF43BD" w:rsidRDefault="009D52E9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9D52E9" w:rsidRPr="00EF43BD" w14:paraId="65336D2A" w14:textId="77777777" w:rsidTr="009D52E9">
        <w:tc>
          <w:tcPr>
            <w:tcW w:w="562" w:type="dxa"/>
          </w:tcPr>
          <w:p w14:paraId="5A7E8A81" w14:textId="77777777" w:rsidR="009D52E9" w:rsidRPr="00EF43BD" w:rsidRDefault="009D52E9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14:paraId="4394677B" w14:textId="77777777" w:rsidR="009D52E9" w:rsidRPr="00EF43BD" w:rsidRDefault="009D52E9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14:paraId="2F52B3C0" w14:textId="77777777" w:rsidR="009D52E9" w:rsidRPr="00EF43BD" w:rsidRDefault="009D52E9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2A89CCDD" w14:textId="77777777" w:rsidR="009D52E9" w:rsidRPr="00EF43BD" w:rsidRDefault="009D52E9" w:rsidP="009D52E9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назад” та виправити помилку);</w:t>
            </w:r>
          </w:p>
          <w:p w14:paraId="12C68CF7" w14:textId="03850345" w:rsidR="009D52E9" w:rsidRPr="00EF43BD" w:rsidRDefault="009D52E9" w:rsidP="009D52E9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реалізовані функції віртуального співрозмовника (чат-бот), обміну миттєвими повідо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мленнями з працівником установи</w:t>
            </w:r>
          </w:p>
        </w:tc>
        <w:tc>
          <w:tcPr>
            <w:tcW w:w="1701" w:type="dxa"/>
          </w:tcPr>
          <w:p w14:paraId="661AACC1" w14:textId="77777777" w:rsidR="009D52E9" w:rsidRPr="00EF43BD" w:rsidRDefault="009D52E9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28625DD4" w14:textId="77777777" w:rsidR="009D52E9" w:rsidRPr="00EF43BD" w:rsidRDefault="009D52E9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60B64F34" w14:textId="77777777" w:rsidR="009D52E9" w:rsidRPr="00EF43BD" w:rsidRDefault="009D52E9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4D0958C7" w14:textId="77777777" w:rsidR="009D52E9" w:rsidRPr="00EF43BD" w:rsidRDefault="009D52E9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7A9FB0CB" w14:textId="77777777" w:rsidR="009D52E9" w:rsidRPr="00EF43BD" w:rsidRDefault="009D52E9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14:paraId="5B4E482A" w14:textId="77777777" w:rsidR="009D52E9" w:rsidRPr="00EF43BD" w:rsidRDefault="009D52E9" w:rsidP="00F76926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B62BF" w:rsidRPr="00EF43BD" w14:paraId="6274A85C" w14:textId="77777777" w:rsidTr="009D52E9">
        <w:tc>
          <w:tcPr>
            <w:tcW w:w="562" w:type="dxa"/>
          </w:tcPr>
          <w:p w14:paraId="4A7E1ACB" w14:textId="2088516C" w:rsidR="003B62BF" w:rsidRPr="00EF43BD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10D04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1560" w:type="dxa"/>
          </w:tcPr>
          <w:p w14:paraId="62D6B63C" w14:textId="77777777" w:rsidR="003B62BF" w:rsidRPr="00EF43BD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14:paraId="11E03FE3" w14:textId="77777777" w:rsidR="003B62BF" w:rsidRPr="00EF43BD" w:rsidRDefault="003B62BF" w:rsidP="003B62BF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3) д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оступність платіжних/</w:t>
            </w:r>
          </w:p>
          <w:p w14:paraId="621A097D" w14:textId="62FFB3D1" w:rsidR="003B62BF" w:rsidRPr="00EF43BD" w:rsidRDefault="003B62BF" w:rsidP="003B62BF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мобільних застосунків</w:t>
            </w:r>
          </w:p>
        </w:tc>
        <w:tc>
          <w:tcPr>
            <w:tcW w:w="2268" w:type="dxa"/>
          </w:tcPr>
          <w:p w14:paraId="56D1B77A" w14:textId="77777777" w:rsidR="003B62BF" w:rsidRPr="00EF43BD" w:rsidRDefault="003B62BF" w:rsidP="003B62BF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відповідність Державному стандарту з цифрової доступності;</w:t>
            </w:r>
          </w:p>
          <w:p w14:paraId="1BEAFD9E" w14:textId="6A1CAD5C" w:rsidR="003B62BF" w:rsidRPr="00EF43BD" w:rsidRDefault="003B62BF" w:rsidP="003B62BF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читабельність та зрозумілість</w:t>
            </w:r>
            <w:r w:rsidRPr="003B62BF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вмісту (аналогіч</w:t>
            </w:r>
            <w:r w:rsidRPr="003B62BF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  <w:r w:rsidRPr="003B62BF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но абзацу другому заходу 2 завдання 3);</w:t>
            </w:r>
          </w:p>
        </w:tc>
        <w:tc>
          <w:tcPr>
            <w:tcW w:w="1701" w:type="dxa"/>
          </w:tcPr>
          <w:p w14:paraId="21105DE2" w14:textId="77777777" w:rsidR="003B62BF" w:rsidRPr="00EF43BD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0BEE6585" w14:textId="77777777" w:rsidR="003B62BF" w:rsidRPr="00EF43BD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53B95E8E" w14:textId="25F3C47D" w:rsidR="003B62BF" w:rsidRPr="00EF43BD" w:rsidRDefault="003B62BF" w:rsidP="003B62BF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% виконан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134" w:type="dxa"/>
          </w:tcPr>
          <w:p w14:paraId="096D531E" w14:textId="77777777" w:rsidR="003B62BF" w:rsidRPr="00EF43BD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21A5E18" w14:textId="77777777" w:rsidR="003B62BF" w:rsidRPr="00EF43BD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14:paraId="0898A167" w14:textId="77777777" w:rsidR="003B62BF" w:rsidRPr="00EF43BD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14E6DFF1" w14:textId="77777777" w:rsidR="003B62BF" w:rsidRPr="003B62BF" w:rsidRDefault="003B62BF" w:rsidP="003B62BF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4F8704B9" w14:textId="4E3CFDF1" w:rsidR="003B62BF" w:rsidRPr="003B62BF" w:rsidRDefault="003B62BF" w:rsidP="003B62BF">
      <w:pPr>
        <w:jc w:val="right"/>
        <w:rPr>
          <w:rFonts w:cs="Times New Roman"/>
          <w:color w:val="000000" w:themeColor="text1"/>
          <w:sz w:val="28"/>
          <w:szCs w:val="28"/>
          <w:lang w:val="en-US"/>
        </w:rPr>
      </w:pPr>
      <w:r w:rsidRPr="003B62BF">
        <w:rPr>
          <w:rFonts w:cs="Times New Roman"/>
          <w:color w:val="000000" w:themeColor="text1"/>
          <w:sz w:val="28"/>
          <w:szCs w:val="28"/>
          <w:lang w:val="uk-UA"/>
        </w:rPr>
        <w:lastRenderedPageBreak/>
        <w:t xml:space="preserve">Продовження додатка </w:t>
      </w:r>
      <w:r w:rsidRPr="003B62BF">
        <w:rPr>
          <w:rFonts w:cs="Times New Roman"/>
          <w:color w:val="000000" w:themeColor="text1"/>
          <w:sz w:val="28"/>
          <w:szCs w:val="28"/>
          <w:lang w:val="en-US"/>
        </w:rPr>
        <w:t>2</w:t>
      </w:r>
    </w:p>
    <w:p w14:paraId="09CD10A4" w14:textId="77777777" w:rsidR="003B62BF" w:rsidRPr="003B62BF" w:rsidRDefault="003B62BF" w:rsidP="003B62BF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  <w:r w:rsidRPr="003B62BF">
        <w:rPr>
          <w:rFonts w:cs="Times New Roman"/>
          <w:color w:val="000000" w:themeColor="text1"/>
          <w:sz w:val="28"/>
          <w:szCs w:val="28"/>
          <w:lang w:val="uk-UA"/>
        </w:rPr>
        <w:t>Продовження таблиці</w:t>
      </w:r>
    </w:p>
    <w:p w14:paraId="4FB8016A" w14:textId="77777777" w:rsidR="003B62BF" w:rsidRPr="003B62BF" w:rsidRDefault="003B62BF" w:rsidP="003B62BF">
      <w:pPr>
        <w:jc w:val="right"/>
        <w:rPr>
          <w:rFonts w:cs="Times New Roman"/>
          <w:sz w:val="28"/>
          <w:szCs w:val="28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2268"/>
        <w:gridCol w:w="1701"/>
        <w:gridCol w:w="1276"/>
        <w:gridCol w:w="1418"/>
        <w:gridCol w:w="1134"/>
        <w:gridCol w:w="1417"/>
        <w:gridCol w:w="1382"/>
      </w:tblGrid>
      <w:tr w:rsidR="003B62BF" w:rsidRPr="003B62BF" w14:paraId="3C5200E2" w14:textId="77777777" w:rsidTr="00630F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5CB5" w14:textId="052307E1" w:rsidR="003B62BF" w:rsidRPr="003B62BF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527C" w14:textId="2BF20906" w:rsidR="003B62BF" w:rsidRPr="003B62BF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4ADE" w14:textId="7F50F8AF" w:rsidR="003B62BF" w:rsidRPr="003B62BF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F19" w14:textId="606159C1" w:rsidR="003B62BF" w:rsidRPr="003B62BF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13DD" w14:textId="11BD333B" w:rsidR="003B62BF" w:rsidRPr="003B62BF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E0B4" w14:textId="22632A6A" w:rsidR="003B62BF" w:rsidRPr="003B62BF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FD95" w14:textId="515EDF07" w:rsidR="003B62BF" w:rsidRPr="003B62BF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CB5" w14:textId="3F9EE410" w:rsidR="003B62BF" w:rsidRPr="003B62BF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36FC" w14:textId="4DA00F74" w:rsidR="003B62BF" w:rsidRPr="003B62BF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3EB8" w14:textId="107DC696" w:rsidR="003B62BF" w:rsidRPr="003B62BF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630FA8" w:rsidRPr="003B62BF" w14:paraId="034A5019" w14:textId="77777777" w:rsidTr="00630F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E2BE" w14:textId="08D7BA15" w:rsidR="00630FA8" w:rsidRPr="003B62BF" w:rsidRDefault="00630FA8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929B" w14:textId="1B552E8F" w:rsidR="00630FA8" w:rsidRPr="003B62BF" w:rsidRDefault="00630FA8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0E09" w14:textId="0B533335" w:rsidR="00630FA8" w:rsidRPr="003B62BF" w:rsidRDefault="00630FA8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FEF" w14:textId="297FA091" w:rsidR="00630FA8" w:rsidRPr="003B62BF" w:rsidRDefault="00630FA8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3B62BF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час для ознайомлення з вмістом (подовження часу відображення вмісту вручну або постановка на паузу з урахуванням вимог безпеки у системі дистанційного обслуговування, платіжному/мо</w:t>
            </w:r>
            <w:r w:rsidR="00EF43BD" w:rsidRPr="003B62BF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3B62BF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більному застосунку, попередження про закінчення сесії та повернення після повторної авторизації);</w:t>
            </w:r>
          </w:p>
          <w:p w14:paraId="70106547" w14:textId="49B8ECD6" w:rsidR="00630FA8" w:rsidRPr="003B62BF" w:rsidRDefault="00630FA8" w:rsidP="003B62BF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3B62BF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асистивність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584B" w14:textId="77777777" w:rsidR="00630FA8" w:rsidRPr="003B62BF" w:rsidRDefault="00630FA8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B1" w14:textId="77777777" w:rsidR="00630FA8" w:rsidRPr="003B62BF" w:rsidRDefault="00630FA8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9F27" w14:textId="5DF6367A" w:rsidR="00630FA8" w:rsidRPr="003B62BF" w:rsidRDefault="003B62BF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% виконан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4F65" w14:textId="77777777" w:rsidR="00630FA8" w:rsidRPr="003B62BF" w:rsidRDefault="00630FA8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4055" w14:textId="77777777" w:rsidR="00630FA8" w:rsidRPr="003B62BF" w:rsidRDefault="00630FA8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CEDA" w14:textId="77777777" w:rsidR="00630FA8" w:rsidRPr="003B62BF" w:rsidRDefault="00630FA8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6D2F7924" w14:textId="77777777" w:rsidR="003B62BF" w:rsidRDefault="003B62BF" w:rsidP="003B62BF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28486E3C" w14:textId="5E61E8DE" w:rsidR="003B62BF" w:rsidRPr="003B62BF" w:rsidRDefault="003B62BF" w:rsidP="003B62BF">
      <w:pPr>
        <w:jc w:val="right"/>
        <w:rPr>
          <w:rFonts w:cs="Times New Roman"/>
          <w:color w:val="000000" w:themeColor="text1"/>
          <w:sz w:val="28"/>
          <w:szCs w:val="28"/>
          <w:lang w:val="en-US"/>
        </w:rPr>
      </w:pPr>
      <w:r w:rsidRPr="003B62BF">
        <w:rPr>
          <w:rFonts w:cs="Times New Roman"/>
          <w:color w:val="000000" w:themeColor="text1"/>
          <w:sz w:val="28"/>
          <w:szCs w:val="28"/>
          <w:lang w:val="uk-UA"/>
        </w:rPr>
        <w:lastRenderedPageBreak/>
        <w:t xml:space="preserve">Продовження додатка </w:t>
      </w:r>
      <w:r w:rsidRPr="003B62BF">
        <w:rPr>
          <w:rFonts w:cs="Times New Roman"/>
          <w:color w:val="000000" w:themeColor="text1"/>
          <w:sz w:val="28"/>
          <w:szCs w:val="28"/>
          <w:lang w:val="en-US"/>
        </w:rPr>
        <w:t>2</w:t>
      </w:r>
    </w:p>
    <w:p w14:paraId="0A443BBC" w14:textId="226491D9" w:rsidR="003B62BF" w:rsidRDefault="003B62BF" w:rsidP="003B62BF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  <w:r w:rsidRPr="003B62BF">
        <w:rPr>
          <w:rFonts w:cs="Times New Roman"/>
          <w:color w:val="000000" w:themeColor="text1"/>
          <w:sz w:val="28"/>
          <w:szCs w:val="28"/>
          <w:lang w:val="uk-UA"/>
        </w:rPr>
        <w:t>Продовження таблиці</w:t>
      </w:r>
    </w:p>
    <w:p w14:paraId="073C0109" w14:textId="77777777" w:rsidR="003B62BF" w:rsidRPr="003B62BF" w:rsidRDefault="003B62BF" w:rsidP="003B62BF">
      <w:pPr>
        <w:jc w:val="right"/>
        <w:rPr>
          <w:rFonts w:cs="Times New Roman"/>
          <w:sz w:val="28"/>
          <w:szCs w:val="28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2268"/>
        <w:gridCol w:w="1701"/>
        <w:gridCol w:w="1276"/>
        <w:gridCol w:w="1418"/>
        <w:gridCol w:w="1134"/>
        <w:gridCol w:w="1417"/>
        <w:gridCol w:w="1382"/>
      </w:tblGrid>
      <w:tr w:rsidR="003B62BF" w:rsidRPr="00EF43BD" w14:paraId="1D72873B" w14:textId="77777777" w:rsidTr="00630F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A1C5" w14:textId="7E611A8B" w:rsidR="003B62BF" w:rsidRPr="00E10D04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F270" w14:textId="6E4449FE" w:rsidR="003B62BF" w:rsidRPr="00EF43BD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6D6E" w14:textId="4CD78D15" w:rsidR="003B62BF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FE63" w14:textId="044C498E" w:rsidR="003B62BF" w:rsidRPr="00EF43BD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E53F" w14:textId="7DAE87C7" w:rsidR="003B62BF" w:rsidRPr="00EF43BD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6E16" w14:textId="2B9BCA2A" w:rsidR="003B62BF" w:rsidRPr="00EF43BD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37C8" w14:textId="12A78441" w:rsidR="003B62BF" w:rsidRPr="00EF43BD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BD1" w14:textId="3F8960AB" w:rsidR="003B62BF" w:rsidRPr="00EF43BD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F155" w14:textId="144E5CA9" w:rsidR="003B62BF" w:rsidRPr="00EF43BD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0A64" w14:textId="1D457F63" w:rsidR="003B62BF" w:rsidRPr="00EF43BD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3B62BF" w:rsidRPr="00EF43BD" w14:paraId="07B910AA" w14:textId="77777777" w:rsidTr="00630F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6BA5" w14:textId="77777777" w:rsidR="003B62BF" w:rsidRPr="00EF43BD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8C6" w14:textId="77777777" w:rsidR="003B62BF" w:rsidRPr="00EF43BD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9FC" w14:textId="77777777" w:rsidR="003B62BF" w:rsidRPr="00EF43BD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43C1" w14:textId="77777777" w:rsidR="003B62BF" w:rsidRPr="003B62BF" w:rsidRDefault="003B62BF" w:rsidP="003B62BF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3B62BF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інформаційної системи;</w:t>
            </w:r>
          </w:p>
          <w:p w14:paraId="7C266B28" w14:textId="77CC1023" w:rsidR="003B62BF" w:rsidRPr="00EF43BD" w:rsidRDefault="003B62BF" w:rsidP="003B62BF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3B62BF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реалізовані функції віртуального співрозмовника (чат-бот), обміну миттєвими повідомленнями з працівником установи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C9BA" w14:textId="77777777" w:rsidR="003B62BF" w:rsidRPr="00EF43BD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97F" w14:textId="77777777" w:rsidR="003B62BF" w:rsidRPr="00EF43BD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00AC" w14:textId="63CE4180" w:rsidR="003B62BF" w:rsidRPr="00EF43BD" w:rsidRDefault="000F61F8" w:rsidP="00E6389F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% виконан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CA49" w14:textId="77777777" w:rsidR="003B62BF" w:rsidRPr="00EF43BD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197A" w14:textId="77777777" w:rsidR="003B62BF" w:rsidRPr="00EF43BD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37B0" w14:textId="77777777" w:rsidR="003B62BF" w:rsidRPr="00EF43BD" w:rsidRDefault="003B62BF" w:rsidP="003B62B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6389F" w:rsidRPr="00EF43BD" w14:paraId="32B56FD7" w14:textId="77777777" w:rsidTr="00630F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759" w14:textId="660926EC" w:rsidR="00E6389F" w:rsidRPr="00EF43BD" w:rsidRDefault="00E6389F" w:rsidP="00E6389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10D04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D805" w14:textId="77777777" w:rsidR="00E6389F" w:rsidRPr="00EF43BD" w:rsidRDefault="00E6389F" w:rsidP="00E6389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06DF" w14:textId="112A5D8B" w:rsidR="00E6389F" w:rsidRPr="00EF43BD" w:rsidRDefault="00E6389F" w:rsidP="00E6389F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4) д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оступність контактного центру установи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3E54" w14:textId="18442FAA" w:rsidR="00E6389F" w:rsidRPr="003B62BF" w:rsidRDefault="00E6389F" w:rsidP="00E6389F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відж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е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ти, кнопки, посилання на з’єднання з працівником контактного центру розміщені на стартовій сторінці власного вебсайту, його мобільної версії,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E186" w14:textId="77777777" w:rsidR="00E6389F" w:rsidRPr="00EF43BD" w:rsidRDefault="00E6389F" w:rsidP="00E6389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DB1" w14:textId="77777777" w:rsidR="00E6389F" w:rsidRPr="00EF43BD" w:rsidRDefault="00E6389F" w:rsidP="00E6389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A418" w14:textId="00F7B9E8" w:rsidR="00E6389F" w:rsidRPr="00EF43BD" w:rsidRDefault="00E6389F" w:rsidP="00E6389F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% виконан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E74F" w14:textId="77777777" w:rsidR="00E6389F" w:rsidRPr="00EF43BD" w:rsidRDefault="00E6389F" w:rsidP="00E6389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C38D" w14:textId="77777777" w:rsidR="00E6389F" w:rsidRPr="00EF43BD" w:rsidRDefault="00E6389F" w:rsidP="00E6389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C9BE" w14:textId="77777777" w:rsidR="00E6389F" w:rsidRPr="00EF43BD" w:rsidRDefault="00E6389F" w:rsidP="00E6389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79496BF3" w14:textId="77777777" w:rsidR="00E6389F" w:rsidRDefault="00E6389F" w:rsidP="00E6389F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03BAE69F" w14:textId="021BA303" w:rsidR="00E6389F" w:rsidRPr="003B62BF" w:rsidRDefault="00E6389F" w:rsidP="00E6389F">
      <w:pPr>
        <w:jc w:val="right"/>
        <w:rPr>
          <w:rFonts w:cs="Times New Roman"/>
          <w:color w:val="000000" w:themeColor="text1"/>
          <w:sz w:val="28"/>
          <w:szCs w:val="28"/>
          <w:lang w:val="en-US"/>
        </w:rPr>
      </w:pPr>
      <w:r w:rsidRPr="003B62BF">
        <w:rPr>
          <w:rFonts w:cs="Times New Roman"/>
          <w:color w:val="000000" w:themeColor="text1"/>
          <w:sz w:val="28"/>
          <w:szCs w:val="28"/>
          <w:lang w:val="uk-UA"/>
        </w:rPr>
        <w:lastRenderedPageBreak/>
        <w:t xml:space="preserve">Продовження додатка </w:t>
      </w:r>
      <w:r w:rsidRPr="003B62BF">
        <w:rPr>
          <w:rFonts w:cs="Times New Roman"/>
          <w:color w:val="000000" w:themeColor="text1"/>
          <w:sz w:val="28"/>
          <w:szCs w:val="28"/>
          <w:lang w:val="en-US"/>
        </w:rPr>
        <w:t>2</w:t>
      </w:r>
    </w:p>
    <w:p w14:paraId="342E1790" w14:textId="77777777" w:rsidR="00E6389F" w:rsidRDefault="00E6389F" w:rsidP="00E6389F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  <w:r w:rsidRPr="003B62BF">
        <w:rPr>
          <w:rFonts w:cs="Times New Roman"/>
          <w:color w:val="000000" w:themeColor="text1"/>
          <w:sz w:val="28"/>
          <w:szCs w:val="28"/>
          <w:lang w:val="uk-UA"/>
        </w:rPr>
        <w:t>Продовження таблиці</w:t>
      </w:r>
    </w:p>
    <w:p w14:paraId="3851B37A" w14:textId="77777777" w:rsidR="00E6389F" w:rsidRPr="00E6389F" w:rsidRDefault="00E6389F">
      <w:pPr>
        <w:rPr>
          <w:sz w:val="28"/>
          <w:szCs w:val="28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2268"/>
        <w:gridCol w:w="1701"/>
        <w:gridCol w:w="1276"/>
        <w:gridCol w:w="1418"/>
        <w:gridCol w:w="1134"/>
        <w:gridCol w:w="1417"/>
        <w:gridCol w:w="1382"/>
      </w:tblGrid>
      <w:tr w:rsidR="00E6389F" w:rsidRPr="00EF43BD" w14:paraId="2C7AECFB" w14:textId="77777777" w:rsidTr="00630F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D0EC" w14:textId="3DAFBB21" w:rsidR="00E6389F" w:rsidRPr="00EF43BD" w:rsidRDefault="00E6389F" w:rsidP="00E6389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B358" w14:textId="19AAA4A7" w:rsidR="00E6389F" w:rsidRPr="00EF43BD" w:rsidRDefault="00E6389F" w:rsidP="00E6389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06FE" w14:textId="427B4EF8" w:rsidR="00E6389F" w:rsidRPr="00EF43BD" w:rsidRDefault="00E6389F" w:rsidP="00E6389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17CF" w14:textId="0F9151B2" w:rsidR="00E6389F" w:rsidRPr="003B62BF" w:rsidRDefault="00E6389F" w:rsidP="00E6389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2B9" w14:textId="54F7C5B9" w:rsidR="00E6389F" w:rsidRPr="00EF43BD" w:rsidRDefault="00E6389F" w:rsidP="00E6389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3D3B" w14:textId="40691C8E" w:rsidR="00E6389F" w:rsidRPr="00EF43BD" w:rsidRDefault="00E6389F" w:rsidP="00E6389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DB1A" w14:textId="1B793EF7" w:rsidR="00E6389F" w:rsidRPr="00EF43BD" w:rsidRDefault="00E6389F" w:rsidP="00E6389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1FAE" w14:textId="1571593B" w:rsidR="00E6389F" w:rsidRPr="00EF43BD" w:rsidRDefault="00E6389F" w:rsidP="00E6389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28A1" w14:textId="3878FB8F" w:rsidR="00E6389F" w:rsidRPr="00EF43BD" w:rsidRDefault="00E6389F" w:rsidP="00E6389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A132" w14:textId="14576F99" w:rsidR="00E6389F" w:rsidRPr="00EF43BD" w:rsidRDefault="00E6389F" w:rsidP="00E6389F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630FA8" w:rsidRPr="00EF43BD" w14:paraId="5E548688" w14:textId="77777777" w:rsidTr="00630F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C0DA" w14:textId="328E8896" w:rsidR="00630FA8" w:rsidRPr="00E10D04" w:rsidRDefault="00630FA8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09AB" w14:textId="7D3008B3" w:rsidR="00630FA8" w:rsidRPr="00EF43BD" w:rsidRDefault="00630FA8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DD29" w14:textId="37C1641C" w:rsidR="00630FA8" w:rsidRPr="00EF43BD" w:rsidRDefault="00630FA8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4353" w14:textId="72308AA9" w:rsidR="00630FA8" w:rsidRPr="00EF43BD" w:rsidRDefault="00630FA8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платіжного</w:t>
            </w:r>
            <w:r w:rsidR="006E529B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мо</w:t>
            </w:r>
            <w:r w:rsidR="008F1F05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-більного 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застосунку;</w:t>
            </w:r>
          </w:p>
          <w:p w14:paraId="7C3C743B" w14:textId="300CA9CA" w:rsidR="00630FA8" w:rsidRPr="00EF43BD" w:rsidRDefault="00630FA8" w:rsidP="00E6389F">
            <w:pPr>
              <w:spacing w:line="100" w:lineRule="atLeast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зв’язок з працівником контактного центру реалізовано в усному (телефонному) форматі;</w:t>
            </w:r>
          </w:p>
          <w:p w14:paraId="00F07059" w14:textId="007FDFDE" w:rsidR="00630FA8" w:rsidRPr="00EF43BD" w:rsidRDefault="00630FA8" w:rsidP="00E6389F">
            <w:pPr>
              <w:spacing w:line="100" w:lineRule="atLeast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зв’язок реалізовано в письмовому форматі;</w:t>
            </w:r>
          </w:p>
          <w:p w14:paraId="2F5320EC" w14:textId="49E7E911" w:rsidR="00630FA8" w:rsidRPr="00EF43BD" w:rsidRDefault="00630FA8" w:rsidP="00E6389F">
            <w:pPr>
              <w:spacing w:line="100" w:lineRule="atLeast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зв’</w:t>
            </w:r>
            <w:r w:rsidR="008F1F05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язок реалізовано в відеоформаті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CBF6" w14:textId="77777777" w:rsidR="00630FA8" w:rsidRPr="00EF43BD" w:rsidRDefault="00630FA8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6820" w14:textId="77777777" w:rsidR="00630FA8" w:rsidRPr="00EF43BD" w:rsidRDefault="00630FA8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93E" w14:textId="703B7F89" w:rsidR="00630FA8" w:rsidRPr="00EF43BD" w:rsidRDefault="00630FA8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% виконан</w:t>
            </w:r>
            <w:r w:rsidR="004E1A4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EF43BD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BA0B" w14:textId="77777777" w:rsidR="00630FA8" w:rsidRPr="00EF43BD" w:rsidRDefault="00630FA8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F998" w14:textId="77777777" w:rsidR="00630FA8" w:rsidRPr="00EF43BD" w:rsidRDefault="00630FA8" w:rsidP="00630FA8">
            <w:pPr>
              <w:spacing w:line="100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2DAA" w14:textId="77777777" w:rsidR="00630FA8" w:rsidRPr="00EF43BD" w:rsidRDefault="00630FA8" w:rsidP="00630FA8">
            <w:pPr>
              <w:spacing w:line="100" w:lineRule="atLeast"/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1B33C62A" w14:textId="77777777" w:rsidR="0080464E" w:rsidRPr="00330DAA" w:rsidRDefault="005E1041" w:rsidP="00D44E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sectPr w:rsidR="0080464E" w:rsidRPr="00330DAA" w:rsidSect="0080464E">
          <w:pgSz w:w="16838" w:h="11906" w:orient="landscape"/>
          <w:pgMar w:top="567" w:right="567" w:bottom="1701" w:left="1701" w:header="284" w:footer="0" w:gutter="0"/>
          <w:pgNumType w:start="1"/>
          <w:cols w:space="720"/>
          <w:formProt w:val="0"/>
          <w:titlePg/>
          <w:docGrid w:linePitch="360"/>
        </w:sect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br w:type="page"/>
      </w:r>
    </w:p>
    <w:p w14:paraId="397EB560" w14:textId="4740F093" w:rsidR="00097C01" w:rsidRPr="00330DAA" w:rsidRDefault="00097C01" w:rsidP="00097C01">
      <w:pPr>
        <w:ind w:left="4395"/>
        <w:rPr>
          <w:color w:val="000000" w:themeColor="text1"/>
          <w:sz w:val="28"/>
          <w:szCs w:val="28"/>
          <w:lang w:val="uk-UA"/>
        </w:rPr>
      </w:pPr>
      <w:r w:rsidRPr="00330DAA">
        <w:rPr>
          <w:color w:val="000000" w:themeColor="text1"/>
          <w:sz w:val="28"/>
          <w:szCs w:val="28"/>
          <w:lang w:val="uk-UA"/>
        </w:rPr>
        <w:lastRenderedPageBreak/>
        <w:t>Додаток 3</w:t>
      </w:r>
    </w:p>
    <w:p w14:paraId="4D00E86F" w14:textId="77777777" w:rsidR="00097C01" w:rsidRPr="00330DAA" w:rsidRDefault="00097C01" w:rsidP="00097C01">
      <w:pPr>
        <w:ind w:left="4395"/>
        <w:rPr>
          <w:color w:val="000000" w:themeColor="text1"/>
          <w:sz w:val="28"/>
          <w:szCs w:val="28"/>
          <w:lang w:val="uk-UA"/>
        </w:rPr>
      </w:pPr>
      <w:r w:rsidRPr="00330DAA">
        <w:rPr>
          <w:color w:val="000000" w:themeColor="text1"/>
          <w:sz w:val="28"/>
          <w:szCs w:val="28"/>
          <w:lang w:val="uk-UA"/>
        </w:rPr>
        <w:t>до Методичних рекомендацій з правил інклюзивного надання фінансових послуг в установах України</w:t>
      </w:r>
    </w:p>
    <w:p w14:paraId="36E1CBE2" w14:textId="7A439EC8" w:rsidR="00097C01" w:rsidRPr="00330DAA" w:rsidRDefault="00097C01" w:rsidP="00097C01">
      <w:pPr>
        <w:ind w:left="4395"/>
        <w:rPr>
          <w:color w:val="000000" w:themeColor="text1"/>
          <w:sz w:val="28"/>
          <w:szCs w:val="28"/>
          <w:lang w:val="uk-UA"/>
        </w:rPr>
      </w:pPr>
      <w:r w:rsidRPr="00330DAA">
        <w:rPr>
          <w:color w:val="000000" w:themeColor="text1"/>
          <w:sz w:val="28"/>
          <w:szCs w:val="28"/>
          <w:lang w:val="uk-UA"/>
        </w:rPr>
        <w:t>(пункт 1</w:t>
      </w:r>
      <w:r w:rsidR="00C16712" w:rsidRPr="00330DAA">
        <w:rPr>
          <w:color w:val="000000" w:themeColor="text1"/>
          <w:sz w:val="28"/>
          <w:szCs w:val="28"/>
          <w:lang w:val="uk-UA"/>
        </w:rPr>
        <w:t>6</w:t>
      </w:r>
      <w:r w:rsidRPr="00330DAA">
        <w:rPr>
          <w:color w:val="000000" w:themeColor="text1"/>
          <w:sz w:val="28"/>
          <w:szCs w:val="28"/>
          <w:lang w:val="uk-UA"/>
        </w:rPr>
        <w:t xml:space="preserve"> розділу </w:t>
      </w:r>
      <w:r w:rsidRPr="00330DAA">
        <w:rPr>
          <w:color w:val="000000" w:themeColor="text1"/>
          <w:sz w:val="28"/>
          <w:szCs w:val="28"/>
          <w:lang w:val="en-US"/>
        </w:rPr>
        <w:t>V</w:t>
      </w:r>
      <w:r w:rsidRPr="00330DAA">
        <w:rPr>
          <w:color w:val="000000" w:themeColor="text1"/>
          <w:sz w:val="28"/>
          <w:szCs w:val="28"/>
          <w:lang w:val="uk-UA"/>
        </w:rPr>
        <w:t>)</w:t>
      </w:r>
    </w:p>
    <w:p w14:paraId="0F57639D" w14:textId="77777777" w:rsidR="00097C01" w:rsidRPr="00330DAA" w:rsidRDefault="00097C01" w:rsidP="00097C01">
      <w:pPr>
        <w:ind w:left="4395"/>
        <w:rPr>
          <w:color w:val="000000" w:themeColor="text1"/>
          <w:sz w:val="28"/>
          <w:szCs w:val="28"/>
          <w:lang w:val="uk-UA"/>
        </w:rPr>
      </w:pPr>
    </w:p>
    <w:p w14:paraId="26952E97" w14:textId="77777777" w:rsidR="00097C01" w:rsidRPr="00330DAA" w:rsidRDefault="00097C01" w:rsidP="00097C01">
      <w:pPr>
        <w:rPr>
          <w:color w:val="000000" w:themeColor="text1"/>
          <w:sz w:val="28"/>
          <w:szCs w:val="28"/>
          <w:lang w:val="uk-UA"/>
        </w:rPr>
      </w:pPr>
    </w:p>
    <w:p w14:paraId="4429254E" w14:textId="335730DD" w:rsidR="00097C01" w:rsidRDefault="00097C01" w:rsidP="00097C01">
      <w:pPr>
        <w:jc w:val="center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Чек-лист</w:t>
      </w:r>
      <w:r w:rsidRPr="00330DAA">
        <w:rPr>
          <w:rFonts w:cs="Times New Roman"/>
          <w:color w:val="000000" w:themeColor="text1"/>
          <w:sz w:val="28"/>
          <w:szCs w:val="28"/>
        </w:rPr>
        <w:t xml:space="preserve">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інклюзивної привітності</w:t>
      </w:r>
      <w:r w:rsidRPr="00330DAA">
        <w:rPr>
          <w:rFonts w:cs="Times New Roman"/>
          <w:color w:val="000000" w:themeColor="text1"/>
          <w:sz w:val="28"/>
          <w:szCs w:val="28"/>
        </w:rPr>
        <w:t xml:space="preserve"> </w:t>
      </w:r>
      <w:r w:rsidR="00A86B72" w:rsidRPr="00330DAA">
        <w:rPr>
          <w:rFonts w:cs="Times New Roman"/>
          <w:color w:val="000000" w:themeColor="text1"/>
          <w:sz w:val="28"/>
          <w:szCs w:val="28"/>
          <w:lang w:val="uk-UA"/>
        </w:rPr>
        <w:t>працівника установи</w:t>
      </w:r>
    </w:p>
    <w:p w14:paraId="32FA6727" w14:textId="77777777" w:rsidR="007B1F91" w:rsidRPr="00330DAA" w:rsidRDefault="007B1F91" w:rsidP="00097C01">
      <w:pPr>
        <w:jc w:val="center"/>
        <w:rPr>
          <w:rFonts w:eastAsia="Times New Roman" w:cs="Times New Roman"/>
          <w:color w:val="000000" w:themeColor="text1"/>
          <w:sz w:val="28"/>
          <w:szCs w:val="28"/>
          <w:lang w:val="uk-UA"/>
        </w:rPr>
      </w:pPr>
    </w:p>
    <w:p w14:paraId="2FD1E616" w14:textId="3F9307E0" w:rsidR="00097C01" w:rsidRDefault="007B1F91" w:rsidP="007B1F91">
      <w:pPr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Таблиця</w:t>
      </w:r>
    </w:p>
    <w:p w14:paraId="06A1E210" w14:textId="77777777" w:rsidR="007B1F91" w:rsidRPr="00330DAA" w:rsidRDefault="007B1F91" w:rsidP="007B1F91">
      <w:pPr>
        <w:jc w:val="right"/>
        <w:rPr>
          <w:color w:val="000000" w:themeColor="text1"/>
          <w:sz w:val="28"/>
          <w:szCs w:val="28"/>
          <w:lang w:val="uk-UA"/>
        </w:rPr>
      </w:pP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562"/>
        <w:gridCol w:w="8222"/>
        <w:gridCol w:w="850"/>
      </w:tblGrid>
      <w:tr w:rsidR="007B1F91" w:rsidRPr="007B1F91" w14:paraId="5F1D04BF" w14:textId="77777777" w:rsidTr="00097A93">
        <w:tc>
          <w:tcPr>
            <w:tcW w:w="562" w:type="dxa"/>
            <w:vAlign w:val="center"/>
          </w:tcPr>
          <w:p w14:paraId="21DCB54A" w14:textId="77777777" w:rsidR="00097A93" w:rsidRPr="007B1F91" w:rsidRDefault="00097A93" w:rsidP="00097A93">
            <w:pPr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7B1F91">
              <w:rPr>
                <w:rFonts w:eastAsia="Calibri" w:cs="Times New Roman"/>
                <w:color w:val="000000" w:themeColor="text1"/>
                <w:sz w:val="28"/>
                <w:szCs w:val="28"/>
              </w:rPr>
              <w:t>№</w:t>
            </w:r>
          </w:p>
          <w:p w14:paraId="6C0C77FB" w14:textId="2E44D644" w:rsidR="00097A93" w:rsidRPr="007B1F91" w:rsidRDefault="00097A93" w:rsidP="00097A9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eastAsia="Calibri" w:cs="Times New Roman"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8222" w:type="dxa"/>
            <w:vAlign w:val="center"/>
          </w:tcPr>
          <w:p w14:paraId="32AED54E" w14:textId="1F99CCCA" w:rsidR="00097A93" w:rsidRPr="007B1F91" w:rsidRDefault="00097A93" w:rsidP="00097A9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850" w:type="dxa"/>
          </w:tcPr>
          <w:p w14:paraId="43EE5550" w14:textId="77777777" w:rsidR="00097A93" w:rsidRPr="007B1F91" w:rsidRDefault="00097A93" w:rsidP="00097A9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Так/</w:t>
            </w:r>
          </w:p>
          <w:p w14:paraId="7839DE95" w14:textId="0EE00A0D" w:rsidR="00097A93" w:rsidRPr="007B1F91" w:rsidRDefault="00097A93" w:rsidP="00097A9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Ні</w:t>
            </w:r>
          </w:p>
        </w:tc>
      </w:tr>
      <w:tr w:rsidR="007B1F91" w:rsidRPr="007B1F91" w14:paraId="0CDD12B2" w14:textId="77777777" w:rsidTr="00097A93">
        <w:tc>
          <w:tcPr>
            <w:tcW w:w="562" w:type="dxa"/>
            <w:vAlign w:val="center"/>
          </w:tcPr>
          <w:p w14:paraId="5DF895F3" w14:textId="0CA1511C" w:rsidR="00EF097A" w:rsidRPr="007B1F91" w:rsidRDefault="00EF097A" w:rsidP="00097A93">
            <w:pPr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eastAsia="Calibri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8222" w:type="dxa"/>
            <w:vAlign w:val="center"/>
          </w:tcPr>
          <w:p w14:paraId="249D7E4B" w14:textId="3BF3EB77" w:rsidR="00EF097A" w:rsidRPr="007B1F91" w:rsidRDefault="00EF097A" w:rsidP="00097A9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14:paraId="4902D61E" w14:textId="09D8A2E5" w:rsidR="00EF097A" w:rsidRPr="007B1F91" w:rsidRDefault="00EF097A" w:rsidP="00097A9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7B1F91" w:rsidRPr="007B1F91" w14:paraId="7CC83187" w14:textId="77777777" w:rsidTr="00097A93">
        <w:tc>
          <w:tcPr>
            <w:tcW w:w="562" w:type="dxa"/>
          </w:tcPr>
          <w:p w14:paraId="116C7128" w14:textId="330F306C" w:rsidR="00097A93" w:rsidRPr="007B1F91" w:rsidRDefault="00097A93" w:rsidP="00097A9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8222" w:type="dxa"/>
          </w:tcPr>
          <w:p w14:paraId="479F028A" w14:textId="77777777" w:rsidR="00097A93" w:rsidRPr="007B1F91" w:rsidRDefault="00097A93" w:rsidP="00097A9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Працівник знає, що такі терміни як “інвалід”, “каліка”, “неповносправний”, “особа з обмеженими можливостями/особливими потребами” слід змінити словами “людина з інвалідністю”.</w:t>
            </w:r>
          </w:p>
          <w:p w14:paraId="37121928" w14:textId="3A315322" w:rsidR="00097A93" w:rsidRPr="007B1F91" w:rsidRDefault="00097A93" w:rsidP="00097A9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Працівник знає, що слова “глухий/глухонімий” слід замінити словами “людина з порушенням слуху”, слово “сліпий” замінити словами “людина з порушенням зору”, слово “</w:t>
            </w:r>
            <w:proofErr w:type="spellStart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ДЦПшник</w:t>
            </w:r>
            <w:proofErr w:type="spellEnd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” замінити словами “людина з порушенням опорно-рухового апарату/людина з ЦП”, слово “епілептик” замінити словами “людина з епілепсією”, слово “</w:t>
            </w:r>
            <w:proofErr w:type="spellStart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візочник</w:t>
            </w:r>
            <w:proofErr w:type="spellEnd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” замінити словами “людина, що користується кріслом колісним”, слово “псих” замінити словами “людина з розладами </w:t>
            </w:r>
            <w:proofErr w:type="spellStart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аутистичного</w:t>
            </w:r>
            <w:proofErr w:type="spellEnd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спектра/аутизмом, </w:t>
            </w:r>
            <w:proofErr w:type="spellStart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нейровідмінна</w:t>
            </w:r>
            <w:proofErr w:type="spellEnd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людина, людина з когнітивними порушеннями”. Працівник орієнтується також у іншій супутній термінології.</w:t>
            </w:r>
          </w:p>
        </w:tc>
        <w:tc>
          <w:tcPr>
            <w:tcW w:w="850" w:type="dxa"/>
          </w:tcPr>
          <w:p w14:paraId="4C5BE760" w14:textId="77777777" w:rsidR="00097A93" w:rsidRPr="007B1F91" w:rsidRDefault="00097A93" w:rsidP="00097A9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33AB7E2F" w14:textId="77777777" w:rsidTr="00097A93">
        <w:tc>
          <w:tcPr>
            <w:tcW w:w="562" w:type="dxa"/>
          </w:tcPr>
          <w:p w14:paraId="4B144861" w14:textId="4650D2A1" w:rsidR="00097A93" w:rsidRPr="007B1F91" w:rsidRDefault="00097A93" w:rsidP="00097A9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8222" w:type="dxa"/>
          </w:tcPr>
          <w:p w14:paraId="73F5C4B7" w14:textId="0DC85BCB" w:rsidR="00097A93" w:rsidRPr="007B1F91" w:rsidRDefault="00097A93" w:rsidP="00097A9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Працівник орієнтується в основних нормативно-правових документів щодо проблематики та усвідомлює, що доступність необхідна як на своєму робочому місці, так і в суспільстві загалом</w:t>
            </w:r>
          </w:p>
        </w:tc>
        <w:tc>
          <w:tcPr>
            <w:tcW w:w="850" w:type="dxa"/>
          </w:tcPr>
          <w:p w14:paraId="3688A840" w14:textId="0FEA20E7" w:rsidR="00097A93" w:rsidRPr="007B1F91" w:rsidRDefault="00097A93" w:rsidP="00097A9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1F91" w:rsidRPr="001E0479" w14:paraId="6623A091" w14:textId="77777777" w:rsidTr="00097A93">
        <w:tc>
          <w:tcPr>
            <w:tcW w:w="562" w:type="dxa"/>
          </w:tcPr>
          <w:p w14:paraId="776F53D6" w14:textId="3D0B07A6" w:rsidR="00097A93" w:rsidRPr="007B1F91" w:rsidRDefault="00097A93" w:rsidP="00097A9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8222" w:type="dxa"/>
          </w:tcPr>
          <w:p w14:paraId="15B9BB80" w14:textId="1664A0F7" w:rsidR="00097A93" w:rsidRPr="007B1F91" w:rsidRDefault="00097A93" w:rsidP="00097A9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Працівник орієнтується у коректному сприйнятті людей з порушенням слуху, відповідній термінології (</w:t>
            </w:r>
            <w:proofErr w:type="spellStart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нечуючі</w:t>
            </w:r>
            <w:proofErr w:type="spellEnd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люди, </w:t>
            </w:r>
            <w:proofErr w:type="spellStart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слабочуючі</w:t>
            </w:r>
            <w:proofErr w:type="spellEnd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пізньооглухлі</w:t>
            </w:r>
            <w:proofErr w:type="spellEnd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) та бар’єрах, з якими стикаються люди з порушенням слуху</w:t>
            </w:r>
          </w:p>
        </w:tc>
        <w:tc>
          <w:tcPr>
            <w:tcW w:w="850" w:type="dxa"/>
          </w:tcPr>
          <w:p w14:paraId="115ADED7" w14:textId="23FCFC09" w:rsidR="00097A93" w:rsidRPr="007B1F91" w:rsidRDefault="00097A93" w:rsidP="00097A93">
            <w:pP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75BC3E16" w14:textId="77777777" w:rsidTr="00097A93">
        <w:tc>
          <w:tcPr>
            <w:tcW w:w="562" w:type="dxa"/>
          </w:tcPr>
          <w:p w14:paraId="30834E0F" w14:textId="0B7DE5F5" w:rsidR="00097A93" w:rsidRPr="007B1F91" w:rsidRDefault="00097A93" w:rsidP="00097A9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8222" w:type="dxa"/>
          </w:tcPr>
          <w:p w14:paraId="786A95FE" w14:textId="431CFC4C" w:rsidR="00097A93" w:rsidRPr="007B1F91" w:rsidRDefault="00097A93" w:rsidP="00097A9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Працівник сприймає однаково людей із порушеннями слуху та людей без такого порушення</w:t>
            </w:r>
          </w:p>
        </w:tc>
        <w:tc>
          <w:tcPr>
            <w:tcW w:w="850" w:type="dxa"/>
          </w:tcPr>
          <w:p w14:paraId="2C092424" w14:textId="3B5DAF00" w:rsidR="00097A93" w:rsidRPr="007B1F91" w:rsidRDefault="00097A93" w:rsidP="00097A9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1F91" w:rsidRPr="007B1F91" w14:paraId="7CB22897" w14:textId="77777777" w:rsidTr="00097A93">
        <w:tc>
          <w:tcPr>
            <w:tcW w:w="562" w:type="dxa"/>
          </w:tcPr>
          <w:p w14:paraId="0E7EF076" w14:textId="6EA58574" w:rsidR="00097A93" w:rsidRPr="007B1F91" w:rsidRDefault="00097A93" w:rsidP="00097A9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8222" w:type="dxa"/>
          </w:tcPr>
          <w:p w14:paraId="042674DE" w14:textId="4A07C94C" w:rsidR="00097A93" w:rsidRPr="007B1F91" w:rsidRDefault="00097A93" w:rsidP="00097A9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Працівник знає елементи жестової мови та/або українську </w:t>
            </w:r>
            <w:proofErr w:type="spellStart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дактильну</w:t>
            </w:r>
            <w:proofErr w:type="spellEnd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абетку та вмотивований до подальшого розвитку цієї компетенції</w:t>
            </w:r>
          </w:p>
        </w:tc>
        <w:tc>
          <w:tcPr>
            <w:tcW w:w="850" w:type="dxa"/>
          </w:tcPr>
          <w:p w14:paraId="525E09FE" w14:textId="77777777" w:rsidR="00097A93" w:rsidRPr="007B1F91" w:rsidRDefault="00097A93" w:rsidP="00097A9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1F91" w:rsidRPr="001E0479" w14:paraId="3342A66C" w14:textId="77777777" w:rsidTr="00097A93">
        <w:tc>
          <w:tcPr>
            <w:tcW w:w="562" w:type="dxa"/>
          </w:tcPr>
          <w:p w14:paraId="72D74A44" w14:textId="01703A9A" w:rsidR="00097A93" w:rsidRPr="007B1F91" w:rsidRDefault="00097A93" w:rsidP="00097A9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8222" w:type="dxa"/>
          </w:tcPr>
          <w:p w14:paraId="5E246641" w14:textId="27C252B6" w:rsidR="00097A93" w:rsidRPr="007B1F91" w:rsidRDefault="00097A93" w:rsidP="00097A9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Працівник розуміє, як адаптувати свої посадові обов’язки таким чином, щоб забезпечити надання фінансової послуги людині з порушенням слуху</w:t>
            </w:r>
          </w:p>
        </w:tc>
        <w:tc>
          <w:tcPr>
            <w:tcW w:w="850" w:type="dxa"/>
          </w:tcPr>
          <w:p w14:paraId="3573B710" w14:textId="140F62A7" w:rsidR="00097A93" w:rsidRPr="007B1F91" w:rsidRDefault="00097A93" w:rsidP="00097A93">
            <w:pPr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67E9DC64" w14:textId="42412555" w:rsidR="00307C59" w:rsidRDefault="00307C59" w:rsidP="00DF532C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214AAC82" w14:textId="7CA73ABE" w:rsidR="00DF532C" w:rsidRPr="00330DAA" w:rsidRDefault="00DF532C" w:rsidP="00DF532C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lastRenderedPageBreak/>
        <w:t>Продовження додатка 3</w:t>
      </w:r>
    </w:p>
    <w:p w14:paraId="550FF6A8" w14:textId="77340257" w:rsidR="00307C59" w:rsidRPr="00330DAA" w:rsidRDefault="00DF532C" w:rsidP="00DF532C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Продовження таблиці</w:t>
      </w:r>
    </w:p>
    <w:p w14:paraId="774F98DC" w14:textId="77777777" w:rsidR="00307C59" w:rsidRPr="00330DAA" w:rsidRDefault="00307C59">
      <w:pPr>
        <w:rPr>
          <w:color w:val="000000" w:themeColor="text1"/>
          <w:sz w:val="28"/>
          <w:szCs w:val="28"/>
        </w:rPr>
      </w:pP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555"/>
        <w:gridCol w:w="8358"/>
        <w:gridCol w:w="721"/>
      </w:tblGrid>
      <w:tr w:rsidR="007B1F91" w:rsidRPr="007B1F91" w14:paraId="31760EA7" w14:textId="77777777" w:rsidTr="00EF097A">
        <w:tc>
          <w:tcPr>
            <w:tcW w:w="555" w:type="dxa"/>
            <w:vAlign w:val="center"/>
          </w:tcPr>
          <w:p w14:paraId="2AB521D5" w14:textId="77777777" w:rsidR="00EF097A" w:rsidRPr="007B1F91" w:rsidRDefault="00EF097A" w:rsidP="00EF097A">
            <w:pPr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7B1F91">
              <w:rPr>
                <w:rFonts w:eastAsia="Calibri" w:cs="Times New Roman"/>
                <w:color w:val="000000" w:themeColor="text1"/>
                <w:sz w:val="28"/>
                <w:szCs w:val="28"/>
              </w:rPr>
              <w:t>№</w:t>
            </w:r>
          </w:p>
          <w:p w14:paraId="47B39698" w14:textId="01DFA959" w:rsidR="00EF097A" w:rsidRPr="007B1F91" w:rsidRDefault="00EF097A" w:rsidP="00EF097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eastAsia="Calibri" w:cs="Times New Roman"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8358" w:type="dxa"/>
            <w:vAlign w:val="center"/>
          </w:tcPr>
          <w:p w14:paraId="5720DC71" w14:textId="12AF345E" w:rsidR="00EF097A" w:rsidRPr="007B1F91" w:rsidRDefault="00EF097A" w:rsidP="00EF097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721" w:type="dxa"/>
          </w:tcPr>
          <w:p w14:paraId="4E0AFBF2" w14:textId="77777777" w:rsidR="00EF097A" w:rsidRPr="007B1F91" w:rsidRDefault="00EF097A" w:rsidP="00EF097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Так/</w:t>
            </w:r>
          </w:p>
          <w:p w14:paraId="22B5BF3B" w14:textId="16704F9A" w:rsidR="00EF097A" w:rsidRPr="007B1F91" w:rsidRDefault="00EF097A" w:rsidP="00EF097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Ні</w:t>
            </w:r>
          </w:p>
        </w:tc>
      </w:tr>
      <w:tr w:rsidR="007B1F91" w:rsidRPr="007B1F91" w14:paraId="1F8A146E" w14:textId="77777777" w:rsidTr="00EF097A">
        <w:tc>
          <w:tcPr>
            <w:tcW w:w="555" w:type="dxa"/>
            <w:vAlign w:val="center"/>
          </w:tcPr>
          <w:p w14:paraId="705A09FF" w14:textId="10E38D7B" w:rsidR="00EF097A" w:rsidRPr="007B1F91" w:rsidRDefault="00EF097A" w:rsidP="00EF097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8358" w:type="dxa"/>
            <w:vAlign w:val="center"/>
          </w:tcPr>
          <w:p w14:paraId="493E7B3D" w14:textId="452C9042" w:rsidR="00EF097A" w:rsidRPr="007B1F91" w:rsidRDefault="00EF097A" w:rsidP="00EF097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721" w:type="dxa"/>
          </w:tcPr>
          <w:p w14:paraId="7D0AB9E2" w14:textId="0896E01F" w:rsidR="00EF097A" w:rsidRPr="007B1F91" w:rsidRDefault="00EF097A" w:rsidP="00EF097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7B1F91" w:rsidRPr="001E0479" w14:paraId="6BE7C9AF" w14:textId="77777777" w:rsidTr="00EF097A">
        <w:tc>
          <w:tcPr>
            <w:tcW w:w="555" w:type="dxa"/>
          </w:tcPr>
          <w:p w14:paraId="361A8D48" w14:textId="4CA02C74" w:rsidR="00EF097A" w:rsidRPr="007B1F91" w:rsidRDefault="00EF097A" w:rsidP="00EF097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8358" w:type="dxa"/>
          </w:tcPr>
          <w:p w14:paraId="33AAC758" w14:textId="37D630A3" w:rsidR="00EF097A" w:rsidRPr="007B1F91" w:rsidRDefault="00EF097A" w:rsidP="00EF097A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Працівник орієнтується у коректному сприйнятті людей з </w:t>
            </w:r>
            <w:r w:rsidRPr="007B1F91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розумовими та психічними розладами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, відповідній термінології та бар’єрах, з якими стикаються люди з такими розладами</w:t>
            </w:r>
          </w:p>
        </w:tc>
        <w:tc>
          <w:tcPr>
            <w:tcW w:w="721" w:type="dxa"/>
          </w:tcPr>
          <w:p w14:paraId="39AE39AF" w14:textId="77777777" w:rsidR="00EF097A" w:rsidRPr="007B1F91" w:rsidRDefault="00EF097A" w:rsidP="00EF097A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1E0479" w14:paraId="6393B209" w14:textId="77777777" w:rsidTr="00911C29">
        <w:tc>
          <w:tcPr>
            <w:tcW w:w="555" w:type="dxa"/>
          </w:tcPr>
          <w:p w14:paraId="2044FFB9" w14:textId="275D3E47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8358" w:type="dxa"/>
          </w:tcPr>
          <w:p w14:paraId="21DF48DA" w14:textId="58CCC232" w:rsidR="00911C29" w:rsidRPr="007B1F91" w:rsidRDefault="00911C29" w:rsidP="00911C29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Працівник розуміє, як адаптувати свої посадові обов’язки таким чином, щоб забезпечити надання фінансової послуги людині з розумовим чи психічним розладом у рамках розумного пристосування</w:t>
            </w:r>
          </w:p>
        </w:tc>
        <w:tc>
          <w:tcPr>
            <w:tcW w:w="721" w:type="dxa"/>
          </w:tcPr>
          <w:p w14:paraId="0DFAA4DF" w14:textId="4B4C7B8D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77144588" w14:textId="77777777" w:rsidTr="00911C29">
        <w:tc>
          <w:tcPr>
            <w:tcW w:w="555" w:type="dxa"/>
          </w:tcPr>
          <w:p w14:paraId="368534D1" w14:textId="77A6EF0F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8358" w:type="dxa"/>
          </w:tcPr>
          <w:p w14:paraId="162E7EAD" w14:textId="4242ED34" w:rsidR="00911C29" w:rsidRPr="007B1F91" w:rsidRDefault="00911C29" w:rsidP="00911C29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Працівник сприймає однаково людей з </w:t>
            </w:r>
            <w:r w:rsidRPr="007B1F91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розумовими та психічними розладами</w:t>
            </w: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 та людей без таких розладів</w:t>
            </w:r>
          </w:p>
        </w:tc>
        <w:tc>
          <w:tcPr>
            <w:tcW w:w="721" w:type="dxa"/>
          </w:tcPr>
          <w:p w14:paraId="10BE7ED4" w14:textId="77777777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1F91" w:rsidRPr="007B1F91" w14:paraId="4ACF1A40" w14:textId="77777777" w:rsidTr="00911C29">
        <w:tc>
          <w:tcPr>
            <w:tcW w:w="555" w:type="dxa"/>
          </w:tcPr>
          <w:p w14:paraId="658FD66A" w14:textId="58B88679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8358" w:type="dxa"/>
          </w:tcPr>
          <w:p w14:paraId="5AB98586" w14:textId="1C92B318" w:rsidR="00911C29" w:rsidRPr="007B1F91" w:rsidRDefault="00911C29" w:rsidP="00911C29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Працівник знає про альтернативні види комунікації із людьми з </w:t>
            </w:r>
            <w:r w:rsidRPr="007B1F91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розумовими та психічними розладами</w:t>
            </w:r>
          </w:p>
        </w:tc>
        <w:tc>
          <w:tcPr>
            <w:tcW w:w="721" w:type="dxa"/>
          </w:tcPr>
          <w:p w14:paraId="1A445720" w14:textId="18ED8B07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1F91" w:rsidRPr="007B1F91" w14:paraId="546AC2A9" w14:textId="77777777" w:rsidTr="00911C29">
        <w:tc>
          <w:tcPr>
            <w:tcW w:w="555" w:type="dxa"/>
          </w:tcPr>
          <w:p w14:paraId="72890AFE" w14:textId="2E592241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8358" w:type="dxa"/>
          </w:tcPr>
          <w:p w14:paraId="50A81112" w14:textId="42ED52F8" w:rsidR="00911C29" w:rsidRPr="007B1F91" w:rsidRDefault="00911C29" w:rsidP="00911C29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Працівник вміє розпізнати сенсорне перевантаження та знає коректні реакції на випадок сенсорного перевантаження і зриву клієнта</w:t>
            </w:r>
          </w:p>
        </w:tc>
        <w:tc>
          <w:tcPr>
            <w:tcW w:w="721" w:type="dxa"/>
          </w:tcPr>
          <w:p w14:paraId="5AA3AE83" w14:textId="6BFB44A3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1F91" w:rsidRPr="007B1F91" w14:paraId="7CD22EB6" w14:textId="77777777" w:rsidTr="00911C29">
        <w:tc>
          <w:tcPr>
            <w:tcW w:w="555" w:type="dxa"/>
          </w:tcPr>
          <w:p w14:paraId="70AFF6E6" w14:textId="7C8E98E4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8358" w:type="dxa"/>
          </w:tcPr>
          <w:p w14:paraId="61BF334B" w14:textId="2594D73A" w:rsidR="00911C29" w:rsidRPr="007B1F91" w:rsidRDefault="00911C29" w:rsidP="00911C29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Працівник вміє надати першу допомогу при епілепсії</w:t>
            </w:r>
          </w:p>
        </w:tc>
        <w:tc>
          <w:tcPr>
            <w:tcW w:w="721" w:type="dxa"/>
          </w:tcPr>
          <w:p w14:paraId="7F1FAA38" w14:textId="77777777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1F91" w:rsidRPr="001E0479" w14:paraId="0DAA3842" w14:textId="77777777" w:rsidTr="00911C29">
        <w:tc>
          <w:tcPr>
            <w:tcW w:w="555" w:type="dxa"/>
          </w:tcPr>
          <w:p w14:paraId="5216E22A" w14:textId="2AB02CAE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8358" w:type="dxa"/>
          </w:tcPr>
          <w:p w14:paraId="6FB942F3" w14:textId="693F76D9" w:rsidR="00911C29" w:rsidRPr="007B1F91" w:rsidRDefault="00911C29" w:rsidP="00911C29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Працівник орієнтується у коректному сприйнятті людей з порушенням зору, відповідній термінології (</w:t>
            </w:r>
            <w:proofErr w:type="spellStart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слабозорість</w:t>
            </w:r>
            <w:proofErr w:type="spellEnd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, залишковий зір, тотальна сліпота) та бар’єрах, з якими стикаються люди з порушенням зору</w:t>
            </w:r>
          </w:p>
        </w:tc>
        <w:tc>
          <w:tcPr>
            <w:tcW w:w="721" w:type="dxa"/>
          </w:tcPr>
          <w:p w14:paraId="314A624F" w14:textId="21850ACA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1E0479" w14:paraId="014B6955" w14:textId="77777777" w:rsidTr="00911C29">
        <w:tc>
          <w:tcPr>
            <w:tcW w:w="555" w:type="dxa"/>
          </w:tcPr>
          <w:p w14:paraId="0816741C" w14:textId="2734EBE5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14</w:t>
            </w:r>
          </w:p>
        </w:tc>
        <w:tc>
          <w:tcPr>
            <w:tcW w:w="8358" w:type="dxa"/>
          </w:tcPr>
          <w:p w14:paraId="7D6A07E6" w14:textId="42BF589F" w:rsidR="00911C29" w:rsidRPr="007B1F91" w:rsidRDefault="00911C29" w:rsidP="00911C29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Працівник розуміє, як адаптувати свої посадові обов’язки таким чином, щоб забезпечити надання фінансової послуги людині з порушенням зору</w:t>
            </w:r>
          </w:p>
        </w:tc>
        <w:tc>
          <w:tcPr>
            <w:tcW w:w="721" w:type="dxa"/>
          </w:tcPr>
          <w:p w14:paraId="67BE0ED1" w14:textId="07FBBEAE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1E2EDAC2" w14:textId="77777777" w:rsidTr="00911C29">
        <w:tc>
          <w:tcPr>
            <w:tcW w:w="555" w:type="dxa"/>
          </w:tcPr>
          <w:p w14:paraId="713C34AA" w14:textId="6BE019FC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8358" w:type="dxa"/>
          </w:tcPr>
          <w:p w14:paraId="3FEF4A09" w14:textId="41B793EB" w:rsidR="00911C29" w:rsidRPr="007B1F91" w:rsidRDefault="00911C29" w:rsidP="00911C29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Працівник вміє супроводити особу із порушенням зору приміщенням та на вулиці</w:t>
            </w:r>
          </w:p>
        </w:tc>
        <w:tc>
          <w:tcPr>
            <w:tcW w:w="721" w:type="dxa"/>
          </w:tcPr>
          <w:p w14:paraId="59F81AF4" w14:textId="5FCEBDC6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1F91" w:rsidRPr="001E0479" w14:paraId="5BB872A1" w14:textId="77777777" w:rsidTr="00911C29">
        <w:tc>
          <w:tcPr>
            <w:tcW w:w="555" w:type="dxa"/>
          </w:tcPr>
          <w:p w14:paraId="556EA891" w14:textId="4A728251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16</w:t>
            </w:r>
          </w:p>
        </w:tc>
        <w:tc>
          <w:tcPr>
            <w:tcW w:w="8358" w:type="dxa"/>
          </w:tcPr>
          <w:p w14:paraId="1FD7F4F7" w14:textId="3AB27524" w:rsidR="00911C29" w:rsidRPr="007B1F91" w:rsidRDefault="00911C29" w:rsidP="00911C29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Працівник орієнтується у коректному сприйнятті людей з порушенням опорно-рухового апарату, відповідній термінології, видах порушень та бар’єрах, з якими стикаються люди з порушенням опорно-рухового апарату</w:t>
            </w:r>
          </w:p>
        </w:tc>
        <w:tc>
          <w:tcPr>
            <w:tcW w:w="721" w:type="dxa"/>
          </w:tcPr>
          <w:p w14:paraId="3ADD6D57" w14:textId="19534759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1E0479" w14:paraId="4EF5906E" w14:textId="77777777" w:rsidTr="00911C29">
        <w:tc>
          <w:tcPr>
            <w:tcW w:w="555" w:type="dxa"/>
          </w:tcPr>
          <w:p w14:paraId="56817285" w14:textId="0AE9F841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17</w:t>
            </w:r>
          </w:p>
        </w:tc>
        <w:tc>
          <w:tcPr>
            <w:tcW w:w="8358" w:type="dxa"/>
          </w:tcPr>
          <w:p w14:paraId="32943CB5" w14:textId="293B1FD2" w:rsidR="00911C29" w:rsidRPr="007B1F91" w:rsidRDefault="00911C29" w:rsidP="00911C29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Працівник розуміє, як адаптувати свої посадові обов’язки таким чином, щоб забезпечити надання фінансової послуги людині з порушенням опорно-рухового апарату</w:t>
            </w:r>
          </w:p>
        </w:tc>
        <w:tc>
          <w:tcPr>
            <w:tcW w:w="721" w:type="dxa"/>
          </w:tcPr>
          <w:p w14:paraId="7BE9AF43" w14:textId="2AE4E2D2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B1F91" w:rsidRPr="007B1F91" w14:paraId="6029A09A" w14:textId="77777777" w:rsidTr="00911C29">
        <w:tc>
          <w:tcPr>
            <w:tcW w:w="555" w:type="dxa"/>
          </w:tcPr>
          <w:p w14:paraId="3E3331AE" w14:textId="37601070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  <w:tc>
          <w:tcPr>
            <w:tcW w:w="8358" w:type="dxa"/>
          </w:tcPr>
          <w:p w14:paraId="098F7B26" w14:textId="79C043FA" w:rsidR="00911C29" w:rsidRPr="007B1F91" w:rsidRDefault="00911C29" w:rsidP="00911C29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Працівник вміє супроводити людину з порушенням опорно-рухового апарату приміщенням та на вулиці</w:t>
            </w:r>
          </w:p>
        </w:tc>
        <w:tc>
          <w:tcPr>
            <w:tcW w:w="721" w:type="dxa"/>
          </w:tcPr>
          <w:p w14:paraId="607413D4" w14:textId="77777777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1F91" w:rsidRPr="007B1F91" w14:paraId="46420A4C" w14:textId="77777777" w:rsidTr="00911C29">
        <w:tc>
          <w:tcPr>
            <w:tcW w:w="555" w:type="dxa"/>
          </w:tcPr>
          <w:p w14:paraId="29BDA2DD" w14:textId="06CE2E01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19</w:t>
            </w:r>
          </w:p>
        </w:tc>
        <w:tc>
          <w:tcPr>
            <w:tcW w:w="8358" w:type="dxa"/>
          </w:tcPr>
          <w:p w14:paraId="6BD7FFCA" w14:textId="5FFCC4F4" w:rsidR="00911C29" w:rsidRPr="007B1F91" w:rsidRDefault="00911C29" w:rsidP="00911C29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Працівник розуміє свою роль провідника змін у закладі</w:t>
            </w:r>
          </w:p>
        </w:tc>
        <w:tc>
          <w:tcPr>
            <w:tcW w:w="721" w:type="dxa"/>
          </w:tcPr>
          <w:p w14:paraId="587CC944" w14:textId="77777777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B1F91" w:rsidRPr="007B1F91" w14:paraId="7F6BE84A" w14:textId="77777777" w:rsidTr="00911C29">
        <w:tc>
          <w:tcPr>
            <w:tcW w:w="555" w:type="dxa"/>
          </w:tcPr>
          <w:p w14:paraId="57E7974C" w14:textId="5F768B09" w:rsidR="00911C29" w:rsidRPr="007B1F91" w:rsidRDefault="00911C29" w:rsidP="00911C2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8358" w:type="dxa"/>
          </w:tcPr>
          <w:p w14:paraId="6DA06BA9" w14:textId="7F1CBDA5" w:rsidR="00911C29" w:rsidRPr="007B1F91" w:rsidRDefault="00911C29" w:rsidP="00911C29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</w:pPr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 xml:space="preserve">Працівник оцінює себе </w:t>
            </w:r>
            <w:proofErr w:type="spellStart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інклюзивно</w:t>
            </w:r>
            <w:proofErr w:type="spellEnd"/>
            <w:r w:rsidRPr="007B1F91">
              <w:rPr>
                <w:rFonts w:cs="Times New Roman"/>
                <w:color w:val="000000" w:themeColor="text1"/>
                <w:sz w:val="28"/>
                <w:szCs w:val="28"/>
                <w:lang w:val="uk-UA"/>
              </w:rPr>
              <w:t>-привітним</w:t>
            </w:r>
          </w:p>
        </w:tc>
        <w:tc>
          <w:tcPr>
            <w:tcW w:w="721" w:type="dxa"/>
          </w:tcPr>
          <w:p w14:paraId="3E4F3332" w14:textId="77777777" w:rsidR="00911C29" w:rsidRPr="007B1F91" w:rsidRDefault="00911C29" w:rsidP="00911C29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3BBF374" w14:textId="77777777" w:rsidR="00097C01" w:rsidRPr="00330DAA" w:rsidRDefault="00097C01" w:rsidP="00097C01">
      <w:pPr>
        <w:jc w:val="both"/>
        <w:rPr>
          <w:color w:val="000000" w:themeColor="text1"/>
          <w:sz w:val="28"/>
          <w:szCs w:val="28"/>
          <w:lang w:val="uk-UA"/>
        </w:rPr>
      </w:pPr>
    </w:p>
    <w:p w14:paraId="39E3C5C3" w14:textId="77777777" w:rsidR="00097C01" w:rsidRPr="00330DAA" w:rsidRDefault="00097C01" w:rsidP="00477BCF">
      <w:pPr>
        <w:ind w:left="4395"/>
        <w:rPr>
          <w:color w:val="000000" w:themeColor="text1"/>
          <w:sz w:val="28"/>
          <w:szCs w:val="28"/>
          <w:lang w:val="uk-UA"/>
        </w:rPr>
      </w:pPr>
      <w:r w:rsidRPr="00330DAA">
        <w:rPr>
          <w:color w:val="000000" w:themeColor="text1"/>
          <w:sz w:val="28"/>
          <w:szCs w:val="28"/>
          <w:lang w:val="uk-UA"/>
        </w:rPr>
        <w:br w:type="page"/>
      </w:r>
    </w:p>
    <w:p w14:paraId="7756A8EE" w14:textId="1FC09368" w:rsidR="00477BCF" w:rsidRPr="00330DAA" w:rsidRDefault="00477BCF" w:rsidP="00477BCF">
      <w:pPr>
        <w:ind w:left="4395"/>
        <w:rPr>
          <w:color w:val="000000" w:themeColor="text1"/>
          <w:sz w:val="28"/>
          <w:szCs w:val="28"/>
          <w:lang w:val="uk-UA"/>
        </w:rPr>
      </w:pPr>
      <w:r w:rsidRPr="00330DAA">
        <w:rPr>
          <w:color w:val="000000" w:themeColor="text1"/>
          <w:sz w:val="28"/>
          <w:szCs w:val="28"/>
          <w:lang w:val="uk-UA"/>
        </w:rPr>
        <w:lastRenderedPageBreak/>
        <w:t>Додаток</w:t>
      </w:r>
      <w:r w:rsidR="00097C01" w:rsidRPr="00330DAA">
        <w:rPr>
          <w:color w:val="000000" w:themeColor="text1"/>
          <w:sz w:val="28"/>
          <w:szCs w:val="28"/>
          <w:lang w:val="uk-UA"/>
        </w:rPr>
        <w:t xml:space="preserve"> 4</w:t>
      </w:r>
    </w:p>
    <w:p w14:paraId="529BAB2B" w14:textId="2AA2E611" w:rsidR="00477BCF" w:rsidRPr="00330DAA" w:rsidRDefault="00477BCF" w:rsidP="00477BCF">
      <w:pPr>
        <w:ind w:left="4395"/>
        <w:rPr>
          <w:color w:val="000000" w:themeColor="text1"/>
          <w:sz w:val="28"/>
          <w:szCs w:val="28"/>
          <w:lang w:val="uk-UA"/>
        </w:rPr>
      </w:pPr>
      <w:r w:rsidRPr="00330DAA">
        <w:rPr>
          <w:color w:val="000000" w:themeColor="text1"/>
          <w:sz w:val="28"/>
          <w:szCs w:val="28"/>
          <w:lang w:val="uk-UA"/>
        </w:rPr>
        <w:t>до Методичних рекомендацій з правил інклюзивного надання фінансових послуг в установах України</w:t>
      </w:r>
    </w:p>
    <w:p w14:paraId="39028270" w14:textId="2A4576F0" w:rsidR="00477BCF" w:rsidRPr="00330DAA" w:rsidRDefault="00477BCF" w:rsidP="00477BCF">
      <w:pPr>
        <w:ind w:left="4395"/>
        <w:rPr>
          <w:color w:val="000000" w:themeColor="text1"/>
          <w:sz w:val="28"/>
          <w:szCs w:val="28"/>
          <w:lang w:val="uk-UA"/>
        </w:rPr>
      </w:pPr>
      <w:r w:rsidRPr="00330DAA">
        <w:rPr>
          <w:color w:val="000000" w:themeColor="text1"/>
          <w:sz w:val="28"/>
          <w:szCs w:val="28"/>
          <w:lang w:val="uk-UA"/>
        </w:rPr>
        <w:t>(пункт 1</w:t>
      </w:r>
      <w:r w:rsidR="00C16712" w:rsidRPr="00330DAA">
        <w:rPr>
          <w:color w:val="000000" w:themeColor="text1"/>
          <w:sz w:val="28"/>
          <w:szCs w:val="28"/>
          <w:lang w:val="uk-UA"/>
        </w:rPr>
        <w:t>6</w:t>
      </w:r>
      <w:r w:rsidRPr="00330DAA">
        <w:rPr>
          <w:color w:val="000000" w:themeColor="text1"/>
          <w:sz w:val="28"/>
          <w:szCs w:val="28"/>
          <w:lang w:val="uk-UA"/>
        </w:rPr>
        <w:t xml:space="preserve"> розділу </w:t>
      </w:r>
      <w:r w:rsidRPr="00330DAA">
        <w:rPr>
          <w:color w:val="000000" w:themeColor="text1"/>
          <w:sz w:val="28"/>
          <w:szCs w:val="28"/>
          <w:lang w:val="en-US"/>
        </w:rPr>
        <w:t>V</w:t>
      </w:r>
      <w:r w:rsidRPr="00330DAA">
        <w:rPr>
          <w:color w:val="000000" w:themeColor="text1"/>
          <w:sz w:val="28"/>
          <w:szCs w:val="28"/>
          <w:lang w:val="uk-UA"/>
        </w:rPr>
        <w:t>)</w:t>
      </w:r>
    </w:p>
    <w:p w14:paraId="3052D928" w14:textId="77777777" w:rsidR="00477BCF" w:rsidRPr="00330DAA" w:rsidRDefault="00477BCF" w:rsidP="00477BCF">
      <w:pPr>
        <w:ind w:left="4395"/>
        <w:rPr>
          <w:color w:val="000000" w:themeColor="text1"/>
          <w:sz w:val="28"/>
          <w:szCs w:val="28"/>
          <w:lang w:val="uk-UA"/>
        </w:rPr>
      </w:pPr>
    </w:p>
    <w:p w14:paraId="75619E88" w14:textId="77777777" w:rsidR="00477BCF" w:rsidRPr="00330DAA" w:rsidRDefault="00477BCF" w:rsidP="00477BCF">
      <w:pPr>
        <w:rPr>
          <w:color w:val="000000" w:themeColor="text1"/>
          <w:sz w:val="28"/>
          <w:szCs w:val="28"/>
          <w:lang w:val="uk-UA"/>
        </w:rPr>
      </w:pPr>
    </w:p>
    <w:p w14:paraId="3D0BC0CA" w14:textId="6DF223A6" w:rsidR="00477BCF" w:rsidRPr="00330DAA" w:rsidRDefault="00FB66E7" w:rsidP="00477BCF">
      <w:pPr>
        <w:jc w:val="center"/>
        <w:rPr>
          <w:color w:val="000000" w:themeColor="text1"/>
          <w:sz w:val="28"/>
          <w:szCs w:val="28"/>
          <w:lang w:val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Поради з комфортного обслуговування людей з різними функціональним порушеннями</w:t>
      </w:r>
    </w:p>
    <w:p w14:paraId="015876A8" w14:textId="195F5209" w:rsidR="002D6941" w:rsidRPr="00330DAA" w:rsidRDefault="002D6941" w:rsidP="00194FA9">
      <w:pPr>
        <w:ind w:firstLine="709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78DAE6DA" w14:textId="698353EB" w:rsidR="004A1DD5" w:rsidRPr="00330DAA" w:rsidRDefault="00194FA9" w:rsidP="006E2926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1</w:t>
      </w:r>
      <w:r w:rsidR="00E240BE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Обслуговування </w:t>
      </w:r>
      <w:r w:rsidR="00AC1E66" w:rsidRPr="00330DAA">
        <w:rPr>
          <w:rFonts w:cs="Times New Roman"/>
          <w:color w:val="000000" w:themeColor="text1"/>
          <w:sz w:val="28"/>
          <w:szCs w:val="28"/>
          <w:lang w:val="uk-UA"/>
        </w:rPr>
        <w:t>людей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із порушенням </w:t>
      </w:r>
      <w:r w:rsidR="00A91732" w:rsidRPr="00330DAA">
        <w:rPr>
          <w:rFonts w:cs="Times New Roman"/>
          <w:color w:val="000000" w:themeColor="text1"/>
          <w:sz w:val="28"/>
          <w:szCs w:val="28"/>
          <w:lang w:val="uk-UA"/>
        </w:rPr>
        <w:t>слуху</w:t>
      </w:r>
      <w:r w:rsidRPr="00330DAA">
        <w:rPr>
          <w:color w:val="000000" w:themeColor="text1"/>
        </w:rPr>
        <w:t xml:space="preserve">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здійснюється з урахуванням таких рекомендацій:</w:t>
      </w:r>
    </w:p>
    <w:p w14:paraId="3E93AD5C" w14:textId="77777777" w:rsidR="006E2926" w:rsidRPr="00330DAA" w:rsidRDefault="006E2926" w:rsidP="006E2926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254096CB" w14:textId="4B308161" w:rsidR="006E2926" w:rsidRPr="00330DAA" w:rsidRDefault="006E2926" w:rsidP="006E2926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1) брати до уваги, що через обмежений контроль власних голосових реакцій </w:t>
      </w:r>
      <w:r w:rsidR="00AC1E66" w:rsidRPr="00330DAA">
        <w:rPr>
          <w:rFonts w:cs="Times New Roman"/>
          <w:color w:val="000000" w:themeColor="text1"/>
          <w:sz w:val="28"/>
          <w:szCs w:val="28"/>
          <w:lang w:val="uk-UA"/>
        </w:rPr>
        <w:t>люди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з глухотою та зі слабким слухом можуть мимоволі видавати незвичайні шуми при фізичному зусиллі, диханні, хвилюванні, а у зв’язку з порушенням вестибулярного апарату – зазнавати труднощів у координації рухів, які проявляют</w:t>
      </w:r>
      <w:r w:rsidR="00354323" w:rsidRPr="00330DAA">
        <w:rPr>
          <w:rFonts w:cs="Times New Roman"/>
          <w:color w:val="000000" w:themeColor="text1"/>
          <w:sz w:val="28"/>
          <w:szCs w:val="28"/>
          <w:lang w:val="uk-UA"/>
        </w:rPr>
        <w:t>ься в човганні або незграбністю;</w:t>
      </w:r>
    </w:p>
    <w:p w14:paraId="548CEDC1" w14:textId="660887AF" w:rsidR="00194FA9" w:rsidRPr="00330DAA" w:rsidRDefault="00194FA9" w:rsidP="00194FA9">
      <w:pPr>
        <w:ind w:firstLine="709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704A2168" w14:textId="3C8A8649" w:rsidR="006E2926" w:rsidRPr="00330DAA" w:rsidRDefault="006E2926" w:rsidP="001938D0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2) </w:t>
      </w:r>
      <w:r w:rsidR="00AC1E66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знайти тихе і добре освітлене місце для спілкування</w:t>
      </w:r>
      <w:r w:rsidR="00AC1E66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задля того, щоб сторонні шуми або розмови інших осіб не заважали людині сприймати звернену до неї мову;</w:t>
      </w:r>
    </w:p>
    <w:p w14:paraId="2D1D584D" w14:textId="3AA5A1F8" w:rsidR="006E2926" w:rsidRPr="00330DAA" w:rsidRDefault="006E2926" w:rsidP="001938D0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551BB1D0" w14:textId="601A4084" w:rsidR="001938D0" w:rsidRPr="00330DAA" w:rsidRDefault="001938D0" w:rsidP="001938D0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3) протягом комунікації знаходитись на відстані</w:t>
      </w:r>
      <w:r w:rsidR="00CD24FA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1 метра або іншої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, яка є достатньою для продуктивно</w:t>
      </w:r>
      <w:r w:rsidR="00077AD1" w:rsidRPr="00330DAA">
        <w:rPr>
          <w:rFonts w:cs="Times New Roman"/>
          <w:color w:val="000000" w:themeColor="text1"/>
          <w:sz w:val="28"/>
          <w:szCs w:val="28"/>
          <w:lang w:val="uk-UA"/>
        </w:rPr>
        <w:t>го зчитування інформації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з обличчя працівника (з урахуванням протиепідемічних заходів);</w:t>
      </w:r>
    </w:p>
    <w:p w14:paraId="56C7E0B2" w14:textId="2BCA74FE" w:rsidR="009A621B" w:rsidRPr="00330DAA" w:rsidRDefault="009A621B" w:rsidP="001938D0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10F707E6" w14:textId="2F2CC0F4" w:rsidR="009A621B" w:rsidRPr="00330DAA" w:rsidRDefault="009A621B" w:rsidP="001938D0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4) привертати увагу людини легким рухом руки або </w:t>
      </w:r>
      <w:r w:rsidR="00C5576D" w:rsidRPr="00330DAA">
        <w:rPr>
          <w:rFonts w:cs="Times New Roman"/>
          <w:color w:val="000000" w:themeColor="text1"/>
          <w:sz w:val="28"/>
          <w:szCs w:val="28"/>
          <w:lang w:val="uk-UA"/>
        </w:rPr>
        <w:t>дотиком до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плеча чи руки;</w:t>
      </w:r>
    </w:p>
    <w:p w14:paraId="3BEFB2B6" w14:textId="40E1D8D5" w:rsidR="001938D0" w:rsidRPr="00330DAA" w:rsidRDefault="001938D0" w:rsidP="001938D0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33482F6F" w14:textId="02837E20" w:rsidR="00CD24FA" w:rsidRPr="00330DAA" w:rsidRDefault="00CD24FA" w:rsidP="00CD24FA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5) тримати зоровий контакт, вимовляти слова максимально чітко, розбірливо в уповільненому темпі мови, наділяючи слова мімікою та жестами;</w:t>
      </w:r>
    </w:p>
    <w:p w14:paraId="7F438B7E" w14:textId="2B789BEA" w:rsidR="006E2926" w:rsidRPr="00330DAA" w:rsidRDefault="006E2926" w:rsidP="00194FA9">
      <w:pPr>
        <w:ind w:firstLine="709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318C6B81" w14:textId="1A3CBB6B" w:rsidR="00691B55" w:rsidRPr="00330DAA" w:rsidRDefault="00691B55" w:rsidP="00691B55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6) періодично переконуватися в тому, що </w:t>
      </w:r>
      <w:r w:rsidR="00554EEF" w:rsidRPr="00330DAA">
        <w:rPr>
          <w:rFonts w:cs="Times New Roman"/>
          <w:color w:val="000000" w:themeColor="text1"/>
          <w:sz w:val="28"/>
          <w:szCs w:val="28"/>
          <w:lang w:val="uk-UA"/>
        </w:rPr>
        <w:t>людина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правильно почу</w:t>
      </w:r>
      <w:r w:rsidR="00554EEF" w:rsidRPr="00330DAA">
        <w:rPr>
          <w:rFonts w:cs="Times New Roman"/>
          <w:color w:val="000000" w:themeColor="text1"/>
          <w:sz w:val="28"/>
          <w:szCs w:val="28"/>
          <w:lang w:val="uk-UA"/>
        </w:rPr>
        <w:t>ла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і зрозумі</w:t>
      </w:r>
      <w:r w:rsidR="00554EEF" w:rsidRPr="00330DAA">
        <w:rPr>
          <w:rFonts w:cs="Times New Roman"/>
          <w:color w:val="000000" w:themeColor="text1"/>
          <w:sz w:val="28"/>
          <w:szCs w:val="28"/>
          <w:lang w:val="uk-UA"/>
        </w:rPr>
        <w:t>ла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надану </w:t>
      </w:r>
      <w:r w:rsidR="00554EEF" w:rsidRPr="00330DAA">
        <w:rPr>
          <w:rFonts w:cs="Times New Roman"/>
          <w:color w:val="000000" w:themeColor="text1"/>
          <w:sz w:val="28"/>
          <w:szCs w:val="28"/>
          <w:lang w:val="uk-UA"/>
        </w:rPr>
        <w:t>їй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інформацію;</w:t>
      </w:r>
    </w:p>
    <w:p w14:paraId="4D022B16" w14:textId="77777777" w:rsidR="00691B55" w:rsidRPr="00330DAA" w:rsidRDefault="00691B55" w:rsidP="00194FA9">
      <w:pPr>
        <w:ind w:firstLine="709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2DC4A6E9" w14:textId="41C1716A" w:rsidR="00691B55" w:rsidRPr="00330DAA" w:rsidRDefault="00691B55" w:rsidP="00691B55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7) представити на окремих паперових носіях інформацію, що містить терміни, реквізити, адреси, а після зустрічі продублювати її споживачу електронною поштою або в інший спосіб для її максимально точного сприйняття;</w:t>
      </w:r>
    </w:p>
    <w:p w14:paraId="5E18CE86" w14:textId="2DD9A555" w:rsidR="006E2926" w:rsidRPr="00330DAA" w:rsidRDefault="006E2926" w:rsidP="00194FA9">
      <w:pPr>
        <w:ind w:firstLine="709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2038E841" w14:textId="70C09452" w:rsidR="00691B55" w:rsidRPr="00330DAA" w:rsidRDefault="00691B55" w:rsidP="00691B55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8) використовувати письмову форму мови, якщо виникають труднощі при усному спілкуванні з </w:t>
      </w:r>
      <w:r w:rsidR="00554EEF" w:rsidRPr="00330DAA">
        <w:rPr>
          <w:rFonts w:cs="Times New Roman"/>
          <w:color w:val="000000" w:themeColor="text1"/>
          <w:sz w:val="28"/>
          <w:szCs w:val="28"/>
          <w:lang w:val="uk-UA"/>
        </w:rPr>
        <w:t>людиною з порушенням слуху</w:t>
      </w:r>
      <w:r w:rsidR="00554EEF" w:rsidRPr="00330DAA">
        <w:rPr>
          <w:color w:val="000000" w:themeColor="text1"/>
        </w:rPr>
        <w:t xml:space="preserve">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та/або незнанні жестової мови. За необхідністю звернутися за допомогою перекладача</w:t>
      </w:r>
      <w:r w:rsidR="0094485B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жестової мови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;</w:t>
      </w:r>
    </w:p>
    <w:p w14:paraId="4232BF02" w14:textId="77777777" w:rsidR="00691B55" w:rsidRPr="00330DAA" w:rsidRDefault="00691B55" w:rsidP="00691B55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4B8183F5" w14:textId="3869017F" w:rsidR="003234EA" w:rsidRPr="00330DAA" w:rsidRDefault="003234EA" w:rsidP="003234EA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lastRenderedPageBreak/>
        <w:t>Продовження додатка 4</w:t>
      </w:r>
    </w:p>
    <w:p w14:paraId="0A7A3E3B" w14:textId="77777777" w:rsidR="003234EA" w:rsidRPr="00330DAA" w:rsidRDefault="003234EA" w:rsidP="00691B55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5531884B" w14:textId="32CFB8A7" w:rsidR="00691B55" w:rsidRPr="00330DAA" w:rsidRDefault="00901A64" w:rsidP="00691B55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9) при спілкуванні через </w:t>
      </w:r>
      <w:r w:rsidR="00691B55" w:rsidRPr="00330DAA">
        <w:rPr>
          <w:rFonts w:cs="Times New Roman"/>
          <w:color w:val="000000" w:themeColor="text1"/>
          <w:sz w:val="28"/>
          <w:szCs w:val="28"/>
          <w:lang w:val="uk-UA"/>
        </w:rPr>
        <w:t>перекладача</w:t>
      </w:r>
      <w:r w:rsidR="00554EEF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жестової мови </w:t>
      </w:r>
      <w:r w:rsidR="00691B55" w:rsidRPr="00330DAA">
        <w:rPr>
          <w:rFonts w:cs="Times New Roman"/>
          <w:color w:val="000000" w:themeColor="text1"/>
          <w:sz w:val="28"/>
          <w:szCs w:val="28"/>
          <w:lang w:val="uk-UA"/>
        </w:rPr>
        <w:t>звертатися безпосередньо до споживача</w:t>
      </w:r>
      <w:r w:rsidR="00554EEF" w:rsidRPr="00330DAA">
        <w:rPr>
          <w:rFonts w:cs="Times New Roman"/>
          <w:color w:val="000000" w:themeColor="text1"/>
          <w:sz w:val="28"/>
          <w:szCs w:val="28"/>
          <w:lang w:val="uk-UA"/>
        </w:rPr>
        <w:t>, а не до перекладача.</w:t>
      </w:r>
    </w:p>
    <w:p w14:paraId="626ED8E8" w14:textId="11503272" w:rsidR="00691B55" w:rsidRPr="00330DAA" w:rsidRDefault="00691B55" w:rsidP="00691B55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04715BF5" w14:textId="68C70FEC" w:rsidR="00194FA9" w:rsidRPr="00330DAA" w:rsidRDefault="00194FA9" w:rsidP="00E240BE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="00E240BE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E240BE" w:rsidRPr="00330DAA">
        <w:rPr>
          <w:rFonts w:cs="Times New Roman"/>
          <w:color w:val="000000" w:themeColor="text1"/>
          <w:sz w:val="28"/>
          <w:szCs w:val="28"/>
          <w:lang w:val="uk-UA"/>
        </w:rPr>
        <w:t>Обслуговування людей із порушенням зору</w:t>
      </w:r>
      <w:r w:rsidR="00E240BE" w:rsidRPr="00330DAA">
        <w:rPr>
          <w:color w:val="000000" w:themeColor="text1"/>
        </w:rPr>
        <w:t xml:space="preserve"> </w:t>
      </w:r>
      <w:r w:rsidR="00E240BE" w:rsidRPr="00330DAA">
        <w:rPr>
          <w:rFonts w:cs="Times New Roman"/>
          <w:color w:val="000000" w:themeColor="text1"/>
          <w:sz w:val="28"/>
          <w:szCs w:val="28"/>
          <w:lang w:val="uk-UA"/>
        </w:rPr>
        <w:t>здійснюється з урахуванням таких рекомендацій</w:t>
      </w:r>
      <w:r w:rsidR="00F03D77" w:rsidRPr="00330DAA">
        <w:rPr>
          <w:rFonts w:cs="Times New Roman"/>
          <w:color w:val="000000" w:themeColor="text1"/>
          <w:sz w:val="28"/>
          <w:szCs w:val="28"/>
          <w:lang w:val="uk-UA"/>
        </w:rPr>
        <w:t>:</w:t>
      </w:r>
    </w:p>
    <w:p w14:paraId="12426BCD" w14:textId="0EE8270A" w:rsidR="00194FA9" w:rsidRPr="00330DAA" w:rsidRDefault="00194FA9" w:rsidP="00194FA9">
      <w:pPr>
        <w:ind w:firstLine="709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49291B2A" w14:textId="77777777" w:rsidR="004D4BF0" w:rsidRPr="00330DAA" w:rsidRDefault="004D4BF0" w:rsidP="004D4BF0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1) перед обслуговуванням:</w:t>
      </w:r>
    </w:p>
    <w:p w14:paraId="0E987F30" w14:textId="11ECB369" w:rsidR="004D4BF0" w:rsidRPr="00330DAA" w:rsidRDefault="004D4BF0" w:rsidP="004D4BF0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коротко описати місцезнаходження людини в приміщенні, проінформувати її про можливі перешкоди на шляху;</w:t>
      </w:r>
    </w:p>
    <w:p w14:paraId="4903F24C" w14:textId="126E68E8" w:rsidR="004D4BF0" w:rsidRPr="00330DAA" w:rsidRDefault="004D4BF0" w:rsidP="004D4BF0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чітко й голосно назвати свої прізвище, ім’я, посаду, а також представити поіменно інших учасників діалогу та присутніх, вказуючи, з якого боку знаходиться кожен з них;</w:t>
      </w:r>
    </w:p>
    <w:p w14:paraId="5A32BC20" w14:textId="77777777" w:rsidR="004D4BF0" w:rsidRPr="00330DAA" w:rsidRDefault="004D4BF0" w:rsidP="004D4BF0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14:paraId="67680338" w14:textId="7511C827" w:rsidR="004D4BF0" w:rsidRPr="00330DAA" w:rsidRDefault="004D4BF0" w:rsidP="004D4BF0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2) звертатись безпосередньо до людини з порушенням зору, а не до </w:t>
      </w:r>
      <w:r w:rsidR="00006ADD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зрячого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супроводжу</w:t>
      </w:r>
      <w:r w:rsidR="00006ADD" w:rsidRPr="00330DAA">
        <w:rPr>
          <w:rFonts w:cs="Times New Roman"/>
          <w:color w:val="000000" w:themeColor="text1"/>
          <w:sz w:val="28"/>
          <w:szCs w:val="28"/>
          <w:lang w:val="uk-UA"/>
        </w:rPr>
        <w:t>ючого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;</w:t>
      </w:r>
    </w:p>
    <w:p w14:paraId="7B2E68D2" w14:textId="0ACE176E" w:rsidR="004D4BF0" w:rsidRPr="00330DAA" w:rsidRDefault="004D4BF0" w:rsidP="00194FA9">
      <w:pPr>
        <w:ind w:firstLine="709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728AD197" w14:textId="04C76523" w:rsidR="001E0C51" w:rsidRPr="00330DAA" w:rsidRDefault="001E0C51" w:rsidP="001E0C51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3) не відходити від людини з порушенням зору</w:t>
      </w:r>
      <w:r w:rsidRPr="00330DAA">
        <w:rPr>
          <w:color w:val="000000" w:themeColor="text1"/>
        </w:rPr>
        <w:t xml:space="preserve">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без попередження, оскільки вона може не помітити цього і буде продовжувати говорити в порожній простір, опинившись тим самим у незручному становищі;</w:t>
      </w:r>
    </w:p>
    <w:p w14:paraId="1F657B14" w14:textId="77777777" w:rsidR="004D4BF0" w:rsidRPr="00330DAA" w:rsidRDefault="004D4BF0" w:rsidP="00194FA9">
      <w:pPr>
        <w:ind w:firstLine="709"/>
        <w:rPr>
          <w:rFonts w:eastAsia="Times New Roman" w:cs="Times New Roman"/>
          <w:color w:val="000000" w:themeColor="text1"/>
          <w:sz w:val="28"/>
          <w:szCs w:val="28"/>
          <w:lang w:eastAsia="uk-UA"/>
        </w:rPr>
      </w:pPr>
    </w:p>
    <w:p w14:paraId="06E0D62C" w14:textId="77777777" w:rsidR="001E0C51" w:rsidRPr="00330DAA" w:rsidRDefault="001E0C51" w:rsidP="001E0C51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4) уникати використання висловів “пощупайте”, “я відведу вас” та замінювати їх виразами “подивіться”, “я сходжу з вами”;</w:t>
      </w:r>
    </w:p>
    <w:p w14:paraId="6A934A12" w14:textId="652BAA10" w:rsidR="00194FA9" w:rsidRPr="00330DAA" w:rsidRDefault="00194FA9" w:rsidP="00194FA9">
      <w:pPr>
        <w:ind w:firstLine="709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5C3FAB7E" w14:textId="67E82645" w:rsidR="007515C7" w:rsidRPr="00330DAA" w:rsidRDefault="007515C7" w:rsidP="007515C7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5) зачитувати людині будь-яку інформацію, спочатку попередивши її про це, від заголовка до кінця (дати), утримуючись від коментарів і нічого не пропускаючи;</w:t>
      </w:r>
    </w:p>
    <w:p w14:paraId="5728156E" w14:textId="5A661776" w:rsidR="00194FA9" w:rsidRPr="00330DAA" w:rsidRDefault="00194FA9" w:rsidP="00194FA9">
      <w:pPr>
        <w:ind w:firstLine="709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3BCD0683" w14:textId="75C20410" w:rsidR="00F03D77" w:rsidRPr="00330DAA" w:rsidRDefault="00F03D77" w:rsidP="00F03D77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6)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надати людині зручне місце за столом (з горизонтальною стільницею та рівною поверхнею), якщо їй у ході розмови потрібно зробити будь-які записи рельєфно-крапковим шрифтом з використанням брайлівського приладу;</w:t>
      </w:r>
    </w:p>
    <w:p w14:paraId="199EDE04" w14:textId="19192A50" w:rsidR="00F03D77" w:rsidRPr="00330DAA" w:rsidRDefault="00F03D77" w:rsidP="00F03D77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6865083C" w14:textId="2D0647FA" w:rsidR="00F03D77" w:rsidRPr="00330DAA" w:rsidRDefault="00F03D77" w:rsidP="00F03D77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7) інформу</w:t>
      </w:r>
      <w:r w:rsidR="00686038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вати</w:t>
      </w: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 людину з порушенням зору про те, що відбувається навколо, про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нових оточуючих людей при переході до іншого приміщення.</w:t>
      </w:r>
    </w:p>
    <w:p w14:paraId="396C2A48" w14:textId="242B2595" w:rsidR="00F03D77" w:rsidRPr="00330DAA" w:rsidRDefault="00F03D77" w:rsidP="00194FA9">
      <w:pPr>
        <w:ind w:firstLine="709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45D24AF8" w14:textId="66B77DDB" w:rsidR="00964FB0" w:rsidRPr="00330DAA" w:rsidRDefault="00964FB0" w:rsidP="00964FB0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3.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Обслуговування людей з порушенням опорно-рухового апарату (</w:t>
      </w:r>
      <w:r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мимовільні рухи тіла або кінцівок, церебральний параліч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), з ампутацією кінцівок</w:t>
      </w:r>
      <w:r w:rsidRPr="00330DAA">
        <w:rPr>
          <w:color w:val="000000" w:themeColor="text1"/>
          <w:lang w:val="uk-UA"/>
        </w:rPr>
        <w:t xml:space="preserve">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здійснюється з урахуванням таких рекомендацій:</w:t>
      </w:r>
    </w:p>
    <w:p w14:paraId="233B0D6C" w14:textId="431D0C55" w:rsidR="00964FB0" w:rsidRPr="00330DAA" w:rsidRDefault="00964FB0" w:rsidP="00964FB0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4C6F0334" w14:textId="6D5C2D30" w:rsidR="00964FB0" w:rsidRPr="00330DAA" w:rsidRDefault="00964FB0" w:rsidP="00964FB0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1) не запиту</w:t>
      </w:r>
      <w:r w:rsidR="00B07D3E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вати у людини про обставини, за яких вона отримала травму хребта чи ампутацію кінцівки;</w:t>
      </w:r>
    </w:p>
    <w:p w14:paraId="264D8618" w14:textId="2984A253" w:rsidR="00964FB0" w:rsidRPr="00330DAA" w:rsidRDefault="00964FB0" w:rsidP="00194FA9">
      <w:pPr>
        <w:ind w:firstLine="709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032DF91E" w14:textId="778123E4" w:rsidR="003234EA" w:rsidRPr="00330DAA" w:rsidRDefault="00964FB0" w:rsidP="00194FA9">
      <w:pPr>
        <w:ind w:firstLine="709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2) </w:t>
      </w:r>
      <w:r w:rsidR="00BA1BD6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пропонувати свою допомогу ненав’язливо, не ображатися на відмову,</w:t>
      </w:r>
    </w:p>
    <w:p w14:paraId="33E7FCF0" w14:textId="07FDDFD3" w:rsidR="003234EA" w:rsidRPr="00330DAA" w:rsidRDefault="003234EA" w:rsidP="003234EA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lastRenderedPageBreak/>
        <w:t>Продовження додатка 4</w:t>
      </w:r>
    </w:p>
    <w:p w14:paraId="6BBBF8D4" w14:textId="77777777" w:rsidR="003234EA" w:rsidRPr="00330DAA" w:rsidRDefault="003234EA" w:rsidP="00194FA9">
      <w:pPr>
        <w:ind w:firstLine="709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6054153B" w14:textId="757384D6" w:rsidR="00964FB0" w:rsidRPr="00330DAA" w:rsidRDefault="00BA1BD6" w:rsidP="003234EA">
      <w:pPr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оскільки деяким людям допомога може заважити;</w:t>
      </w:r>
    </w:p>
    <w:p w14:paraId="09324ECF" w14:textId="6172D37D" w:rsidR="00275491" w:rsidRPr="00330DAA" w:rsidRDefault="00275491" w:rsidP="00194FA9">
      <w:pPr>
        <w:ind w:firstLine="709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7E19CD95" w14:textId="37FA7EC7" w:rsidR="001D66CD" w:rsidRPr="00330DAA" w:rsidRDefault="00275491" w:rsidP="001D66CD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3) використовувати </w:t>
      </w:r>
      <w:r w:rsidR="001D66CD" w:rsidRPr="00330DAA">
        <w:rPr>
          <w:rFonts w:cs="Times New Roman"/>
          <w:color w:val="000000" w:themeColor="text1"/>
          <w:sz w:val="28"/>
          <w:szCs w:val="28"/>
          <w:lang w:val="uk-UA"/>
        </w:rPr>
        <w:t>вирази “присісти”, “пройти” до людини, яка користується кріслом колісни</w:t>
      </w:r>
      <w:r w:rsidR="00737A6D" w:rsidRPr="00330DAA">
        <w:rPr>
          <w:rFonts w:cs="Times New Roman"/>
          <w:color w:val="000000" w:themeColor="text1"/>
          <w:sz w:val="28"/>
          <w:szCs w:val="28"/>
          <w:lang w:val="uk-UA"/>
        </w:rPr>
        <w:t>м, звертатися до людини особисто</w:t>
      </w:r>
      <w:r w:rsidR="001D66CD" w:rsidRPr="00330DAA">
        <w:rPr>
          <w:rFonts w:cs="Times New Roman"/>
          <w:color w:val="000000" w:themeColor="text1"/>
          <w:sz w:val="28"/>
          <w:szCs w:val="28"/>
          <w:lang w:val="uk-UA"/>
        </w:rPr>
        <w:t>, а не до її супроводжуючих;</w:t>
      </w:r>
    </w:p>
    <w:p w14:paraId="1FDE5CDB" w14:textId="3E5F2520" w:rsidR="00AD70EB" w:rsidRPr="00330DAA" w:rsidRDefault="00AD70EB" w:rsidP="001D66CD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632005E7" w14:textId="3D2806C3" w:rsidR="00AD70EB" w:rsidRPr="00330DAA" w:rsidRDefault="00AD70EB" w:rsidP="001D66CD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4) </w:t>
      </w:r>
      <w:r w:rsidR="006E2CB3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встановити </w:t>
      </w:r>
      <w:r w:rsidR="006E2CB3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контакт на рівні очей</w:t>
      </w:r>
      <w:r w:rsidR="006E2CB3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,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якщо обслуговування</w:t>
      </w:r>
      <w:r w:rsidR="00FF6504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людини, що користується кріслом колісним,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триває довше </w:t>
      </w:r>
      <w:r w:rsidR="00FF6504" w:rsidRPr="00330DAA">
        <w:rPr>
          <w:rFonts w:cs="Times New Roman"/>
          <w:color w:val="000000" w:themeColor="text1"/>
          <w:sz w:val="28"/>
          <w:szCs w:val="28"/>
          <w:lang w:val="uk-UA"/>
        </w:rPr>
        <w:t>декількох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хвилин, </w:t>
      </w:r>
      <w:r w:rsidR="00FF6504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оскільки </w:t>
      </w:r>
      <w:r w:rsidR="002165C9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людині </w:t>
      </w:r>
      <w:r w:rsidR="00FF6504" w:rsidRPr="00330DAA">
        <w:rPr>
          <w:rFonts w:cs="Times New Roman"/>
          <w:color w:val="000000" w:themeColor="text1"/>
          <w:sz w:val="28"/>
          <w:szCs w:val="28"/>
          <w:lang w:val="uk-UA"/>
        </w:rPr>
        <w:t>важко тримати голову піднятою вгору;</w:t>
      </w:r>
    </w:p>
    <w:p w14:paraId="4A01FE49" w14:textId="2ED9F9B2" w:rsidR="00FF6504" w:rsidRPr="00330DAA" w:rsidRDefault="00FF6504" w:rsidP="001D66CD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7B4CEE8A" w14:textId="6138DD43" w:rsidR="00FF6504" w:rsidRPr="00330DAA" w:rsidRDefault="00FF6504" w:rsidP="001D66CD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5) не класти речі, документи на крісло колісне людини, що ним користується; перш ніж провести людину або пересунути крісло колісне, спитати дозвіл власника;</w:t>
      </w:r>
    </w:p>
    <w:p w14:paraId="099E1B8F" w14:textId="61A9DFFD" w:rsidR="001D66CD" w:rsidRPr="00330DAA" w:rsidRDefault="001D66CD" w:rsidP="001D66CD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4D02DC8E" w14:textId="2270077D" w:rsidR="001D66CD" w:rsidRPr="00330DAA" w:rsidRDefault="00FF6504" w:rsidP="001D66CD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6</w:t>
      </w:r>
      <w:r w:rsidR="001D66CD" w:rsidRPr="00330DAA">
        <w:rPr>
          <w:rFonts w:cs="Times New Roman"/>
          <w:color w:val="000000" w:themeColor="text1"/>
          <w:sz w:val="28"/>
          <w:szCs w:val="28"/>
          <w:lang w:val="uk-UA"/>
        </w:rPr>
        <w:t>)</w:t>
      </w:r>
      <w:r w:rsidR="004B2826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не переривати, не виправляти і не закінчувати висловлювання за споживача</w:t>
      </w:r>
      <w:r w:rsidR="001D66CD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(у людини </w:t>
      </w:r>
      <w:r w:rsidR="00737A6D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з </w:t>
      </w:r>
      <w:r w:rsidR="00737A6D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церебральним паралічем</w:t>
      </w:r>
      <w:r w:rsidR="00737A6D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1D66CD" w:rsidRPr="00330DAA">
        <w:rPr>
          <w:rFonts w:cs="Times New Roman"/>
          <w:color w:val="000000" w:themeColor="text1"/>
          <w:sz w:val="28"/>
          <w:szCs w:val="28"/>
          <w:lang w:val="uk-UA"/>
        </w:rPr>
        <w:t>може бути уповільнена</w:t>
      </w:r>
      <w:r w:rsidR="00737A6D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та нечітка</w:t>
      </w:r>
      <w:r w:rsidR="001D66CD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вимова</w:t>
      </w:r>
      <w:r w:rsidR="00737A6D"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через напруження м’язів обличчя та рота</w:t>
      </w:r>
      <w:r w:rsidR="001D66CD" w:rsidRPr="00330DAA">
        <w:rPr>
          <w:rFonts w:cs="Times New Roman"/>
          <w:color w:val="000000" w:themeColor="text1"/>
          <w:sz w:val="28"/>
          <w:szCs w:val="28"/>
          <w:lang w:val="uk-UA"/>
        </w:rPr>
        <w:t>)</w:t>
      </w:r>
      <w:r w:rsidR="00737A6D" w:rsidRPr="00330DAA">
        <w:rPr>
          <w:rFonts w:cs="Times New Roman"/>
          <w:color w:val="000000" w:themeColor="text1"/>
          <w:sz w:val="28"/>
          <w:szCs w:val="28"/>
          <w:lang w:val="uk-UA"/>
        </w:rPr>
        <w:t>;</w:t>
      </w:r>
    </w:p>
    <w:p w14:paraId="0D2853DB" w14:textId="098CEAD6" w:rsidR="00275491" w:rsidRPr="00330DAA" w:rsidRDefault="00275491" w:rsidP="00194FA9">
      <w:pPr>
        <w:ind w:firstLine="709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554CCD5D" w14:textId="57B20D4C" w:rsidR="00964FB0" w:rsidRPr="00330DAA" w:rsidRDefault="00FF6504" w:rsidP="00495CA6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7</w:t>
      </w:r>
      <w:r w:rsidR="00495CA6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) звільнити робочий осередок або місце обслуговування від предметів, що можуть потрапити до зони мимовільних неконтрольованих</w:t>
      </w:r>
      <w:r w:rsidR="008B1C29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95CA6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рухів</w:t>
      </w:r>
      <w:r w:rsidR="008B1C29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 людини;</w:t>
      </w:r>
    </w:p>
    <w:p w14:paraId="69E37041" w14:textId="0BC26156" w:rsidR="008E722A" w:rsidRPr="00330DAA" w:rsidRDefault="008E722A" w:rsidP="00495CA6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3B1CDE6F" w14:textId="28A41110" w:rsidR="008E722A" w:rsidRPr="00330DAA" w:rsidRDefault="00FF6504" w:rsidP="00495CA6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8</w:t>
      </w:r>
      <w:r w:rsidR="008E722A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) підтримувати зоровий контакт та концентруватися на змісті розмови, а не на рухах людини чи її протезах.</w:t>
      </w:r>
    </w:p>
    <w:p w14:paraId="392F4C35" w14:textId="54F6B21C" w:rsidR="00FE58E7" w:rsidRPr="00330DAA" w:rsidRDefault="00FE58E7" w:rsidP="00495CA6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5AA87C1C" w14:textId="503182CD" w:rsidR="00FE58E7" w:rsidRPr="00330DAA" w:rsidRDefault="00FE58E7" w:rsidP="00FE58E7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4. Обслуговування людей з розладами мови, розладами голосу (користуються імітатором голосу, заїкаються або мають інші дефекти мовлення)</w:t>
      </w:r>
      <w:r w:rsidRPr="00330DAA">
        <w:rPr>
          <w:color w:val="000000" w:themeColor="text1"/>
          <w:lang w:val="uk-UA"/>
        </w:rPr>
        <w:t xml:space="preserve"> 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>здійснюється з урахуванням таких рекомендацій:</w:t>
      </w:r>
    </w:p>
    <w:p w14:paraId="31F2B810" w14:textId="77777777" w:rsidR="00FE58E7" w:rsidRPr="00330DAA" w:rsidRDefault="00FE58E7" w:rsidP="00FE58E7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13E6BE2F" w14:textId="3AE6590A" w:rsidR="00FE58E7" w:rsidRPr="00330DAA" w:rsidRDefault="00FE58E7" w:rsidP="00FE58E7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1) запобігти шумовим перешкодам або забезпечити окреме тихе приміщення;</w:t>
      </w:r>
    </w:p>
    <w:p w14:paraId="161AC082" w14:textId="77777777" w:rsidR="00FE58E7" w:rsidRPr="00330DAA" w:rsidRDefault="00FE58E7" w:rsidP="00FE58E7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1B57EDE1" w14:textId="1B1396CC" w:rsidR="00FE58E7" w:rsidRPr="00330DAA" w:rsidRDefault="00FE58E7" w:rsidP="00FE58E7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2) не переривати, не виправляти і не закінчувати висловлювання за людину;</w:t>
      </w:r>
    </w:p>
    <w:p w14:paraId="1B7612E3" w14:textId="77777777" w:rsidR="00FE58E7" w:rsidRPr="00330DAA" w:rsidRDefault="00FE58E7" w:rsidP="00FE58E7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1BBF5A98" w14:textId="1C660FA4" w:rsidR="00FE58E7" w:rsidRPr="00330DAA" w:rsidRDefault="00FE58E7" w:rsidP="00FE58E7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t>3) просити повторити речення повільніше, якщо не зрозуміло з першого разу, або написати фразу, якщо попри все не в змозі зрозуміти людину;</w:t>
      </w:r>
    </w:p>
    <w:p w14:paraId="170341AD" w14:textId="77777777" w:rsidR="00FE58E7" w:rsidRPr="00330DAA" w:rsidRDefault="00FE58E7" w:rsidP="00FE58E7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171BBE1B" w14:textId="7E1CAB36" w:rsidR="00FE58E7" w:rsidRPr="00330DAA" w:rsidRDefault="00FE58E7" w:rsidP="00FE58E7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4) ставити питання, які потребують коротких відповідей або кивка.</w:t>
      </w:r>
    </w:p>
    <w:p w14:paraId="2CE1212B" w14:textId="34AA1432" w:rsidR="003D6966" w:rsidRPr="00330DAA" w:rsidRDefault="003D6966" w:rsidP="00FE58E7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5275C71C" w14:textId="22384606" w:rsidR="00BF7221" w:rsidRPr="00330DAA" w:rsidRDefault="003D6966" w:rsidP="00597108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5. </w:t>
      </w:r>
      <w:r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Обслуговування людей з розладами розвитку мовлення та мови, здібностей до навчання (</w:t>
      </w:r>
      <w:r w:rsidR="00AE082E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характеризуються відхиленнями в соціальній взаємодії,</w:t>
      </w:r>
      <w:r w:rsidR="00597108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F7221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стереотипністю в поведінці, обмеженим словниковим запасом, утрудненням</w:t>
      </w:r>
    </w:p>
    <w:p w14:paraId="457FF5AE" w14:textId="77777777" w:rsidR="00686038" w:rsidRPr="00330DAA" w:rsidRDefault="00686038" w:rsidP="003234EA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38ACB651" w14:textId="31DB4F5A" w:rsidR="003234EA" w:rsidRPr="00330DAA" w:rsidRDefault="003234EA" w:rsidP="003234EA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lastRenderedPageBreak/>
        <w:t>Продовження додатка 4</w:t>
      </w:r>
    </w:p>
    <w:p w14:paraId="4F2F638C" w14:textId="77777777" w:rsidR="003234EA" w:rsidRPr="00330DAA" w:rsidRDefault="003234EA" w:rsidP="00FE58E7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/>
        </w:rPr>
      </w:pPr>
    </w:p>
    <w:p w14:paraId="7A4B3072" w14:textId="5AE3AFB5" w:rsidR="003D6966" w:rsidRPr="00330DAA" w:rsidRDefault="00AE082E" w:rsidP="003234EA">
      <w:pPr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мови, швидким пересиченням інтелектуальною діяльністю)</w:t>
      </w:r>
      <w:r w:rsidRPr="00330DAA">
        <w:rPr>
          <w:rFonts w:cs="Times New Roman"/>
          <w:color w:val="000000" w:themeColor="text1"/>
          <w:sz w:val="28"/>
          <w:szCs w:val="28"/>
          <w:lang w:val="uk-UA"/>
        </w:rPr>
        <w:t xml:space="preserve"> здійснюється з урахуванням таких рекомендацій:</w:t>
      </w:r>
    </w:p>
    <w:p w14:paraId="6A338B6A" w14:textId="33D0A2B9" w:rsidR="00AE082E" w:rsidRPr="00330DAA" w:rsidRDefault="00AE082E" w:rsidP="00FE58E7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43D59FDC" w14:textId="3DD0A010" w:rsidR="00AE082E" w:rsidRPr="00330DAA" w:rsidRDefault="00AE082E" w:rsidP="00AE082E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1) висловлюватись простою та загальновідомою лексикою, коротко і по суті, співвідносити темп своєї мови до можливостей людини;</w:t>
      </w:r>
    </w:p>
    <w:p w14:paraId="07995BC2" w14:textId="06175B47" w:rsidR="00901A64" w:rsidRPr="00330DAA" w:rsidRDefault="00901A64" w:rsidP="00AE082E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49156405" w14:textId="6345532C" w:rsidR="00901A64" w:rsidRPr="00330DAA" w:rsidRDefault="00901A64" w:rsidP="00AE082E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2) артикулювати специфічну термінологію, пов’язану з виконанням споживачем дій або операцій, особливо чітко або представляти її споживачу на паперових носіях;</w:t>
      </w:r>
    </w:p>
    <w:p w14:paraId="7562974E" w14:textId="77777777" w:rsidR="00AE082E" w:rsidRPr="00330DAA" w:rsidRDefault="00AE082E" w:rsidP="00AE082E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62538A1D" w14:textId="149869F4" w:rsidR="00AE082E" w:rsidRPr="00330DAA" w:rsidRDefault="00AE082E" w:rsidP="00AE082E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3) розкладати операцію або задачу на кроки та надавати людині час обдумати кожний крок після пояснення;</w:t>
      </w:r>
    </w:p>
    <w:p w14:paraId="39E66143" w14:textId="77777777" w:rsidR="00AE082E" w:rsidRPr="00330DAA" w:rsidRDefault="00AE082E" w:rsidP="00AE082E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562E224D" w14:textId="18B379C6" w:rsidR="00AE082E" w:rsidRPr="00330DAA" w:rsidRDefault="00AE082E" w:rsidP="00AE082E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4) </w:t>
      </w:r>
      <w:r w:rsidR="00901A64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надавати інформацію в повному обсязі з використанням ілюстрації </w:t>
      </w: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або фото під час пояснень</w:t>
      </w:r>
      <w:r w:rsidR="00597108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 (відповідно до потреб споживача під час усної взаємодії)</w:t>
      </w: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14:paraId="42E6D171" w14:textId="77777777" w:rsidR="00AE082E" w:rsidRPr="00330DAA" w:rsidRDefault="00AE082E" w:rsidP="00AE082E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2BFDC45A" w14:textId="77777777" w:rsidR="00AE082E" w:rsidRPr="00330DAA" w:rsidRDefault="00AE082E" w:rsidP="00AE082E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5) за потреби оформити повідомлення або пропозицію письмово, вказати свої контакти та запропонувати обговорити питання з другом або родиною;</w:t>
      </w:r>
    </w:p>
    <w:p w14:paraId="4162848A" w14:textId="77777777" w:rsidR="00AE082E" w:rsidRPr="00330DAA" w:rsidRDefault="00AE082E" w:rsidP="00AE082E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58DA024F" w14:textId="77938416" w:rsidR="00603AD4" w:rsidRPr="00330DAA" w:rsidRDefault="00AE082E" w:rsidP="00603AD4">
      <w:pPr>
        <w:spacing w:line="100" w:lineRule="atLeast"/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6. Обслуговування людей з </w:t>
      </w:r>
      <w:r w:rsidR="00603AD4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розумовими та психічними розладами (</w:t>
      </w:r>
      <w:r w:rsidR="003826C7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розлади особистості, поведінки, емоційні розлади та інші </w:t>
      </w:r>
      <w:r w:rsidR="00215A02">
        <w:rPr>
          <w:rFonts w:eastAsia="Times New Roman" w:cs="Times New Roman"/>
          <w:color w:val="000000" w:themeColor="text1"/>
          <w:sz w:val="28"/>
          <w:szCs w:val="28"/>
          <w:lang w:val="uk-UA"/>
        </w:rPr>
        <w:t>розлади</w:t>
      </w:r>
      <w:r w:rsidR="003826C7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 психіки за КХСПОЗ</w:t>
      </w:r>
      <w:r w:rsidR="006717A7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, включаючи клінічну депресію, синдром Дауна, </w:t>
      </w:r>
      <w:r w:rsidR="00A77674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синдром порушення активності та уваги</w:t>
      </w:r>
      <w:r w:rsidR="006717A7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, біполярн</w:t>
      </w:r>
      <w:r w:rsidR="00A77674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ий </w:t>
      </w:r>
      <w:r w:rsidR="006717A7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 xml:space="preserve">афективний розлад, </w:t>
      </w:r>
      <w:r w:rsidR="00A77674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посттравматичний стресовий розлад</w:t>
      </w:r>
      <w:r w:rsidR="00603AD4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), </w:t>
      </w:r>
      <w:r w:rsidR="00603AD4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які є дієздатними та усвідомлюють наслідки своїх дій, здійснюється з урахуванням таких рекомендацій:</w:t>
      </w:r>
    </w:p>
    <w:p w14:paraId="65FF62B4" w14:textId="5E66DF75" w:rsidR="00AE082E" w:rsidRPr="00330DAA" w:rsidRDefault="00AE082E" w:rsidP="00FE58E7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2B976DBD" w14:textId="6BF7192E" w:rsidR="00A841C9" w:rsidRPr="00330DAA" w:rsidRDefault="00A841C9" w:rsidP="00FE58E7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1) здійснювати обслуговування у приміщеннях, віддалених від </w:t>
      </w:r>
      <w:r w:rsidR="00CB1B6D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шумових</w:t>
      </w:r>
      <w:r w:rsidR="000D34CA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, світлових та температурних</w:t>
      </w:r>
      <w:r w:rsidR="00CB1B6D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 подразників</w:t>
      </w: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14:paraId="5963D060" w14:textId="77777777" w:rsidR="00A841C9" w:rsidRPr="00330DAA" w:rsidRDefault="00A841C9" w:rsidP="00FE58E7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1E514467" w14:textId="27C23C5F" w:rsidR="00603AD4" w:rsidRPr="00330DAA" w:rsidRDefault="0089600E" w:rsidP="00603AD4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="002165C9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) висловлюватись</w:t>
      </w: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2165C9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простою та загальновідомою лексикою, чітко, по суті, </w:t>
      </w:r>
      <w:proofErr w:type="spellStart"/>
      <w:r w:rsidR="002165C9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покроково</w:t>
      </w:r>
      <w:proofErr w:type="spellEnd"/>
      <w:r w:rsidR="002165C9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 з готовністю повторити декілька разів;</w:t>
      </w:r>
    </w:p>
    <w:p w14:paraId="36CF80F5" w14:textId="732082B1" w:rsidR="00603AD4" w:rsidRPr="00330DAA" w:rsidRDefault="00603AD4" w:rsidP="00FE58E7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6B3F0044" w14:textId="16491806" w:rsidR="00377359" w:rsidRPr="00330DAA" w:rsidRDefault="000D34CA" w:rsidP="00FE58E7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3</w:t>
      </w:r>
      <w:r w:rsidR="00377359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) не розпитувати про травматичний досвід, утримуватися від порад та торкання тіла людини без дозволу;</w:t>
      </w:r>
    </w:p>
    <w:p w14:paraId="06D568FF" w14:textId="2BCE950F" w:rsidR="00377359" w:rsidRPr="00330DAA" w:rsidRDefault="00377359" w:rsidP="00FE58E7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2F393C16" w14:textId="59B48DBC" w:rsidR="00377359" w:rsidRPr="00330DAA" w:rsidRDefault="000D34CA" w:rsidP="00FE58E7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4</w:t>
      </w:r>
      <w:r w:rsidR="00377359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) у разі настання кризового моменту/зриву не сварити людину та не привертати загальну увагу, натомість не залишати людину наодинці та дізнатися, яка підтримка потрібна.</w:t>
      </w:r>
    </w:p>
    <w:p w14:paraId="0E7B0DDE" w14:textId="24DCD20D" w:rsidR="000D34CA" w:rsidRPr="00330DAA" w:rsidRDefault="000D34CA" w:rsidP="00FE58E7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6E4623A9" w14:textId="4067055D" w:rsidR="00597108" w:rsidRPr="00330DAA" w:rsidRDefault="000D34CA" w:rsidP="000D34CA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7. Обслуговування людей з </w:t>
      </w:r>
      <w:r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епілепсією та епілептичними синдромами (хронічний розлад мозкової діяльності, для якого характерні раптові судомні та/або безсудомні напади, що повто</w:t>
      </w:r>
      <w:r w:rsidR="0094485B"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рюються) або судомними нападами</w:t>
      </w:r>
    </w:p>
    <w:p w14:paraId="3B2507C2" w14:textId="77777777" w:rsidR="00597108" w:rsidRPr="00330DAA" w:rsidRDefault="00597108" w:rsidP="00597108">
      <w:pPr>
        <w:jc w:val="right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cs="Times New Roman"/>
          <w:color w:val="000000" w:themeColor="text1"/>
          <w:sz w:val="28"/>
          <w:szCs w:val="28"/>
          <w:lang w:val="uk-UA"/>
        </w:rPr>
        <w:lastRenderedPageBreak/>
        <w:t>Продовження додатка 4</w:t>
      </w:r>
    </w:p>
    <w:p w14:paraId="571AF4A6" w14:textId="77777777" w:rsidR="00597108" w:rsidRPr="00330DAA" w:rsidRDefault="00597108" w:rsidP="000D34CA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/>
        </w:rPr>
      </w:pPr>
    </w:p>
    <w:p w14:paraId="3EF8021E" w14:textId="3E54D277" w:rsidR="000D34CA" w:rsidRPr="00330DAA" w:rsidRDefault="000D34CA" w:rsidP="00597108">
      <w:pPr>
        <w:spacing w:line="100" w:lineRule="atLeast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(короткочасні мимовільні судоми в якійсь із частин тіла або по всьому тілу)</w:t>
      </w: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330DAA">
        <w:rPr>
          <w:rFonts w:eastAsia="Times New Roman" w:cs="Times New Roman"/>
          <w:color w:val="000000" w:themeColor="text1"/>
          <w:sz w:val="28"/>
          <w:szCs w:val="28"/>
          <w:lang w:val="uk-UA"/>
        </w:rPr>
        <w:t>здійснюється з урахуванням таких рекомендацій:</w:t>
      </w:r>
    </w:p>
    <w:p w14:paraId="4B75FDE8" w14:textId="77777777" w:rsidR="000D34CA" w:rsidRPr="00330DAA" w:rsidRDefault="000D34CA" w:rsidP="000D34CA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7E6F0EB2" w14:textId="0593B575" w:rsidR="00BF7221" w:rsidRPr="00330DAA" w:rsidRDefault="000D34CA" w:rsidP="00BF7221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1) приміщення для обслуговування віддалені від пристроїв звукової</w:t>
      </w:r>
      <w:r w:rsidR="00BF7221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 сигналізації та таких, що мерехтять;</w:t>
      </w:r>
    </w:p>
    <w:p w14:paraId="7FCDCAA3" w14:textId="77777777" w:rsidR="003234EA" w:rsidRPr="00330DAA" w:rsidRDefault="003234EA" w:rsidP="000D34CA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4672F84A" w14:textId="0DFB3CE4" w:rsidR="000D34CA" w:rsidRPr="00330DAA" w:rsidRDefault="000D34CA" w:rsidP="000D34CA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2) говорити не голосно, зводити напруженість ситуації до мінімуму;</w:t>
      </w:r>
    </w:p>
    <w:p w14:paraId="7A5BB70A" w14:textId="0D40EDF5" w:rsidR="000D34CA" w:rsidRPr="00330DAA" w:rsidRDefault="000D34CA" w:rsidP="000D34CA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</w:p>
    <w:p w14:paraId="0EF58EB9" w14:textId="03E2A354" w:rsidR="000D34CA" w:rsidRPr="00330DAA" w:rsidRDefault="000D34CA" w:rsidP="000D34CA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</w:pP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3) у разі нападу</w:t>
      </w:r>
      <w:r w:rsidR="005519FD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 епілепсії</w:t>
      </w: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 опустити людину на підлогу, на бік, покла</w:t>
      </w:r>
      <w:r w:rsidR="006E2CB3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сти</w:t>
      </w: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 м’яке під голову, відсун</w:t>
      </w:r>
      <w:r w:rsidR="006E2CB3"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>ути</w:t>
      </w:r>
      <w:r w:rsidRPr="00330DAA">
        <w:rPr>
          <w:rFonts w:eastAsia="Times New Roman" w:cs="Times New Roman"/>
          <w:color w:val="000000" w:themeColor="text1"/>
          <w:sz w:val="28"/>
          <w:szCs w:val="28"/>
          <w:lang w:val="uk-UA" w:eastAsia="uk-UA"/>
        </w:rPr>
        <w:t xml:space="preserve"> подалі предмети, якими можна випадково пошкодитися.</w:t>
      </w:r>
    </w:p>
    <w:sectPr w:rsidR="000D34CA" w:rsidRPr="00330DAA" w:rsidSect="00F830D4">
      <w:pgSz w:w="11906" w:h="16838"/>
      <w:pgMar w:top="567" w:right="567" w:bottom="1701" w:left="1701" w:header="283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924F7" w14:textId="77777777" w:rsidR="006B1E93" w:rsidRDefault="006B1E93" w:rsidP="00DE2CC3">
      <w:r>
        <w:separator/>
      </w:r>
    </w:p>
  </w:endnote>
  <w:endnote w:type="continuationSeparator" w:id="0">
    <w:p w14:paraId="0CB509DC" w14:textId="77777777" w:rsidR="006B1E93" w:rsidRDefault="006B1E93" w:rsidP="00DE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9B145" w14:textId="77777777" w:rsidR="006B1E93" w:rsidRDefault="006B1E93" w:rsidP="00DE2CC3">
      <w:r>
        <w:separator/>
      </w:r>
    </w:p>
  </w:footnote>
  <w:footnote w:type="continuationSeparator" w:id="0">
    <w:p w14:paraId="723C2F94" w14:textId="77777777" w:rsidR="006B1E93" w:rsidRDefault="006B1E93" w:rsidP="00DE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86993"/>
      <w:docPartObj>
        <w:docPartGallery w:val="Page Numbers (Top of Page)"/>
        <w:docPartUnique/>
      </w:docPartObj>
    </w:sdtPr>
    <w:sdtEndPr/>
    <w:sdtContent>
      <w:p w14:paraId="2CD68503" w14:textId="4E56FCED" w:rsidR="00EF43BD" w:rsidRDefault="00EF43BD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792B">
          <w:rPr>
            <w:noProof/>
            <w:lang w:val="uk-UA"/>
          </w:rPr>
          <w:t>4</w:t>
        </w:r>
        <w:r>
          <w:fldChar w:fldCharType="end"/>
        </w:r>
      </w:p>
    </w:sdtContent>
  </w:sdt>
  <w:p w14:paraId="23EE1640" w14:textId="0CF1A1BD" w:rsidR="00EF43BD" w:rsidRPr="0086792B" w:rsidRDefault="00EF43BD">
    <w:pPr>
      <w:pStyle w:val="af8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336831"/>
      <w:docPartObj>
        <w:docPartGallery w:val="Page Numbers (Top of Page)"/>
        <w:docPartUnique/>
      </w:docPartObj>
    </w:sdtPr>
    <w:sdtEndPr/>
    <w:sdtContent>
      <w:p w14:paraId="55CB1204" w14:textId="1D423E83" w:rsidR="00EF43BD" w:rsidRDefault="00EF43BD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479" w:rsidRPr="001E0479">
          <w:rPr>
            <w:noProof/>
            <w:lang w:val="uk-UA"/>
          </w:rPr>
          <w:t>6</w:t>
        </w:r>
        <w:r>
          <w:fldChar w:fldCharType="end"/>
        </w:r>
      </w:p>
    </w:sdtContent>
  </w:sdt>
  <w:p w14:paraId="00738567" w14:textId="77777777" w:rsidR="00EF43BD" w:rsidRPr="006504C5" w:rsidRDefault="00EF43BD" w:rsidP="008E4383">
    <w:pPr>
      <w:pStyle w:val="af8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40A"/>
    <w:multiLevelType w:val="hybridMultilevel"/>
    <w:tmpl w:val="18EC8FEC"/>
    <w:lvl w:ilvl="0" w:tplc="54D4AECA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0CB6915"/>
    <w:multiLevelType w:val="hybridMultilevel"/>
    <w:tmpl w:val="E5B850CC"/>
    <w:lvl w:ilvl="0" w:tplc="224ACDE8">
      <w:start w:val="1"/>
      <w:numFmt w:val="decimal"/>
      <w:lvlText w:val="%1)"/>
      <w:lvlJc w:val="left"/>
      <w:pPr>
        <w:ind w:left="1069" w:hanging="360"/>
      </w:pPr>
      <w:rPr>
        <w:rFonts w:eastAsia="SimSun;宋体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FC18A8"/>
    <w:multiLevelType w:val="hybridMultilevel"/>
    <w:tmpl w:val="C626533C"/>
    <w:lvl w:ilvl="0" w:tplc="0838B1C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2E5E04D3"/>
    <w:multiLevelType w:val="hybridMultilevel"/>
    <w:tmpl w:val="93BAF07A"/>
    <w:lvl w:ilvl="0" w:tplc="D076E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79256B"/>
    <w:multiLevelType w:val="hybridMultilevel"/>
    <w:tmpl w:val="0554D458"/>
    <w:lvl w:ilvl="0" w:tplc="5B6EDFDE">
      <w:start w:val="1"/>
      <w:numFmt w:val="decimal"/>
      <w:lvlText w:val="%1."/>
      <w:lvlJc w:val="left"/>
      <w:pPr>
        <w:ind w:left="108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571A5167"/>
    <w:multiLevelType w:val="hybridMultilevel"/>
    <w:tmpl w:val="9F8E8A58"/>
    <w:lvl w:ilvl="0" w:tplc="9FEC9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C0705"/>
    <w:multiLevelType w:val="hybridMultilevel"/>
    <w:tmpl w:val="D4648C30"/>
    <w:lvl w:ilvl="0" w:tplc="B9823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10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91"/>
    <w:rsid w:val="00001C32"/>
    <w:rsid w:val="00002069"/>
    <w:rsid w:val="00003672"/>
    <w:rsid w:val="0000662E"/>
    <w:rsid w:val="00006ADD"/>
    <w:rsid w:val="00011F1E"/>
    <w:rsid w:val="00012B9B"/>
    <w:rsid w:val="00014AF5"/>
    <w:rsid w:val="000162C7"/>
    <w:rsid w:val="0001750D"/>
    <w:rsid w:val="00017C69"/>
    <w:rsid w:val="00021FA4"/>
    <w:rsid w:val="00022653"/>
    <w:rsid w:val="000235BC"/>
    <w:rsid w:val="00025D8F"/>
    <w:rsid w:val="00026636"/>
    <w:rsid w:val="000273B0"/>
    <w:rsid w:val="00030112"/>
    <w:rsid w:val="00031606"/>
    <w:rsid w:val="00031B4C"/>
    <w:rsid w:val="000339E7"/>
    <w:rsid w:val="0004093E"/>
    <w:rsid w:val="00046262"/>
    <w:rsid w:val="00046B1E"/>
    <w:rsid w:val="00046D34"/>
    <w:rsid w:val="0005043D"/>
    <w:rsid w:val="000508A6"/>
    <w:rsid w:val="00052254"/>
    <w:rsid w:val="00052CF0"/>
    <w:rsid w:val="000543AF"/>
    <w:rsid w:val="00054F13"/>
    <w:rsid w:val="00057944"/>
    <w:rsid w:val="000604A7"/>
    <w:rsid w:val="00064ACD"/>
    <w:rsid w:val="00064DBC"/>
    <w:rsid w:val="0006593E"/>
    <w:rsid w:val="000671E6"/>
    <w:rsid w:val="00070302"/>
    <w:rsid w:val="00071646"/>
    <w:rsid w:val="00071EB3"/>
    <w:rsid w:val="000733F9"/>
    <w:rsid w:val="00074253"/>
    <w:rsid w:val="0007636A"/>
    <w:rsid w:val="00076E80"/>
    <w:rsid w:val="00077AD1"/>
    <w:rsid w:val="000802EE"/>
    <w:rsid w:val="00083C5D"/>
    <w:rsid w:val="000878A9"/>
    <w:rsid w:val="00091206"/>
    <w:rsid w:val="000938E5"/>
    <w:rsid w:val="00093CA4"/>
    <w:rsid w:val="00094415"/>
    <w:rsid w:val="0009496E"/>
    <w:rsid w:val="00097093"/>
    <w:rsid w:val="00097A93"/>
    <w:rsid w:val="00097C01"/>
    <w:rsid w:val="000A4E88"/>
    <w:rsid w:val="000B0E59"/>
    <w:rsid w:val="000B0E96"/>
    <w:rsid w:val="000B0EF3"/>
    <w:rsid w:val="000B1C86"/>
    <w:rsid w:val="000B21E2"/>
    <w:rsid w:val="000B2C3B"/>
    <w:rsid w:val="000B2DA8"/>
    <w:rsid w:val="000B3480"/>
    <w:rsid w:val="000B3B36"/>
    <w:rsid w:val="000C32D5"/>
    <w:rsid w:val="000C34B9"/>
    <w:rsid w:val="000C35B2"/>
    <w:rsid w:val="000C3BB2"/>
    <w:rsid w:val="000C4DD1"/>
    <w:rsid w:val="000C5293"/>
    <w:rsid w:val="000C5498"/>
    <w:rsid w:val="000C6295"/>
    <w:rsid w:val="000D261C"/>
    <w:rsid w:val="000D34CA"/>
    <w:rsid w:val="000D6019"/>
    <w:rsid w:val="000D7867"/>
    <w:rsid w:val="000E13AC"/>
    <w:rsid w:val="000E1958"/>
    <w:rsid w:val="000E1F66"/>
    <w:rsid w:val="000E281D"/>
    <w:rsid w:val="000E2E9C"/>
    <w:rsid w:val="000E7510"/>
    <w:rsid w:val="000F1206"/>
    <w:rsid w:val="000F4957"/>
    <w:rsid w:val="000F61F8"/>
    <w:rsid w:val="000F7086"/>
    <w:rsid w:val="0010264B"/>
    <w:rsid w:val="00106FA5"/>
    <w:rsid w:val="00107110"/>
    <w:rsid w:val="00107807"/>
    <w:rsid w:val="0012516A"/>
    <w:rsid w:val="00132811"/>
    <w:rsid w:val="00135D5B"/>
    <w:rsid w:val="001368B8"/>
    <w:rsid w:val="00136ECE"/>
    <w:rsid w:val="00137888"/>
    <w:rsid w:val="001412B7"/>
    <w:rsid w:val="001415BD"/>
    <w:rsid w:val="00143E6F"/>
    <w:rsid w:val="001455D8"/>
    <w:rsid w:val="001459F9"/>
    <w:rsid w:val="001462FB"/>
    <w:rsid w:val="00151D9D"/>
    <w:rsid w:val="00155F13"/>
    <w:rsid w:val="00156609"/>
    <w:rsid w:val="00157A77"/>
    <w:rsid w:val="00157B23"/>
    <w:rsid w:val="00160336"/>
    <w:rsid w:val="00163036"/>
    <w:rsid w:val="001637CF"/>
    <w:rsid w:val="001643B6"/>
    <w:rsid w:val="001652AB"/>
    <w:rsid w:val="00165AD8"/>
    <w:rsid w:val="001672CC"/>
    <w:rsid w:val="001720BD"/>
    <w:rsid w:val="00172F33"/>
    <w:rsid w:val="00176F20"/>
    <w:rsid w:val="00180B8A"/>
    <w:rsid w:val="001814B1"/>
    <w:rsid w:val="00181C6E"/>
    <w:rsid w:val="001858D7"/>
    <w:rsid w:val="00190F38"/>
    <w:rsid w:val="00192762"/>
    <w:rsid w:val="00192A17"/>
    <w:rsid w:val="001938D0"/>
    <w:rsid w:val="00194FA9"/>
    <w:rsid w:val="00195E06"/>
    <w:rsid w:val="001A0E7F"/>
    <w:rsid w:val="001A1417"/>
    <w:rsid w:val="001A1FDF"/>
    <w:rsid w:val="001A3806"/>
    <w:rsid w:val="001A4B42"/>
    <w:rsid w:val="001A52E9"/>
    <w:rsid w:val="001A5904"/>
    <w:rsid w:val="001A772E"/>
    <w:rsid w:val="001B42D8"/>
    <w:rsid w:val="001C0D5C"/>
    <w:rsid w:val="001C1078"/>
    <w:rsid w:val="001C4A4B"/>
    <w:rsid w:val="001C4B76"/>
    <w:rsid w:val="001C539C"/>
    <w:rsid w:val="001C60E3"/>
    <w:rsid w:val="001C7A13"/>
    <w:rsid w:val="001D0A41"/>
    <w:rsid w:val="001D1C32"/>
    <w:rsid w:val="001D2BA5"/>
    <w:rsid w:val="001D343E"/>
    <w:rsid w:val="001D48D4"/>
    <w:rsid w:val="001D5B87"/>
    <w:rsid w:val="001D66CD"/>
    <w:rsid w:val="001D78A0"/>
    <w:rsid w:val="001D7AE0"/>
    <w:rsid w:val="001E0479"/>
    <w:rsid w:val="001E0C51"/>
    <w:rsid w:val="001E11C3"/>
    <w:rsid w:val="001E2917"/>
    <w:rsid w:val="001E3E71"/>
    <w:rsid w:val="001E784C"/>
    <w:rsid w:val="001F07E1"/>
    <w:rsid w:val="001F11EA"/>
    <w:rsid w:val="001F6B91"/>
    <w:rsid w:val="001F77EC"/>
    <w:rsid w:val="00202702"/>
    <w:rsid w:val="002037E4"/>
    <w:rsid w:val="00203ABB"/>
    <w:rsid w:val="00205900"/>
    <w:rsid w:val="0020639B"/>
    <w:rsid w:val="002065DA"/>
    <w:rsid w:val="00210092"/>
    <w:rsid w:val="002103F5"/>
    <w:rsid w:val="00213C33"/>
    <w:rsid w:val="00215A02"/>
    <w:rsid w:val="002165BF"/>
    <w:rsid w:val="002165C9"/>
    <w:rsid w:val="002177D0"/>
    <w:rsid w:val="00217828"/>
    <w:rsid w:val="00217EEF"/>
    <w:rsid w:val="002209FE"/>
    <w:rsid w:val="0022101B"/>
    <w:rsid w:val="002227CD"/>
    <w:rsid w:val="00225936"/>
    <w:rsid w:val="00230841"/>
    <w:rsid w:val="002342BE"/>
    <w:rsid w:val="0023496E"/>
    <w:rsid w:val="00236545"/>
    <w:rsid w:val="00237837"/>
    <w:rsid w:val="0024103F"/>
    <w:rsid w:val="0024532F"/>
    <w:rsid w:val="00245B6F"/>
    <w:rsid w:val="00245F28"/>
    <w:rsid w:val="002462F6"/>
    <w:rsid w:val="002474FC"/>
    <w:rsid w:val="00250BE9"/>
    <w:rsid w:val="00252EEF"/>
    <w:rsid w:val="002627FA"/>
    <w:rsid w:val="0026436E"/>
    <w:rsid w:val="002644EA"/>
    <w:rsid w:val="0027074E"/>
    <w:rsid w:val="00270ADD"/>
    <w:rsid w:val="00272F4F"/>
    <w:rsid w:val="002742BB"/>
    <w:rsid w:val="00274C69"/>
    <w:rsid w:val="00275491"/>
    <w:rsid w:val="00276453"/>
    <w:rsid w:val="00276697"/>
    <w:rsid w:val="00281CDD"/>
    <w:rsid w:val="00281E3E"/>
    <w:rsid w:val="00284922"/>
    <w:rsid w:val="00284AA4"/>
    <w:rsid w:val="00290326"/>
    <w:rsid w:val="00290821"/>
    <w:rsid w:val="00292F6D"/>
    <w:rsid w:val="00293900"/>
    <w:rsid w:val="0029423C"/>
    <w:rsid w:val="00297C3E"/>
    <w:rsid w:val="002A2BAC"/>
    <w:rsid w:val="002A2E9C"/>
    <w:rsid w:val="002A3A56"/>
    <w:rsid w:val="002A512E"/>
    <w:rsid w:val="002A5134"/>
    <w:rsid w:val="002A6415"/>
    <w:rsid w:val="002A6738"/>
    <w:rsid w:val="002B2811"/>
    <w:rsid w:val="002B3FE6"/>
    <w:rsid w:val="002B4048"/>
    <w:rsid w:val="002C491D"/>
    <w:rsid w:val="002C4A7E"/>
    <w:rsid w:val="002C6EB0"/>
    <w:rsid w:val="002D6078"/>
    <w:rsid w:val="002D6941"/>
    <w:rsid w:val="002D7755"/>
    <w:rsid w:val="002E28C7"/>
    <w:rsid w:val="002E6411"/>
    <w:rsid w:val="002F1F0C"/>
    <w:rsid w:val="002F3A90"/>
    <w:rsid w:val="002F49B5"/>
    <w:rsid w:val="002F4A2A"/>
    <w:rsid w:val="002F73C2"/>
    <w:rsid w:val="003004AB"/>
    <w:rsid w:val="0030094E"/>
    <w:rsid w:val="003012D9"/>
    <w:rsid w:val="00302B4E"/>
    <w:rsid w:val="00304A8D"/>
    <w:rsid w:val="00304DE8"/>
    <w:rsid w:val="00304E20"/>
    <w:rsid w:val="00305ED9"/>
    <w:rsid w:val="003073E3"/>
    <w:rsid w:val="00307C59"/>
    <w:rsid w:val="00310208"/>
    <w:rsid w:val="00310F23"/>
    <w:rsid w:val="00311D46"/>
    <w:rsid w:val="0031234F"/>
    <w:rsid w:val="00314EB8"/>
    <w:rsid w:val="0031621E"/>
    <w:rsid w:val="003234EA"/>
    <w:rsid w:val="0032418B"/>
    <w:rsid w:val="00324B38"/>
    <w:rsid w:val="00324C0C"/>
    <w:rsid w:val="00330DAA"/>
    <w:rsid w:val="003314D4"/>
    <w:rsid w:val="00332604"/>
    <w:rsid w:val="003327B0"/>
    <w:rsid w:val="00333D56"/>
    <w:rsid w:val="00336D3E"/>
    <w:rsid w:val="003379E4"/>
    <w:rsid w:val="00337A3D"/>
    <w:rsid w:val="00337C9A"/>
    <w:rsid w:val="00342EA8"/>
    <w:rsid w:val="00343192"/>
    <w:rsid w:val="00343C5D"/>
    <w:rsid w:val="003446BB"/>
    <w:rsid w:val="00345EDF"/>
    <w:rsid w:val="0034628A"/>
    <w:rsid w:val="0034682D"/>
    <w:rsid w:val="00346DA9"/>
    <w:rsid w:val="0034723A"/>
    <w:rsid w:val="00347477"/>
    <w:rsid w:val="00347A48"/>
    <w:rsid w:val="00351A6F"/>
    <w:rsid w:val="00354323"/>
    <w:rsid w:val="00354679"/>
    <w:rsid w:val="003555C9"/>
    <w:rsid w:val="00355B3F"/>
    <w:rsid w:val="00355FBF"/>
    <w:rsid w:val="003560FA"/>
    <w:rsid w:val="00356658"/>
    <w:rsid w:val="00357A56"/>
    <w:rsid w:val="00357F14"/>
    <w:rsid w:val="003616F1"/>
    <w:rsid w:val="00362D68"/>
    <w:rsid w:val="00365FD9"/>
    <w:rsid w:val="00366E56"/>
    <w:rsid w:val="00371004"/>
    <w:rsid w:val="0037156F"/>
    <w:rsid w:val="00372AFF"/>
    <w:rsid w:val="0037354D"/>
    <w:rsid w:val="00373C21"/>
    <w:rsid w:val="0037690E"/>
    <w:rsid w:val="00377359"/>
    <w:rsid w:val="00381A43"/>
    <w:rsid w:val="00381CD4"/>
    <w:rsid w:val="00381EA9"/>
    <w:rsid w:val="003826C7"/>
    <w:rsid w:val="00382EC7"/>
    <w:rsid w:val="00383495"/>
    <w:rsid w:val="00383516"/>
    <w:rsid w:val="00385BF8"/>
    <w:rsid w:val="003900BB"/>
    <w:rsid w:val="003927F2"/>
    <w:rsid w:val="003928CE"/>
    <w:rsid w:val="00393EBF"/>
    <w:rsid w:val="003946DA"/>
    <w:rsid w:val="00397CA0"/>
    <w:rsid w:val="003A0035"/>
    <w:rsid w:val="003A1038"/>
    <w:rsid w:val="003A4BBA"/>
    <w:rsid w:val="003A664F"/>
    <w:rsid w:val="003B17B3"/>
    <w:rsid w:val="003B1936"/>
    <w:rsid w:val="003B4640"/>
    <w:rsid w:val="003B4C27"/>
    <w:rsid w:val="003B4C84"/>
    <w:rsid w:val="003B52F3"/>
    <w:rsid w:val="003B62BF"/>
    <w:rsid w:val="003C1FC1"/>
    <w:rsid w:val="003C4D6F"/>
    <w:rsid w:val="003C536F"/>
    <w:rsid w:val="003D35D1"/>
    <w:rsid w:val="003D4327"/>
    <w:rsid w:val="003D5C48"/>
    <w:rsid w:val="003D6966"/>
    <w:rsid w:val="003E4368"/>
    <w:rsid w:val="003E453A"/>
    <w:rsid w:val="003E4AFA"/>
    <w:rsid w:val="003F4055"/>
    <w:rsid w:val="003F4C4F"/>
    <w:rsid w:val="003F7C2F"/>
    <w:rsid w:val="00400C13"/>
    <w:rsid w:val="0040194D"/>
    <w:rsid w:val="00402481"/>
    <w:rsid w:val="00407E48"/>
    <w:rsid w:val="004103CC"/>
    <w:rsid w:val="004124F4"/>
    <w:rsid w:val="00420284"/>
    <w:rsid w:val="00421011"/>
    <w:rsid w:val="0042353E"/>
    <w:rsid w:val="00423768"/>
    <w:rsid w:val="00423D2D"/>
    <w:rsid w:val="004244EB"/>
    <w:rsid w:val="00424A3F"/>
    <w:rsid w:val="00425955"/>
    <w:rsid w:val="00426732"/>
    <w:rsid w:val="004270BA"/>
    <w:rsid w:val="004317A8"/>
    <w:rsid w:val="00432269"/>
    <w:rsid w:val="004328B4"/>
    <w:rsid w:val="00433AC3"/>
    <w:rsid w:val="00436E99"/>
    <w:rsid w:val="00437D9F"/>
    <w:rsid w:val="004400E3"/>
    <w:rsid w:val="00442C16"/>
    <w:rsid w:val="004432F4"/>
    <w:rsid w:val="0044372B"/>
    <w:rsid w:val="00443C79"/>
    <w:rsid w:val="004446A8"/>
    <w:rsid w:val="004446C0"/>
    <w:rsid w:val="00444C47"/>
    <w:rsid w:val="00446C45"/>
    <w:rsid w:val="004478B6"/>
    <w:rsid w:val="0045481C"/>
    <w:rsid w:val="00460338"/>
    <w:rsid w:val="00461B6D"/>
    <w:rsid w:val="00462F23"/>
    <w:rsid w:val="00463C32"/>
    <w:rsid w:val="00464299"/>
    <w:rsid w:val="00464563"/>
    <w:rsid w:val="00464746"/>
    <w:rsid w:val="004662F4"/>
    <w:rsid w:val="00467241"/>
    <w:rsid w:val="00467571"/>
    <w:rsid w:val="00467ADC"/>
    <w:rsid w:val="00470120"/>
    <w:rsid w:val="0047032E"/>
    <w:rsid w:val="00471724"/>
    <w:rsid w:val="004723E0"/>
    <w:rsid w:val="00472EB5"/>
    <w:rsid w:val="00474F31"/>
    <w:rsid w:val="0047688F"/>
    <w:rsid w:val="004774A6"/>
    <w:rsid w:val="00477686"/>
    <w:rsid w:val="0047778C"/>
    <w:rsid w:val="00477BCF"/>
    <w:rsid w:val="00477C2A"/>
    <w:rsid w:val="004808BF"/>
    <w:rsid w:val="004809FD"/>
    <w:rsid w:val="00480DF1"/>
    <w:rsid w:val="004822C3"/>
    <w:rsid w:val="0048287E"/>
    <w:rsid w:val="00482C6B"/>
    <w:rsid w:val="00485478"/>
    <w:rsid w:val="0048608E"/>
    <w:rsid w:val="004866EF"/>
    <w:rsid w:val="00487F47"/>
    <w:rsid w:val="004909AF"/>
    <w:rsid w:val="00494E13"/>
    <w:rsid w:val="00495CA6"/>
    <w:rsid w:val="00495D3E"/>
    <w:rsid w:val="00496480"/>
    <w:rsid w:val="004A0DC6"/>
    <w:rsid w:val="004A1C05"/>
    <w:rsid w:val="004A1DD5"/>
    <w:rsid w:val="004A3081"/>
    <w:rsid w:val="004A6397"/>
    <w:rsid w:val="004A6C46"/>
    <w:rsid w:val="004A7A62"/>
    <w:rsid w:val="004A7CA1"/>
    <w:rsid w:val="004B2826"/>
    <w:rsid w:val="004B3611"/>
    <w:rsid w:val="004B3656"/>
    <w:rsid w:val="004B3ABE"/>
    <w:rsid w:val="004B5A6F"/>
    <w:rsid w:val="004B6F73"/>
    <w:rsid w:val="004C519F"/>
    <w:rsid w:val="004C6BD6"/>
    <w:rsid w:val="004C71B2"/>
    <w:rsid w:val="004D07B8"/>
    <w:rsid w:val="004D3327"/>
    <w:rsid w:val="004D3AA5"/>
    <w:rsid w:val="004D4B75"/>
    <w:rsid w:val="004D4BF0"/>
    <w:rsid w:val="004D4F9F"/>
    <w:rsid w:val="004D55CA"/>
    <w:rsid w:val="004D589F"/>
    <w:rsid w:val="004D698A"/>
    <w:rsid w:val="004D6A25"/>
    <w:rsid w:val="004E1A4D"/>
    <w:rsid w:val="004E29D8"/>
    <w:rsid w:val="004E42A5"/>
    <w:rsid w:val="004E5A0A"/>
    <w:rsid w:val="004E5AB7"/>
    <w:rsid w:val="004E691A"/>
    <w:rsid w:val="004F0515"/>
    <w:rsid w:val="004F1A91"/>
    <w:rsid w:val="004F322B"/>
    <w:rsid w:val="004F72AD"/>
    <w:rsid w:val="004F7821"/>
    <w:rsid w:val="004F786A"/>
    <w:rsid w:val="00501940"/>
    <w:rsid w:val="005040EC"/>
    <w:rsid w:val="00504AEF"/>
    <w:rsid w:val="00505A35"/>
    <w:rsid w:val="00506533"/>
    <w:rsid w:val="0050682A"/>
    <w:rsid w:val="0050693D"/>
    <w:rsid w:val="00507365"/>
    <w:rsid w:val="00511E0F"/>
    <w:rsid w:val="0051289A"/>
    <w:rsid w:val="00513F1F"/>
    <w:rsid w:val="00513F5B"/>
    <w:rsid w:val="00515BE2"/>
    <w:rsid w:val="00524E73"/>
    <w:rsid w:val="00525025"/>
    <w:rsid w:val="00527046"/>
    <w:rsid w:val="00531A2C"/>
    <w:rsid w:val="0053268B"/>
    <w:rsid w:val="005338E1"/>
    <w:rsid w:val="00533C68"/>
    <w:rsid w:val="00534379"/>
    <w:rsid w:val="00540F03"/>
    <w:rsid w:val="00541819"/>
    <w:rsid w:val="0054282C"/>
    <w:rsid w:val="005446B2"/>
    <w:rsid w:val="00544753"/>
    <w:rsid w:val="00547CA3"/>
    <w:rsid w:val="005519FD"/>
    <w:rsid w:val="00552E29"/>
    <w:rsid w:val="00552FD4"/>
    <w:rsid w:val="00554EEF"/>
    <w:rsid w:val="00557702"/>
    <w:rsid w:val="005649AC"/>
    <w:rsid w:val="00564B2C"/>
    <w:rsid w:val="00565C4E"/>
    <w:rsid w:val="00566956"/>
    <w:rsid w:val="00570158"/>
    <w:rsid w:val="00571214"/>
    <w:rsid w:val="0057125B"/>
    <w:rsid w:val="0057365D"/>
    <w:rsid w:val="005752D1"/>
    <w:rsid w:val="00575CF5"/>
    <w:rsid w:val="00576058"/>
    <w:rsid w:val="005777A9"/>
    <w:rsid w:val="005809E8"/>
    <w:rsid w:val="005855CF"/>
    <w:rsid w:val="00587B06"/>
    <w:rsid w:val="00587E47"/>
    <w:rsid w:val="005910CB"/>
    <w:rsid w:val="00593AB5"/>
    <w:rsid w:val="00597108"/>
    <w:rsid w:val="0059723D"/>
    <w:rsid w:val="005A0581"/>
    <w:rsid w:val="005A20DE"/>
    <w:rsid w:val="005A25CB"/>
    <w:rsid w:val="005A274A"/>
    <w:rsid w:val="005A3EC0"/>
    <w:rsid w:val="005A667A"/>
    <w:rsid w:val="005B185C"/>
    <w:rsid w:val="005B32EA"/>
    <w:rsid w:val="005B3F5A"/>
    <w:rsid w:val="005B4B47"/>
    <w:rsid w:val="005B5535"/>
    <w:rsid w:val="005C4BEC"/>
    <w:rsid w:val="005C7C51"/>
    <w:rsid w:val="005D00B8"/>
    <w:rsid w:val="005D038D"/>
    <w:rsid w:val="005D379B"/>
    <w:rsid w:val="005D385D"/>
    <w:rsid w:val="005D569F"/>
    <w:rsid w:val="005D6248"/>
    <w:rsid w:val="005D659A"/>
    <w:rsid w:val="005D77E1"/>
    <w:rsid w:val="005E018D"/>
    <w:rsid w:val="005E0403"/>
    <w:rsid w:val="005E1041"/>
    <w:rsid w:val="005E3BD4"/>
    <w:rsid w:val="005E3DE5"/>
    <w:rsid w:val="005E4B40"/>
    <w:rsid w:val="005E6A04"/>
    <w:rsid w:val="005E7690"/>
    <w:rsid w:val="005F0C6F"/>
    <w:rsid w:val="005F4DBD"/>
    <w:rsid w:val="006024B2"/>
    <w:rsid w:val="0060322F"/>
    <w:rsid w:val="00603AD4"/>
    <w:rsid w:val="00603D67"/>
    <w:rsid w:val="0061027A"/>
    <w:rsid w:val="0061135D"/>
    <w:rsid w:val="00612492"/>
    <w:rsid w:val="00612795"/>
    <w:rsid w:val="006151E5"/>
    <w:rsid w:val="00616D5F"/>
    <w:rsid w:val="00617CC0"/>
    <w:rsid w:val="00621018"/>
    <w:rsid w:val="00626093"/>
    <w:rsid w:val="00626980"/>
    <w:rsid w:val="00626CB4"/>
    <w:rsid w:val="00630B90"/>
    <w:rsid w:val="00630FA8"/>
    <w:rsid w:val="006312F8"/>
    <w:rsid w:val="0063323A"/>
    <w:rsid w:val="006332FF"/>
    <w:rsid w:val="00635447"/>
    <w:rsid w:val="00635ACD"/>
    <w:rsid w:val="0063799F"/>
    <w:rsid w:val="00637B62"/>
    <w:rsid w:val="00640E32"/>
    <w:rsid w:val="00640F0A"/>
    <w:rsid w:val="0064210C"/>
    <w:rsid w:val="00645EDA"/>
    <w:rsid w:val="00650A4C"/>
    <w:rsid w:val="006511DF"/>
    <w:rsid w:val="0065398F"/>
    <w:rsid w:val="00653ACA"/>
    <w:rsid w:val="00654044"/>
    <w:rsid w:val="00657201"/>
    <w:rsid w:val="00660A31"/>
    <w:rsid w:val="0066406A"/>
    <w:rsid w:val="00665D1A"/>
    <w:rsid w:val="00666317"/>
    <w:rsid w:val="00667A72"/>
    <w:rsid w:val="00667E97"/>
    <w:rsid w:val="00670295"/>
    <w:rsid w:val="006717A7"/>
    <w:rsid w:val="006719D3"/>
    <w:rsid w:val="00672181"/>
    <w:rsid w:val="006725E9"/>
    <w:rsid w:val="00672955"/>
    <w:rsid w:val="00674242"/>
    <w:rsid w:val="00674269"/>
    <w:rsid w:val="00674881"/>
    <w:rsid w:val="006762C0"/>
    <w:rsid w:val="006766CC"/>
    <w:rsid w:val="0068048B"/>
    <w:rsid w:val="0068441B"/>
    <w:rsid w:val="00684D2B"/>
    <w:rsid w:val="006856C0"/>
    <w:rsid w:val="00686038"/>
    <w:rsid w:val="00686585"/>
    <w:rsid w:val="0068742A"/>
    <w:rsid w:val="00687D04"/>
    <w:rsid w:val="00687D67"/>
    <w:rsid w:val="00691A80"/>
    <w:rsid w:val="00691B55"/>
    <w:rsid w:val="00692C44"/>
    <w:rsid w:val="00696263"/>
    <w:rsid w:val="006A03EF"/>
    <w:rsid w:val="006A0A03"/>
    <w:rsid w:val="006A5A00"/>
    <w:rsid w:val="006A668C"/>
    <w:rsid w:val="006B0003"/>
    <w:rsid w:val="006B0E3A"/>
    <w:rsid w:val="006B0E3E"/>
    <w:rsid w:val="006B1E93"/>
    <w:rsid w:val="006B2D3B"/>
    <w:rsid w:val="006B4D83"/>
    <w:rsid w:val="006B59E0"/>
    <w:rsid w:val="006C03CB"/>
    <w:rsid w:val="006C1380"/>
    <w:rsid w:val="006C1D01"/>
    <w:rsid w:val="006C3A3C"/>
    <w:rsid w:val="006C4660"/>
    <w:rsid w:val="006C64E8"/>
    <w:rsid w:val="006C6573"/>
    <w:rsid w:val="006D096D"/>
    <w:rsid w:val="006D30F1"/>
    <w:rsid w:val="006D4FDF"/>
    <w:rsid w:val="006E0298"/>
    <w:rsid w:val="006E0A52"/>
    <w:rsid w:val="006E2926"/>
    <w:rsid w:val="006E2CB3"/>
    <w:rsid w:val="006E529B"/>
    <w:rsid w:val="006E7297"/>
    <w:rsid w:val="006E7F74"/>
    <w:rsid w:val="006F0ED1"/>
    <w:rsid w:val="006F1940"/>
    <w:rsid w:val="006F6738"/>
    <w:rsid w:val="00701176"/>
    <w:rsid w:val="00701381"/>
    <w:rsid w:val="007039D8"/>
    <w:rsid w:val="0070580D"/>
    <w:rsid w:val="00705E6A"/>
    <w:rsid w:val="0070633B"/>
    <w:rsid w:val="00707EDE"/>
    <w:rsid w:val="007104A5"/>
    <w:rsid w:val="00710BB5"/>
    <w:rsid w:val="007134E3"/>
    <w:rsid w:val="00713684"/>
    <w:rsid w:val="00713A09"/>
    <w:rsid w:val="00715F15"/>
    <w:rsid w:val="00717B3C"/>
    <w:rsid w:val="00721EC5"/>
    <w:rsid w:val="007221C3"/>
    <w:rsid w:val="00723A1B"/>
    <w:rsid w:val="0072517B"/>
    <w:rsid w:val="007273BB"/>
    <w:rsid w:val="00727833"/>
    <w:rsid w:val="00730D0C"/>
    <w:rsid w:val="00732291"/>
    <w:rsid w:val="00735966"/>
    <w:rsid w:val="00735DDA"/>
    <w:rsid w:val="00735E7D"/>
    <w:rsid w:val="00737339"/>
    <w:rsid w:val="00737A6D"/>
    <w:rsid w:val="007416C0"/>
    <w:rsid w:val="007425EE"/>
    <w:rsid w:val="0074654A"/>
    <w:rsid w:val="007468B4"/>
    <w:rsid w:val="00750BF5"/>
    <w:rsid w:val="007513A1"/>
    <w:rsid w:val="007515C7"/>
    <w:rsid w:val="007540D7"/>
    <w:rsid w:val="007553A1"/>
    <w:rsid w:val="00760018"/>
    <w:rsid w:val="00762ABB"/>
    <w:rsid w:val="00765901"/>
    <w:rsid w:val="00766010"/>
    <w:rsid w:val="0076662F"/>
    <w:rsid w:val="0076710F"/>
    <w:rsid w:val="00767272"/>
    <w:rsid w:val="00767B6D"/>
    <w:rsid w:val="007734F4"/>
    <w:rsid w:val="00773CCC"/>
    <w:rsid w:val="00774963"/>
    <w:rsid w:val="007776BA"/>
    <w:rsid w:val="00780B95"/>
    <w:rsid w:val="00780CA3"/>
    <w:rsid w:val="00783D56"/>
    <w:rsid w:val="007857EA"/>
    <w:rsid w:val="00786171"/>
    <w:rsid w:val="0078687F"/>
    <w:rsid w:val="007869C5"/>
    <w:rsid w:val="00786C8E"/>
    <w:rsid w:val="00792A57"/>
    <w:rsid w:val="007979D9"/>
    <w:rsid w:val="007A055F"/>
    <w:rsid w:val="007A1192"/>
    <w:rsid w:val="007A170E"/>
    <w:rsid w:val="007A1A30"/>
    <w:rsid w:val="007B15BC"/>
    <w:rsid w:val="007B1E94"/>
    <w:rsid w:val="007B1F91"/>
    <w:rsid w:val="007B2970"/>
    <w:rsid w:val="007B3563"/>
    <w:rsid w:val="007C55F7"/>
    <w:rsid w:val="007C5C42"/>
    <w:rsid w:val="007C7076"/>
    <w:rsid w:val="007C7DB3"/>
    <w:rsid w:val="007E6251"/>
    <w:rsid w:val="007E6432"/>
    <w:rsid w:val="007E7B77"/>
    <w:rsid w:val="007E7FA1"/>
    <w:rsid w:val="007F00F8"/>
    <w:rsid w:val="007F0D9F"/>
    <w:rsid w:val="007F190D"/>
    <w:rsid w:val="007F1A33"/>
    <w:rsid w:val="007F1B6C"/>
    <w:rsid w:val="007F3E36"/>
    <w:rsid w:val="007F5D1E"/>
    <w:rsid w:val="007F7860"/>
    <w:rsid w:val="008008F5"/>
    <w:rsid w:val="00801B3B"/>
    <w:rsid w:val="00802915"/>
    <w:rsid w:val="0080464E"/>
    <w:rsid w:val="00804BFA"/>
    <w:rsid w:val="0080525B"/>
    <w:rsid w:val="00805896"/>
    <w:rsid w:val="00807706"/>
    <w:rsid w:val="00807EE8"/>
    <w:rsid w:val="00811DA0"/>
    <w:rsid w:val="008133A7"/>
    <w:rsid w:val="00815191"/>
    <w:rsid w:val="00816E65"/>
    <w:rsid w:val="008175DD"/>
    <w:rsid w:val="00817A60"/>
    <w:rsid w:val="00826697"/>
    <w:rsid w:val="0083226B"/>
    <w:rsid w:val="00832309"/>
    <w:rsid w:val="00832669"/>
    <w:rsid w:val="00832855"/>
    <w:rsid w:val="0083586C"/>
    <w:rsid w:val="00840CEB"/>
    <w:rsid w:val="008414DD"/>
    <w:rsid w:val="0084266F"/>
    <w:rsid w:val="00844193"/>
    <w:rsid w:val="008449B8"/>
    <w:rsid w:val="0085445C"/>
    <w:rsid w:val="00854C8D"/>
    <w:rsid w:val="00855B75"/>
    <w:rsid w:val="00856D59"/>
    <w:rsid w:val="00857BB8"/>
    <w:rsid w:val="0086097B"/>
    <w:rsid w:val="008639A6"/>
    <w:rsid w:val="0086792B"/>
    <w:rsid w:val="00867B55"/>
    <w:rsid w:val="00870D79"/>
    <w:rsid w:val="00873F88"/>
    <w:rsid w:val="00875CAB"/>
    <w:rsid w:val="00876115"/>
    <w:rsid w:val="0087773B"/>
    <w:rsid w:val="00882D6E"/>
    <w:rsid w:val="0089002A"/>
    <w:rsid w:val="008913E1"/>
    <w:rsid w:val="00891781"/>
    <w:rsid w:val="0089279D"/>
    <w:rsid w:val="008955C9"/>
    <w:rsid w:val="0089600E"/>
    <w:rsid w:val="00897C4F"/>
    <w:rsid w:val="008A0B81"/>
    <w:rsid w:val="008A4215"/>
    <w:rsid w:val="008A4F61"/>
    <w:rsid w:val="008A5CE9"/>
    <w:rsid w:val="008A5EE1"/>
    <w:rsid w:val="008A75FF"/>
    <w:rsid w:val="008B0CD5"/>
    <w:rsid w:val="008B1C29"/>
    <w:rsid w:val="008B29F4"/>
    <w:rsid w:val="008B32E8"/>
    <w:rsid w:val="008B4F95"/>
    <w:rsid w:val="008B5755"/>
    <w:rsid w:val="008B5E73"/>
    <w:rsid w:val="008B6AC0"/>
    <w:rsid w:val="008B70ED"/>
    <w:rsid w:val="008C0D86"/>
    <w:rsid w:val="008C37E2"/>
    <w:rsid w:val="008C58C7"/>
    <w:rsid w:val="008C690F"/>
    <w:rsid w:val="008D1423"/>
    <w:rsid w:val="008D3C4D"/>
    <w:rsid w:val="008D451F"/>
    <w:rsid w:val="008D4808"/>
    <w:rsid w:val="008D4DCE"/>
    <w:rsid w:val="008D4F03"/>
    <w:rsid w:val="008E380F"/>
    <w:rsid w:val="008E4383"/>
    <w:rsid w:val="008E722A"/>
    <w:rsid w:val="008E7ADB"/>
    <w:rsid w:val="008F0CE2"/>
    <w:rsid w:val="008F1B69"/>
    <w:rsid w:val="008F1F05"/>
    <w:rsid w:val="008F2E23"/>
    <w:rsid w:val="008F4439"/>
    <w:rsid w:val="008F4B60"/>
    <w:rsid w:val="008F505E"/>
    <w:rsid w:val="008F53F8"/>
    <w:rsid w:val="008F57D8"/>
    <w:rsid w:val="008F70C5"/>
    <w:rsid w:val="00901A64"/>
    <w:rsid w:val="00902054"/>
    <w:rsid w:val="00903E80"/>
    <w:rsid w:val="0090408D"/>
    <w:rsid w:val="00904D92"/>
    <w:rsid w:val="0090664F"/>
    <w:rsid w:val="00907B90"/>
    <w:rsid w:val="00910476"/>
    <w:rsid w:val="00911C29"/>
    <w:rsid w:val="00911CE7"/>
    <w:rsid w:val="00912B87"/>
    <w:rsid w:val="00914C74"/>
    <w:rsid w:val="009213DA"/>
    <w:rsid w:val="009305CC"/>
    <w:rsid w:val="00932534"/>
    <w:rsid w:val="0093410C"/>
    <w:rsid w:val="009367F7"/>
    <w:rsid w:val="009368B4"/>
    <w:rsid w:val="00941BDD"/>
    <w:rsid w:val="0094485B"/>
    <w:rsid w:val="009451EF"/>
    <w:rsid w:val="0094607F"/>
    <w:rsid w:val="009505F9"/>
    <w:rsid w:val="00951E6C"/>
    <w:rsid w:val="00953920"/>
    <w:rsid w:val="00954568"/>
    <w:rsid w:val="00956C19"/>
    <w:rsid w:val="009576AD"/>
    <w:rsid w:val="009577E0"/>
    <w:rsid w:val="00961DFF"/>
    <w:rsid w:val="009626FD"/>
    <w:rsid w:val="00962C2E"/>
    <w:rsid w:val="00964FB0"/>
    <w:rsid w:val="00966EA8"/>
    <w:rsid w:val="00972350"/>
    <w:rsid w:val="00972FCB"/>
    <w:rsid w:val="00974C08"/>
    <w:rsid w:val="00975850"/>
    <w:rsid w:val="0097674D"/>
    <w:rsid w:val="009772B4"/>
    <w:rsid w:val="0097730A"/>
    <w:rsid w:val="00981793"/>
    <w:rsid w:val="00982078"/>
    <w:rsid w:val="009841C5"/>
    <w:rsid w:val="00984B34"/>
    <w:rsid w:val="00985D57"/>
    <w:rsid w:val="00986009"/>
    <w:rsid w:val="009868B9"/>
    <w:rsid w:val="00987F71"/>
    <w:rsid w:val="00991B25"/>
    <w:rsid w:val="0099273F"/>
    <w:rsid w:val="0099440A"/>
    <w:rsid w:val="00997587"/>
    <w:rsid w:val="009A13CF"/>
    <w:rsid w:val="009A4CE1"/>
    <w:rsid w:val="009A5262"/>
    <w:rsid w:val="009A621B"/>
    <w:rsid w:val="009A69DE"/>
    <w:rsid w:val="009B2060"/>
    <w:rsid w:val="009B38A1"/>
    <w:rsid w:val="009B5EAB"/>
    <w:rsid w:val="009B60D1"/>
    <w:rsid w:val="009B76DF"/>
    <w:rsid w:val="009B7E78"/>
    <w:rsid w:val="009C0915"/>
    <w:rsid w:val="009C101E"/>
    <w:rsid w:val="009C1D03"/>
    <w:rsid w:val="009C35F3"/>
    <w:rsid w:val="009C3DB3"/>
    <w:rsid w:val="009C4442"/>
    <w:rsid w:val="009C5D33"/>
    <w:rsid w:val="009C7EA8"/>
    <w:rsid w:val="009D06DD"/>
    <w:rsid w:val="009D1519"/>
    <w:rsid w:val="009D15EE"/>
    <w:rsid w:val="009D16D3"/>
    <w:rsid w:val="009D1AC0"/>
    <w:rsid w:val="009D1FD6"/>
    <w:rsid w:val="009D20C2"/>
    <w:rsid w:val="009D2125"/>
    <w:rsid w:val="009D41B6"/>
    <w:rsid w:val="009D510F"/>
    <w:rsid w:val="009D52E9"/>
    <w:rsid w:val="009E15CE"/>
    <w:rsid w:val="009E1E11"/>
    <w:rsid w:val="009E24D3"/>
    <w:rsid w:val="009E2EF2"/>
    <w:rsid w:val="009E3FB0"/>
    <w:rsid w:val="009E4042"/>
    <w:rsid w:val="009F2249"/>
    <w:rsid w:val="009F430B"/>
    <w:rsid w:val="009F6C5B"/>
    <w:rsid w:val="009F6F4D"/>
    <w:rsid w:val="00A020B8"/>
    <w:rsid w:val="00A023D4"/>
    <w:rsid w:val="00A06F80"/>
    <w:rsid w:val="00A13330"/>
    <w:rsid w:val="00A17A0D"/>
    <w:rsid w:val="00A20776"/>
    <w:rsid w:val="00A20DA9"/>
    <w:rsid w:val="00A230A8"/>
    <w:rsid w:val="00A235BD"/>
    <w:rsid w:val="00A240CD"/>
    <w:rsid w:val="00A24B05"/>
    <w:rsid w:val="00A265B2"/>
    <w:rsid w:val="00A30EDC"/>
    <w:rsid w:val="00A32255"/>
    <w:rsid w:val="00A33E05"/>
    <w:rsid w:val="00A347E5"/>
    <w:rsid w:val="00A35509"/>
    <w:rsid w:val="00A404FD"/>
    <w:rsid w:val="00A41BE4"/>
    <w:rsid w:val="00A45D73"/>
    <w:rsid w:val="00A47A80"/>
    <w:rsid w:val="00A511B4"/>
    <w:rsid w:val="00A519AE"/>
    <w:rsid w:val="00A51F4C"/>
    <w:rsid w:val="00A52F19"/>
    <w:rsid w:val="00A53D1B"/>
    <w:rsid w:val="00A54902"/>
    <w:rsid w:val="00A55F1C"/>
    <w:rsid w:val="00A56391"/>
    <w:rsid w:val="00A61438"/>
    <w:rsid w:val="00A6240C"/>
    <w:rsid w:val="00A65421"/>
    <w:rsid w:val="00A663AB"/>
    <w:rsid w:val="00A6664A"/>
    <w:rsid w:val="00A7014C"/>
    <w:rsid w:val="00A71621"/>
    <w:rsid w:val="00A716C9"/>
    <w:rsid w:val="00A72EC4"/>
    <w:rsid w:val="00A7384C"/>
    <w:rsid w:val="00A73D1D"/>
    <w:rsid w:val="00A74B97"/>
    <w:rsid w:val="00A75FD7"/>
    <w:rsid w:val="00A761A0"/>
    <w:rsid w:val="00A77674"/>
    <w:rsid w:val="00A80E04"/>
    <w:rsid w:val="00A841C9"/>
    <w:rsid w:val="00A85D80"/>
    <w:rsid w:val="00A86621"/>
    <w:rsid w:val="00A86B72"/>
    <w:rsid w:val="00A908DF"/>
    <w:rsid w:val="00A91732"/>
    <w:rsid w:val="00A92C4B"/>
    <w:rsid w:val="00A9371C"/>
    <w:rsid w:val="00A959B1"/>
    <w:rsid w:val="00A974B5"/>
    <w:rsid w:val="00AA0C7F"/>
    <w:rsid w:val="00AA650C"/>
    <w:rsid w:val="00AA799A"/>
    <w:rsid w:val="00AA7BC3"/>
    <w:rsid w:val="00AB049D"/>
    <w:rsid w:val="00AB1B66"/>
    <w:rsid w:val="00AB4212"/>
    <w:rsid w:val="00AB567D"/>
    <w:rsid w:val="00AC0B4F"/>
    <w:rsid w:val="00AC1E66"/>
    <w:rsid w:val="00AC20E8"/>
    <w:rsid w:val="00AC39AD"/>
    <w:rsid w:val="00AC5378"/>
    <w:rsid w:val="00AC5466"/>
    <w:rsid w:val="00AC6074"/>
    <w:rsid w:val="00AC66AA"/>
    <w:rsid w:val="00AC68AC"/>
    <w:rsid w:val="00AC6BA0"/>
    <w:rsid w:val="00AD1D38"/>
    <w:rsid w:val="00AD2027"/>
    <w:rsid w:val="00AD3C2D"/>
    <w:rsid w:val="00AD532C"/>
    <w:rsid w:val="00AD70EB"/>
    <w:rsid w:val="00AD7456"/>
    <w:rsid w:val="00AE082E"/>
    <w:rsid w:val="00AE2C05"/>
    <w:rsid w:val="00AE3185"/>
    <w:rsid w:val="00AE6841"/>
    <w:rsid w:val="00AE75BE"/>
    <w:rsid w:val="00AF2B87"/>
    <w:rsid w:val="00AF339D"/>
    <w:rsid w:val="00AF44AD"/>
    <w:rsid w:val="00AF4E87"/>
    <w:rsid w:val="00B00771"/>
    <w:rsid w:val="00B01B85"/>
    <w:rsid w:val="00B0227E"/>
    <w:rsid w:val="00B04087"/>
    <w:rsid w:val="00B07A13"/>
    <w:rsid w:val="00B07D3E"/>
    <w:rsid w:val="00B110B9"/>
    <w:rsid w:val="00B11A19"/>
    <w:rsid w:val="00B13280"/>
    <w:rsid w:val="00B1561E"/>
    <w:rsid w:val="00B15A89"/>
    <w:rsid w:val="00B15B3B"/>
    <w:rsid w:val="00B206A4"/>
    <w:rsid w:val="00B21FD9"/>
    <w:rsid w:val="00B23831"/>
    <w:rsid w:val="00B32184"/>
    <w:rsid w:val="00B34086"/>
    <w:rsid w:val="00B34BB3"/>
    <w:rsid w:val="00B40685"/>
    <w:rsid w:val="00B4093F"/>
    <w:rsid w:val="00B44EBA"/>
    <w:rsid w:val="00B45B80"/>
    <w:rsid w:val="00B46633"/>
    <w:rsid w:val="00B504F2"/>
    <w:rsid w:val="00B50BDB"/>
    <w:rsid w:val="00B51678"/>
    <w:rsid w:val="00B522E0"/>
    <w:rsid w:val="00B5472C"/>
    <w:rsid w:val="00B55BE7"/>
    <w:rsid w:val="00B55E30"/>
    <w:rsid w:val="00B61962"/>
    <w:rsid w:val="00B63FB4"/>
    <w:rsid w:val="00B679B7"/>
    <w:rsid w:val="00B67D9E"/>
    <w:rsid w:val="00B718C6"/>
    <w:rsid w:val="00B7361F"/>
    <w:rsid w:val="00B8193E"/>
    <w:rsid w:val="00B8224A"/>
    <w:rsid w:val="00B82BA1"/>
    <w:rsid w:val="00B838CF"/>
    <w:rsid w:val="00B83A82"/>
    <w:rsid w:val="00B84699"/>
    <w:rsid w:val="00B86CA5"/>
    <w:rsid w:val="00B877C9"/>
    <w:rsid w:val="00B87958"/>
    <w:rsid w:val="00B90A2E"/>
    <w:rsid w:val="00B9374C"/>
    <w:rsid w:val="00B942A2"/>
    <w:rsid w:val="00B94A44"/>
    <w:rsid w:val="00B952DC"/>
    <w:rsid w:val="00B9539C"/>
    <w:rsid w:val="00B95C36"/>
    <w:rsid w:val="00BA1323"/>
    <w:rsid w:val="00BA1BD6"/>
    <w:rsid w:val="00BA2CA4"/>
    <w:rsid w:val="00BA31EE"/>
    <w:rsid w:val="00BA5923"/>
    <w:rsid w:val="00BA7A2F"/>
    <w:rsid w:val="00BB1166"/>
    <w:rsid w:val="00BB4594"/>
    <w:rsid w:val="00BB4833"/>
    <w:rsid w:val="00BB502C"/>
    <w:rsid w:val="00BB62A7"/>
    <w:rsid w:val="00BC2C6B"/>
    <w:rsid w:val="00BC3DB1"/>
    <w:rsid w:val="00BC5D98"/>
    <w:rsid w:val="00BC611A"/>
    <w:rsid w:val="00BC7417"/>
    <w:rsid w:val="00BC7E5E"/>
    <w:rsid w:val="00BD0BB0"/>
    <w:rsid w:val="00BD11CC"/>
    <w:rsid w:val="00BD2678"/>
    <w:rsid w:val="00BD30A6"/>
    <w:rsid w:val="00BD41C6"/>
    <w:rsid w:val="00BD6D34"/>
    <w:rsid w:val="00BE290D"/>
    <w:rsid w:val="00BE2D3A"/>
    <w:rsid w:val="00BE30D9"/>
    <w:rsid w:val="00BE4EA1"/>
    <w:rsid w:val="00BE607D"/>
    <w:rsid w:val="00BF0307"/>
    <w:rsid w:val="00BF16C7"/>
    <w:rsid w:val="00BF338F"/>
    <w:rsid w:val="00BF67E6"/>
    <w:rsid w:val="00BF69B2"/>
    <w:rsid w:val="00BF7221"/>
    <w:rsid w:val="00C009E4"/>
    <w:rsid w:val="00C00DF7"/>
    <w:rsid w:val="00C02D32"/>
    <w:rsid w:val="00C03C3C"/>
    <w:rsid w:val="00C03FF9"/>
    <w:rsid w:val="00C0498E"/>
    <w:rsid w:val="00C051ED"/>
    <w:rsid w:val="00C138D2"/>
    <w:rsid w:val="00C14532"/>
    <w:rsid w:val="00C16712"/>
    <w:rsid w:val="00C17AB0"/>
    <w:rsid w:val="00C20021"/>
    <w:rsid w:val="00C219DA"/>
    <w:rsid w:val="00C220E3"/>
    <w:rsid w:val="00C237F0"/>
    <w:rsid w:val="00C24805"/>
    <w:rsid w:val="00C37990"/>
    <w:rsid w:val="00C41449"/>
    <w:rsid w:val="00C427C4"/>
    <w:rsid w:val="00C45043"/>
    <w:rsid w:val="00C46B8C"/>
    <w:rsid w:val="00C5188D"/>
    <w:rsid w:val="00C52419"/>
    <w:rsid w:val="00C52AF2"/>
    <w:rsid w:val="00C5344F"/>
    <w:rsid w:val="00C5362E"/>
    <w:rsid w:val="00C53AE8"/>
    <w:rsid w:val="00C54A2F"/>
    <w:rsid w:val="00C5511B"/>
    <w:rsid w:val="00C5576D"/>
    <w:rsid w:val="00C5665E"/>
    <w:rsid w:val="00C5691B"/>
    <w:rsid w:val="00C56ECC"/>
    <w:rsid w:val="00C60902"/>
    <w:rsid w:val="00C610D7"/>
    <w:rsid w:val="00C6466B"/>
    <w:rsid w:val="00C64994"/>
    <w:rsid w:val="00C661BD"/>
    <w:rsid w:val="00C67E41"/>
    <w:rsid w:val="00C719AE"/>
    <w:rsid w:val="00C725BB"/>
    <w:rsid w:val="00C75138"/>
    <w:rsid w:val="00C75F6A"/>
    <w:rsid w:val="00C76701"/>
    <w:rsid w:val="00C779C2"/>
    <w:rsid w:val="00C81C7D"/>
    <w:rsid w:val="00C82F9F"/>
    <w:rsid w:val="00C83D84"/>
    <w:rsid w:val="00C8545E"/>
    <w:rsid w:val="00C85492"/>
    <w:rsid w:val="00C90863"/>
    <w:rsid w:val="00C90870"/>
    <w:rsid w:val="00C91AB0"/>
    <w:rsid w:val="00C91F1E"/>
    <w:rsid w:val="00C928CB"/>
    <w:rsid w:val="00C9297B"/>
    <w:rsid w:val="00C94C34"/>
    <w:rsid w:val="00C95950"/>
    <w:rsid w:val="00CA33C9"/>
    <w:rsid w:val="00CB1658"/>
    <w:rsid w:val="00CB1B6D"/>
    <w:rsid w:val="00CB6972"/>
    <w:rsid w:val="00CB6B08"/>
    <w:rsid w:val="00CC055A"/>
    <w:rsid w:val="00CC2C29"/>
    <w:rsid w:val="00CC5289"/>
    <w:rsid w:val="00CC7DA6"/>
    <w:rsid w:val="00CD24FA"/>
    <w:rsid w:val="00CD62D6"/>
    <w:rsid w:val="00CD7943"/>
    <w:rsid w:val="00CD7F6F"/>
    <w:rsid w:val="00CE0B6D"/>
    <w:rsid w:val="00CE2E05"/>
    <w:rsid w:val="00CE478F"/>
    <w:rsid w:val="00CE60EE"/>
    <w:rsid w:val="00CE628C"/>
    <w:rsid w:val="00CF0B0E"/>
    <w:rsid w:val="00CF4273"/>
    <w:rsid w:val="00CF49DF"/>
    <w:rsid w:val="00CF571D"/>
    <w:rsid w:val="00CF5872"/>
    <w:rsid w:val="00CF5F3D"/>
    <w:rsid w:val="00CF6AC4"/>
    <w:rsid w:val="00CF6FD1"/>
    <w:rsid w:val="00CF76B1"/>
    <w:rsid w:val="00D01D5E"/>
    <w:rsid w:val="00D04902"/>
    <w:rsid w:val="00D05912"/>
    <w:rsid w:val="00D05A14"/>
    <w:rsid w:val="00D060C0"/>
    <w:rsid w:val="00D06320"/>
    <w:rsid w:val="00D14558"/>
    <w:rsid w:val="00D14D15"/>
    <w:rsid w:val="00D15128"/>
    <w:rsid w:val="00D15499"/>
    <w:rsid w:val="00D16896"/>
    <w:rsid w:val="00D17FC3"/>
    <w:rsid w:val="00D2028B"/>
    <w:rsid w:val="00D22494"/>
    <w:rsid w:val="00D22E06"/>
    <w:rsid w:val="00D22F03"/>
    <w:rsid w:val="00D26CF2"/>
    <w:rsid w:val="00D277F9"/>
    <w:rsid w:val="00D27C60"/>
    <w:rsid w:val="00D306D7"/>
    <w:rsid w:val="00D3166F"/>
    <w:rsid w:val="00D36B11"/>
    <w:rsid w:val="00D412DD"/>
    <w:rsid w:val="00D42FF7"/>
    <w:rsid w:val="00D4342D"/>
    <w:rsid w:val="00D44EB7"/>
    <w:rsid w:val="00D470F6"/>
    <w:rsid w:val="00D5427E"/>
    <w:rsid w:val="00D5680B"/>
    <w:rsid w:val="00D61325"/>
    <w:rsid w:val="00D662FB"/>
    <w:rsid w:val="00D72459"/>
    <w:rsid w:val="00D73B5E"/>
    <w:rsid w:val="00D748C3"/>
    <w:rsid w:val="00D76BE6"/>
    <w:rsid w:val="00D8218C"/>
    <w:rsid w:val="00D84B1C"/>
    <w:rsid w:val="00D84BE4"/>
    <w:rsid w:val="00D84C9A"/>
    <w:rsid w:val="00D859CE"/>
    <w:rsid w:val="00D861E6"/>
    <w:rsid w:val="00D87C20"/>
    <w:rsid w:val="00D90449"/>
    <w:rsid w:val="00D92CFD"/>
    <w:rsid w:val="00D92E44"/>
    <w:rsid w:val="00D93299"/>
    <w:rsid w:val="00D9335C"/>
    <w:rsid w:val="00D93756"/>
    <w:rsid w:val="00D93E51"/>
    <w:rsid w:val="00D95F39"/>
    <w:rsid w:val="00D9661E"/>
    <w:rsid w:val="00D976F1"/>
    <w:rsid w:val="00DA13A2"/>
    <w:rsid w:val="00DA1CEA"/>
    <w:rsid w:val="00DA3489"/>
    <w:rsid w:val="00DA3BE4"/>
    <w:rsid w:val="00DA6B08"/>
    <w:rsid w:val="00DB0A0A"/>
    <w:rsid w:val="00DB0E8C"/>
    <w:rsid w:val="00DB53FC"/>
    <w:rsid w:val="00DB5770"/>
    <w:rsid w:val="00DC0439"/>
    <w:rsid w:val="00DC0929"/>
    <w:rsid w:val="00DC0E69"/>
    <w:rsid w:val="00DC143D"/>
    <w:rsid w:val="00DC2298"/>
    <w:rsid w:val="00DC573A"/>
    <w:rsid w:val="00DC58C2"/>
    <w:rsid w:val="00DC784E"/>
    <w:rsid w:val="00DD0054"/>
    <w:rsid w:val="00DD1639"/>
    <w:rsid w:val="00DD2B02"/>
    <w:rsid w:val="00DD2D45"/>
    <w:rsid w:val="00DD37D1"/>
    <w:rsid w:val="00DD4858"/>
    <w:rsid w:val="00DD5F2C"/>
    <w:rsid w:val="00DE07B6"/>
    <w:rsid w:val="00DE22E5"/>
    <w:rsid w:val="00DE26AD"/>
    <w:rsid w:val="00DE2CC3"/>
    <w:rsid w:val="00DE328D"/>
    <w:rsid w:val="00DE75BE"/>
    <w:rsid w:val="00DF532C"/>
    <w:rsid w:val="00DF57ED"/>
    <w:rsid w:val="00DF5AAE"/>
    <w:rsid w:val="00DF7BBA"/>
    <w:rsid w:val="00E005C3"/>
    <w:rsid w:val="00E00714"/>
    <w:rsid w:val="00E05B9C"/>
    <w:rsid w:val="00E101A9"/>
    <w:rsid w:val="00E105DF"/>
    <w:rsid w:val="00E108AD"/>
    <w:rsid w:val="00E10D04"/>
    <w:rsid w:val="00E11107"/>
    <w:rsid w:val="00E1131B"/>
    <w:rsid w:val="00E1296E"/>
    <w:rsid w:val="00E12F0D"/>
    <w:rsid w:val="00E13A2A"/>
    <w:rsid w:val="00E14024"/>
    <w:rsid w:val="00E14244"/>
    <w:rsid w:val="00E14941"/>
    <w:rsid w:val="00E167E6"/>
    <w:rsid w:val="00E240BE"/>
    <w:rsid w:val="00E24973"/>
    <w:rsid w:val="00E256F5"/>
    <w:rsid w:val="00E30CAE"/>
    <w:rsid w:val="00E319E0"/>
    <w:rsid w:val="00E32098"/>
    <w:rsid w:val="00E344D7"/>
    <w:rsid w:val="00E35E3D"/>
    <w:rsid w:val="00E36217"/>
    <w:rsid w:val="00E368B3"/>
    <w:rsid w:val="00E44A38"/>
    <w:rsid w:val="00E461C0"/>
    <w:rsid w:val="00E47E0E"/>
    <w:rsid w:val="00E5043D"/>
    <w:rsid w:val="00E50F19"/>
    <w:rsid w:val="00E51D37"/>
    <w:rsid w:val="00E522D3"/>
    <w:rsid w:val="00E55A1E"/>
    <w:rsid w:val="00E568B3"/>
    <w:rsid w:val="00E57CFF"/>
    <w:rsid w:val="00E57D3D"/>
    <w:rsid w:val="00E601D2"/>
    <w:rsid w:val="00E60C8F"/>
    <w:rsid w:val="00E63202"/>
    <w:rsid w:val="00E63390"/>
    <w:rsid w:val="00E6389F"/>
    <w:rsid w:val="00E65DBC"/>
    <w:rsid w:val="00E67646"/>
    <w:rsid w:val="00E67804"/>
    <w:rsid w:val="00E74D3A"/>
    <w:rsid w:val="00E754B6"/>
    <w:rsid w:val="00E756A4"/>
    <w:rsid w:val="00E75786"/>
    <w:rsid w:val="00E77868"/>
    <w:rsid w:val="00E77A1C"/>
    <w:rsid w:val="00E80D3F"/>
    <w:rsid w:val="00E80F7A"/>
    <w:rsid w:val="00E80FD8"/>
    <w:rsid w:val="00E81166"/>
    <w:rsid w:val="00E81CA0"/>
    <w:rsid w:val="00E83A34"/>
    <w:rsid w:val="00E84265"/>
    <w:rsid w:val="00E85EA7"/>
    <w:rsid w:val="00E90272"/>
    <w:rsid w:val="00E906F3"/>
    <w:rsid w:val="00E927EC"/>
    <w:rsid w:val="00E947FF"/>
    <w:rsid w:val="00E94BF2"/>
    <w:rsid w:val="00E94E0B"/>
    <w:rsid w:val="00EA0ADC"/>
    <w:rsid w:val="00EA32D3"/>
    <w:rsid w:val="00EA5F7E"/>
    <w:rsid w:val="00EB1F19"/>
    <w:rsid w:val="00EB2A89"/>
    <w:rsid w:val="00EB2ADB"/>
    <w:rsid w:val="00EB399C"/>
    <w:rsid w:val="00EB3A47"/>
    <w:rsid w:val="00EB3F94"/>
    <w:rsid w:val="00EB40ED"/>
    <w:rsid w:val="00EB4B9F"/>
    <w:rsid w:val="00EB5CEE"/>
    <w:rsid w:val="00EB7E80"/>
    <w:rsid w:val="00EC1A0D"/>
    <w:rsid w:val="00EC3F9C"/>
    <w:rsid w:val="00EC4B8B"/>
    <w:rsid w:val="00EC542C"/>
    <w:rsid w:val="00EC6EAF"/>
    <w:rsid w:val="00EC7F34"/>
    <w:rsid w:val="00ED1723"/>
    <w:rsid w:val="00ED74A0"/>
    <w:rsid w:val="00EE0075"/>
    <w:rsid w:val="00EE041D"/>
    <w:rsid w:val="00EE3BCD"/>
    <w:rsid w:val="00EE3DED"/>
    <w:rsid w:val="00EE485E"/>
    <w:rsid w:val="00EE5467"/>
    <w:rsid w:val="00EE5577"/>
    <w:rsid w:val="00EE6224"/>
    <w:rsid w:val="00EE78E3"/>
    <w:rsid w:val="00EF00A9"/>
    <w:rsid w:val="00EF097A"/>
    <w:rsid w:val="00EF12E7"/>
    <w:rsid w:val="00EF43BD"/>
    <w:rsid w:val="00EF5334"/>
    <w:rsid w:val="00EF6D02"/>
    <w:rsid w:val="00EF6D3F"/>
    <w:rsid w:val="00F00064"/>
    <w:rsid w:val="00F02E7B"/>
    <w:rsid w:val="00F03D77"/>
    <w:rsid w:val="00F059D0"/>
    <w:rsid w:val="00F05CEB"/>
    <w:rsid w:val="00F05DF3"/>
    <w:rsid w:val="00F119BB"/>
    <w:rsid w:val="00F11D83"/>
    <w:rsid w:val="00F14A00"/>
    <w:rsid w:val="00F14A59"/>
    <w:rsid w:val="00F14B0D"/>
    <w:rsid w:val="00F1643E"/>
    <w:rsid w:val="00F16481"/>
    <w:rsid w:val="00F21210"/>
    <w:rsid w:val="00F2261B"/>
    <w:rsid w:val="00F228B3"/>
    <w:rsid w:val="00F22CA6"/>
    <w:rsid w:val="00F25C1C"/>
    <w:rsid w:val="00F25D6C"/>
    <w:rsid w:val="00F26F59"/>
    <w:rsid w:val="00F315CF"/>
    <w:rsid w:val="00F331CC"/>
    <w:rsid w:val="00F334AF"/>
    <w:rsid w:val="00F33DB3"/>
    <w:rsid w:val="00F365C8"/>
    <w:rsid w:val="00F36A15"/>
    <w:rsid w:val="00F37361"/>
    <w:rsid w:val="00F40C4F"/>
    <w:rsid w:val="00F43B0E"/>
    <w:rsid w:val="00F43C67"/>
    <w:rsid w:val="00F44039"/>
    <w:rsid w:val="00F44C17"/>
    <w:rsid w:val="00F44D4B"/>
    <w:rsid w:val="00F47139"/>
    <w:rsid w:val="00F47DFD"/>
    <w:rsid w:val="00F509AF"/>
    <w:rsid w:val="00F51866"/>
    <w:rsid w:val="00F54CED"/>
    <w:rsid w:val="00F558D6"/>
    <w:rsid w:val="00F5628C"/>
    <w:rsid w:val="00F619ED"/>
    <w:rsid w:val="00F701AB"/>
    <w:rsid w:val="00F708DF"/>
    <w:rsid w:val="00F7361E"/>
    <w:rsid w:val="00F7385C"/>
    <w:rsid w:val="00F75031"/>
    <w:rsid w:val="00F756A6"/>
    <w:rsid w:val="00F830D4"/>
    <w:rsid w:val="00F914DA"/>
    <w:rsid w:val="00F96A0A"/>
    <w:rsid w:val="00FA14CF"/>
    <w:rsid w:val="00FA20ED"/>
    <w:rsid w:val="00FA41C1"/>
    <w:rsid w:val="00FA43C1"/>
    <w:rsid w:val="00FA4594"/>
    <w:rsid w:val="00FA4AA8"/>
    <w:rsid w:val="00FA4FD9"/>
    <w:rsid w:val="00FB00E0"/>
    <w:rsid w:val="00FB2F60"/>
    <w:rsid w:val="00FB30DB"/>
    <w:rsid w:val="00FB316B"/>
    <w:rsid w:val="00FB3A1F"/>
    <w:rsid w:val="00FB3F14"/>
    <w:rsid w:val="00FB4C12"/>
    <w:rsid w:val="00FB4EF9"/>
    <w:rsid w:val="00FB53F3"/>
    <w:rsid w:val="00FB66E7"/>
    <w:rsid w:val="00FC1AC7"/>
    <w:rsid w:val="00FC1F79"/>
    <w:rsid w:val="00FC6BB9"/>
    <w:rsid w:val="00FC737B"/>
    <w:rsid w:val="00FD2840"/>
    <w:rsid w:val="00FD2F04"/>
    <w:rsid w:val="00FD3D6F"/>
    <w:rsid w:val="00FD47E0"/>
    <w:rsid w:val="00FD6144"/>
    <w:rsid w:val="00FD65B9"/>
    <w:rsid w:val="00FD682A"/>
    <w:rsid w:val="00FD6D60"/>
    <w:rsid w:val="00FD6DA6"/>
    <w:rsid w:val="00FD7CB6"/>
    <w:rsid w:val="00FD7E13"/>
    <w:rsid w:val="00FE0089"/>
    <w:rsid w:val="00FE0575"/>
    <w:rsid w:val="00FE548B"/>
    <w:rsid w:val="00FE58E7"/>
    <w:rsid w:val="00FF0DB3"/>
    <w:rsid w:val="00FF0F7C"/>
    <w:rsid w:val="00FF232F"/>
    <w:rsid w:val="00FF2D57"/>
    <w:rsid w:val="00FF3577"/>
    <w:rsid w:val="00FF5F79"/>
    <w:rsid w:val="00FF6504"/>
    <w:rsid w:val="00FF6D72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1DBA8"/>
  <w15:docId w15:val="{A577E3B3-A47B-4E92-A65F-CE3A13F2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SimSun;宋体" w:hAnsi="Times New Roman" w:cs="Mangal;Courier New"/>
      <w:kern w:val="2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qFormat/>
    <w:rPr>
      <w:rFonts w:ascii="Liberation Serif" w:eastAsia="NSimSun" w:hAnsi="Liberation Serif" w:cs="Arial Unicode MS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0"/>
      <w:position w:val="0"/>
      <w:sz w:val="20"/>
      <w:szCs w:val="24"/>
      <w:u w:val="none"/>
      <w:vertAlign w:val="baseline"/>
      <w:em w:val="none"/>
      <w:lang w:val="uk-UA" w:eastAsia="zh-C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 Unicode MS"/>
    </w:rPr>
  </w:style>
  <w:style w:type="paragraph" w:customStyle="1" w:styleId="a9">
    <w:name w:val="Указатель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styleId="ae">
    <w:name w:val="annotation text"/>
    <w:basedOn w:val="a"/>
    <w:link w:val="af"/>
    <w:uiPriority w:val="99"/>
    <w:unhideWhenUsed/>
    <w:rPr>
      <w:rFonts w:cs="Mangal"/>
      <w:sz w:val="20"/>
      <w:szCs w:val="18"/>
    </w:rPr>
  </w:style>
  <w:style w:type="character" w:customStyle="1" w:styleId="af">
    <w:name w:val="Текст примітки Знак"/>
    <w:basedOn w:val="a0"/>
    <w:link w:val="ae"/>
    <w:uiPriority w:val="99"/>
    <w:rPr>
      <w:rFonts w:ascii="Times New Roman" w:eastAsia="SimSun;宋体" w:hAnsi="Times New Roman" w:cs="Mangal"/>
      <w:kern w:val="2"/>
      <w:szCs w:val="18"/>
      <w:lang w:val="ru-RU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713684"/>
    <w:rPr>
      <w:rFonts w:ascii="Segoe UI" w:hAnsi="Segoe UI" w:cs="Mangal"/>
      <w:sz w:val="18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13684"/>
    <w:rPr>
      <w:rFonts w:ascii="Segoe UI" w:eastAsia="SimSun;宋体" w:hAnsi="Segoe UI" w:cs="Mangal"/>
      <w:kern w:val="2"/>
      <w:sz w:val="18"/>
      <w:szCs w:val="16"/>
      <w:lang w:val="ru-RU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4A1C05"/>
    <w:rPr>
      <w:b/>
      <w:bCs/>
    </w:rPr>
  </w:style>
  <w:style w:type="character" w:customStyle="1" w:styleId="af4">
    <w:name w:val="Тема примітки Знак"/>
    <w:basedOn w:val="af"/>
    <w:link w:val="af3"/>
    <w:uiPriority w:val="99"/>
    <w:semiHidden/>
    <w:rsid w:val="004A1C05"/>
    <w:rPr>
      <w:rFonts w:ascii="Times New Roman" w:eastAsia="SimSun;宋体" w:hAnsi="Times New Roman" w:cs="Mangal"/>
      <w:b/>
      <w:bCs/>
      <w:kern w:val="2"/>
      <w:szCs w:val="18"/>
      <w:lang w:val="ru-RU"/>
    </w:rPr>
  </w:style>
  <w:style w:type="character" w:styleId="af5">
    <w:name w:val="Emphasis"/>
    <w:basedOn w:val="a0"/>
    <w:uiPriority w:val="20"/>
    <w:qFormat/>
    <w:rsid w:val="00C8545E"/>
    <w:rPr>
      <w:i/>
      <w:iCs/>
    </w:rPr>
  </w:style>
  <w:style w:type="paragraph" w:styleId="af6">
    <w:name w:val="List Paragraph"/>
    <w:basedOn w:val="a"/>
    <w:uiPriority w:val="34"/>
    <w:qFormat/>
    <w:rsid w:val="00E12F0D"/>
    <w:pPr>
      <w:ind w:left="720"/>
      <w:contextualSpacing/>
    </w:pPr>
    <w:rPr>
      <w:rFonts w:cs="Mangal"/>
      <w:szCs w:val="21"/>
    </w:rPr>
  </w:style>
  <w:style w:type="table" w:styleId="af7">
    <w:name w:val="Table Grid"/>
    <w:basedOn w:val="a1"/>
    <w:uiPriority w:val="39"/>
    <w:rsid w:val="00EB2ADB"/>
    <w:rPr>
      <w:rFonts w:asciiTheme="minorHAnsi" w:eastAsia="Times New Roman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DE2CC3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f9">
    <w:name w:val="Верхній колонтитул Знак"/>
    <w:basedOn w:val="a0"/>
    <w:link w:val="af8"/>
    <w:uiPriority w:val="99"/>
    <w:rsid w:val="00DE2CC3"/>
    <w:rPr>
      <w:rFonts w:ascii="Times New Roman" w:eastAsia="SimSun;宋体" w:hAnsi="Times New Roman" w:cs="Mangal"/>
      <w:kern w:val="2"/>
      <w:sz w:val="24"/>
      <w:szCs w:val="21"/>
      <w:lang w:val="ru-RU"/>
    </w:rPr>
  </w:style>
  <w:style w:type="paragraph" w:styleId="afa">
    <w:name w:val="footer"/>
    <w:basedOn w:val="a"/>
    <w:link w:val="afb"/>
    <w:uiPriority w:val="99"/>
    <w:unhideWhenUsed/>
    <w:rsid w:val="00DE2CC3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fb">
    <w:name w:val="Нижній колонтитул Знак"/>
    <w:basedOn w:val="a0"/>
    <w:link w:val="afa"/>
    <w:uiPriority w:val="99"/>
    <w:rsid w:val="00DE2CC3"/>
    <w:rPr>
      <w:rFonts w:ascii="Times New Roman" w:eastAsia="SimSun;宋体" w:hAnsi="Times New Roman" w:cs="Mangal"/>
      <w:kern w:val="2"/>
      <w:sz w:val="24"/>
      <w:szCs w:val="21"/>
      <w:lang w:val="ru-RU"/>
    </w:rPr>
  </w:style>
  <w:style w:type="character" w:styleId="afc">
    <w:name w:val="Strong"/>
    <w:basedOn w:val="a0"/>
    <w:uiPriority w:val="22"/>
    <w:qFormat/>
    <w:rsid w:val="00B11A19"/>
    <w:rPr>
      <w:b/>
      <w:bCs/>
    </w:rPr>
  </w:style>
  <w:style w:type="paragraph" w:styleId="afd">
    <w:name w:val="Revision"/>
    <w:hidden/>
    <w:uiPriority w:val="99"/>
    <w:semiHidden/>
    <w:rsid w:val="00237837"/>
    <w:rPr>
      <w:rFonts w:ascii="Times New Roman" w:eastAsia="SimSun;宋体" w:hAnsi="Times New Roman" w:cs="Mangal"/>
      <w:kern w:val="2"/>
      <w:sz w:val="24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C1B5-24A1-4AC9-B8C9-AB9B4C20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30</Pages>
  <Words>25476</Words>
  <Characters>14522</Characters>
  <Application>Microsoft Office Word</Application>
  <DocSecurity>0</DocSecurity>
  <Lines>121</Lines>
  <Paragraphs>79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Алла Олександрівна</dc:creator>
  <dc:description/>
  <cp:lastModifiedBy>Литвин Алла Олександрівна</cp:lastModifiedBy>
  <cp:revision>4</cp:revision>
  <cp:lastPrinted>2021-06-14T09:35:00Z</cp:lastPrinted>
  <dcterms:created xsi:type="dcterms:W3CDTF">2023-12-29T13:03:00Z</dcterms:created>
  <dcterms:modified xsi:type="dcterms:W3CDTF">2024-01-02T12:56:00Z</dcterms:modified>
  <dc:language>uk-UA</dc:language>
</cp:coreProperties>
</file>