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182"/>
        <w:gridCol w:w="3225"/>
        <w:gridCol w:w="3231"/>
      </w:tblGrid>
      <w:tr w:rsidR="00A93807" w:rsidRPr="00722B76" w:rsidTr="00684E36">
        <w:trPr>
          <w:trHeight w:val="138"/>
        </w:trPr>
        <w:tc>
          <w:tcPr>
            <w:tcW w:w="3182" w:type="dxa"/>
            <w:shd w:val="clear" w:color="auto" w:fill="auto"/>
          </w:tcPr>
          <w:p w:rsidR="00A93807" w:rsidRPr="00722B76" w:rsidRDefault="00A93807" w:rsidP="00684E36"/>
        </w:tc>
        <w:tc>
          <w:tcPr>
            <w:tcW w:w="6456" w:type="dxa"/>
            <w:gridSpan w:val="2"/>
            <w:shd w:val="clear" w:color="auto" w:fill="auto"/>
          </w:tcPr>
          <w:p w:rsidR="00A93807" w:rsidRPr="00722B76" w:rsidRDefault="00DE367B" w:rsidP="00DE367B">
            <w:pPr>
              <w:pStyle w:val="ab"/>
              <w:jc w:val="right"/>
            </w:pPr>
            <w:r>
              <w:t>Офіційно опубліковано 24</w:t>
            </w:r>
            <w:r w:rsidR="00A93807">
              <w:t>.0</w:t>
            </w:r>
            <w:r>
              <w:t>8</w:t>
            </w:r>
            <w:bookmarkStart w:id="0" w:name="_GoBack"/>
            <w:bookmarkEnd w:id="0"/>
            <w:r w:rsidR="00A93807">
              <w:t>.2022</w:t>
            </w:r>
          </w:p>
        </w:tc>
      </w:tr>
      <w:tr w:rsidR="00A93807" w:rsidRPr="00722B76" w:rsidTr="00684E36">
        <w:trPr>
          <w:trHeight w:val="851"/>
        </w:trPr>
        <w:tc>
          <w:tcPr>
            <w:tcW w:w="3182" w:type="dxa"/>
            <w:shd w:val="clear" w:color="auto" w:fill="auto"/>
          </w:tcPr>
          <w:p w:rsidR="00A93807" w:rsidRPr="00722B76" w:rsidRDefault="00A93807" w:rsidP="00684E36"/>
        </w:tc>
        <w:tc>
          <w:tcPr>
            <w:tcW w:w="3225" w:type="dxa"/>
            <w:vMerge w:val="restart"/>
            <w:shd w:val="clear" w:color="auto" w:fill="auto"/>
          </w:tcPr>
          <w:p w:rsidR="00A93807" w:rsidRPr="00722B76" w:rsidRDefault="00A93807" w:rsidP="00684E36">
            <w:pPr>
              <w:jc w:val="center"/>
            </w:pPr>
            <w:r w:rsidRPr="00722B76">
              <w:rPr>
                <w:noProof/>
              </w:rPr>
              <w:drawing>
                <wp:inline distT="0" distB="0" distL="0" distR="0" wp14:anchorId="61F63FFF" wp14:editId="3F01F6FF">
                  <wp:extent cx="426085" cy="622935"/>
                  <wp:effectExtent l="0" t="0" r="0" b="0"/>
                  <wp:docPr id="1" name="ole_rI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e_rI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:rsidR="00A93807" w:rsidRPr="00722B76" w:rsidRDefault="00A93807" w:rsidP="00684E36"/>
        </w:tc>
      </w:tr>
      <w:tr w:rsidR="00A93807" w:rsidRPr="00722B76" w:rsidTr="00684E36">
        <w:tc>
          <w:tcPr>
            <w:tcW w:w="3182" w:type="dxa"/>
            <w:shd w:val="clear" w:color="auto" w:fill="auto"/>
          </w:tcPr>
          <w:p w:rsidR="00A93807" w:rsidRPr="00722B76" w:rsidRDefault="00A93807" w:rsidP="00684E36"/>
        </w:tc>
        <w:tc>
          <w:tcPr>
            <w:tcW w:w="3225" w:type="dxa"/>
            <w:vMerge/>
            <w:shd w:val="clear" w:color="auto" w:fill="auto"/>
          </w:tcPr>
          <w:p w:rsidR="00A93807" w:rsidRPr="00722B76" w:rsidRDefault="00A93807" w:rsidP="00684E36"/>
        </w:tc>
        <w:tc>
          <w:tcPr>
            <w:tcW w:w="3231" w:type="dxa"/>
            <w:shd w:val="clear" w:color="auto" w:fill="auto"/>
          </w:tcPr>
          <w:p w:rsidR="00A93807" w:rsidRPr="00722B76" w:rsidRDefault="00A93807" w:rsidP="00684E36"/>
        </w:tc>
      </w:tr>
      <w:tr w:rsidR="00A93807" w:rsidRPr="00722B76" w:rsidTr="00684E36">
        <w:tc>
          <w:tcPr>
            <w:tcW w:w="9638" w:type="dxa"/>
            <w:gridSpan w:val="3"/>
            <w:shd w:val="clear" w:color="auto" w:fill="auto"/>
          </w:tcPr>
          <w:p w:rsidR="00A93807" w:rsidRPr="00722B76" w:rsidRDefault="00A93807" w:rsidP="00684E3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722B76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A93807" w:rsidRPr="00722B76" w:rsidRDefault="00A93807" w:rsidP="00684E36">
            <w:pPr>
              <w:jc w:val="center"/>
              <w:rPr>
                <w:b/>
                <w:bCs/>
                <w:color w:val="006600"/>
                <w:sz w:val="32"/>
                <w:szCs w:val="32"/>
              </w:rPr>
            </w:pPr>
            <w:r w:rsidRPr="00722B76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657593" w:rsidTr="0088719C">
        <w:tc>
          <w:tcPr>
            <w:tcW w:w="3510" w:type="dxa"/>
            <w:vAlign w:val="bottom"/>
          </w:tcPr>
          <w:p w:rsidR="00657593" w:rsidRPr="00566BA2" w:rsidRDefault="003F176C" w:rsidP="00E054A9">
            <w:r>
              <w:t>23 серпня 2022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3F176C" w:rsidP="00290169">
            <w:pPr>
              <w:jc w:val="left"/>
            </w:pPr>
            <w:r>
              <w:t xml:space="preserve">             № 186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93151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31514">
              <w:rPr>
                <w:color w:val="000000"/>
                <w:szCs w:val="22"/>
              </w:rPr>
              <w:t xml:space="preserve">Про внесення змін до постанови Правління Національного банку України </w:t>
            </w:r>
            <w:r w:rsidR="00B20100">
              <w:rPr>
                <w:color w:val="000000"/>
                <w:szCs w:val="22"/>
              </w:rPr>
              <w:t xml:space="preserve">                                    </w:t>
            </w:r>
            <w:r w:rsidRPr="00931514">
              <w:rPr>
                <w:color w:val="000000"/>
                <w:szCs w:val="22"/>
              </w:rPr>
              <w:t>від 29 липня 2022 року № 165</w:t>
            </w:r>
          </w:p>
        </w:tc>
      </w:tr>
    </w:tbl>
    <w:p w:rsidR="00E53CCD" w:rsidRDefault="00931514" w:rsidP="00E62607">
      <w:pPr>
        <w:spacing w:before="240" w:after="240"/>
        <w:ind w:firstLine="709"/>
        <w:rPr>
          <w:b/>
        </w:rPr>
      </w:pPr>
      <w:r>
        <w:t>Відповідно до статей 7, 15, 44, 55</w:t>
      </w:r>
      <w:r>
        <w:rPr>
          <w:vertAlign w:val="superscript"/>
        </w:rPr>
        <w:t>1</w:t>
      </w:r>
      <w:r>
        <w:t>, 56 Закону України “Про Національний банк України”, статей 19, 21, 28 Закону України “Про фінансові послуги та державне регулювання ринків фінансових послуг”, статті 11 Закону України “Про валюту і валютні операції”, Указу Президента України від 24 лютого 2022 року № 64/2022 “Про введення воєнного стану в Україні”, затвердженого Законом України від 24 лютого 2022 року № 2102-ІХ «Про затвердження Указу Президента України “Про введення воєнного стану в Україні”», з метою запобігання кризовим явищам у період дії воєнного стану в Україні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proofErr w:type="spellStart"/>
      <w:r w:rsidR="00931514">
        <w:t>Унести</w:t>
      </w:r>
      <w:proofErr w:type="spellEnd"/>
      <w:r w:rsidR="00931514">
        <w:t xml:space="preserve"> до постанови Правління Національного банку України від 29 липня 2022 року № 165 “Про особливості регулювання та нагляду за здійсненням діяльності з торгівлі валютними цінностями в готівковій формі в період дії воєнного стану та внесення змін до постанови Правління Національного банку України від 06 березня 2022 року № 39” такі зміни:</w:t>
      </w:r>
    </w:p>
    <w:p w:rsidR="00931514" w:rsidRDefault="00931514" w:rsidP="00E62607">
      <w:pPr>
        <w:spacing w:before="240" w:after="240"/>
        <w:ind w:firstLine="709"/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>
        <w:t xml:space="preserve">у пункті 37 слова “протягом п’яти календарних днів із дня набрання чинності цією постановою” замінити словами та цифрами “до 31 серпня 2022 року”;   </w:t>
      </w:r>
    </w:p>
    <w:p w:rsidR="00AD7DF9" w:rsidRDefault="00931514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t>2) у пункті 42 слова та цифри “(крім пункту 37, який набирає чинності через п’ять календарних днів після набрання чинності цією постановою)” виключити.</w:t>
      </w:r>
    </w:p>
    <w:p w:rsidR="00AD7DF9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931514">
        <w:t>Постанова набирає чинності з дня, наступного за днем її 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931514" w:rsidP="00931514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931514" w:rsidP="0093151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31514">
        <w:t xml:space="preserve">33 </w:t>
      </w:r>
    </w:p>
    <w:sectPr w:rsidR="00FA508E" w:rsidRPr="00CD0CD4" w:rsidSect="00A93807">
      <w:headerReference w:type="default" r:id="rId13"/>
      <w:footerReference w:type="first" r:id="rId14"/>
      <w:pgSz w:w="11906" w:h="16838" w:code="9"/>
      <w:pgMar w:top="567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8A" w:rsidRDefault="00EC638A" w:rsidP="00E53CCD">
      <w:r>
        <w:separator/>
      </w:r>
    </w:p>
  </w:endnote>
  <w:endnote w:type="continuationSeparator" w:id="0">
    <w:p w:rsidR="00EC638A" w:rsidRDefault="00EC638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8A" w:rsidRDefault="00EC638A" w:rsidP="00E53CCD">
      <w:r>
        <w:separator/>
      </w:r>
    </w:p>
  </w:footnote>
  <w:footnote w:type="continuationSeparator" w:id="0">
    <w:p w:rsidR="00EC638A" w:rsidRDefault="00EC638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93807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5C6D61"/>
    <w:multiLevelType w:val="hybridMultilevel"/>
    <w:tmpl w:val="0D76C666"/>
    <w:lvl w:ilvl="0" w:tplc="7BC492F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452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A518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CEF5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A5C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EA8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CFC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EE32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C73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4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1D5A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3CA1"/>
    <w:rsid w:val="003D6B33"/>
    <w:rsid w:val="003E313B"/>
    <w:rsid w:val="003F0441"/>
    <w:rsid w:val="003F176C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C12"/>
    <w:rsid w:val="005E3FA8"/>
    <w:rsid w:val="005F4CB4"/>
    <w:rsid w:val="00640612"/>
    <w:rsid w:val="0064227D"/>
    <w:rsid w:val="0065179F"/>
    <w:rsid w:val="00657593"/>
    <w:rsid w:val="00670C95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2CED"/>
    <w:rsid w:val="00802988"/>
    <w:rsid w:val="008415A0"/>
    <w:rsid w:val="0085364B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1514"/>
    <w:rsid w:val="00937AE3"/>
    <w:rsid w:val="00937D24"/>
    <w:rsid w:val="00941A83"/>
    <w:rsid w:val="00943175"/>
    <w:rsid w:val="0095741D"/>
    <w:rsid w:val="0097288F"/>
    <w:rsid w:val="0098207E"/>
    <w:rsid w:val="00990AAE"/>
    <w:rsid w:val="009A5AF2"/>
    <w:rsid w:val="009B6120"/>
    <w:rsid w:val="009C2F76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93807"/>
    <w:rsid w:val="00AB4554"/>
    <w:rsid w:val="00AC47B6"/>
    <w:rsid w:val="00AD7DF9"/>
    <w:rsid w:val="00AE29BB"/>
    <w:rsid w:val="00AE2CAF"/>
    <w:rsid w:val="00AF33D9"/>
    <w:rsid w:val="00B002E4"/>
    <w:rsid w:val="00B20100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7F6E"/>
    <w:rsid w:val="00BF47B0"/>
    <w:rsid w:val="00BF5327"/>
    <w:rsid w:val="00C175D4"/>
    <w:rsid w:val="00C21D33"/>
    <w:rsid w:val="00C3382F"/>
    <w:rsid w:val="00C4377C"/>
    <w:rsid w:val="00C47F0F"/>
    <w:rsid w:val="00C51D84"/>
    <w:rsid w:val="00C52506"/>
    <w:rsid w:val="00C82259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C1E60"/>
    <w:rsid w:val="00DC39BD"/>
    <w:rsid w:val="00DC7767"/>
    <w:rsid w:val="00DD60CC"/>
    <w:rsid w:val="00DE367B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905AA"/>
    <w:rsid w:val="00EA1DE4"/>
    <w:rsid w:val="00EA60EA"/>
    <w:rsid w:val="00EB29BF"/>
    <w:rsid w:val="00EC638A"/>
    <w:rsid w:val="00EC7C7F"/>
    <w:rsid w:val="00EF4B42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8721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B9CD6"/>
  <w15:docId w15:val="{F3F3AD0E-BC76-4EAB-AB35-40D4CA6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FC0B23-EFF3-41C1-B067-C1861ACF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3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Христина Олегівна</dc:creator>
  <cp:lastModifiedBy>Цимбалюк Христина Олегівна</cp:lastModifiedBy>
  <cp:revision>5</cp:revision>
  <cp:lastPrinted>2015-04-06T07:59:00Z</cp:lastPrinted>
  <dcterms:created xsi:type="dcterms:W3CDTF">2022-08-23T10:27:00Z</dcterms:created>
  <dcterms:modified xsi:type="dcterms:W3CDTF">2022-08-24T06:23:00Z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