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F2" w:rsidRPr="00D61D22" w:rsidRDefault="000B7D8B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3B04F2" w:rsidRPr="00D61D22" w:rsidRDefault="000B7D8B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4F4E09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3B04F2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B04F2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A3G001, A3G002,</w:t>
      </w:r>
    </w:p>
    <w:p w:rsidR="000B7D8B" w:rsidRPr="00D61D22" w:rsidRDefault="003B04F2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звітному файлі</w:t>
      </w:r>
      <w:r w:rsidR="000B7D8B"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F4E09" w:rsidRPr="00D61D2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3G</w:t>
      </w:r>
      <w:r w:rsidR="000B7D8B"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 “</w:t>
      </w: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обсяги валютно-обмінних операцій небанківських фінансових установ, операторів поштового зв’язку, які отримали ліцензію Національного банку України на здійснення валютних операцій/генеральну ліцензію Національного банку України на здійснення валютних операцій</w:t>
      </w:r>
      <w:r w:rsidR="000B7D8B"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06225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Відображається обсяг і кількість операцій з купівлі</w:t>
      </w:r>
      <w:r w:rsidRPr="00D61D2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-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продажу готівкової іноземної валюти та середньозважений на суму операцій курс гривні до іноземної валюти, за яким здійснено операції з купівлі-продажу готівкової іноземної валюти. </w:t>
      </w:r>
    </w:p>
    <w:p w:rsidR="0006225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</w:t>
      </w:r>
      <w:r w:rsidR="00DA67F8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подається у разі здійснення протягом звітного періоду операцій з купівлі-продажу готівкової іноземної валюти за готівкову національну валюту у фізичних осіб (резидентів і нерезидентів).</w:t>
      </w:r>
    </w:p>
    <w:p w:rsidR="0006225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цілей складання показників використовуються наступні визначення:</w:t>
      </w:r>
    </w:p>
    <w:p w:rsidR="0006225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структурні підрозділи небанківських фінансових установ, оператор</w:t>
      </w:r>
      <w:r w:rsidR="00D61D22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поштового зв’язку (далі – НФУ) – це філії та інші відокремлені структурні підрозділи, невідокремлені структурні підрозділи, пункти обміну іноземної валюти, у тому числі відкриті на підставі укладених агентських договорів з юридичною особою-резидентом, каси НФУ, об’єкти поштового зв’язку оператора поштового зв’язку, в яких здійснюється надання фінансових послуг;</w:t>
      </w:r>
    </w:p>
    <w:p w:rsidR="00EB708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юридична особа-агент – це юридична особа – резидент України, що здійснює діяльність з обміну іноземних валют у пунктах обміну іноземних валют, відкритих на підставі укладеної агентської угоди з НФУ, яка отримала </w:t>
      </w:r>
      <w:r w:rsidR="00D61D22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ліцензію Національного банку на здійснення торгівлі іноземною валютою в готівковій формі/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генеральну ліцензію Національного банку на здійснення операцій з обміну валют.</w:t>
      </w:r>
    </w:p>
    <w:p w:rsidR="00EB7088" w:rsidRPr="00D61D22" w:rsidRDefault="00EB7088" w:rsidP="00EB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EB7088" w:rsidRPr="00D61D22" w:rsidRDefault="00EB7088" w:rsidP="00EB70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показника</w:t>
      </w:r>
    </w:p>
    <w:p w:rsidR="00EB7088" w:rsidRPr="00D61D22" w:rsidRDefault="00EB7088" w:rsidP="00EB708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3B04F2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3B04F2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G</w:t>
      </w:r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“</w:t>
      </w:r>
      <w:proofErr w:type="spellStart"/>
      <w:r w:rsidR="001C7241" w:rsidRPr="007970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Купівля</w:t>
      </w:r>
      <w:proofErr w:type="spellEnd"/>
      <w:r w:rsidR="001C7241" w:rsidRPr="007970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</w:t>
      </w:r>
      <w:proofErr w:type="spellStart"/>
      <w:r w:rsidR="001C7241" w:rsidRPr="007970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готівкової</w:t>
      </w:r>
      <w:proofErr w:type="spellEnd"/>
      <w:r w:rsidR="001C7241" w:rsidRPr="007970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</w:t>
      </w:r>
      <w:proofErr w:type="spellStart"/>
      <w:r w:rsidR="001C7241" w:rsidRPr="007970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іноземної</w:t>
      </w:r>
      <w:proofErr w:type="spellEnd"/>
      <w:r w:rsidR="001C7241" w:rsidRPr="007970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</w:t>
      </w:r>
      <w:proofErr w:type="spellStart"/>
      <w:r w:rsidR="001C7241" w:rsidRPr="007970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валюти</w:t>
      </w:r>
      <w:proofErr w:type="spellEnd"/>
      <w:r w:rsidR="001C7241" w:rsidRPr="007970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</w:t>
      </w:r>
      <w:proofErr w:type="spellStart"/>
      <w:r w:rsidR="001C7241" w:rsidRPr="007970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небанківськими</w:t>
      </w:r>
      <w:proofErr w:type="spellEnd"/>
      <w:r w:rsidR="001C7241" w:rsidRPr="007970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</w:t>
      </w:r>
      <w:proofErr w:type="spellStart"/>
      <w:r w:rsidR="001C7241" w:rsidRPr="007970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фінансовими</w:t>
      </w:r>
      <w:proofErr w:type="spellEnd"/>
      <w:r w:rsidR="001C7241" w:rsidRPr="007970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</w:t>
      </w:r>
      <w:proofErr w:type="spellStart"/>
      <w:r w:rsidR="001C7241" w:rsidRPr="001C72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установами</w:t>
      </w:r>
      <w:proofErr w:type="spellEnd"/>
      <w:r w:rsidR="001C7241" w:rsidRPr="001C72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, </w:t>
      </w:r>
      <w:proofErr w:type="spellStart"/>
      <w:r w:rsidR="001C7241" w:rsidRPr="001C72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операторами</w:t>
      </w:r>
      <w:proofErr w:type="spellEnd"/>
      <w:r w:rsidR="001C7241" w:rsidRPr="001C72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</w:t>
      </w:r>
      <w:proofErr w:type="spellStart"/>
      <w:r w:rsidR="001C7241" w:rsidRPr="001C72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поштового</w:t>
      </w:r>
      <w:proofErr w:type="spellEnd"/>
      <w:r w:rsidR="001C7241" w:rsidRPr="001C72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</w:t>
      </w:r>
      <w:proofErr w:type="spellStart"/>
      <w:r w:rsidR="001C7241" w:rsidRPr="001C72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зв’язку</w:t>
      </w:r>
      <w:proofErr w:type="spellEnd"/>
      <w:r w:rsidR="001C7241" w:rsidRPr="001C72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у </w:t>
      </w:r>
      <w:proofErr w:type="spellStart"/>
      <w:r w:rsidR="001C7241" w:rsidRPr="007970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фізичних</w:t>
      </w:r>
      <w:proofErr w:type="spellEnd"/>
      <w:r w:rsidR="001C7241" w:rsidRPr="007970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</w:t>
      </w:r>
      <w:proofErr w:type="spellStart"/>
      <w:r w:rsidR="001C7241" w:rsidRPr="007970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осіб</w:t>
      </w:r>
      <w:proofErr w:type="spellEnd"/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”</w:t>
      </w:r>
    </w:p>
    <w:p w:rsidR="00DA67F8" w:rsidRPr="00D61D22" w:rsidRDefault="001C7241" w:rsidP="00DA67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C72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06225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B040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структурного підрозділу НФУ, що одержали </w:t>
      </w:r>
      <w:r w:rsidR="00D61D22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ліцензію Національного банку на здійснення торгівлі іноземною валютою в готівковій формі/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генеральну ліцензію Національного банку України на здійснення діяльності з обміну валют (довідник COMPVAL</w:t>
      </w:r>
      <w:r w:rsidR="008A7FE4" w:rsidRPr="00D61D22">
        <w:t xml:space="preserve"> </w:t>
      </w:r>
      <w:r w:rsidR="008A7FE4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поле INBANK_KOD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06225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готівкової іноземної валюти, купленої у фізичних осіб (довідник R030).</w:t>
      </w:r>
    </w:p>
    <w:p w:rsidR="0006225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особи-</w:t>
      </w:r>
      <w:proofErr w:type="spellStart"/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агента</w:t>
      </w:r>
      <w:proofErr w:type="spellEnd"/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ЄДРПОУ, що уклала агентську угоду з НФУ. За відсутності в НФУ юридичних осіб-агентів НРП K020 не заповнюється.</w:t>
      </w:r>
    </w:p>
    <w:p w:rsidR="0006225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назва юридичної особи-</w:t>
      </w:r>
      <w:proofErr w:type="spellStart"/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агента</w:t>
      </w:r>
      <w:proofErr w:type="spellEnd"/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 відсутності в НФУ юридичних осіб-агентів НРП Q001 не заповнюється. Організаційно-правову форму господарювання доцільно зазначати загальноприйнятою абревіатурою (наприклад, ТОВ, ПАТ тощо).</w:t>
      </w:r>
    </w:p>
    <w:p w:rsidR="00062258" w:rsidRPr="00D61D22" w:rsidRDefault="00DA67F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062258"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Т075</w:t>
      </w:r>
      <w:r w:rsidR="00062258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7E5CDF" w:rsidRPr="007E5CD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середньозважений на суму операцій курс гривні до іноземної валюти, за яким здійснено купівлю готівкової іноземної валюти. Значення середньозваженого курсу надається у масштабі офіційного курсу з використанням розділового знаку “.” - з точністю до чотирьох знаків після крапки (наприклад, за 1 долар США - 23.4691 гривні).</w:t>
      </w:r>
    </w:p>
    <w:p w:rsidR="00062258" w:rsidRPr="00D61D22" w:rsidRDefault="00DA67F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062258"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Т071</w:t>
      </w:r>
      <w:r w:rsidR="00062258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обсяг готівкової іноземної валюти, купленої у фізичних осіб.</w:t>
      </w:r>
    </w:p>
    <w:p w:rsidR="00062258" w:rsidRPr="00D61D22" w:rsidRDefault="00DA67F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062258"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Т080</w:t>
      </w:r>
      <w:r w:rsidR="00062258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операцій з купівлі готівкової іноземної валюти.</w:t>
      </w:r>
    </w:p>
    <w:p w:rsidR="00062258" w:rsidRPr="00D61D22" w:rsidRDefault="00062258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62258" w:rsidRPr="00D61D22" w:rsidRDefault="00062258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062258" w:rsidRPr="001C7241" w:rsidRDefault="00062258" w:rsidP="000622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A3</w:t>
      </w:r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G</w:t>
      </w:r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5D3F1E"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“</w:t>
      </w:r>
      <w:proofErr w:type="spellStart"/>
      <w:r w:rsidR="001C7241" w:rsidRPr="001C72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Продаж</w:t>
      </w:r>
      <w:proofErr w:type="spellEnd"/>
      <w:r w:rsidR="001C7241" w:rsidRPr="001C72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</w:t>
      </w:r>
      <w:proofErr w:type="spellStart"/>
      <w:r w:rsidR="001C7241" w:rsidRPr="001C72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готівкової</w:t>
      </w:r>
      <w:proofErr w:type="spellEnd"/>
      <w:r w:rsidR="001C7241" w:rsidRPr="001C72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</w:t>
      </w:r>
      <w:proofErr w:type="spellStart"/>
      <w:r w:rsidR="001C7241" w:rsidRPr="001C72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іноземної</w:t>
      </w:r>
      <w:proofErr w:type="spellEnd"/>
      <w:r w:rsidR="001C7241" w:rsidRPr="001C72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</w:t>
      </w:r>
      <w:proofErr w:type="spellStart"/>
      <w:r w:rsidR="001C7241" w:rsidRPr="001C72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валюти</w:t>
      </w:r>
      <w:proofErr w:type="spellEnd"/>
      <w:r w:rsidR="001C7241" w:rsidRPr="001C72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</w:t>
      </w:r>
      <w:proofErr w:type="spellStart"/>
      <w:r w:rsidR="001C7241" w:rsidRPr="001C72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небанківськими</w:t>
      </w:r>
      <w:proofErr w:type="spellEnd"/>
      <w:r w:rsidR="001C7241" w:rsidRPr="001C72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</w:t>
      </w:r>
      <w:proofErr w:type="spellStart"/>
      <w:r w:rsidR="001C7241" w:rsidRPr="001C72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фінансовими</w:t>
      </w:r>
      <w:proofErr w:type="spellEnd"/>
      <w:r w:rsidR="001C7241" w:rsidRPr="001C72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</w:t>
      </w:r>
      <w:proofErr w:type="spellStart"/>
      <w:r w:rsidR="001C7241" w:rsidRPr="001C72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установами</w:t>
      </w:r>
      <w:proofErr w:type="spellEnd"/>
      <w:r w:rsidR="001C7241" w:rsidRPr="001C72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, </w:t>
      </w:r>
      <w:proofErr w:type="spellStart"/>
      <w:r w:rsidR="001C7241" w:rsidRPr="001C72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операторами</w:t>
      </w:r>
      <w:proofErr w:type="spellEnd"/>
      <w:r w:rsidR="001C7241" w:rsidRPr="001C72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</w:t>
      </w:r>
      <w:proofErr w:type="spellStart"/>
      <w:r w:rsidR="001C7241" w:rsidRPr="001C72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поштового</w:t>
      </w:r>
      <w:proofErr w:type="spellEnd"/>
      <w:r w:rsidR="001C7241" w:rsidRPr="001C72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</w:t>
      </w:r>
      <w:proofErr w:type="spellStart"/>
      <w:r w:rsidR="001C7241" w:rsidRPr="001C72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зв’язку</w:t>
      </w:r>
      <w:proofErr w:type="spellEnd"/>
      <w:r w:rsidR="001C7241" w:rsidRPr="001C72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</w:t>
      </w:r>
      <w:proofErr w:type="spellStart"/>
      <w:r w:rsidR="001C7241" w:rsidRPr="001C72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фізичним</w:t>
      </w:r>
      <w:proofErr w:type="spellEnd"/>
      <w:r w:rsidR="001C7241" w:rsidRPr="001C72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</w:t>
      </w:r>
      <w:proofErr w:type="spellStart"/>
      <w:r w:rsidR="001C7241" w:rsidRPr="001C72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особам</w:t>
      </w:r>
      <w:proofErr w:type="spellEnd"/>
      <w:r w:rsidRPr="001C72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”</w:t>
      </w:r>
    </w:p>
    <w:p w:rsidR="00DA67F8" w:rsidRPr="001C7241" w:rsidRDefault="001C7241" w:rsidP="00DA67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819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Pr="001C72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параметрів, некласифікованих реквізитів показника та метрик</w:t>
      </w:r>
    </w:p>
    <w:p w:rsidR="0006225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B040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структурного підрозділу НФУ, що одержали </w:t>
      </w:r>
      <w:r w:rsidR="00D61D22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ліцензію Національного банку на здійснення торгівлі іноземною валютою в готівковій формі/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генеральну ліцензію Національного банку України на здійснення діяльності з обміну валют (довідник COMPVAL</w:t>
      </w:r>
      <w:r w:rsidR="008A7FE4" w:rsidRPr="00D61D22">
        <w:t xml:space="preserve"> </w:t>
      </w:r>
      <w:r w:rsidR="008A7FE4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поле INBANK_KOD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06225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готівкової іноземної валюти, проданої фізичним особам (довідник R030).</w:t>
      </w:r>
    </w:p>
    <w:p w:rsidR="0006225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особи-</w:t>
      </w:r>
      <w:proofErr w:type="spellStart"/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агента</w:t>
      </w:r>
      <w:proofErr w:type="spellEnd"/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ЄДРПОУ, що уклала агентську угоду з НФУ. За відсутності в НФУ юридичних осіб-агентів НРП K020 не заповнюється.</w:t>
      </w:r>
    </w:p>
    <w:p w:rsidR="00062258" w:rsidRPr="00D61D22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назва юридичної особи-</w:t>
      </w:r>
      <w:proofErr w:type="spellStart"/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агента</w:t>
      </w:r>
      <w:proofErr w:type="spellEnd"/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 відсутності в НФУ юридичних осіб-агентів НРП Q001 не заповнюється. Організаційно-правову </w:t>
      </w: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форму господарювання доцільно зазначати загальноприйнятою абревіатурою (наприклад, ТОВ, ПАТ тощо).</w:t>
      </w:r>
    </w:p>
    <w:p w:rsidR="00062258" w:rsidRPr="00D61D22" w:rsidRDefault="00DA67F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062258"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Т075</w:t>
      </w:r>
      <w:r w:rsidR="00062258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632097" w:rsidRPr="00632097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середньозважений на суму операцій курс гривні до іноземної валюти, за яким здійснено продаж готівкової іноземної валюти. Значення середньозваженого курсу надається у масштабі офіційного курсу з використанням розділового знаку “.” - з точністю до чотирьох знаків після крапки (наприклад, за 1 долар США - 23.4691 гривні).</w:t>
      </w:r>
    </w:p>
    <w:p w:rsidR="00062258" w:rsidRPr="00D61D22" w:rsidRDefault="00DA67F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062258"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Т071</w:t>
      </w:r>
      <w:r w:rsidR="00062258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обсяг готівкової іноземної валюти, проданої фізичним особам.</w:t>
      </w:r>
    </w:p>
    <w:p w:rsidR="00062258" w:rsidRPr="00D61D22" w:rsidRDefault="00DA67F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062258" w:rsidRPr="00D61D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Т080</w:t>
      </w:r>
      <w:r w:rsidR="00062258"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операцій з продажу готівкової іноземної валюти.</w:t>
      </w:r>
    </w:p>
    <w:p w:rsidR="00062258" w:rsidRPr="00D61D22" w:rsidRDefault="00062258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62258" w:rsidRPr="00D61D22" w:rsidRDefault="00062258" w:rsidP="000622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6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особливості формування показників</w:t>
      </w:r>
    </w:p>
    <w:p w:rsidR="00062258" w:rsidRPr="00D61D22" w:rsidRDefault="00062258" w:rsidP="000622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Небанківські фінансові установи мають право не відображати операції з продажу готівкової іноземної валюти в обсязі, меншому, ніж номінальна вартість мінімальної купюри (нерозмінний залишок).</w:t>
      </w:r>
    </w:p>
    <w:p w:rsidR="00062258" w:rsidRPr="00381C87" w:rsidRDefault="00062258" w:rsidP="000622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показниками не відображаються </w:t>
      </w:r>
      <w:r w:rsidRPr="00381C8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</w:t>
      </w:r>
      <w:r w:rsidR="00A065E6" w:rsidRPr="00381C8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A065E6" w:rsidRPr="00381C87">
        <w:rPr>
          <w:rFonts w:ascii="Times New Roman" w:eastAsia="Times New Roman" w:hAnsi="Times New Roman" w:cs="Times New Roman"/>
          <w:sz w:val="28"/>
          <w:szCs w:val="28"/>
          <w:lang w:eastAsia="uk-UA"/>
        </w:rPr>
        <w:t>з обміну однієї іноземної валюти на іншу</w:t>
      </w:r>
      <w:r w:rsidRPr="00381C8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062258" w:rsidRPr="00381C87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6101A"/>
    <w:rsid w:val="00062258"/>
    <w:rsid w:val="00095FDD"/>
    <w:rsid w:val="000B7D8B"/>
    <w:rsid w:val="00146F79"/>
    <w:rsid w:val="001544F6"/>
    <w:rsid w:val="001A18CE"/>
    <w:rsid w:val="001C7241"/>
    <w:rsid w:val="00200120"/>
    <w:rsid w:val="00260824"/>
    <w:rsid w:val="002A6E0D"/>
    <w:rsid w:val="002F5B97"/>
    <w:rsid w:val="003378A0"/>
    <w:rsid w:val="00344FFC"/>
    <w:rsid w:val="00381C87"/>
    <w:rsid w:val="003B04F2"/>
    <w:rsid w:val="004715E9"/>
    <w:rsid w:val="004C2E1F"/>
    <w:rsid w:val="004D078C"/>
    <w:rsid w:val="004F4E09"/>
    <w:rsid w:val="004F5449"/>
    <w:rsid w:val="0058061B"/>
    <w:rsid w:val="005D186F"/>
    <w:rsid w:val="005D3F1E"/>
    <w:rsid w:val="005F7AAF"/>
    <w:rsid w:val="00632097"/>
    <w:rsid w:val="006B6741"/>
    <w:rsid w:val="00720780"/>
    <w:rsid w:val="007A2D59"/>
    <w:rsid w:val="007C5798"/>
    <w:rsid w:val="007E5CDF"/>
    <w:rsid w:val="0080567D"/>
    <w:rsid w:val="00821002"/>
    <w:rsid w:val="008A69A6"/>
    <w:rsid w:val="008A7FE4"/>
    <w:rsid w:val="009428A1"/>
    <w:rsid w:val="00976CF5"/>
    <w:rsid w:val="00A03B1E"/>
    <w:rsid w:val="00A065E6"/>
    <w:rsid w:val="00A42AF2"/>
    <w:rsid w:val="00AF2635"/>
    <w:rsid w:val="00B11C54"/>
    <w:rsid w:val="00B51E50"/>
    <w:rsid w:val="00BE1546"/>
    <w:rsid w:val="00C41820"/>
    <w:rsid w:val="00C42902"/>
    <w:rsid w:val="00C44BAA"/>
    <w:rsid w:val="00D405F1"/>
    <w:rsid w:val="00D61D22"/>
    <w:rsid w:val="00D8553E"/>
    <w:rsid w:val="00DA67F8"/>
    <w:rsid w:val="00DF38AD"/>
    <w:rsid w:val="00EB039D"/>
    <w:rsid w:val="00EB7088"/>
    <w:rsid w:val="00ED5D80"/>
    <w:rsid w:val="00EF1061"/>
    <w:rsid w:val="00FB5A78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FE224-9722-4EE0-8664-86F305A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3126</Words>
  <Characters>1783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Хорошун Ірина Євгенівна</cp:lastModifiedBy>
  <cp:revision>2</cp:revision>
  <dcterms:created xsi:type="dcterms:W3CDTF">2020-12-24T12:19:00Z</dcterms:created>
  <dcterms:modified xsi:type="dcterms:W3CDTF">2020-12-24T12:19:00Z</dcterms:modified>
</cp:coreProperties>
</file>