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1C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31A64" w:rsidRP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:rsidR="0025451C" w:rsidRPr="00311748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файл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</w:t>
      </w:r>
      <w:r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щодо</w:t>
      </w:r>
      <w:r w:rsidR="001C4B8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озрахунк</w:t>
      </w:r>
      <w:r w:rsidR="0026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коефіцієнта </w:t>
      </w:r>
      <w:r w:rsidR="00BF27C3" w:rsidRPr="00BF2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чистого стабільного фінансування 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BF2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NSF</w:t>
      </w:r>
      <w:r w:rsidR="00CA559B" w:rsidRPr="00CA55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R)</w:t>
      </w:r>
      <w:r w:rsidR="00311748"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557AF" w:rsidRPr="00D16196" w:rsidRDefault="00C433F6" w:rsidP="00A55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наявного стабільного фінансування</w:t>
      </w:r>
      <w:r w:rsidR="004D03E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, В6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-В6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В6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FF15F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розділу ІІІ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Методики розрахунку коефіцієнта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чистого стабільного фінансування (NSFR)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затвердженої рішенням Правління Національного банку України № 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1-рш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Методика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1). За цими показниками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ASF</w:t>
      </w:r>
      <w:r w:rsidR="00DA0442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Додатком 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D16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557AF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:rsidR="00BF27C3" w:rsidRPr="00C454AE" w:rsidRDefault="00C433F6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11748" w:rsidRPr="00D161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оказники щодо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необхідного стабільного фінансування 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81AB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A6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F15F2" w:rsidRPr="00FF15F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F722D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В6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В6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, В6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="00D16196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16196" w:rsidRPr="00D72938">
        <w:rPr>
          <w:rFonts w:ascii="Times New Roman" w:eastAsia="Times New Roman" w:hAnsi="Times New Roman" w:cs="Times New Roman"/>
          <w:sz w:val="28"/>
          <w:szCs w:val="28"/>
          <w:lang w:eastAsia="uk-UA"/>
        </w:rPr>
        <w:t>13</w:t>
      </w:r>
      <w:r w:rsidR="005F722D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розраховуються згідно з вимогами 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 І</w:t>
      </w:r>
      <w:r w:rsidR="003621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="003621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4B85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 цими показниками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до зважування на відповідний коефіцієнт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RSF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Додатк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Методики №10</w:t>
      </w:r>
      <w:r w:rsidR="00BF27C3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A557AF"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</w:p>
    <w:p w:rsidR="0029157C" w:rsidRDefault="0029157C" w:rsidP="00291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 До показників 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01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, 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30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-A6</w:t>
      </w:r>
      <w:r w:rsidRPr="004274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B73605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81AB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B73605"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4F4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включаються активи, які відповідають вимогам щодо повністю працюючих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активів згідно з Методикою розрахунку коефіцієнта покриття ліквідністю (</w:t>
      </w:r>
      <w:r w:rsidRPr="00C454A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LCR</w:t>
      </w:r>
      <w:r w:rsidRPr="00C454AE">
        <w:rPr>
          <w:rFonts w:ascii="Times New Roman" w:eastAsia="Times New Roman" w:hAnsi="Times New Roman" w:cs="Times New Roman"/>
          <w:sz w:val="28"/>
          <w:szCs w:val="28"/>
          <w:lang w:eastAsia="uk-UA"/>
        </w:rPr>
        <w:t>), схваленою рішенням Правління Національного банку України від 15.02.2018 № 101-рш (зі змінами).</w:t>
      </w:r>
    </w:p>
    <w:p w:rsidR="00D96212" w:rsidRPr="00D96212" w:rsidRDefault="00D96212" w:rsidP="00D96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6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Під час розрахунку необхідного стабільного фінансування (RSF) активи та позабалансові зобов’язання уключаються за вирахуванням резервів/зносу. При цьому, сума резерву за окремою активною операцією не повинна перевищувати сукупної суми інших складових балансової вартості цієї операції. </w:t>
      </w:r>
    </w:p>
    <w:p w:rsidR="004070A6" w:rsidRPr="0029157C" w:rsidRDefault="004070A6" w:rsidP="00E67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eastAsia="uk-UA"/>
        </w:rPr>
      </w:pPr>
    </w:p>
    <w:p w:rsidR="00C056D0" w:rsidRPr="0029157C" w:rsidRDefault="00C056D0" w:rsidP="00311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F15D9" w:rsidRPr="00321F95" w:rsidRDefault="006F15D9" w:rsidP="008A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</w:t>
      </w:r>
      <w:r w:rsidR="00CB13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правил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формування Показник</w:t>
      </w:r>
      <w:r w:rsidR="004D03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5E6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F15D9" w:rsidRPr="00321F95" w:rsidRDefault="006F15D9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F15D9" w:rsidRPr="00580FC9" w:rsidRDefault="006F15D9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DA2330" w:rsidRPr="00DA2330" w:rsidRDefault="00DA2330" w:rsidP="00F11073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R030).</w:t>
      </w: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строків до погашення (стабільн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фінансування) 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C056D0" w:rsidRP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C056D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C056D0"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C056D0" w:rsidRPr="00C056D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строків обтяження активу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11B98" w:rsidRPr="00C056D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C11B9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320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017A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C056D0" w:rsidRPr="00D90B6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складової балансової вартості (довідник 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937E9" w:rsidRPr="000937E9">
        <w:rPr>
          <w:rFonts w:ascii="Times New Roman" w:eastAsia="Times New Roman" w:hAnsi="Times New Roman" w:cs="Times New Roman"/>
          <w:sz w:val="28"/>
          <w:szCs w:val="28"/>
          <w:lang w:eastAsia="uk-UA"/>
        </w:rPr>
        <w:t>083</w:t>
      </w:r>
      <w:r w:rsidR="00093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056D0" w:rsidRPr="00D90B6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362157" w:rsidRPr="00D72938" w:rsidRDefault="00362157" w:rsidP="00362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62157" w:rsidRPr="00D72938" w:rsidRDefault="00362157" w:rsidP="00D729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D03ED" w:rsidRDefault="004D03ED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9"/>
        <w:tblW w:w="11199" w:type="dxa"/>
        <w:tblInd w:w="-998" w:type="dxa"/>
        <w:tblLook w:val="04A0" w:firstRow="1" w:lastRow="0" w:firstColumn="1" w:lastColumn="0" w:noHBand="0" w:noVBand="1"/>
      </w:tblPr>
      <w:tblGrid>
        <w:gridCol w:w="700"/>
        <w:gridCol w:w="1306"/>
        <w:gridCol w:w="1437"/>
        <w:gridCol w:w="7756"/>
      </w:tblGrid>
      <w:tr w:rsidR="004865F4" w:rsidTr="004865F4">
        <w:tc>
          <w:tcPr>
            <w:tcW w:w="700" w:type="dxa"/>
            <w:tcBorders>
              <w:bottom w:val="single" w:sz="4" w:space="0" w:color="auto"/>
            </w:tcBorders>
          </w:tcPr>
          <w:p w:rsidR="004865F4" w:rsidRPr="00301867" w:rsidRDefault="004865F4" w:rsidP="00E576B2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№ </w:t>
            </w:r>
            <w:r w:rsidR="00E576B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1306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ASF/RSF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ID 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показника</w:t>
            </w:r>
          </w:p>
        </w:tc>
        <w:tc>
          <w:tcPr>
            <w:tcW w:w="7756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Правило формування показника</w:t>
            </w:r>
          </w:p>
        </w:tc>
      </w:tr>
      <w:tr w:rsidR="004865F4" w:rsidTr="004865F4">
        <w:tc>
          <w:tcPr>
            <w:tcW w:w="700" w:type="dxa"/>
            <w:tcBorders>
              <w:top w:val="single" w:sz="4" w:space="0" w:color="auto"/>
            </w:tcBorders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7756" w:type="dxa"/>
          </w:tcPr>
          <w:p w:rsidR="004865F4" w:rsidRPr="00301867" w:rsidRDefault="00301867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ВВ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:rsidR="00301867" w:rsidRPr="00301867" w:rsidRDefault="00301867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 Показник розраховується відповідно до розділу ІІ Методики №1001.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7756" w:type="dxa"/>
          </w:tcPr>
          <w:p w:rsidR="00301867" w:rsidRPr="00301867" w:rsidRDefault="00301867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НВ</w:t>
            </w:r>
            <w:r w:rsid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:rsidR="00301867" w:rsidRPr="00301867" w:rsidRDefault="00301867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:rsidR="00301867" w:rsidRPr="00301867" w:rsidRDefault="00301867" w:rsidP="00301867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2. Показник не розраховується протягом тестового періоду.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7756" w:type="dxa"/>
          </w:tcPr>
          <w:p w:rsidR="004865F4" w:rsidRDefault="00F30075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Коефіцієнт чистого стабільного фінансування (NSFR) (NSFR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І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</w:t>
            </w: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розраховується відповідно до підпункту 2 пункту 2 постанови Правління Національного банку України від 24.12.2019 № 158.</w:t>
            </w:r>
          </w:p>
          <w:p w:rsidR="00F30075" w:rsidRPr="00301867" w:rsidRDefault="00F30075" w:rsidP="00F30075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2. Показник не розраховується протягом тестового періоду.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7756" w:type="dxa"/>
          </w:tcPr>
          <w:p w:rsidR="004865F4" w:rsidRDefault="00F30075" w:rsidP="00F300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Фактичне середньоарифметичне значення коефіцієнта чистого стабільного фінансування (NSFR) за всіма ва</w:t>
            </w:r>
            <w:r w:rsidR="00E576B2"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  <w:t>л</w:t>
            </w: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ютами (NSFR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</w:t>
            </w:r>
            <w:r w:rsidRPr="00301867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uk-UA"/>
              </w:rPr>
              <w:t>В</w:t>
            </w: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  <w:p w:rsidR="00F30075" w:rsidRPr="00F30075" w:rsidRDefault="00F30075" w:rsidP="00F30075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val="ru-RU" w:eastAsia="ru-RU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 Показник не розраховується протягом тестового періоду.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6" w:type="dxa"/>
          </w:tcPr>
          <w:p w:rsidR="004865F4" w:rsidRPr="0073336E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нефінансових організацій</w:t>
            </w:r>
          </w:p>
          <w:p w:rsidR="00F30075" w:rsidRPr="00F30075" w:rsidRDefault="00F30075" w:rsidP="00C75F3C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кредити, отримані від міжнародних нефінансових організацій з урахуванням R020(2701)/T020(2), R020(2706)/T020(1,2), R020(2708)/T020(2)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="00C75F3C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R020(3660)/T020(2)</w:t>
            </w:r>
            <w:r w:rsidR="00C75F3C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міжнародних банків розвитку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кредити, отримані від міжнародних банків розвитку з урахуванням балансових рахунків, зазначених в показнику A6N005.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007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отримані від інших міжнародних фінансових організацій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кредити, отримані від інших міжнародних фінансових організацій з урахуванням балансових рахунків, зазначених в показнику A6N005.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008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амортизації за капітальними інструментами із залишковим строком погашення від 1 до 4 років, яка не включається до розрахунку регулятивного капіталу банку (Н1) з урахуванням R020(3660)/T020(2), R020(3661)/T020(2).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009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Сума </w:t>
            </w:r>
            <w:bookmarkStart w:id="0" w:name="_Hlk36499070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капітальних інструментів із залишковим строком погашення до 1 року</w:t>
            </w:r>
            <w:bookmarkEnd w:id="0"/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(кошти, залучені від фізичних осіб)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фізичних осіб)  з урахуванням R020(GR=366)/T020(1,2), R020(GR=368)/T020(1,2).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суб’єктів господарювання та бюджетних установ)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суб’єктів господарювання (далі – СГД) та бюджетних установ) з урахуванням балансових рахунків, зазначених в показнику A6N009.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011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банків розвитку)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міжнародних банків розвитку) з урахуванням балансових рахунків, зазначених в показнику A6N009.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міжнародних нефінансових організацій)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сума капітальних інструментів із залишковим строком погашення до 1 року 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(кошти, залучені від міжнародних нефінансових організацій) з урахуванням балансових рахунків, зазначених в показнику A6N009.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інших міжнародних фінансових організацій)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інших міжнародних фінансових організацій) з урахуванням балансових рахунків, зазначених в показнику A6N009.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Сума капітальних інструментів із залишковим строком погашення до 1 року (кошти, залучені від банків та небанківських фінансових установ)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сума капітальних інструментів із залишковим строком погашення до 1 року (кошти, залучені від банків та небанківських фінансових установ) з урахуванням балансових рахунків, зазначених в показнику A6N009.</w:t>
            </w:r>
          </w:p>
        </w:tc>
      </w:tr>
      <w:tr w:rsidR="004865F4" w:rsidTr="004865F4">
        <w:tc>
          <w:tcPr>
            <w:tcW w:w="700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06" w:type="dxa"/>
          </w:tcPr>
          <w:p w:rsidR="004865F4" w:rsidRPr="00301867" w:rsidRDefault="0073336E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4865F4" w:rsidRPr="00301867" w:rsidRDefault="004865F4" w:rsidP="00580FC9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7756" w:type="dxa"/>
          </w:tcPr>
          <w:p w:rsidR="004865F4" w:rsidRDefault="00F30075" w:rsidP="0030186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інші зобов'язання</w:t>
            </w:r>
          </w:p>
          <w:p w:rsidR="00F30075" w:rsidRPr="00F30075" w:rsidRDefault="00F30075" w:rsidP="00F30075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усі  інші зобов'язання з урахуванням R020(1911)/T020(2), R020(1919)/T020(2), R020(GR=290)/T020(2), R020(GR=292)/T020(2), R020(GR=337)/T020(1,2), R020(GR=338)/T020(1,2), R020(3600)/T020(2), R020(GR=361)/T020(2), R020(GR=362)/T020(2), R020(3631)/T020(2), R020(GR=364)/T020(2), R020(GR=365)/T020(2), R020(GR=367)/T020(2), R020(3705)/T020(2), R020(3720)/T020(2), R020(3739)/T020(2), R020(5004)/T020(2)/R110(R013=4), R020(5011)/T020(2)/R110(R013=2), R020(5100)/T020(2)/R110(R013=5),  R020(5101)/T020(2), R020(5102)/T020(2), R020(5103)/T020(2), R020(5104)/T020(2), R020(5105)/T020(2), R020(5106)/T020(2), R020(5107)/T020(2), R020(5108)/T020(2), R020(5200)/T020(2), R020(5300)/T020(2), R020(GR=903)/T020(2), R020(9041)/T020(2), R020(GR=911)/T020(2), R020(9210)/T020(2), R020(9310)/T020(2), R020(9360)/T020(2).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16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B6N003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фізичних осіб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фізичних осіб за балансовими рахунками: R020(2620)/T020(2), R020(2622)/T020(2), R020(2628)/T020(2), R020(GR=263)/T020(1,2),  R020(2942)/T020(2)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та з урахуванням R020(3660)/T020(2)</w:t>
            </w:r>
            <w:r w:rsidR="002D2463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17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B6N004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суб’єктів господарювання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СГД за балансовими рахунками: R020(2600)/T020(2), R020(2601)/T020(2), R020(2602)/T020(2), R020(2603)/T020(2), R020(2604)/T020(2), R020(2606)/T020(2), R020(2608)/T020(2), R020(2610)/T020(2), R020(2616)/T020(1,2)/R110(R011=1), R020(2618)/T020(2)/R110(R011=1), R020(2932)/T020(2)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та з урахуванням R020(3660)/T020(2).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18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B6N005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бюджетних установ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бюджетних  установ за балансовими рахунками: R020(GR=251)/T020(2), R020(GR=252)/T020(2), R020(GR=253)/T020(2), R020(GR=254)/T020(2), R020(GR=255)/T020(2), R020(GR=256)/T020(2), R020(GR=257)/T020(2), R020(GR=264)/T020(2)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та з урахуванням R020(3660)/T020(2)</w:t>
            </w:r>
            <w:r w:rsidR="002D2463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19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B6N006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небанківських фінансових установ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фінансування – кошти небанківських фінансових установ за балансовими рахунками: R020(2650)/T020(2), R020(2651)/T020(2), R020(2652)/T020(2), R020(2654)/T020(2), R020(2656)/T020(1,2), R020(2658)/T020(2), 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R020(2952)/T020(2)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та з урахуванням R020(2701)/T020(2), R020(2706)/T020(1,2), R020(2708)/T020(2), R020(3660)/T020(2).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20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B6N007</w:t>
            </w:r>
          </w:p>
        </w:tc>
        <w:tc>
          <w:tcPr>
            <w:tcW w:w="7756" w:type="dxa"/>
          </w:tcPr>
          <w:p w:rsidR="007C1FF7" w:rsidRDefault="00C042EE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Національного банку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НБУ за балансовими рахунками: R020(GR=130)/T020(2), R020(GR=133)/T020(1,2),  R020(1922)/T020(2).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21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B6N008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інших банків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кошти інших банків за балансовими рахунками: R020(1500)/T020(2), R020(1507)/T020(2), R020(1600)/T020(2), R020(1602)/T020(2), R020(1608)/T020(2), R020(GR=161)/T020(1,2), R020(1621)/T020(2), R020(1623)/T020(2), R020(1626)/T020(1,2)/R110(R011=1,3), R020(1628)/T020(2)/R110(R011=1,3),  R020(1932)/T020(2)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eastAsia="uk-UA"/>
              </w:rPr>
              <w:t>та з урахуванням R020(3660)/T020(2)</w:t>
            </w:r>
            <w:r w:rsidR="002D2463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22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B6N009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 власного боргу</w:t>
            </w:r>
            <w:r w:rsidR="00B36ED7"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, крім ощадних (депозитних) сертифікатів</w:t>
            </w:r>
          </w:p>
          <w:p w:rsidR="007C1FF7" w:rsidRPr="00404A82" w:rsidRDefault="007C1FF7" w:rsidP="00DB6AB4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 цінні папери власного боргу</w:t>
            </w:r>
            <w:r w:rsidR="00B36ED7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="00B36ED7"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крім ощадних (депозитних) сертифікатів,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балансовими рахунками: R020(GR=330)/T020(1,2), R020(GR=331)/T020(1,2)</w:t>
            </w:r>
            <w:r w:rsidR="008358B2"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8358B2"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>та з урахуванням R020(3661)/T020(2)</w:t>
            </w:r>
            <w:r w:rsidR="008358B2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23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B6N010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суб’єктами господарювання (забезпечене фінансування)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забезпеченого фінансування  – операції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СГД (забезпечене фінансування) за балансовими рахунками: R020(2611)/T020(2), R020(2616)/T020(1,2)/R110(R011=2), R020(2618)/T020(2)/R110(R011=2).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24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B6N011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 Національним банком (забезпечене фінансування)</w:t>
            </w:r>
          </w:p>
          <w:p w:rsidR="007C1FF7" w:rsidRPr="00404A82" w:rsidRDefault="007C1FF7" w:rsidP="007C1FF7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наявного стабільного </w:t>
            </w:r>
            <w:r w:rsidR="008358B2" w:rsidRPr="008358B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забезпеченого 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фінансування – операції з НБУ (забезпечене фінансування) за балансовими рахунками:  R020(GR=131)/T020(1,2), R020(GR=132)/T020(1,2).</w:t>
            </w:r>
          </w:p>
        </w:tc>
      </w:tr>
      <w:tr w:rsidR="007C1FF7" w:rsidTr="004865F4">
        <w:tc>
          <w:tcPr>
            <w:tcW w:w="700" w:type="dxa"/>
          </w:tcPr>
          <w:p w:rsidR="007C1FF7" w:rsidRPr="007C1FF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25</w:t>
            </w:r>
          </w:p>
        </w:tc>
        <w:tc>
          <w:tcPr>
            <w:tcW w:w="1306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7C1FF7" w:rsidRPr="00301867" w:rsidRDefault="007C1FF7" w:rsidP="007C1FF7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B6N012</w:t>
            </w:r>
          </w:p>
        </w:tc>
        <w:tc>
          <w:tcPr>
            <w:tcW w:w="7756" w:type="dxa"/>
          </w:tcPr>
          <w:p w:rsidR="007C1FF7" w:rsidRDefault="007C1FF7" w:rsidP="007C1FF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 (забезпечене фінансування)</w:t>
            </w:r>
          </w:p>
          <w:p w:rsidR="007C1FF7" w:rsidRPr="00404A82" w:rsidRDefault="007C1FF7" w:rsidP="008358B2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</w:t>
            </w:r>
            <w:bookmarkStart w:id="1" w:name="_GoBack"/>
            <w:bookmarkEnd w:id="1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наявного стабільного забезпеченого фінансування –  операції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 (забезпечене фінансування) за балансовими рахунками: R020(1622)/T020(2), R020(1626)/T020(1,2)/R110(R011=2), R020(1628)/T020(2)/R110(R011=2),  R020(1912)/T020(2).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306" w:type="dxa"/>
          </w:tcPr>
          <w:p w:rsidR="008477A6" w:rsidRPr="0073336E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ASF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B6N014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щадн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(депозитн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</w:t>
            </w:r>
            <w:r w:rsidRPr="00B36ED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) сертифікат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и</w:t>
            </w:r>
          </w:p>
          <w:p w:rsidR="008477A6" w:rsidRPr="00404A82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наявного стабільного фінансування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>ощадн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 (депозитні)</w:t>
            </w:r>
            <w:r w:rsidRPr="00B36ED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сертифікат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балансовими рахунками: R020(GR=332)/T020(1,2),  R020(GR=333)/T020(1,2).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A</w:t>
            </w: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SF</w:t>
            </w:r>
          </w:p>
        </w:tc>
        <w:tc>
          <w:tcPr>
            <w:tcW w:w="1437" w:type="dxa"/>
          </w:tcPr>
          <w:p w:rsidR="008477A6" w:rsidRPr="00301867" w:rsidRDefault="008477A6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="003039DD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756" w:type="dxa"/>
          </w:tcPr>
          <w:p w:rsidR="008477A6" w:rsidRPr="00DB6AB4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наявного стабільного фінансування (ASF)</w:t>
            </w:r>
          </w:p>
          <w:p w:rsidR="008477A6" w:rsidRPr="00404A82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Показник розраховується відповідно до розділу ІІІ Методики №1001 та включає суму всіх складових наявного стабільного фінансування (ASF), зважених на відповідні коефіцієнти ASF, визначені в таблиці Додатку 1 до Методики № 1001.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306" w:type="dxa"/>
          </w:tcPr>
          <w:p w:rsidR="008477A6" w:rsidRPr="0073336E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016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Банківські метали</w:t>
            </w:r>
          </w:p>
          <w:p w:rsidR="008477A6" w:rsidRPr="00F30075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 банківські метали з урахуванням R020(GR=110)/T020(1), R020(1190)/T020(2).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Кошти в Національному банку та депозитні </w:t>
            </w:r>
            <w:r w:rsidR="00CE634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сертифікати Національного банку</w:t>
            </w:r>
          </w:p>
          <w:p w:rsidR="008477A6" w:rsidRPr="00F30075" w:rsidRDefault="008477A6" w:rsidP="00C75F3C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кошти в НБУ та  депозитні сертифікати </w:t>
            </w:r>
            <w:r w:rsidR="00CE6349">
              <w:rPr>
                <w:rFonts w:ascii="Times New Roman" w:hAnsi="Times New Roman"/>
                <w:sz w:val="24"/>
                <w:szCs w:val="24"/>
                <w:lang w:eastAsia="uk-UA"/>
              </w:rPr>
              <w:t>НБУ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урахуванням R020(GR=120)/T020(1), R020(1212)/T020(1), R020(1216)/T020(1,2)/R110(R011=2), R020(1218)/T020(1)/R110(R011=2),  R020(GR=143)/T020(1,2), R020(GR=144)/T020(1,2),  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R020(GR=145)/T020(1,2), R020(1832)/T020(1)/R110(R011=4,5,9,А), R020(1839)/T020(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)/R110(R011=4,5).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018</w:t>
            </w:r>
          </w:p>
        </w:tc>
        <w:tc>
          <w:tcPr>
            <w:tcW w:w="7756" w:type="dxa"/>
          </w:tcPr>
          <w:p w:rsidR="008477A6" w:rsidRPr="00E23E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Цінні папери, які є високоякісними ліквідними активами</w:t>
            </w:r>
          </w:p>
          <w:p w:rsidR="008477A6" w:rsidRPr="00F30075" w:rsidRDefault="008477A6" w:rsidP="00C75F3C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цінні папери, які є високоякісними ліквідними активами (далі – ВЛА) [з урахуванням суми дебіторської заборгованості за облігаціями внутрішньої державної позики(далі – ОВДП), придбаними на первинному ринку (у Міністерства фінансів України), строк якої не перевищує двох робочих днів] з урахуванням R020(1400)/T020(1)/R110(R011=C,D), R020(1401)/T020(1)/R110(R011=E),  R020(1403)/T020(1),  R020(1405)/T020(1,2), R020(140</w:t>
            </w:r>
            <w:r w:rsidR="00C75F3C">
              <w:rPr>
                <w:rFonts w:ascii="Times New Roman" w:hAnsi="Times New Roman"/>
                <w:sz w:val="24"/>
                <w:szCs w:val="24"/>
                <w:lang w:eastAsia="uk-UA"/>
              </w:rPr>
              <w:t>6)/T020(1,2), R020(1408)/T020(1</w:t>
            </w:r>
            <w:r w:rsidRPr="00F30075">
              <w:rPr>
                <w:rFonts w:ascii="Times New Roman" w:hAnsi="Times New Roman"/>
                <w:sz w:val="24"/>
                <w:szCs w:val="24"/>
                <w:lang w:eastAsia="uk-UA"/>
              </w:rPr>
              <w:t>), R020(1410)/T020(1)/R110(R011=D),  R020(1411)/T020(1)/R110(R011=E),  R020(1413)/T020(1),  R020(1415)/T020(1,2), R020(1416)/T020(1,2), R020(1418)/T020(1), R020(1419)/T020(2), R020(1420)/T020(1)/R110(R011=D),  R020(1421)/T020(1)/R110(R011=E),  R020(1423)/T020(1), R020(1426)/T020(1,2), R020(1428)/T020(1), R020(1429)/T020(2), R020(3010)/T020(1),  R020(3012)/T020(1), R020(3013)/T020(1), R020(3015)/T020(1,2), R020(3016)/T020(1,2), R020(3018)/T020(1), R020(3110)/T020(1),  R020(3112)/T020(1), R020(3113), R020(3115)/T020(1,2), R020(3116)/T020(1,2), R020(3118)/T020(1), R020(3119)/T020(2), R020(3210)/T020(1), R020(3212)/T020(1), R020(3213)/T020(1),  R020(3216)/T020(1,2), R020(3218)/T020(1), R020(3219)/T020(2), R020(3541)/T020(1), R020(9500)/T020(1)/R110(R013=3).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019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Транзитні та клірингові рахунки за операціями з клієнтами банку</w:t>
            </w:r>
          </w:p>
          <w:p w:rsidR="008477A6" w:rsidRPr="00E23EA6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транзитні та клірингові рахунки за операціями з клієнтами банку з урахуванням R020(GR=292)/T020(1), R020(3705)/T020(1),  R020(3710)/T020(1),  R020(3739)/T020(1).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020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 зворот</w:t>
            </w:r>
            <w:r w:rsidR="00C042E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ного </w:t>
            </w:r>
            <w:proofErr w:type="spellStart"/>
            <w:r w:rsidR="00C042E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="00C042EE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Національним банком</w:t>
            </w:r>
          </w:p>
          <w:p w:rsidR="008477A6" w:rsidRPr="00E23EA6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НБУ з урахуванням R020(1211)/T020(1), R020(1216)/T020(1,2)/R110(R011=1),  R020(1218)/T020(1)/R110(R011=1).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021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Вимоги за операціями факторингу</w:t>
            </w:r>
          </w:p>
          <w:p w:rsidR="008477A6" w:rsidRPr="00E23EA6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вимоги за операціями факторингу з урахуванням R020(GR=203)/T020(1,2), R020(2042)/T020(1), R020(2049)/T020(2)/R110(R011=4), R020(GR=233)/T020(1,2), R020(2393/T020(1), R020(2396)/T020(1,2)/R110(R011=6), R020(2397)/T020(1,2)/R110(R011=6), R020(2398)/T020(1)/R110(R011=6).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022</w:t>
            </w:r>
          </w:p>
        </w:tc>
        <w:tc>
          <w:tcPr>
            <w:tcW w:w="7756" w:type="dxa"/>
          </w:tcPr>
          <w:p w:rsidR="008477A6" w:rsidRPr="00E23E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35% та менше</w:t>
            </w:r>
          </w:p>
          <w:p w:rsidR="008477A6" w:rsidRPr="00E23EA6" w:rsidRDefault="008477A6" w:rsidP="00C75F3C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кредити, надані клієнтам (крім банків), зі ступенем ризику активів 35% та менше з урахуванням: R020(GR=201)/T020(1,2), R020(GR=202)/T020(1,2), R020(GR=206)/T020(1,2), R020(GR=207)/T020(1,2), R020(GR=208)/T020(1,2), R020(GR=210)/T020(1,2), R020(GR=211)/T020(1,2), R020(GR=212)/T020(1,2), R020(GR=213)/T020(1,2), R020(GR=220)/T020(1,2), R020(GR=221)/T020(1,2), R020(GR=222)/T020(1,2), R020(GR=223)/T020(1,2), R020(GR=230)/T020(1,2), R020(GR=231)/T020(1,2), R020(GR=232)/T020(1,2), R020(GR=234)/T020(1,2), R020(GR=235)/T020(1,2), R020(GR=236)/T020(1,2), R020(GR=237)/T020(1,2),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R020(GR=238)/T020(1,2), R020(2390)/T020(1), R020(2391)/T020(1), R020(2392)/T020(1), R020(2394)/T020(1), R020(2395)/T020(1), R020(2396)/T020(1,2)/R110(R011=1,2,3,4,5,7,8,9), R020(2397)/T020(1,2)/R110(R011=1,2,3,4,5,7,8,9),  R020(2398)/T020(1)/R110(R011=1,2,3,4,5,7,8,9), R020(GR=240)/T020(1,2), R020(GR=241)/T020(1,2), R020(GR=242)/T020(1,2), R020(GR=243)/T020(1,2), R020(GR=245)/T020(1,2), R020(2600)/T020(1), R020(2607)/T020(1), R020(2609)/T020(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), R020(2620)/T020(1), R020(2627)/T020(1), R020(2629)/T020(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), R020(2650)/T020(1), R020(2657)/T020(1), R020(2659)/T020(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),  R020(3560)/T020(1)/R110(R011=1,3), R020(3566)/T020(1,2)/R110(R011=1,3), R020(3568)/T020(1)/R110(R011=1,3), R020(3569)/T020(2)/R110(R011=1,3).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023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Кредити, надані клієнтам (крім банків), зі ступенем ризику активів більше ніж 35%</w:t>
            </w:r>
          </w:p>
          <w:p w:rsidR="008477A6" w:rsidRPr="00E23EA6" w:rsidRDefault="008477A6" w:rsidP="008477A6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кредити, надані клієнтам (крім банків), зі ступенем ризику активів більше ніж 35% з урахуванням балансових рахунків, зазначених в показнику A6N022.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024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Боргові цінні папери, які не є високоякісними ліквідними активами</w:t>
            </w:r>
          </w:p>
          <w:p w:rsidR="008477A6" w:rsidRPr="00E23EA6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боргові цінні папери, які не є  ВЛА з урахуванням R020(1400)/T020(1)/R110(R011=1,2), R020(1401)/T020(1)/R110(R011=3), R020(1402)/T020(1), R020(1403)/T020(1), R020(1404)/T020(1), R020(1405)/T020(1,2), R020(1406)/T020(1,2), R020(1408)/T020(1), R020(1410)/T020(1)/R110(R011=2), R020(1411)/T020(1)/R110(R011=3), R020(1412)/T020(1), R020(1413)/T020(1), R020(1414)/T020(1), R020(1415)/T020(1,2), R020(1416)/T020(1,2), R020(1418)/T020(1), R020(1419)/T020(2), R020(1420)/T020(1)/R110(R011=2), R020(1421)/T020(1)/R110(R011=3), R020(1422)/T020(1), R020(1423)/T020(1), R020(1424)/T020(1), R020(1426)/T020(1,2), R020(1428)/T020(1), R020(1429)/T020(2), R020(3010)/T020(1), R020(3011)/T020(1), R020(3012)/T020(1), R020(3013)/T020(1), R020(3014)/T020(1), R020(3015)/T020(1,2), R020(3016)/T020(1,2), R020(3018)/T020(1), R020(3110)/T020(1), R020(3111)/T020(1), R020(3112)/T020(1), R020(3113)/T020(1), R020(3114)/T020(1), R020(3115)/T020(1,2), R020(3116)/T020(1,2), (3118)/T020(1), R020(3119)/T020(2), R020(GR=321)/T020(1,2).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025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Акції, які пройшли процедуру лістингу на фондовій біржі</w:t>
            </w:r>
          </w:p>
          <w:p w:rsidR="008477A6" w:rsidRPr="00E23EA6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акції, які пройшли процедуру лістингу на фондовій біржі з урахуванням R020(GR=300)/T020(1,2), R020(GR=310)/T020(1,2).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026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банками, забезпечені високоякісними ліквідними активами</w:t>
            </w:r>
          </w:p>
          <w:p w:rsidR="008477A6" w:rsidRPr="00E23EA6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банками, забезпечені  ВЛА, з урахуванням R020(1522)/T020(1), R020(1526)/T020(1,2)/R110(R011=3,4), R020(1528)/T020(1)/R110(R011=3,4), R020(1529)/T020(2)/R110(R011=3,4),   R020(1532)/T020(1), R020(1535)/T020(1,2)/R110(R011=1,2), R020(1536)/T020(1,2)/R110(R011=1,2), R020(1538)/T020(1)/R110(R011=1,2), R020(1542)/T020(1), R020(1545)/T020(1,2)/R110(R011=1,2), R020(1546)/T020(1,2)/R110(R011=1,2),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R020(1548)/T020(1)/R110(R011=1,2), R020(1549)/T020(2)/R110(R011=1,2).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027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Операції зворотного </w:t>
            </w:r>
            <w:proofErr w:type="spellStart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банками, забезпечені не високоякісними ліквідними активами</w:t>
            </w:r>
          </w:p>
          <w:p w:rsidR="008477A6" w:rsidRPr="00E23EA6" w:rsidRDefault="008477A6" w:rsidP="008477A6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 зворотного </w:t>
            </w:r>
            <w:proofErr w:type="spellStart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репо</w:t>
            </w:r>
            <w:proofErr w:type="spellEnd"/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банками, забезпечені не ВЛА з урахуванням балансових рахунків, зазначених в показнику A6N026.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028</w:t>
            </w:r>
          </w:p>
        </w:tc>
        <w:tc>
          <w:tcPr>
            <w:tcW w:w="7756" w:type="dxa"/>
          </w:tcPr>
          <w:p w:rsidR="008477A6" w:rsidRPr="00E23E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Кошти в інших банках</w:t>
            </w:r>
          </w:p>
          <w:p w:rsidR="008477A6" w:rsidRPr="00C75F3C" w:rsidRDefault="008477A6" w:rsidP="00C75F3C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кошти в інших банках з урахуванням R020(1500)/T020(1), R020(1502)/T020(1), R020(1508)/T020(1), R020(1509)/T020(2), R020(GR=151)/T020(1,2), R020(1520)/T020(1), R020(1521)/T020(1), R020(1524)/T020(1), R020(1526)/T020(1,2)/R110(R011=1,2,5,6), R020(1528)/T020(1)/R110(R011=1,2,5,6), R020(1529)/T020(2)/R110(R011=1,2,5,6), R020(1533)/T020(1), R020(1535)/T020(1,2)/R110(R011=3,4), R020(1536)/T020(1,2)/R110(R011=3,4), R020(1538)/T020(1)/R110(R011=3,4), R020(1543)/T020(1), R020(1545)/T020(1,2)/R110(R011=3,4), R020(1546)/T020(1,2)/R110(R011=3,4), R020(1548)/T020(1)/R110(R011=3,4), R020(1549)/T020(2)/R110(R011=3,4), R020(1600)/T020(1), R020(1607)/T020(1), R020(1609)/T020(2), R020(1832)/T020(1)/R110(R011=2,3,6,7,8,В), R020(1839)/T020(2)/R110(R011=2,3,6)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029</w:t>
            </w:r>
          </w:p>
        </w:tc>
        <w:tc>
          <w:tcPr>
            <w:tcW w:w="7756" w:type="dxa"/>
          </w:tcPr>
          <w:p w:rsidR="008477A6" w:rsidRPr="00E23EA6" w:rsidRDefault="00E46D01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Усі і</w:t>
            </w:r>
            <w:r w:rsidR="008477A6" w:rsidRPr="00E23EA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нші активи</w:t>
            </w:r>
          </w:p>
          <w:p w:rsidR="008477A6" w:rsidRPr="00E23EA6" w:rsidRDefault="006464CA" w:rsidP="00C75F3C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усі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інші активи з урахуванням R020(GR=101)/T020(1), R020(GR=181)/T020(1), R020(1890)/T020(2), R020(GR=204)/T020(1,2), R020(GR=214)/T020(1,2), R020(GR=224)/T020(1,2), R020(GR=280)/T020(1), R020(2890)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/T020(2), R020(GR=340)/T020(1),</w:t>
            </w: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R020(GR=351)/T020(1), R020(GR=352)/T020(1), R020(3540)/T020(1), </w:t>
            </w:r>
            <w:r w:rsidRPr="00191968">
              <w:rPr>
                <w:rFonts w:ascii="Times New Roman" w:hAnsi="Times New Roman"/>
                <w:sz w:val="24"/>
                <w:szCs w:val="24"/>
                <w:lang w:eastAsia="uk-UA"/>
              </w:rPr>
              <w:t>R020(3542)/T020(1),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R020(3548)/T020(1), R020(3500)/T020(1), R020(GR=355)/T020(1), R020(GR=357)/T020(1), R020(GR=359)/T020(2), R020(4321)/T020(1), R020(GR=440)/T020(1,2), R020(GR=441)/T020(1,2), R020(GR=443)/T020(1), R020(GR=450)/T020(1,2), R020(4530)/T020(1), R020(4600)/T020(1)/R110(R011=2), R020(4609)/T020(2)/R110(R011=2), R020(5011)/T020(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E23EA6">
              <w:rPr>
                <w:rFonts w:ascii="Times New Roman" w:hAnsi="Times New Roman"/>
                <w:sz w:val="24"/>
                <w:szCs w:val="24"/>
                <w:lang w:eastAsia="uk-UA"/>
              </w:rPr>
              <w:t>)/R110(R013=1),   R020(5102)/T020(1), R020(5104)/T020(1), R020(5105)/T020(1), R020(5106)/T020(1), R020(5107)/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T020(1)</w:t>
            </w:r>
            <w:r w:rsidR="00C75F3C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C75F3C" w:rsidRPr="00C75F3C">
              <w:rPr>
                <w:rFonts w:ascii="Times New Roman" w:hAnsi="Times New Roman"/>
                <w:sz w:val="24"/>
                <w:szCs w:val="24"/>
                <w:lang w:eastAsia="uk-UA"/>
              </w:rPr>
              <w:t>R020(9200)/T020(1)</w:t>
            </w:r>
            <w:r w:rsidR="00C75F3C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Операції, пов'язані з торговим фінансуванням</w:t>
            </w:r>
          </w:p>
          <w:p w:rsidR="008477A6" w:rsidRPr="00404A82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операції, пов'язані з торговим фінансуванням з урахуванням </w:t>
            </w:r>
            <w:r w:rsidR="00E714CB" w:rsidRPr="00E714CB">
              <w:rPr>
                <w:rFonts w:ascii="Times New Roman" w:hAnsi="Times New Roman"/>
                <w:sz w:val="24"/>
                <w:szCs w:val="24"/>
                <w:lang w:eastAsia="uk-UA"/>
              </w:rPr>
              <w:t>R020(GR=369)/T020(2),</w:t>
            </w:r>
            <w:r w:rsidR="00E714CB" w:rsidRPr="0073440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R020(GR=900)/T020(1), R020(9100)/T020(1), R020(9122)/T020(1).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031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Активи до отримання за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спотовими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контрактами за операціями з облігаціями внутрішньої державної позики</w:t>
            </w:r>
          </w:p>
          <w:p w:rsidR="008477A6" w:rsidRPr="00404A82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активи до отримання за </w:t>
            </w:r>
            <w:proofErr w:type="spellStart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спотовими</w:t>
            </w:r>
            <w:proofErr w:type="spellEnd"/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контрактами за операціями з ОВДП з урахуванням R020(9350)/T020(1).</w:t>
            </w:r>
          </w:p>
        </w:tc>
      </w:tr>
      <w:tr w:rsidR="008477A6" w:rsidTr="004865F4">
        <w:tc>
          <w:tcPr>
            <w:tcW w:w="700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безвідкличні позабалансові зобов'язання</w:t>
            </w:r>
          </w:p>
          <w:p w:rsidR="008477A6" w:rsidRPr="00404A82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1. Сума за складовою необхідного стабільного фінансування – інші безвідкличні позабалансові зобов'язання, які не включені до показників A6N030 та A6N031, з урахуванням R020(GR=369)/T020(2), 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R020(GR=900)/T020(1), R020(9100)/T020(1), R020(9122)/T020(1), R020(9129)/T020(1)/R110(R013=1), R020(9300)/T020(1).</w:t>
            </w:r>
          </w:p>
        </w:tc>
      </w:tr>
      <w:tr w:rsidR="008477A6" w:rsidTr="004865F4">
        <w:tc>
          <w:tcPr>
            <w:tcW w:w="700" w:type="dxa"/>
          </w:tcPr>
          <w:p w:rsidR="008477A6" w:rsidRPr="006E0723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4</w:t>
            </w:r>
            <w:r w:rsidR="006E0723">
              <w:rPr>
                <w:rFonts w:ascii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033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Інші позабалансові зобов'язання, які не відповідають вимогам щодо повністю працюючих</w:t>
            </w:r>
          </w:p>
          <w:p w:rsidR="008477A6" w:rsidRPr="00404A82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інші позабалансові зобов'язання, які не відповідають вимогам щодо повністю працюючих, з урахуванням балансових рахунків, які використовуються для формування показників A6N030-A6N032 у разі, якщо вони не відповідають вимогам щодо повністю працюючих.</w:t>
            </w:r>
          </w:p>
        </w:tc>
      </w:tr>
      <w:tr w:rsidR="008477A6" w:rsidTr="004865F4">
        <w:tc>
          <w:tcPr>
            <w:tcW w:w="700" w:type="dxa"/>
          </w:tcPr>
          <w:p w:rsidR="008477A6" w:rsidRPr="006E0723" w:rsidRDefault="008477A6" w:rsidP="006E0723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6E0723">
              <w:rPr>
                <w:rFonts w:ascii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7756" w:type="dxa"/>
          </w:tcPr>
          <w:p w:rsidR="008477A6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розміщені як початкова та додаткова маржа за операціями з деривативами</w:t>
            </w:r>
          </w:p>
          <w:p w:rsidR="008477A6" w:rsidRPr="00404A82" w:rsidRDefault="008477A6" w:rsidP="008477A6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активи, розміщені як початкова та додаткова маржа за операціями з деривативами (без урахування операцій з біржовими деривативами за дорученням клієнтів) визначається з урахуванням вимог Інструкції з бухгалтерського обліку операцій з похідними фінансовими інструментами в банках України, затвердженої постановою Правління НБУ від 26.12.2018  № 153.</w:t>
            </w:r>
          </w:p>
        </w:tc>
      </w:tr>
      <w:tr w:rsidR="008477A6" w:rsidTr="004865F4">
        <w:tc>
          <w:tcPr>
            <w:tcW w:w="700" w:type="dxa"/>
          </w:tcPr>
          <w:p w:rsidR="008477A6" w:rsidRPr="006E0723" w:rsidRDefault="008477A6" w:rsidP="006E0723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6E0723">
              <w:rPr>
                <w:rFonts w:ascii="Times New Roman" w:hAnsi="Times New Roman"/>
                <w:sz w:val="24"/>
                <w:szCs w:val="24"/>
                <w:lang w:val="ru-RU" w:eastAsia="uk-UA"/>
              </w:rPr>
              <w:t>7</w:t>
            </w:r>
          </w:p>
        </w:tc>
        <w:tc>
          <w:tcPr>
            <w:tcW w:w="1306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8477A6" w:rsidRPr="00301867" w:rsidRDefault="008477A6" w:rsidP="008477A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7756" w:type="dxa"/>
          </w:tcPr>
          <w:p w:rsidR="008477A6" w:rsidRPr="00164957" w:rsidRDefault="008477A6" w:rsidP="008477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6495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Активи, які є обтяженими на період більше 1 року </w:t>
            </w:r>
            <w:r w:rsidR="003039DD" w:rsidRPr="0016495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та не відповідають вимогам щодо повністю працюючих</w:t>
            </w:r>
          </w:p>
          <w:p w:rsidR="008477A6" w:rsidRPr="00164957" w:rsidRDefault="006464CA" w:rsidP="00E714CB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активи, які є обтяженими на період більше 1 року та не відповідають вимогам щодо повністю працюючих з урахуванням  балансових рахунків, які використовуються для формування показників A6N017-A6N028 та R020(3542)/T020(1).</w:t>
            </w:r>
          </w:p>
        </w:tc>
      </w:tr>
      <w:tr w:rsidR="003039DD" w:rsidTr="004865F4">
        <w:tc>
          <w:tcPr>
            <w:tcW w:w="700" w:type="dxa"/>
          </w:tcPr>
          <w:p w:rsidR="003039DD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306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7756" w:type="dxa"/>
          </w:tcPr>
          <w:p w:rsidR="003039DD" w:rsidRPr="003039DD" w:rsidRDefault="003039DD" w:rsidP="00303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39D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Активи, які є обтяженими на період більше 1 року та відповідають вимогам щодо повністю працюючих</w:t>
            </w:r>
          </w:p>
          <w:p w:rsidR="003039DD" w:rsidRPr="00DB6AB4" w:rsidRDefault="006464CA" w:rsidP="00E714C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активи, які є обтяженими на період більше 1 року та відповідають вимогам щодо повністю працюючих з урахуванням балансових рахунків, які використовуються для формування показників A6N017-A6N028 та R020(3542)/T020(1).</w:t>
            </w:r>
          </w:p>
        </w:tc>
      </w:tr>
      <w:tr w:rsidR="003039DD" w:rsidTr="004865F4">
        <w:tc>
          <w:tcPr>
            <w:tcW w:w="700" w:type="dxa"/>
          </w:tcPr>
          <w:p w:rsidR="003039DD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306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7756" w:type="dxa"/>
          </w:tcPr>
          <w:p w:rsidR="003039DD" w:rsidRPr="003039DD" w:rsidRDefault="003039DD" w:rsidP="00303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3039D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Активи, які не є обтяженими або </w:t>
            </w:r>
            <w:r w:rsidR="00E46D01" w:rsidRPr="00E46D0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є обтяженими</w:t>
            </w:r>
            <w:r w:rsidR="00E46D01" w:rsidRPr="003039D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3039DD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 період до 1 року та не відповідають вимогам щодо повністю працюючих</w:t>
            </w:r>
          </w:p>
          <w:p w:rsidR="003039DD" w:rsidRPr="00DB6AB4" w:rsidRDefault="006464CA" w:rsidP="00E714C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6464CA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активи, які  не є обтяженими або є обтяженими на період до 1 року та не відповідають вимогам щодо повністю працюючих  з урахуванням  балансових рахунків, які використовуються для формування показників A6N017-A6N028 та R020(3542)/T020(1).</w:t>
            </w:r>
          </w:p>
        </w:tc>
      </w:tr>
      <w:tr w:rsidR="003039DD" w:rsidTr="004865F4">
        <w:tc>
          <w:tcPr>
            <w:tcW w:w="700" w:type="dxa"/>
          </w:tcPr>
          <w:p w:rsidR="003039DD" w:rsidRPr="006E0723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306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B6N001</w:t>
            </w:r>
          </w:p>
        </w:tc>
        <w:tc>
          <w:tcPr>
            <w:tcW w:w="7756" w:type="dxa"/>
          </w:tcPr>
          <w:p w:rsidR="003039DD" w:rsidRDefault="003039DD" w:rsidP="00303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Загальна сума позитивного результату переоцінки (актив) за деривативами</w:t>
            </w:r>
          </w:p>
          <w:p w:rsidR="003039DD" w:rsidRPr="00404A82" w:rsidRDefault="003039DD" w:rsidP="003039D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для розрахунку складової необхідного стабільного фінансування – загальна сума позитивного результату переоцінки (актив) за деривативами за балансовими рахунками: R020(GR=304)/T020(1), R020(GR=314)/T020(1).</w:t>
            </w:r>
          </w:p>
        </w:tc>
      </w:tr>
      <w:tr w:rsidR="003039DD" w:rsidTr="004865F4">
        <w:tc>
          <w:tcPr>
            <w:tcW w:w="700" w:type="dxa"/>
          </w:tcPr>
          <w:p w:rsidR="003039DD" w:rsidRPr="006E0723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306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B6N002</w:t>
            </w:r>
          </w:p>
        </w:tc>
        <w:tc>
          <w:tcPr>
            <w:tcW w:w="7756" w:type="dxa"/>
          </w:tcPr>
          <w:p w:rsidR="003039DD" w:rsidRDefault="003039DD" w:rsidP="00303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Загальна сума </w:t>
            </w:r>
            <w:proofErr w:type="spellStart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від'ємого</w:t>
            </w:r>
            <w:proofErr w:type="spellEnd"/>
            <w:r w:rsidRPr="00404A82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результату переоцінки (зобов'язання) за деривативами</w:t>
            </w:r>
          </w:p>
          <w:p w:rsidR="003039DD" w:rsidRPr="00404A82" w:rsidRDefault="003039DD" w:rsidP="002D2463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 необхідного стабільного фінансування – загальна сума від'ємного результату переоцінки (зобов'язання) за деривативами за балансовими рахунками: R020(GR=335)/T020(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), R020(GR=336)/T020(</w:t>
            </w:r>
            <w:r w:rsidR="002D2463" w:rsidRPr="002D2463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t>).</w:t>
            </w:r>
          </w:p>
        </w:tc>
      </w:tr>
      <w:tr w:rsidR="003039DD" w:rsidTr="004865F4">
        <w:tc>
          <w:tcPr>
            <w:tcW w:w="700" w:type="dxa"/>
          </w:tcPr>
          <w:p w:rsidR="003039DD" w:rsidRPr="006E0723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52</w:t>
            </w:r>
          </w:p>
        </w:tc>
        <w:tc>
          <w:tcPr>
            <w:tcW w:w="1306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B6N013</w:t>
            </w:r>
          </w:p>
        </w:tc>
        <w:tc>
          <w:tcPr>
            <w:tcW w:w="7756" w:type="dxa"/>
          </w:tcPr>
          <w:p w:rsidR="003039DD" w:rsidRDefault="003039DD" w:rsidP="00303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D19B9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Банкноти та монети</w:t>
            </w:r>
          </w:p>
          <w:p w:rsidR="003039DD" w:rsidRPr="00AD19B9" w:rsidRDefault="003039DD" w:rsidP="003039DD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D19B9">
              <w:rPr>
                <w:rFonts w:ascii="Times New Roman" w:hAnsi="Times New Roman"/>
                <w:sz w:val="24"/>
                <w:szCs w:val="24"/>
                <w:lang w:eastAsia="uk-UA"/>
              </w:rPr>
              <w:t>1. Сума за складовою необхідного стабільного фінансування – банкноти та монети за балансовими рахунками: R020(GR=100)/T020(1), R020(1090)/T020(2).</w:t>
            </w:r>
          </w:p>
        </w:tc>
      </w:tr>
      <w:tr w:rsidR="003039DD" w:rsidTr="004865F4">
        <w:tc>
          <w:tcPr>
            <w:tcW w:w="700" w:type="dxa"/>
          </w:tcPr>
          <w:p w:rsidR="003039DD" w:rsidRPr="006E0723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53</w:t>
            </w:r>
          </w:p>
        </w:tc>
        <w:tc>
          <w:tcPr>
            <w:tcW w:w="1306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3336E">
              <w:rPr>
                <w:rFonts w:ascii="Times New Roman" w:hAnsi="Times New Roman"/>
                <w:sz w:val="24"/>
                <w:szCs w:val="24"/>
                <w:lang w:val="en-US" w:eastAsia="uk-UA"/>
              </w:rPr>
              <w:t>RSF</w:t>
            </w:r>
          </w:p>
        </w:tc>
        <w:tc>
          <w:tcPr>
            <w:tcW w:w="1437" w:type="dxa"/>
          </w:tcPr>
          <w:p w:rsidR="003039DD" w:rsidRPr="00301867" w:rsidRDefault="003039DD" w:rsidP="003039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A6</w:t>
            </w:r>
            <w:r w:rsidRPr="00301867">
              <w:rPr>
                <w:rFonts w:ascii="Times New Roman" w:hAnsi="Times New Roman"/>
                <w:sz w:val="24"/>
                <w:szCs w:val="24"/>
                <w:lang w:val="en-US" w:eastAsia="uk-UA"/>
              </w:rPr>
              <w:t>N</w:t>
            </w:r>
            <w:r w:rsidRPr="00301867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756" w:type="dxa"/>
          </w:tcPr>
          <w:p w:rsidR="003039DD" w:rsidRPr="00DB6AB4" w:rsidRDefault="003039DD" w:rsidP="00303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Обсяг необхідного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стабільного фінансування (</w:t>
            </w: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R</w:t>
            </w:r>
            <w:r w:rsidRPr="00DB6AB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SF)</w:t>
            </w:r>
          </w:p>
          <w:p w:rsidR="003039DD" w:rsidRPr="00404A82" w:rsidRDefault="003039DD" w:rsidP="003039D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04A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1. 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Показник розраховується відповідно до розділу ІV Методики №1001 та включає суму всіх складових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необхідного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стабільного фінансування (RSF), зважених на відповідні коефіцієнти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R</w:t>
            </w:r>
            <w:r w:rsidRPr="00DB6AB4">
              <w:rPr>
                <w:rFonts w:ascii="Times New Roman" w:hAnsi="Times New Roman"/>
                <w:sz w:val="24"/>
                <w:szCs w:val="24"/>
                <w:lang w:eastAsia="uk-UA"/>
              </w:rPr>
              <w:t>SF, визначені в таблицях 1-3 Додатку 2 до Методики № 1001.</w:t>
            </w:r>
          </w:p>
        </w:tc>
      </w:tr>
    </w:tbl>
    <w:p w:rsidR="004865F4" w:rsidRPr="007B1114" w:rsidRDefault="004865F4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4865F4" w:rsidRPr="007B1114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36712EA"/>
    <w:multiLevelType w:val="hybridMultilevel"/>
    <w:tmpl w:val="FFE8041E"/>
    <w:lvl w:ilvl="0" w:tplc="7A7A3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20A69"/>
    <w:rsid w:val="0002180C"/>
    <w:rsid w:val="00022A58"/>
    <w:rsid w:val="00023335"/>
    <w:rsid w:val="00023FCD"/>
    <w:rsid w:val="000268FF"/>
    <w:rsid w:val="0002752C"/>
    <w:rsid w:val="00030EA9"/>
    <w:rsid w:val="00031E04"/>
    <w:rsid w:val="0003295D"/>
    <w:rsid w:val="00033039"/>
    <w:rsid w:val="00034C2C"/>
    <w:rsid w:val="00041D0F"/>
    <w:rsid w:val="000425FE"/>
    <w:rsid w:val="00044154"/>
    <w:rsid w:val="00050744"/>
    <w:rsid w:val="00050C78"/>
    <w:rsid w:val="00052E3A"/>
    <w:rsid w:val="00054E15"/>
    <w:rsid w:val="000557DF"/>
    <w:rsid w:val="000566FB"/>
    <w:rsid w:val="000610B6"/>
    <w:rsid w:val="00063E80"/>
    <w:rsid w:val="00064249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37E9"/>
    <w:rsid w:val="00095835"/>
    <w:rsid w:val="0009598E"/>
    <w:rsid w:val="0009798C"/>
    <w:rsid w:val="000A114A"/>
    <w:rsid w:val="000A471B"/>
    <w:rsid w:val="000A67D1"/>
    <w:rsid w:val="000B0114"/>
    <w:rsid w:val="000B3FE2"/>
    <w:rsid w:val="000B6C36"/>
    <w:rsid w:val="000C4C35"/>
    <w:rsid w:val="000C58A6"/>
    <w:rsid w:val="000D1E94"/>
    <w:rsid w:val="000D5626"/>
    <w:rsid w:val="000E1C20"/>
    <w:rsid w:val="000E4103"/>
    <w:rsid w:val="000F0EAA"/>
    <w:rsid w:val="000F6108"/>
    <w:rsid w:val="000F6780"/>
    <w:rsid w:val="000F7563"/>
    <w:rsid w:val="00106CD5"/>
    <w:rsid w:val="00111B0A"/>
    <w:rsid w:val="001177E9"/>
    <w:rsid w:val="00117B00"/>
    <w:rsid w:val="00121840"/>
    <w:rsid w:val="00123298"/>
    <w:rsid w:val="00123EAD"/>
    <w:rsid w:val="00125BC8"/>
    <w:rsid w:val="001267B5"/>
    <w:rsid w:val="00136BC7"/>
    <w:rsid w:val="00142A93"/>
    <w:rsid w:val="001465D9"/>
    <w:rsid w:val="00151B3E"/>
    <w:rsid w:val="0015355C"/>
    <w:rsid w:val="0015637F"/>
    <w:rsid w:val="00156488"/>
    <w:rsid w:val="00160EA9"/>
    <w:rsid w:val="0016235A"/>
    <w:rsid w:val="001642E2"/>
    <w:rsid w:val="00164957"/>
    <w:rsid w:val="00170252"/>
    <w:rsid w:val="001707A1"/>
    <w:rsid w:val="0017138F"/>
    <w:rsid w:val="00173B31"/>
    <w:rsid w:val="00175EE8"/>
    <w:rsid w:val="00176CDE"/>
    <w:rsid w:val="0018033E"/>
    <w:rsid w:val="00180874"/>
    <w:rsid w:val="0018517D"/>
    <w:rsid w:val="00191477"/>
    <w:rsid w:val="00192CC9"/>
    <w:rsid w:val="00194ED5"/>
    <w:rsid w:val="001962F3"/>
    <w:rsid w:val="0019685B"/>
    <w:rsid w:val="00197C93"/>
    <w:rsid w:val="001A292E"/>
    <w:rsid w:val="001A511D"/>
    <w:rsid w:val="001A6418"/>
    <w:rsid w:val="001A6BCD"/>
    <w:rsid w:val="001A6DBE"/>
    <w:rsid w:val="001B31F3"/>
    <w:rsid w:val="001B5584"/>
    <w:rsid w:val="001B64C8"/>
    <w:rsid w:val="001B7CF4"/>
    <w:rsid w:val="001C290C"/>
    <w:rsid w:val="001C4B85"/>
    <w:rsid w:val="001C61D8"/>
    <w:rsid w:val="001D595A"/>
    <w:rsid w:val="001E0CB7"/>
    <w:rsid w:val="001E2070"/>
    <w:rsid w:val="001F13B0"/>
    <w:rsid w:val="001F1B80"/>
    <w:rsid w:val="00200AE4"/>
    <w:rsid w:val="0020381D"/>
    <w:rsid w:val="00203DD1"/>
    <w:rsid w:val="00205CFE"/>
    <w:rsid w:val="002068D3"/>
    <w:rsid w:val="00211B4E"/>
    <w:rsid w:val="0021504A"/>
    <w:rsid w:val="00215519"/>
    <w:rsid w:val="0021780B"/>
    <w:rsid w:val="002179CF"/>
    <w:rsid w:val="002234CA"/>
    <w:rsid w:val="00223F7A"/>
    <w:rsid w:val="00225159"/>
    <w:rsid w:val="00225281"/>
    <w:rsid w:val="0022797B"/>
    <w:rsid w:val="002310A3"/>
    <w:rsid w:val="00231A64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283E"/>
    <w:rsid w:val="002532BB"/>
    <w:rsid w:val="0025451C"/>
    <w:rsid w:val="0025501F"/>
    <w:rsid w:val="00265DC2"/>
    <w:rsid w:val="00270572"/>
    <w:rsid w:val="002705F9"/>
    <w:rsid w:val="00270C18"/>
    <w:rsid w:val="0027353B"/>
    <w:rsid w:val="0027433B"/>
    <w:rsid w:val="002744B6"/>
    <w:rsid w:val="002762E8"/>
    <w:rsid w:val="0028027C"/>
    <w:rsid w:val="00285C11"/>
    <w:rsid w:val="002875DF"/>
    <w:rsid w:val="00290487"/>
    <w:rsid w:val="00290A63"/>
    <w:rsid w:val="0029157C"/>
    <w:rsid w:val="00291A66"/>
    <w:rsid w:val="00293A87"/>
    <w:rsid w:val="00294836"/>
    <w:rsid w:val="00294EFC"/>
    <w:rsid w:val="0029534F"/>
    <w:rsid w:val="0029613E"/>
    <w:rsid w:val="002A0A44"/>
    <w:rsid w:val="002A4439"/>
    <w:rsid w:val="002A5472"/>
    <w:rsid w:val="002B44A1"/>
    <w:rsid w:val="002B5EEA"/>
    <w:rsid w:val="002D0980"/>
    <w:rsid w:val="002D2463"/>
    <w:rsid w:val="002D7736"/>
    <w:rsid w:val="002E2506"/>
    <w:rsid w:val="002E2626"/>
    <w:rsid w:val="002F481A"/>
    <w:rsid w:val="00301867"/>
    <w:rsid w:val="00303197"/>
    <w:rsid w:val="003039DD"/>
    <w:rsid w:val="00311748"/>
    <w:rsid w:val="0031365C"/>
    <w:rsid w:val="00314177"/>
    <w:rsid w:val="00332444"/>
    <w:rsid w:val="003328CF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6055C"/>
    <w:rsid w:val="00362157"/>
    <w:rsid w:val="003723D3"/>
    <w:rsid w:val="00372DE4"/>
    <w:rsid w:val="003764DF"/>
    <w:rsid w:val="0037777B"/>
    <w:rsid w:val="0037796D"/>
    <w:rsid w:val="00380EA7"/>
    <w:rsid w:val="00385230"/>
    <w:rsid w:val="00386AE1"/>
    <w:rsid w:val="00391399"/>
    <w:rsid w:val="00391402"/>
    <w:rsid w:val="003921A5"/>
    <w:rsid w:val="00394501"/>
    <w:rsid w:val="00394E14"/>
    <w:rsid w:val="003A00BA"/>
    <w:rsid w:val="003A1259"/>
    <w:rsid w:val="003A13D2"/>
    <w:rsid w:val="003A4EBF"/>
    <w:rsid w:val="003A743E"/>
    <w:rsid w:val="003A78EE"/>
    <w:rsid w:val="003B1EC1"/>
    <w:rsid w:val="003B35CE"/>
    <w:rsid w:val="003C129A"/>
    <w:rsid w:val="003C2B77"/>
    <w:rsid w:val="003C41A1"/>
    <w:rsid w:val="003C4DAE"/>
    <w:rsid w:val="003C6EC6"/>
    <w:rsid w:val="003D0D36"/>
    <w:rsid w:val="003D26B7"/>
    <w:rsid w:val="003D58E5"/>
    <w:rsid w:val="003E0796"/>
    <w:rsid w:val="003E20AD"/>
    <w:rsid w:val="003E2AB2"/>
    <w:rsid w:val="003F086A"/>
    <w:rsid w:val="004024F0"/>
    <w:rsid w:val="00403386"/>
    <w:rsid w:val="004036FD"/>
    <w:rsid w:val="00404A82"/>
    <w:rsid w:val="004070A6"/>
    <w:rsid w:val="004117AE"/>
    <w:rsid w:val="0041287A"/>
    <w:rsid w:val="00424647"/>
    <w:rsid w:val="004253C7"/>
    <w:rsid w:val="004274F4"/>
    <w:rsid w:val="00431CAE"/>
    <w:rsid w:val="00444363"/>
    <w:rsid w:val="00444BC6"/>
    <w:rsid w:val="0044516C"/>
    <w:rsid w:val="004475D0"/>
    <w:rsid w:val="00451A42"/>
    <w:rsid w:val="004568B1"/>
    <w:rsid w:val="00465256"/>
    <w:rsid w:val="0046553F"/>
    <w:rsid w:val="004669CC"/>
    <w:rsid w:val="00471E71"/>
    <w:rsid w:val="00472A01"/>
    <w:rsid w:val="00481479"/>
    <w:rsid w:val="00484B0D"/>
    <w:rsid w:val="00484C32"/>
    <w:rsid w:val="00485AE9"/>
    <w:rsid w:val="004865F4"/>
    <w:rsid w:val="00487836"/>
    <w:rsid w:val="00487860"/>
    <w:rsid w:val="00487A69"/>
    <w:rsid w:val="00487BB7"/>
    <w:rsid w:val="00492DC1"/>
    <w:rsid w:val="00493754"/>
    <w:rsid w:val="00494D60"/>
    <w:rsid w:val="004A120F"/>
    <w:rsid w:val="004A12A2"/>
    <w:rsid w:val="004A3EF3"/>
    <w:rsid w:val="004A704F"/>
    <w:rsid w:val="004B06C0"/>
    <w:rsid w:val="004B33F1"/>
    <w:rsid w:val="004B66DF"/>
    <w:rsid w:val="004C1BD2"/>
    <w:rsid w:val="004D03ED"/>
    <w:rsid w:val="004D1CE0"/>
    <w:rsid w:val="004D6717"/>
    <w:rsid w:val="004E149A"/>
    <w:rsid w:val="004E2A4F"/>
    <w:rsid w:val="004E2E62"/>
    <w:rsid w:val="004E308A"/>
    <w:rsid w:val="004E60F6"/>
    <w:rsid w:val="004E704C"/>
    <w:rsid w:val="004E7696"/>
    <w:rsid w:val="004F0611"/>
    <w:rsid w:val="004F12D3"/>
    <w:rsid w:val="004F6BBE"/>
    <w:rsid w:val="005004E4"/>
    <w:rsid w:val="00506E31"/>
    <w:rsid w:val="00513F1F"/>
    <w:rsid w:val="005142E9"/>
    <w:rsid w:val="00515960"/>
    <w:rsid w:val="00516F99"/>
    <w:rsid w:val="00521787"/>
    <w:rsid w:val="00521FA2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681B"/>
    <w:rsid w:val="00570A46"/>
    <w:rsid w:val="00570E10"/>
    <w:rsid w:val="0057749B"/>
    <w:rsid w:val="00580969"/>
    <w:rsid w:val="00580FC9"/>
    <w:rsid w:val="00581616"/>
    <w:rsid w:val="00582BB8"/>
    <w:rsid w:val="005836C7"/>
    <w:rsid w:val="00583987"/>
    <w:rsid w:val="00586627"/>
    <w:rsid w:val="00592560"/>
    <w:rsid w:val="0059406D"/>
    <w:rsid w:val="00594245"/>
    <w:rsid w:val="005A3549"/>
    <w:rsid w:val="005A4C29"/>
    <w:rsid w:val="005A6498"/>
    <w:rsid w:val="005A7098"/>
    <w:rsid w:val="005B3633"/>
    <w:rsid w:val="005E1AF4"/>
    <w:rsid w:val="005E2A44"/>
    <w:rsid w:val="005E392B"/>
    <w:rsid w:val="005E41A8"/>
    <w:rsid w:val="005E4B6F"/>
    <w:rsid w:val="005E63A7"/>
    <w:rsid w:val="005F1E09"/>
    <w:rsid w:val="005F36B6"/>
    <w:rsid w:val="005F6DB9"/>
    <w:rsid w:val="005F717C"/>
    <w:rsid w:val="005F722D"/>
    <w:rsid w:val="00607D5F"/>
    <w:rsid w:val="006121EC"/>
    <w:rsid w:val="006135DF"/>
    <w:rsid w:val="00613E69"/>
    <w:rsid w:val="00615EFD"/>
    <w:rsid w:val="00616D24"/>
    <w:rsid w:val="00617DC7"/>
    <w:rsid w:val="00622667"/>
    <w:rsid w:val="006229B7"/>
    <w:rsid w:val="00635C7B"/>
    <w:rsid w:val="00640D8C"/>
    <w:rsid w:val="0064251D"/>
    <w:rsid w:val="00644D8E"/>
    <w:rsid w:val="006464CA"/>
    <w:rsid w:val="00651074"/>
    <w:rsid w:val="0065125A"/>
    <w:rsid w:val="00652801"/>
    <w:rsid w:val="00655EF8"/>
    <w:rsid w:val="00661910"/>
    <w:rsid w:val="006649B5"/>
    <w:rsid w:val="00664D7A"/>
    <w:rsid w:val="006657F0"/>
    <w:rsid w:val="006666B7"/>
    <w:rsid w:val="0067017A"/>
    <w:rsid w:val="0067035D"/>
    <w:rsid w:val="00671B6C"/>
    <w:rsid w:val="00675497"/>
    <w:rsid w:val="00675E9D"/>
    <w:rsid w:val="0067754B"/>
    <w:rsid w:val="00677BD2"/>
    <w:rsid w:val="00683DEF"/>
    <w:rsid w:val="00684A58"/>
    <w:rsid w:val="0068677D"/>
    <w:rsid w:val="0069089C"/>
    <w:rsid w:val="00692C63"/>
    <w:rsid w:val="0069401B"/>
    <w:rsid w:val="00696E92"/>
    <w:rsid w:val="006A480D"/>
    <w:rsid w:val="006B21F1"/>
    <w:rsid w:val="006C1768"/>
    <w:rsid w:val="006C63A9"/>
    <w:rsid w:val="006D12F2"/>
    <w:rsid w:val="006D3C06"/>
    <w:rsid w:val="006D6752"/>
    <w:rsid w:val="006D7158"/>
    <w:rsid w:val="006E0723"/>
    <w:rsid w:val="006E4FE7"/>
    <w:rsid w:val="006E7FB6"/>
    <w:rsid w:val="006F15D9"/>
    <w:rsid w:val="0070278B"/>
    <w:rsid w:val="00704D69"/>
    <w:rsid w:val="007073CF"/>
    <w:rsid w:val="007105D8"/>
    <w:rsid w:val="00714E1E"/>
    <w:rsid w:val="007200A6"/>
    <w:rsid w:val="0072178A"/>
    <w:rsid w:val="007235CD"/>
    <w:rsid w:val="00723BBB"/>
    <w:rsid w:val="00732E8D"/>
    <w:rsid w:val="0073336E"/>
    <w:rsid w:val="00733A3B"/>
    <w:rsid w:val="00737082"/>
    <w:rsid w:val="0074071F"/>
    <w:rsid w:val="00741319"/>
    <w:rsid w:val="0074225A"/>
    <w:rsid w:val="00744D2C"/>
    <w:rsid w:val="00744DFF"/>
    <w:rsid w:val="0074637A"/>
    <w:rsid w:val="00751617"/>
    <w:rsid w:val="00752958"/>
    <w:rsid w:val="00753EF3"/>
    <w:rsid w:val="0075406B"/>
    <w:rsid w:val="007556B3"/>
    <w:rsid w:val="00762E26"/>
    <w:rsid w:val="007657BE"/>
    <w:rsid w:val="00766457"/>
    <w:rsid w:val="00770E2D"/>
    <w:rsid w:val="00772DDB"/>
    <w:rsid w:val="00774ECF"/>
    <w:rsid w:val="0078154B"/>
    <w:rsid w:val="007847BD"/>
    <w:rsid w:val="00785950"/>
    <w:rsid w:val="0078666A"/>
    <w:rsid w:val="007919A7"/>
    <w:rsid w:val="00793EC1"/>
    <w:rsid w:val="007976C6"/>
    <w:rsid w:val="007A1947"/>
    <w:rsid w:val="007A1EF8"/>
    <w:rsid w:val="007A2569"/>
    <w:rsid w:val="007A3237"/>
    <w:rsid w:val="007A3285"/>
    <w:rsid w:val="007A3B62"/>
    <w:rsid w:val="007A63C6"/>
    <w:rsid w:val="007B1114"/>
    <w:rsid w:val="007B2FDF"/>
    <w:rsid w:val="007B6250"/>
    <w:rsid w:val="007B7FE5"/>
    <w:rsid w:val="007C0688"/>
    <w:rsid w:val="007C18B4"/>
    <w:rsid w:val="007C1FF7"/>
    <w:rsid w:val="007C272A"/>
    <w:rsid w:val="007C3B36"/>
    <w:rsid w:val="007C5693"/>
    <w:rsid w:val="007C591A"/>
    <w:rsid w:val="007D1D50"/>
    <w:rsid w:val="007D5553"/>
    <w:rsid w:val="007E227D"/>
    <w:rsid w:val="007E262A"/>
    <w:rsid w:val="007E48D1"/>
    <w:rsid w:val="007E56EB"/>
    <w:rsid w:val="007E63A9"/>
    <w:rsid w:val="007E7005"/>
    <w:rsid w:val="007F1CA7"/>
    <w:rsid w:val="007F1ECD"/>
    <w:rsid w:val="007F22F6"/>
    <w:rsid w:val="007F35D3"/>
    <w:rsid w:val="007F4061"/>
    <w:rsid w:val="00800157"/>
    <w:rsid w:val="008010BF"/>
    <w:rsid w:val="008022BA"/>
    <w:rsid w:val="00802B36"/>
    <w:rsid w:val="00802FF5"/>
    <w:rsid w:val="00804DA4"/>
    <w:rsid w:val="008058F7"/>
    <w:rsid w:val="008061E6"/>
    <w:rsid w:val="00806303"/>
    <w:rsid w:val="008107CB"/>
    <w:rsid w:val="008149ED"/>
    <w:rsid w:val="008172EB"/>
    <w:rsid w:val="00821A6E"/>
    <w:rsid w:val="00822D86"/>
    <w:rsid w:val="00825076"/>
    <w:rsid w:val="00826DB8"/>
    <w:rsid w:val="00834337"/>
    <w:rsid w:val="00835085"/>
    <w:rsid w:val="008358B2"/>
    <w:rsid w:val="008370B2"/>
    <w:rsid w:val="00841164"/>
    <w:rsid w:val="00841369"/>
    <w:rsid w:val="008477A6"/>
    <w:rsid w:val="00851755"/>
    <w:rsid w:val="00851A99"/>
    <w:rsid w:val="0085396A"/>
    <w:rsid w:val="00861A2C"/>
    <w:rsid w:val="00864020"/>
    <w:rsid w:val="00866C59"/>
    <w:rsid w:val="00867DC2"/>
    <w:rsid w:val="00870334"/>
    <w:rsid w:val="008768DD"/>
    <w:rsid w:val="008773E6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3151"/>
    <w:rsid w:val="008C3577"/>
    <w:rsid w:val="008C6817"/>
    <w:rsid w:val="008D2955"/>
    <w:rsid w:val="008D2B6D"/>
    <w:rsid w:val="008D615E"/>
    <w:rsid w:val="008E5482"/>
    <w:rsid w:val="008E61DE"/>
    <w:rsid w:val="008F257B"/>
    <w:rsid w:val="00900790"/>
    <w:rsid w:val="00901C19"/>
    <w:rsid w:val="00912E00"/>
    <w:rsid w:val="0091794F"/>
    <w:rsid w:val="009214FA"/>
    <w:rsid w:val="00923695"/>
    <w:rsid w:val="00927DAE"/>
    <w:rsid w:val="009332D0"/>
    <w:rsid w:val="00934373"/>
    <w:rsid w:val="00934498"/>
    <w:rsid w:val="009404C9"/>
    <w:rsid w:val="00940E8C"/>
    <w:rsid w:val="009454A1"/>
    <w:rsid w:val="00946980"/>
    <w:rsid w:val="009508C4"/>
    <w:rsid w:val="00951486"/>
    <w:rsid w:val="009534FD"/>
    <w:rsid w:val="00960C53"/>
    <w:rsid w:val="00965760"/>
    <w:rsid w:val="00967321"/>
    <w:rsid w:val="00971196"/>
    <w:rsid w:val="0097400E"/>
    <w:rsid w:val="009747B9"/>
    <w:rsid w:val="00976060"/>
    <w:rsid w:val="00977759"/>
    <w:rsid w:val="00983535"/>
    <w:rsid w:val="00986F13"/>
    <w:rsid w:val="009927B9"/>
    <w:rsid w:val="00994466"/>
    <w:rsid w:val="0099457D"/>
    <w:rsid w:val="009A3638"/>
    <w:rsid w:val="009A3CD8"/>
    <w:rsid w:val="009B5CF3"/>
    <w:rsid w:val="009C3AC4"/>
    <w:rsid w:val="009D0019"/>
    <w:rsid w:val="009D148E"/>
    <w:rsid w:val="009D3453"/>
    <w:rsid w:val="009D581C"/>
    <w:rsid w:val="009D6170"/>
    <w:rsid w:val="009E3567"/>
    <w:rsid w:val="009F075C"/>
    <w:rsid w:val="009F103E"/>
    <w:rsid w:val="009F61E8"/>
    <w:rsid w:val="009F6748"/>
    <w:rsid w:val="00A0324C"/>
    <w:rsid w:val="00A049B3"/>
    <w:rsid w:val="00A0785E"/>
    <w:rsid w:val="00A11B0D"/>
    <w:rsid w:val="00A13369"/>
    <w:rsid w:val="00A13D12"/>
    <w:rsid w:val="00A228F2"/>
    <w:rsid w:val="00A22B7E"/>
    <w:rsid w:val="00A31072"/>
    <w:rsid w:val="00A31D03"/>
    <w:rsid w:val="00A32139"/>
    <w:rsid w:val="00A3232C"/>
    <w:rsid w:val="00A32E06"/>
    <w:rsid w:val="00A34460"/>
    <w:rsid w:val="00A44686"/>
    <w:rsid w:val="00A4794F"/>
    <w:rsid w:val="00A54827"/>
    <w:rsid w:val="00A557AF"/>
    <w:rsid w:val="00A55FA0"/>
    <w:rsid w:val="00A56590"/>
    <w:rsid w:val="00A56C62"/>
    <w:rsid w:val="00A627A8"/>
    <w:rsid w:val="00A633E7"/>
    <w:rsid w:val="00A64BE4"/>
    <w:rsid w:val="00A672CC"/>
    <w:rsid w:val="00A70626"/>
    <w:rsid w:val="00A80E92"/>
    <w:rsid w:val="00A85802"/>
    <w:rsid w:val="00A87D5A"/>
    <w:rsid w:val="00A92BDB"/>
    <w:rsid w:val="00A93CC7"/>
    <w:rsid w:val="00A94C66"/>
    <w:rsid w:val="00A96459"/>
    <w:rsid w:val="00AA5EF8"/>
    <w:rsid w:val="00AB52B1"/>
    <w:rsid w:val="00AC05F8"/>
    <w:rsid w:val="00AC1F56"/>
    <w:rsid w:val="00AC2FD5"/>
    <w:rsid w:val="00AC446A"/>
    <w:rsid w:val="00AC4B87"/>
    <w:rsid w:val="00AD1868"/>
    <w:rsid w:val="00AD19B9"/>
    <w:rsid w:val="00AD1C0C"/>
    <w:rsid w:val="00AD5BBA"/>
    <w:rsid w:val="00AD5EDC"/>
    <w:rsid w:val="00AD6FEE"/>
    <w:rsid w:val="00AE1C7E"/>
    <w:rsid w:val="00AE3AD5"/>
    <w:rsid w:val="00AE3D6F"/>
    <w:rsid w:val="00AE4C38"/>
    <w:rsid w:val="00AE5A04"/>
    <w:rsid w:val="00AF3090"/>
    <w:rsid w:val="00AF6817"/>
    <w:rsid w:val="00B017A9"/>
    <w:rsid w:val="00B02829"/>
    <w:rsid w:val="00B07495"/>
    <w:rsid w:val="00B10766"/>
    <w:rsid w:val="00B12912"/>
    <w:rsid w:val="00B12FE1"/>
    <w:rsid w:val="00B14B71"/>
    <w:rsid w:val="00B14BC3"/>
    <w:rsid w:val="00B174E5"/>
    <w:rsid w:val="00B206C2"/>
    <w:rsid w:val="00B207C0"/>
    <w:rsid w:val="00B21A66"/>
    <w:rsid w:val="00B25279"/>
    <w:rsid w:val="00B26BE5"/>
    <w:rsid w:val="00B36ED7"/>
    <w:rsid w:val="00B37FD8"/>
    <w:rsid w:val="00B4109B"/>
    <w:rsid w:val="00B42562"/>
    <w:rsid w:val="00B461E9"/>
    <w:rsid w:val="00B501CE"/>
    <w:rsid w:val="00B5083D"/>
    <w:rsid w:val="00B518E8"/>
    <w:rsid w:val="00B57C00"/>
    <w:rsid w:val="00B6145C"/>
    <w:rsid w:val="00B639C8"/>
    <w:rsid w:val="00B73605"/>
    <w:rsid w:val="00B75001"/>
    <w:rsid w:val="00B75209"/>
    <w:rsid w:val="00B762FB"/>
    <w:rsid w:val="00B80932"/>
    <w:rsid w:val="00B82FCB"/>
    <w:rsid w:val="00B94C7C"/>
    <w:rsid w:val="00B97741"/>
    <w:rsid w:val="00BA4896"/>
    <w:rsid w:val="00BA6287"/>
    <w:rsid w:val="00BA75E7"/>
    <w:rsid w:val="00BB1FC6"/>
    <w:rsid w:val="00BB4269"/>
    <w:rsid w:val="00BB43DD"/>
    <w:rsid w:val="00BB5B92"/>
    <w:rsid w:val="00BC5C56"/>
    <w:rsid w:val="00BC62A6"/>
    <w:rsid w:val="00BD17B0"/>
    <w:rsid w:val="00BD1B8D"/>
    <w:rsid w:val="00BE01AE"/>
    <w:rsid w:val="00BE028A"/>
    <w:rsid w:val="00BE21C2"/>
    <w:rsid w:val="00BE22A5"/>
    <w:rsid w:val="00BE29C5"/>
    <w:rsid w:val="00BE33CB"/>
    <w:rsid w:val="00BE5FE0"/>
    <w:rsid w:val="00BE7B95"/>
    <w:rsid w:val="00BF27C3"/>
    <w:rsid w:val="00BF3443"/>
    <w:rsid w:val="00BF3C94"/>
    <w:rsid w:val="00BF3D31"/>
    <w:rsid w:val="00BF4A78"/>
    <w:rsid w:val="00C003AA"/>
    <w:rsid w:val="00C02B7B"/>
    <w:rsid w:val="00C032DB"/>
    <w:rsid w:val="00C03B76"/>
    <w:rsid w:val="00C042EE"/>
    <w:rsid w:val="00C0431B"/>
    <w:rsid w:val="00C04FCF"/>
    <w:rsid w:val="00C056D0"/>
    <w:rsid w:val="00C11B98"/>
    <w:rsid w:val="00C12774"/>
    <w:rsid w:val="00C12E25"/>
    <w:rsid w:val="00C13244"/>
    <w:rsid w:val="00C15D3E"/>
    <w:rsid w:val="00C21CD1"/>
    <w:rsid w:val="00C24E18"/>
    <w:rsid w:val="00C30B16"/>
    <w:rsid w:val="00C31FCB"/>
    <w:rsid w:val="00C34E12"/>
    <w:rsid w:val="00C36A1A"/>
    <w:rsid w:val="00C40379"/>
    <w:rsid w:val="00C4084A"/>
    <w:rsid w:val="00C433F6"/>
    <w:rsid w:val="00C447DC"/>
    <w:rsid w:val="00C454AE"/>
    <w:rsid w:val="00C46038"/>
    <w:rsid w:val="00C46964"/>
    <w:rsid w:val="00C4770C"/>
    <w:rsid w:val="00C5057D"/>
    <w:rsid w:val="00C506B3"/>
    <w:rsid w:val="00C523D5"/>
    <w:rsid w:val="00C52D7E"/>
    <w:rsid w:val="00C6128B"/>
    <w:rsid w:val="00C61E16"/>
    <w:rsid w:val="00C6324A"/>
    <w:rsid w:val="00C64D12"/>
    <w:rsid w:val="00C71CF1"/>
    <w:rsid w:val="00C72D3B"/>
    <w:rsid w:val="00C75F3C"/>
    <w:rsid w:val="00C77982"/>
    <w:rsid w:val="00C77D7E"/>
    <w:rsid w:val="00C81AB5"/>
    <w:rsid w:val="00C83715"/>
    <w:rsid w:val="00C976B1"/>
    <w:rsid w:val="00CA2221"/>
    <w:rsid w:val="00CA4D65"/>
    <w:rsid w:val="00CA539A"/>
    <w:rsid w:val="00CA559B"/>
    <w:rsid w:val="00CB0BDF"/>
    <w:rsid w:val="00CB11C8"/>
    <w:rsid w:val="00CB136B"/>
    <w:rsid w:val="00CB557E"/>
    <w:rsid w:val="00CB5760"/>
    <w:rsid w:val="00CB5E6D"/>
    <w:rsid w:val="00CC3E15"/>
    <w:rsid w:val="00CC3FB2"/>
    <w:rsid w:val="00CD7752"/>
    <w:rsid w:val="00CE0914"/>
    <w:rsid w:val="00CE2469"/>
    <w:rsid w:val="00CE2903"/>
    <w:rsid w:val="00CE34C2"/>
    <w:rsid w:val="00CE6349"/>
    <w:rsid w:val="00CF07C8"/>
    <w:rsid w:val="00CF397F"/>
    <w:rsid w:val="00CF582A"/>
    <w:rsid w:val="00CF5A0D"/>
    <w:rsid w:val="00CF5A24"/>
    <w:rsid w:val="00CF679A"/>
    <w:rsid w:val="00CF6DC4"/>
    <w:rsid w:val="00D012E6"/>
    <w:rsid w:val="00D019BD"/>
    <w:rsid w:val="00D01B1A"/>
    <w:rsid w:val="00D0619B"/>
    <w:rsid w:val="00D0752B"/>
    <w:rsid w:val="00D12A75"/>
    <w:rsid w:val="00D15516"/>
    <w:rsid w:val="00D1570B"/>
    <w:rsid w:val="00D16196"/>
    <w:rsid w:val="00D1637E"/>
    <w:rsid w:val="00D16897"/>
    <w:rsid w:val="00D25420"/>
    <w:rsid w:val="00D26930"/>
    <w:rsid w:val="00D31EF1"/>
    <w:rsid w:val="00D36777"/>
    <w:rsid w:val="00D37B34"/>
    <w:rsid w:val="00D414F5"/>
    <w:rsid w:val="00D41FF6"/>
    <w:rsid w:val="00D43678"/>
    <w:rsid w:val="00D456ED"/>
    <w:rsid w:val="00D50AFD"/>
    <w:rsid w:val="00D51152"/>
    <w:rsid w:val="00D54653"/>
    <w:rsid w:val="00D62434"/>
    <w:rsid w:val="00D645EA"/>
    <w:rsid w:val="00D65CF4"/>
    <w:rsid w:val="00D66DC0"/>
    <w:rsid w:val="00D7105A"/>
    <w:rsid w:val="00D72938"/>
    <w:rsid w:val="00D72D3F"/>
    <w:rsid w:val="00D75BE1"/>
    <w:rsid w:val="00D76E7F"/>
    <w:rsid w:val="00D77A29"/>
    <w:rsid w:val="00D83517"/>
    <w:rsid w:val="00D851A4"/>
    <w:rsid w:val="00D90698"/>
    <w:rsid w:val="00D90B6C"/>
    <w:rsid w:val="00D92767"/>
    <w:rsid w:val="00D96212"/>
    <w:rsid w:val="00DA0442"/>
    <w:rsid w:val="00DA1668"/>
    <w:rsid w:val="00DA1CC7"/>
    <w:rsid w:val="00DA22B6"/>
    <w:rsid w:val="00DA2330"/>
    <w:rsid w:val="00DA5E9F"/>
    <w:rsid w:val="00DB0DB8"/>
    <w:rsid w:val="00DB112F"/>
    <w:rsid w:val="00DB2D1A"/>
    <w:rsid w:val="00DB6AB4"/>
    <w:rsid w:val="00DC15A9"/>
    <w:rsid w:val="00DC6BE8"/>
    <w:rsid w:val="00DC7120"/>
    <w:rsid w:val="00DC732C"/>
    <w:rsid w:val="00DD46B2"/>
    <w:rsid w:val="00DD75AC"/>
    <w:rsid w:val="00DE0D6E"/>
    <w:rsid w:val="00DF11C4"/>
    <w:rsid w:val="00DF21B1"/>
    <w:rsid w:val="00E03BF3"/>
    <w:rsid w:val="00E060F3"/>
    <w:rsid w:val="00E13367"/>
    <w:rsid w:val="00E1505A"/>
    <w:rsid w:val="00E1636F"/>
    <w:rsid w:val="00E167C0"/>
    <w:rsid w:val="00E1789A"/>
    <w:rsid w:val="00E23DB5"/>
    <w:rsid w:val="00E23EA6"/>
    <w:rsid w:val="00E27C35"/>
    <w:rsid w:val="00E31FC7"/>
    <w:rsid w:val="00E40070"/>
    <w:rsid w:val="00E41F99"/>
    <w:rsid w:val="00E422BE"/>
    <w:rsid w:val="00E45B7C"/>
    <w:rsid w:val="00E46D01"/>
    <w:rsid w:val="00E55A39"/>
    <w:rsid w:val="00E576B2"/>
    <w:rsid w:val="00E61958"/>
    <w:rsid w:val="00E625F8"/>
    <w:rsid w:val="00E636BC"/>
    <w:rsid w:val="00E643BE"/>
    <w:rsid w:val="00E6594C"/>
    <w:rsid w:val="00E67592"/>
    <w:rsid w:val="00E714CB"/>
    <w:rsid w:val="00E71D9B"/>
    <w:rsid w:val="00E77DBF"/>
    <w:rsid w:val="00E81E8C"/>
    <w:rsid w:val="00E83A7D"/>
    <w:rsid w:val="00E83AE0"/>
    <w:rsid w:val="00E90452"/>
    <w:rsid w:val="00E934B3"/>
    <w:rsid w:val="00E943BB"/>
    <w:rsid w:val="00EA6BF5"/>
    <w:rsid w:val="00EB0463"/>
    <w:rsid w:val="00EB0635"/>
    <w:rsid w:val="00EB2990"/>
    <w:rsid w:val="00EB2CDC"/>
    <w:rsid w:val="00EB3A2B"/>
    <w:rsid w:val="00EB3C16"/>
    <w:rsid w:val="00EB40BF"/>
    <w:rsid w:val="00EC4C9A"/>
    <w:rsid w:val="00EC4F46"/>
    <w:rsid w:val="00ED400C"/>
    <w:rsid w:val="00EE2E2A"/>
    <w:rsid w:val="00EF0C69"/>
    <w:rsid w:val="00EF374C"/>
    <w:rsid w:val="00EF37EC"/>
    <w:rsid w:val="00EF6944"/>
    <w:rsid w:val="00EF7415"/>
    <w:rsid w:val="00F0010C"/>
    <w:rsid w:val="00F01039"/>
    <w:rsid w:val="00F05F84"/>
    <w:rsid w:val="00F06433"/>
    <w:rsid w:val="00F07224"/>
    <w:rsid w:val="00F11073"/>
    <w:rsid w:val="00F11108"/>
    <w:rsid w:val="00F15007"/>
    <w:rsid w:val="00F225BF"/>
    <w:rsid w:val="00F24A3E"/>
    <w:rsid w:val="00F24B4E"/>
    <w:rsid w:val="00F25E1F"/>
    <w:rsid w:val="00F2613C"/>
    <w:rsid w:val="00F30075"/>
    <w:rsid w:val="00F34907"/>
    <w:rsid w:val="00F36784"/>
    <w:rsid w:val="00F4170D"/>
    <w:rsid w:val="00F42F31"/>
    <w:rsid w:val="00F4525D"/>
    <w:rsid w:val="00F45B1D"/>
    <w:rsid w:val="00F45E0F"/>
    <w:rsid w:val="00F465C9"/>
    <w:rsid w:val="00F5317D"/>
    <w:rsid w:val="00F673FB"/>
    <w:rsid w:val="00F71DE8"/>
    <w:rsid w:val="00F75A8B"/>
    <w:rsid w:val="00F76325"/>
    <w:rsid w:val="00F77B01"/>
    <w:rsid w:val="00F85A92"/>
    <w:rsid w:val="00F910CD"/>
    <w:rsid w:val="00F91B70"/>
    <w:rsid w:val="00F94CDD"/>
    <w:rsid w:val="00F96C89"/>
    <w:rsid w:val="00FA0164"/>
    <w:rsid w:val="00FA1987"/>
    <w:rsid w:val="00FA2E8B"/>
    <w:rsid w:val="00FA2F31"/>
    <w:rsid w:val="00FC0416"/>
    <w:rsid w:val="00FD2125"/>
    <w:rsid w:val="00FD2EE5"/>
    <w:rsid w:val="00FD3245"/>
    <w:rsid w:val="00FD6787"/>
    <w:rsid w:val="00FE1CD8"/>
    <w:rsid w:val="00FE2CF3"/>
    <w:rsid w:val="00FE4382"/>
    <w:rsid w:val="00FE51BE"/>
    <w:rsid w:val="00FE654A"/>
    <w:rsid w:val="00FF15F2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30B2-DF80-4DEA-90F2-A85F77E0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15186</Words>
  <Characters>8657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40</cp:revision>
  <cp:lastPrinted>2018-01-04T08:06:00Z</cp:lastPrinted>
  <dcterms:created xsi:type="dcterms:W3CDTF">2020-03-31T11:31:00Z</dcterms:created>
  <dcterms:modified xsi:type="dcterms:W3CDTF">2020-08-27T15:11:00Z</dcterms:modified>
</cp:coreProperties>
</file>