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C" w:rsidRPr="00CE37C1" w:rsidRDefault="005C46FC" w:rsidP="005C46FC">
      <w:pPr>
        <w:rPr>
          <w:sz w:val="2"/>
          <w:szCs w:val="2"/>
          <w:lang w:val="en-US"/>
        </w:rPr>
      </w:pPr>
    </w:p>
    <w:p w:rsidR="005C46FC" w:rsidRDefault="005C46FC" w:rsidP="005C46FC">
      <w:pPr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5C46FC" w:rsidTr="00A7561F">
        <w:trPr>
          <w:trHeight w:val="851"/>
        </w:trPr>
        <w:tc>
          <w:tcPr>
            <w:tcW w:w="3208" w:type="dxa"/>
          </w:tcPr>
          <w:p w:rsidR="005C46FC" w:rsidRDefault="005C46FC" w:rsidP="00A7561F">
            <w:pPr>
              <w:spacing w:after="160" w:line="259" w:lineRule="auto"/>
              <w:jc w:val="left"/>
            </w:pPr>
          </w:p>
        </w:tc>
        <w:tc>
          <w:tcPr>
            <w:tcW w:w="3226" w:type="dxa"/>
            <w:vMerge w:val="restart"/>
          </w:tcPr>
          <w:p w:rsidR="005C46FC" w:rsidRDefault="005C46FC" w:rsidP="00A7561F">
            <w:pPr>
              <w:jc w:val="center"/>
            </w:pPr>
            <w:r>
              <w:object w:dxaOrig="6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pt" o:ole="">
                  <v:imagedata r:id="rId7" o:title=""/>
                </v:shape>
                <o:OLEObject Type="Embed" ProgID="CorelDraw.Graphic.16" ShapeID="_x0000_i1025" DrawAspect="Content" ObjectID="_1745042826" r:id="rId8"/>
              </w:object>
            </w:r>
          </w:p>
        </w:tc>
        <w:tc>
          <w:tcPr>
            <w:tcW w:w="3204" w:type="dxa"/>
          </w:tcPr>
          <w:p w:rsidR="005C46FC" w:rsidRPr="007847A6" w:rsidRDefault="007847A6" w:rsidP="007847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Офіційно опубліковано 08</w:t>
            </w:r>
            <w:r w:rsidRPr="007847A6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5C46FC" w:rsidTr="00A7561F">
        <w:tc>
          <w:tcPr>
            <w:tcW w:w="3208" w:type="dxa"/>
          </w:tcPr>
          <w:p w:rsidR="005C46FC" w:rsidRDefault="005C46FC" w:rsidP="00A7561F"/>
        </w:tc>
        <w:tc>
          <w:tcPr>
            <w:tcW w:w="3226" w:type="dxa"/>
            <w:vMerge/>
          </w:tcPr>
          <w:p w:rsidR="005C46FC" w:rsidRDefault="005C46FC" w:rsidP="00A7561F"/>
        </w:tc>
        <w:tc>
          <w:tcPr>
            <w:tcW w:w="3204" w:type="dxa"/>
          </w:tcPr>
          <w:p w:rsidR="005C46FC" w:rsidRDefault="005C46FC" w:rsidP="00A7561F"/>
        </w:tc>
      </w:tr>
      <w:tr w:rsidR="005C46FC" w:rsidTr="00A7561F">
        <w:tc>
          <w:tcPr>
            <w:tcW w:w="9638" w:type="dxa"/>
            <w:gridSpan w:val="3"/>
          </w:tcPr>
          <w:p w:rsidR="005C46FC" w:rsidRDefault="005C46FC" w:rsidP="00A7561F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5C46FC" w:rsidRDefault="005C46FC" w:rsidP="00A7561F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5C46FC" w:rsidRDefault="005C46FC" w:rsidP="005C46FC">
      <w:pPr>
        <w:rPr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5"/>
        <w:gridCol w:w="1676"/>
        <w:gridCol w:w="1893"/>
      </w:tblGrid>
      <w:tr w:rsidR="005C46FC" w:rsidTr="00A7561F">
        <w:tc>
          <w:tcPr>
            <w:tcW w:w="3510" w:type="dxa"/>
            <w:vAlign w:val="bottom"/>
          </w:tcPr>
          <w:p w:rsidR="005C46FC" w:rsidRDefault="009E4DB7" w:rsidP="009E4DB7">
            <w:r>
              <w:t>05</w:t>
            </w:r>
            <w:r w:rsidRPr="009E4DB7">
              <w:t xml:space="preserve"> травня 202</w:t>
            </w:r>
            <w:r>
              <w:t>3</w:t>
            </w:r>
            <w:r w:rsidRPr="009E4DB7">
              <w:t xml:space="preserve"> року</w:t>
            </w:r>
          </w:p>
        </w:tc>
        <w:tc>
          <w:tcPr>
            <w:tcW w:w="2694" w:type="dxa"/>
          </w:tcPr>
          <w:p w:rsidR="005C46FC" w:rsidRDefault="005C46FC" w:rsidP="00A7561F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5C46FC" w:rsidRDefault="005C46FC" w:rsidP="00A7561F">
            <w:pPr>
              <w:jc w:val="right"/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5C46FC" w:rsidRDefault="009E4DB7" w:rsidP="00A7561F">
            <w:pPr>
              <w:jc w:val="left"/>
            </w:pPr>
            <w:r>
              <w:t>№ 59</w:t>
            </w:r>
            <w:bookmarkStart w:id="0" w:name="_GoBack"/>
            <w:bookmarkEnd w:id="0"/>
          </w:p>
        </w:tc>
      </w:tr>
    </w:tbl>
    <w:p w:rsidR="005C46FC" w:rsidRDefault="005C46FC" w:rsidP="005C46FC">
      <w:pPr>
        <w:tabs>
          <w:tab w:val="left" w:pos="840"/>
          <w:tab w:val="center" w:pos="3293"/>
        </w:tabs>
        <w:jc w:val="center"/>
      </w:pPr>
    </w:p>
    <w:p w:rsidR="00F07BB8" w:rsidRDefault="005C46FC" w:rsidP="005C46FC">
      <w:pPr>
        <w:tabs>
          <w:tab w:val="left" w:pos="0"/>
          <w:tab w:val="center" w:pos="3293"/>
        </w:tabs>
        <w:jc w:val="center"/>
      </w:pPr>
      <w:r>
        <w:t xml:space="preserve">Про внесення змін до постанови </w:t>
      </w:r>
    </w:p>
    <w:p w:rsidR="005C46FC" w:rsidRDefault="005C46FC" w:rsidP="005C46FC">
      <w:pPr>
        <w:tabs>
          <w:tab w:val="left" w:pos="0"/>
          <w:tab w:val="center" w:pos="3293"/>
        </w:tabs>
        <w:jc w:val="center"/>
      </w:pPr>
      <w:r>
        <w:t>Правління</w:t>
      </w:r>
      <w:r w:rsidR="00F07BB8" w:rsidRPr="00CE37C1">
        <w:rPr>
          <w:lang w:val="ru-RU"/>
        </w:rPr>
        <w:t xml:space="preserve"> </w:t>
      </w:r>
      <w:r>
        <w:t>Національного банку України</w:t>
      </w:r>
    </w:p>
    <w:p w:rsidR="005C46FC" w:rsidRDefault="005C46FC" w:rsidP="005C46FC">
      <w:pPr>
        <w:tabs>
          <w:tab w:val="left" w:pos="0"/>
        </w:tabs>
        <w:ind w:firstLine="567"/>
      </w:pPr>
      <w:r>
        <w:t xml:space="preserve">                                   від 06 березня 2022 року № 39</w:t>
      </w:r>
    </w:p>
    <w:p w:rsidR="005C46FC" w:rsidRDefault="005C46FC" w:rsidP="005C46FC">
      <w:pPr>
        <w:ind w:firstLine="567"/>
      </w:pPr>
    </w:p>
    <w:p w:rsidR="005C46FC" w:rsidRDefault="005C46FC" w:rsidP="005C46FC">
      <w:pPr>
        <w:ind w:firstLine="567"/>
        <w:rPr>
          <w:b/>
          <w:color w:val="000000" w:themeColor="text1"/>
        </w:rPr>
      </w:pPr>
      <w:r>
        <w:t>Відповідно до статей 7, 15, 55</w:t>
      </w:r>
      <w:r>
        <w:rPr>
          <w:vertAlign w:val="superscript"/>
        </w:rPr>
        <w:t>1</w:t>
      </w:r>
      <w:r>
        <w:t xml:space="preserve">, 56 Закону України “Про Національний банк </w:t>
      </w:r>
      <w:r>
        <w:rPr>
          <w:color w:val="000000" w:themeColor="text1"/>
        </w:rPr>
        <w:t xml:space="preserve">України”, статей 19, 21, 28 Закону України “Про фінансові послуги та державне регулювання ринків фінансових послуг”, статті 36 Закону України “Про страхування”, </w:t>
      </w:r>
      <w:r>
        <w:t>Указу Президента України від 24 лютого 2022 року №</w:t>
      </w:r>
      <w:r w:rsidR="00F07BB8">
        <w:rPr>
          <w:lang w:val="en-US"/>
        </w:rPr>
        <w:t> </w:t>
      </w:r>
      <w:r>
        <w:t xml:space="preserve">64/2022 “Про введення воєнного стану в Україні”, </w:t>
      </w:r>
      <w:r>
        <w:rPr>
          <w:lang w:bidi="ar"/>
        </w:rPr>
        <w:t xml:space="preserve">затвердженого Законом України від 24 лютого 2022 року </w:t>
      </w:r>
      <w:hyperlink r:id="rId9" w:tgtFrame="/Users/irynapinchuk012725/Documentsx/_blank" w:history="1">
        <w:r>
          <w:t>№ 2102-IX</w:t>
        </w:r>
      </w:hyperlink>
      <w:r w:rsidR="00081E13">
        <w:rPr>
          <w:lang w:bidi="ar"/>
        </w:rPr>
        <w:t> </w:t>
      </w:r>
      <w:r w:rsidR="00D8332E">
        <w:rPr>
          <w:lang w:bidi="ar"/>
        </w:rPr>
        <w:t>«</w:t>
      </w:r>
      <w:r>
        <w:rPr>
          <w:lang w:bidi="ar"/>
        </w:rPr>
        <w:t>Про затвердження Указу Президента України “Про вве</w:t>
      </w:r>
      <w:r w:rsidR="00081E13">
        <w:rPr>
          <w:lang w:bidi="ar"/>
        </w:rPr>
        <w:t>дення воєнного стану в Україні”</w:t>
      </w:r>
      <w:r w:rsidR="00D8332E">
        <w:rPr>
          <w:lang w:bidi="ar"/>
        </w:rPr>
        <w:t>»</w:t>
      </w:r>
      <w:r>
        <w:t>,</w:t>
      </w:r>
      <w:r>
        <w:rPr>
          <w:color w:val="000000" w:themeColor="text1"/>
        </w:rPr>
        <w:t xml:space="preserve">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</w:t>
      </w:r>
      <w:r>
        <w:rPr>
          <w:b/>
          <w:color w:val="000000" w:themeColor="text1"/>
        </w:rPr>
        <w:t xml:space="preserve"> постановляє:</w:t>
      </w:r>
    </w:p>
    <w:p w:rsidR="005C46FC" w:rsidRDefault="005C46FC" w:rsidP="005C46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</w:p>
    <w:p w:rsidR="005C46FC" w:rsidRPr="00413CC0" w:rsidRDefault="005C46FC" w:rsidP="005C46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  <w:r w:rsidRPr="00413CC0">
        <w:rPr>
          <w:color w:val="000000" w:themeColor="text1"/>
        </w:rPr>
        <w:t>1. Унести до постанови Правління Національного банку України від 06 березня 2022 року № 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такі зміни:</w:t>
      </w:r>
    </w:p>
    <w:p w:rsidR="005C46FC" w:rsidRPr="00413CC0" w:rsidRDefault="005C46FC" w:rsidP="005C46FC">
      <w:pPr>
        <w:ind w:firstLine="567"/>
        <w:rPr>
          <w:color w:val="000000" w:themeColor="text1"/>
        </w:rPr>
      </w:pPr>
    </w:p>
    <w:p w:rsidR="00081E13" w:rsidRPr="00413CC0" w:rsidRDefault="00081E13" w:rsidP="00413CC0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rPr>
          <w:color w:val="000000" w:themeColor="text1"/>
          <w:shd w:val="clear" w:color="auto" w:fill="FFFFFF"/>
        </w:rPr>
      </w:pPr>
      <w:r w:rsidRPr="00413CC0">
        <w:rPr>
          <w:color w:val="000000" w:themeColor="text1"/>
          <w:shd w:val="clear" w:color="auto" w:fill="FFFFFF"/>
        </w:rPr>
        <w:t>підпункт 2</w:t>
      </w:r>
      <w:r w:rsidR="003C5CE4" w:rsidRPr="00413CC0">
        <w:rPr>
          <w:color w:val="000000" w:themeColor="text1"/>
          <w:shd w:val="clear" w:color="auto" w:fill="FFFFFF"/>
        </w:rPr>
        <w:t xml:space="preserve"> пункту 2 після слів</w:t>
      </w:r>
      <w:r w:rsidR="009E7DCD">
        <w:rPr>
          <w:color w:val="000000" w:themeColor="text1"/>
          <w:shd w:val="clear" w:color="auto" w:fill="FFFFFF"/>
        </w:rPr>
        <w:t xml:space="preserve"> та цифр</w:t>
      </w:r>
      <w:r w:rsidRPr="00413CC0">
        <w:rPr>
          <w:color w:val="000000" w:themeColor="text1"/>
          <w:shd w:val="clear" w:color="auto" w:fill="FFFFFF"/>
        </w:rPr>
        <w:t xml:space="preserve"> “</w:t>
      </w:r>
      <w:r w:rsidRPr="00413CC0">
        <w:t>за 2022 рік</w:t>
      </w:r>
      <w:r w:rsidR="00612BDF" w:rsidRPr="00413CC0">
        <w:t>,</w:t>
      </w:r>
      <w:r w:rsidRPr="00413CC0">
        <w:rPr>
          <w:color w:val="000000" w:themeColor="text1"/>
          <w:shd w:val="clear" w:color="auto" w:fill="FFFFFF"/>
        </w:rPr>
        <w:t>” доповнити словами та цифрами “фінансової звітності та консолідованої фінансової звітності за 2022 рік, проміжної фінансової звітності та проміжної консолідованої фінансової звітності за 2023 рік</w:t>
      </w:r>
      <w:r w:rsidR="00612BDF" w:rsidRPr="00413CC0">
        <w:rPr>
          <w:color w:val="000000" w:themeColor="text1"/>
          <w:shd w:val="clear" w:color="auto" w:fill="FFFFFF"/>
        </w:rPr>
        <w:t>,</w:t>
      </w:r>
      <w:r w:rsidRPr="00413CC0">
        <w:rPr>
          <w:color w:val="000000" w:themeColor="text1"/>
          <w:shd w:val="clear" w:color="auto" w:fill="FFFFFF"/>
        </w:rPr>
        <w:t>”;</w:t>
      </w:r>
    </w:p>
    <w:p w:rsidR="003C5CE4" w:rsidRPr="00413CC0" w:rsidRDefault="003C5CE4" w:rsidP="005C46FC">
      <w:pPr>
        <w:pStyle w:val="3"/>
        <w:tabs>
          <w:tab w:val="left" w:pos="0"/>
        </w:tabs>
        <w:ind w:left="0" w:firstLine="567"/>
        <w:rPr>
          <w:color w:val="000000" w:themeColor="text1"/>
          <w:shd w:val="clear" w:color="auto" w:fill="FFFFFF"/>
        </w:rPr>
      </w:pPr>
    </w:p>
    <w:p w:rsidR="003C5CE4" w:rsidRPr="00413CC0" w:rsidRDefault="00413CC0" w:rsidP="00D82CE4">
      <w:pPr>
        <w:pStyle w:val="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color w:val="000000" w:themeColor="text1"/>
          <w:shd w:val="clear" w:color="auto" w:fill="FFFFFF"/>
        </w:rPr>
      </w:pPr>
      <w:r w:rsidRPr="00413CC0">
        <w:rPr>
          <w:color w:val="000000" w:themeColor="text1"/>
          <w:shd w:val="clear" w:color="auto" w:fill="FFFFFF"/>
        </w:rPr>
        <w:t>пункт</w:t>
      </w:r>
      <w:r w:rsidR="003C5CE4" w:rsidRPr="00413CC0">
        <w:rPr>
          <w:color w:val="000000" w:themeColor="text1"/>
          <w:shd w:val="clear" w:color="auto" w:fill="FFFFFF"/>
        </w:rPr>
        <w:t xml:space="preserve"> 18</w:t>
      </w:r>
      <w:r w:rsidRPr="00413CC0">
        <w:rPr>
          <w:color w:val="000000" w:themeColor="text1"/>
          <w:shd w:val="clear" w:color="auto" w:fill="FFFFFF"/>
        </w:rPr>
        <w:t xml:space="preserve"> </w:t>
      </w:r>
      <w:r w:rsidR="003C5CE4" w:rsidRPr="00413CC0">
        <w:rPr>
          <w:color w:val="000000" w:themeColor="text1"/>
          <w:shd w:val="clear" w:color="auto" w:fill="FFFFFF"/>
        </w:rPr>
        <w:t>доповнити новим підпунктом такого змісту:</w:t>
      </w:r>
    </w:p>
    <w:p w:rsidR="00413CC0" w:rsidRPr="00413CC0" w:rsidRDefault="003C5CE4" w:rsidP="00413C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CC0">
        <w:rPr>
          <w:color w:val="000000" w:themeColor="text1"/>
          <w:sz w:val="28"/>
          <w:szCs w:val="28"/>
          <w:shd w:val="clear" w:color="auto" w:fill="FFFFFF"/>
        </w:rPr>
        <w:t>“</w:t>
      </w:r>
      <w:r w:rsidR="00413CC0" w:rsidRPr="00413CC0">
        <w:rPr>
          <w:sz w:val="28"/>
          <w:szCs w:val="28"/>
        </w:rPr>
        <w:t>16) страховик, який має діючу ліцензію на здійснення страхової діяльності, для отримання ліцензії (ліцензій) на новий вид страхування замість</w:t>
      </w:r>
      <w:r w:rsidR="00413CC0" w:rsidRPr="00413CC0">
        <w:rPr>
          <w:color w:val="FF0000"/>
          <w:sz w:val="28"/>
          <w:szCs w:val="28"/>
        </w:rPr>
        <w:t xml:space="preserve"> </w:t>
      </w:r>
      <w:r w:rsidR="00413CC0" w:rsidRPr="00413CC0">
        <w:rPr>
          <w:sz w:val="28"/>
          <w:szCs w:val="28"/>
        </w:rPr>
        <w:t xml:space="preserve">документів, </w:t>
      </w:r>
      <w:r w:rsidR="00F07BB8">
        <w:rPr>
          <w:sz w:val="28"/>
          <w:szCs w:val="28"/>
        </w:rPr>
        <w:t>визначених у</w:t>
      </w:r>
      <w:r w:rsidR="00F07BB8" w:rsidRPr="00413CC0">
        <w:rPr>
          <w:sz w:val="28"/>
          <w:szCs w:val="28"/>
        </w:rPr>
        <w:t xml:space="preserve"> </w:t>
      </w:r>
      <w:r w:rsidR="00863C85">
        <w:rPr>
          <w:sz w:val="28"/>
          <w:szCs w:val="28"/>
        </w:rPr>
        <w:t>підпунктах</w:t>
      </w:r>
      <w:r w:rsidR="00413CC0" w:rsidRPr="00413CC0">
        <w:rPr>
          <w:sz w:val="28"/>
          <w:szCs w:val="28"/>
        </w:rPr>
        <w:t xml:space="preserve"> 5</w:t>
      </w:r>
      <w:r w:rsidR="00F07BB8">
        <w:rPr>
          <w:sz w:val="28"/>
          <w:szCs w:val="28"/>
        </w:rPr>
        <w:t>−</w:t>
      </w:r>
      <w:r w:rsidR="00413CC0" w:rsidRPr="00413CC0">
        <w:rPr>
          <w:sz w:val="28"/>
          <w:szCs w:val="28"/>
        </w:rPr>
        <w:t>7 пункту 400 глави 48 розділу VIІ Положення про ліцензування та реєстрацію, подає до Національного банку</w:t>
      </w:r>
      <w:r w:rsidR="00413CC0" w:rsidRPr="00413CC0" w:rsidDel="001434A7">
        <w:rPr>
          <w:sz w:val="28"/>
          <w:szCs w:val="28"/>
        </w:rPr>
        <w:t xml:space="preserve"> </w:t>
      </w:r>
      <w:r w:rsidR="00413CC0" w:rsidRPr="00413CC0">
        <w:rPr>
          <w:sz w:val="28"/>
          <w:szCs w:val="28"/>
        </w:rPr>
        <w:t>такі документи:</w:t>
      </w:r>
    </w:p>
    <w:p w:rsidR="00413CC0" w:rsidRPr="00413CC0" w:rsidRDefault="00413CC0" w:rsidP="00413C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CC0">
        <w:rPr>
          <w:sz w:val="28"/>
          <w:szCs w:val="28"/>
        </w:rPr>
        <w:lastRenderedPageBreak/>
        <w:t>звітність, визначену</w:t>
      </w:r>
      <w:r w:rsidR="00F07BB8">
        <w:rPr>
          <w:sz w:val="28"/>
          <w:szCs w:val="28"/>
        </w:rPr>
        <w:t xml:space="preserve"> в</w:t>
      </w:r>
      <w:r w:rsidRPr="00413CC0">
        <w:rPr>
          <w:sz w:val="28"/>
          <w:szCs w:val="28"/>
        </w:rPr>
        <w:t xml:space="preserve"> Правила</w:t>
      </w:r>
      <w:r w:rsidR="00F07BB8">
        <w:rPr>
          <w:sz w:val="28"/>
          <w:szCs w:val="28"/>
        </w:rPr>
        <w:t>х</w:t>
      </w:r>
      <w:r w:rsidRPr="00413CC0">
        <w:rPr>
          <w:sz w:val="28"/>
          <w:szCs w:val="28"/>
        </w:rPr>
        <w:t xml:space="preserve"> № 123, </w:t>
      </w:r>
      <w:bookmarkStart w:id="1" w:name="n1181"/>
      <w:bookmarkEnd w:id="1"/>
      <w:r w:rsidRPr="00413CC0">
        <w:rPr>
          <w:sz w:val="28"/>
          <w:szCs w:val="28"/>
        </w:rPr>
        <w:t>станом на останню звітну дату, що передує даті звернення такого страховика до Національного банку для отримання ліцензії (ліцензій) на новий вид страхування.</w:t>
      </w:r>
    </w:p>
    <w:p w:rsidR="00413CC0" w:rsidRPr="00413CC0" w:rsidRDefault="00413CC0" w:rsidP="00413C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>У пояснювальній записці до звітності страховика</w:t>
      </w:r>
      <w:r w:rsidR="00F07BB8">
        <w:rPr>
          <w:sz w:val="28"/>
          <w:szCs w:val="28"/>
        </w:rPr>
        <w:t>,</w:t>
      </w:r>
      <w:r w:rsidRPr="00413CC0">
        <w:rPr>
          <w:sz w:val="28"/>
          <w:szCs w:val="28"/>
        </w:rPr>
        <w:t xml:space="preserve"> крім інформації, визначеної </w:t>
      </w:r>
      <w:r w:rsidR="00F07BB8">
        <w:rPr>
          <w:sz w:val="28"/>
          <w:szCs w:val="28"/>
        </w:rPr>
        <w:t xml:space="preserve">в </w:t>
      </w:r>
      <w:r w:rsidRPr="00413CC0">
        <w:rPr>
          <w:sz w:val="28"/>
          <w:szCs w:val="28"/>
        </w:rPr>
        <w:t>Правила</w:t>
      </w:r>
      <w:r w:rsidR="00F07BB8">
        <w:rPr>
          <w:sz w:val="28"/>
          <w:szCs w:val="28"/>
        </w:rPr>
        <w:t>х</w:t>
      </w:r>
      <w:r w:rsidRPr="00413CC0">
        <w:rPr>
          <w:sz w:val="28"/>
          <w:szCs w:val="28"/>
        </w:rPr>
        <w:t xml:space="preserve"> № 123, додатково </w:t>
      </w:r>
      <w:r w:rsidR="00F07BB8">
        <w:rPr>
          <w:sz w:val="28"/>
          <w:szCs w:val="28"/>
        </w:rPr>
        <w:t>надається</w:t>
      </w:r>
      <w:r w:rsidR="00F07BB8" w:rsidRPr="00413CC0">
        <w:rPr>
          <w:sz w:val="28"/>
          <w:szCs w:val="28"/>
        </w:rPr>
        <w:t xml:space="preserve"> </w:t>
      </w:r>
      <w:r w:rsidRPr="00413CC0">
        <w:rPr>
          <w:sz w:val="28"/>
          <w:szCs w:val="28"/>
        </w:rPr>
        <w:t xml:space="preserve">інформація про дебіторську заборгованість, </w:t>
      </w:r>
      <w:r w:rsidR="00F07BB8">
        <w:rPr>
          <w:sz w:val="28"/>
          <w:szCs w:val="28"/>
        </w:rPr>
        <w:t>в</w:t>
      </w:r>
      <w:r w:rsidR="00F07BB8" w:rsidRPr="00413CC0">
        <w:rPr>
          <w:sz w:val="28"/>
          <w:szCs w:val="28"/>
        </w:rPr>
        <w:t xml:space="preserve">ключаючи </w:t>
      </w:r>
      <w:r w:rsidRPr="00413CC0">
        <w:rPr>
          <w:sz w:val="28"/>
          <w:szCs w:val="28"/>
        </w:rPr>
        <w:t>інформацію про сторони та суму операцій, строки та умови погашення дебіторської заборгованості, інформацію про наявність забезпечення і характер відшкодування, яке надаватиметься під час погашення, якщо за даними такої звітності дебіторська заборгованість страховика становить більше ніж 10 відсотків суми активів страховика.</w:t>
      </w:r>
    </w:p>
    <w:p w:rsidR="00413CC0" w:rsidRPr="00413CC0" w:rsidRDefault="00413CC0" w:rsidP="00413C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1184"/>
      <w:bookmarkEnd w:id="2"/>
      <w:r w:rsidRPr="00413CC0">
        <w:rPr>
          <w:sz w:val="28"/>
          <w:szCs w:val="28"/>
        </w:rPr>
        <w:t xml:space="preserve">У пояснювальній записці до звітності страховика додатково </w:t>
      </w:r>
      <w:r w:rsidR="00F07BB8">
        <w:rPr>
          <w:sz w:val="28"/>
          <w:szCs w:val="28"/>
        </w:rPr>
        <w:t>надається</w:t>
      </w:r>
      <w:r w:rsidR="00F07BB8" w:rsidRPr="00413CC0">
        <w:rPr>
          <w:sz w:val="28"/>
          <w:szCs w:val="28"/>
        </w:rPr>
        <w:t xml:space="preserve"> </w:t>
      </w:r>
      <w:r w:rsidRPr="00413CC0">
        <w:rPr>
          <w:sz w:val="28"/>
          <w:szCs w:val="28"/>
        </w:rPr>
        <w:t>інформація про інвестиції, цільове призначення інвестицій, об’єкт та суму інвестицій, якщо за даними такої звітності фінансові інвестиції страховика становлять більше ніж 10 відсотків суми активів страховика;</w:t>
      </w:r>
    </w:p>
    <w:p w:rsidR="00413CC0" w:rsidRPr="00413CC0" w:rsidRDefault="00413CC0" w:rsidP="00413CC0">
      <w:pPr>
        <w:shd w:val="clear" w:color="auto" w:fill="FFFFFF"/>
        <w:ind w:firstLine="567"/>
        <w:rPr>
          <w:lang w:eastAsia="uk-UA"/>
        </w:rPr>
      </w:pPr>
      <w:bookmarkStart w:id="3" w:name="n1187"/>
      <w:bookmarkStart w:id="4" w:name="n1188"/>
      <w:bookmarkEnd w:id="3"/>
      <w:bookmarkEnd w:id="4"/>
      <w:r w:rsidRPr="00413CC0">
        <w:rPr>
          <w:lang w:eastAsia="uk-UA"/>
        </w:rPr>
        <w:t>оригінал звіту про надання впевненості щодо звітних даних страховика станом на останню звітну дату, що передує даті звернення такого страховика до Національного банку для отримання ліцензії (ліцензій)</w:t>
      </w:r>
      <w:r w:rsidRPr="00413CC0">
        <w:t xml:space="preserve"> </w:t>
      </w:r>
      <w:r w:rsidRPr="00413CC0">
        <w:rPr>
          <w:lang w:eastAsia="uk-UA"/>
        </w:rPr>
        <w:t xml:space="preserve">на новий вид страхування, складених </w:t>
      </w:r>
      <w:r w:rsidR="00F07BB8">
        <w:rPr>
          <w:lang w:eastAsia="uk-UA"/>
        </w:rPr>
        <w:t>згідно з</w:t>
      </w:r>
      <w:r w:rsidRPr="00413CC0">
        <w:rPr>
          <w:lang w:eastAsia="uk-UA"/>
        </w:rPr>
        <w:t xml:space="preserve"> Правил</w:t>
      </w:r>
      <w:r w:rsidR="00F07BB8">
        <w:rPr>
          <w:lang w:eastAsia="uk-UA"/>
        </w:rPr>
        <w:t>ами</w:t>
      </w:r>
      <w:r w:rsidRPr="00413CC0">
        <w:rPr>
          <w:lang w:eastAsia="uk-UA"/>
        </w:rPr>
        <w:t xml:space="preserve"> № 123, підготовлений суб’єктом аудиторської діяльності відповідно до міжнародних стандартів аудиту, який згідно із Законом України “Про аудит фінансової звітності та аудиторську діяльність” має право проводити обов’язковий аудит фінансової звітності</w:t>
      </w:r>
      <w:r w:rsidRPr="00413CC0">
        <w:t xml:space="preserve"> </w:t>
      </w:r>
      <w:r w:rsidRPr="00413CC0">
        <w:rPr>
          <w:lang w:eastAsia="uk-UA"/>
        </w:rPr>
        <w:t>підприємств, що становлять суспільний інтерес.</w:t>
      </w:r>
    </w:p>
    <w:p w:rsidR="00413CC0" w:rsidRPr="00413CC0" w:rsidRDefault="00413CC0" w:rsidP="00413C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CC0">
        <w:rPr>
          <w:sz w:val="28"/>
          <w:szCs w:val="28"/>
        </w:rPr>
        <w:t xml:space="preserve">Звітність, визначена </w:t>
      </w:r>
      <w:r w:rsidR="00F07BB8">
        <w:rPr>
          <w:sz w:val="28"/>
          <w:szCs w:val="28"/>
        </w:rPr>
        <w:t xml:space="preserve">в </w:t>
      </w:r>
      <w:r w:rsidR="00F07BB8" w:rsidRPr="00413CC0">
        <w:rPr>
          <w:sz w:val="28"/>
          <w:szCs w:val="28"/>
        </w:rPr>
        <w:t>Правила</w:t>
      </w:r>
      <w:r w:rsidR="00F07BB8">
        <w:rPr>
          <w:sz w:val="28"/>
          <w:szCs w:val="28"/>
        </w:rPr>
        <w:t>х</w:t>
      </w:r>
      <w:r w:rsidR="00F07BB8" w:rsidRPr="00413CC0">
        <w:rPr>
          <w:sz w:val="28"/>
          <w:szCs w:val="28"/>
        </w:rPr>
        <w:t xml:space="preserve"> </w:t>
      </w:r>
      <w:r w:rsidRPr="00413CC0">
        <w:rPr>
          <w:sz w:val="28"/>
          <w:szCs w:val="28"/>
        </w:rPr>
        <w:t xml:space="preserve">№ 123, подається в порядку, </w:t>
      </w:r>
      <w:r w:rsidR="00F07BB8">
        <w:rPr>
          <w:sz w:val="28"/>
          <w:szCs w:val="28"/>
        </w:rPr>
        <w:t>у</w:t>
      </w:r>
      <w:r w:rsidR="00F07BB8" w:rsidRPr="00413CC0">
        <w:rPr>
          <w:sz w:val="28"/>
          <w:szCs w:val="28"/>
        </w:rPr>
        <w:t xml:space="preserve">становленому </w:t>
      </w:r>
      <w:r w:rsidR="00F07BB8">
        <w:rPr>
          <w:sz w:val="28"/>
          <w:szCs w:val="28"/>
        </w:rPr>
        <w:t xml:space="preserve">в </w:t>
      </w:r>
      <w:r w:rsidR="00F07BB8" w:rsidRPr="00413CC0">
        <w:rPr>
          <w:sz w:val="28"/>
          <w:szCs w:val="28"/>
        </w:rPr>
        <w:t>Правила</w:t>
      </w:r>
      <w:r w:rsidR="00F07BB8">
        <w:rPr>
          <w:sz w:val="28"/>
          <w:szCs w:val="28"/>
        </w:rPr>
        <w:t>х</w:t>
      </w:r>
      <w:r w:rsidR="00F07BB8" w:rsidRPr="00413CC0">
        <w:rPr>
          <w:sz w:val="28"/>
          <w:szCs w:val="28"/>
        </w:rPr>
        <w:t xml:space="preserve"> </w:t>
      </w:r>
      <w:r w:rsidRPr="00413CC0">
        <w:rPr>
          <w:sz w:val="28"/>
          <w:szCs w:val="28"/>
        </w:rPr>
        <w:t>№</w:t>
      </w:r>
      <w:r w:rsidR="00F07BB8">
        <w:rPr>
          <w:sz w:val="28"/>
          <w:szCs w:val="28"/>
        </w:rPr>
        <w:t> </w:t>
      </w:r>
      <w:r w:rsidRPr="00413CC0">
        <w:rPr>
          <w:sz w:val="28"/>
          <w:szCs w:val="28"/>
        </w:rPr>
        <w:t>123.</w:t>
      </w:r>
    </w:p>
    <w:p w:rsidR="00583900" w:rsidRPr="00413CC0" w:rsidRDefault="00413CC0" w:rsidP="00413CC0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ru-RU"/>
        </w:rPr>
      </w:pPr>
      <w:r w:rsidRPr="00413CC0">
        <w:rPr>
          <w:sz w:val="28"/>
          <w:szCs w:val="28"/>
        </w:rPr>
        <w:t>Звіт про надання впевненості щодо звітних даних страховика подається в один із способів, визначених у пункті 20 глави 2 розділу I Положення про ліцензування та реєстрацію.</w:t>
      </w:r>
      <w:r w:rsidR="003C5CE4" w:rsidRPr="00413CC0">
        <w:rPr>
          <w:sz w:val="28"/>
          <w:szCs w:val="28"/>
        </w:rPr>
        <w:t>”</w:t>
      </w:r>
      <w:r w:rsidR="00583900" w:rsidRPr="00413CC0">
        <w:rPr>
          <w:sz w:val="28"/>
          <w:szCs w:val="28"/>
          <w:lang w:val="ru-RU"/>
        </w:rPr>
        <w:t>;</w:t>
      </w:r>
    </w:p>
    <w:p w:rsidR="00583900" w:rsidRPr="00413CC0" w:rsidRDefault="00583900" w:rsidP="003C5CE4">
      <w:pPr>
        <w:pStyle w:val="3"/>
        <w:tabs>
          <w:tab w:val="left" w:pos="0"/>
          <w:tab w:val="left" w:pos="993"/>
        </w:tabs>
        <w:ind w:left="0" w:firstLine="567"/>
        <w:rPr>
          <w:lang w:val="ru-RU"/>
        </w:rPr>
      </w:pPr>
    </w:p>
    <w:p w:rsidR="00583900" w:rsidRPr="00413CC0" w:rsidRDefault="00413CC0" w:rsidP="00413CC0">
      <w:pPr>
        <w:pStyle w:val="3"/>
        <w:numPr>
          <w:ilvl w:val="0"/>
          <w:numId w:val="1"/>
        </w:numPr>
        <w:tabs>
          <w:tab w:val="left" w:pos="0"/>
          <w:tab w:val="left" w:pos="993"/>
        </w:tabs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підпункт 18 </w:t>
      </w:r>
      <w:r w:rsidR="00583900" w:rsidRPr="00413CC0">
        <w:rPr>
          <w:shd w:val="clear" w:color="auto" w:fill="FFFFFF"/>
        </w:rPr>
        <w:t>пункт</w:t>
      </w:r>
      <w:r>
        <w:rPr>
          <w:shd w:val="clear" w:color="auto" w:fill="FFFFFF"/>
        </w:rPr>
        <w:t>у</w:t>
      </w:r>
      <w:r w:rsidR="00583900" w:rsidRPr="00413CC0">
        <w:rPr>
          <w:shd w:val="clear" w:color="auto" w:fill="FFFFFF"/>
        </w:rPr>
        <w:t xml:space="preserve"> 20</w:t>
      </w:r>
      <w:r w:rsidR="00583900" w:rsidRPr="00413CC0">
        <w:rPr>
          <w:shd w:val="clear" w:color="auto" w:fill="FFFFFF"/>
          <w:vertAlign w:val="superscript"/>
        </w:rPr>
        <w:t>2</w:t>
      </w:r>
      <w:r w:rsidR="00583900" w:rsidRPr="00413CC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виключити.</w:t>
      </w:r>
    </w:p>
    <w:p w:rsidR="005C46FC" w:rsidRPr="00413CC0" w:rsidRDefault="005C46FC" w:rsidP="003C5CE4">
      <w:pPr>
        <w:rPr>
          <w:color w:val="000000" w:themeColor="text1"/>
        </w:rPr>
      </w:pPr>
    </w:p>
    <w:p w:rsidR="005C46FC" w:rsidRPr="00413CC0" w:rsidRDefault="005C46FC" w:rsidP="005C46FC">
      <w:pPr>
        <w:ind w:firstLine="567"/>
        <w:rPr>
          <w:color w:val="000000" w:themeColor="text1"/>
        </w:rPr>
      </w:pPr>
      <w:r w:rsidRPr="00413CC0">
        <w:rPr>
          <w:color w:val="000000" w:themeColor="text1"/>
        </w:rPr>
        <w:t>2. Постанова набирає чинності з дня, наступного за днем її офіційного опублікування.</w:t>
      </w:r>
    </w:p>
    <w:p w:rsidR="00EE0A23" w:rsidRDefault="00EE0A23" w:rsidP="005C46FC">
      <w:pPr>
        <w:spacing w:after="120"/>
        <w:rPr>
          <w:color w:val="000000" w:themeColor="text1"/>
        </w:rPr>
      </w:pPr>
    </w:p>
    <w:p w:rsidR="003C5CE4" w:rsidRDefault="003C5CE4" w:rsidP="005C46FC">
      <w:pPr>
        <w:spacing w:after="120"/>
        <w:rPr>
          <w:color w:val="000000" w:themeColor="text1"/>
        </w:rPr>
      </w:pPr>
    </w:p>
    <w:tbl>
      <w:tblPr>
        <w:tblStyle w:val="StGen7"/>
        <w:tblW w:w="96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5C46FC" w:rsidTr="00A7561F">
        <w:tc>
          <w:tcPr>
            <w:tcW w:w="5387" w:type="dxa"/>
            <w:vAlign w:val="bottom"/>
          </w:tcPr>
          <w:p w:rsidR="005C46FC" w:rsidRDefault="005C46FC" w:rsidP="00A7561F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5C46FC" w:rsidRDefault="005C46FC" w:rsidP="00A7561F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color w:val="000000" w:themeColor="text1"/>
              </w:rPr>
            </w:pPr>
            <w:r w:rsidRPr="00801D18">
              <w:rPr>
                <w:color w:val="000000" w:themeColor="text1"/>
              </w:rPr>
              <w:t>Андрій</w:t>
            </w:r>
            <w:r>
              <w:rPr>
                <w:color w:val="000000" w:themeColor="text1"/>
              </w:rPr>
              <w:t xml:space="preserve"> </w:t>
            </w:r>
            <w:r w:rsidRPr="00801D18">
              <w:rPr>
                <w:color w:val="000000" w:themeColor="text1"/>
              </w:rPr>
              <w:t>ПИШНИЙ</w:t>
            </w:r>
          </w:p>
        </w:tc>
      </w:tr>
    </w:tbl>
    <w:p w:rsidR="005C46FC" w:rsidRDefault="005C46FC" w:rsidP="005C46FC">
      <w:pPr>
        <w:rPr>
          <w:color w:val="000000" w:themeColor="text1"/>
        </w:rPr>
      </w:pPr>
    </w:p>
    <w:p w:rsidR="005C46FC" w:rsidRDefault="005C46FC" w:rsidP="005C46FC">
      <w:pPr>
        <w:rPr>
          <w:color w:val="000000" w:themeColor="text1"/>
        </w:rPr>
      </w:pPr>
    </w:p>
    <w:p w:rsidR="005C46FC" w:rsidRDefault="005C46FC" w:rsidP="005C46FC">
      <w:pPr>
        <w:jc w:val="left"/>
      </w:pPr>
    </w:p>
    <w:p w:rsidR="005C46FC" w:rsidRDefault="005C46FC" w:rsidP="005C46FC">
      <w:r>
        <w:t>Інд. 33</w:t>
      </w:r>
    </w:p>
    <w:p w:rsidR="00373D70" w:rsidRDefault="00373D70"/>
    <w:sectPr w:rsidR="00373D70" w:rsidSect="00CE37C1">
      <w:headerReference w:type="default" r:id="rId10"/>
      <w:headerReference w:type="first" r:id="rId11"/>
      <w:footerReference w:type="first" r:id="rId12"/>
      <w:pgSz w:w="11906" w:h="16838" w:code="9"/>
      <w:pgMar w:top="567" w:right="567" w:bottom="1701" w:left="1701" w:header="567" w:footer="567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71" w:rsidRDefault="00CE2271">
      <w:r>
        <w:separator/>
      </w:r>
    </w:p>
  </w:endnote>
  <w:endnote w:type="continuationSeparator" w:id="0">
    <w:p w:rsidR="00CE2271" w:rsidRDefault="00CE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C" w:rsidRDefault="00EE0A2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71" w:rsidRDefault="00CE2271">
      <w:r>
        <w:separator/>
      </w:r>
    </w:p>
  </w:footnote>
  <w:footnote w:type="continuationSeparator" w:id="0">
    <w:p w:rsidR="00CE2271" w:rsidRDefault="00CE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C" w:rsidRDefault="00EE0A2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4DB7">
      <w:rPr>
        <w:noProof/>
        <w:color w:val="000000"/>
      </w:rPr>
      <w:t>2</w:t>
    </w:r>
    <w:r>
      <w:rPr>
        <w:color w:val="000000"/>
      </w:rPr>
      <w:fldChar w:fldCharType="end"/>
    </w:r>
  </w:p>
  <w:p w:rsidR="00731ACC" w:rsidRDefault="00CE227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18" w:rsidRDefault="00CE2271">
    <w:pPr>
      <w:pStyle w:val="a3"/>
      <w:jc w:val="center"/>
    </w:pPr>
  </w:p>
  <w:p w:rsidR="00731ACC" w:rsidRDefault="00CE22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396"/>
    <w:multiLevelType w:val="multilevel"/>
    <w:tmpl w:val="6363139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C"/>
    <w:rsid w:val="00042A48"/>
    <w:rsid w:val="00081E13"/>
    <w:rsid w:val="002457E1"/>
    <w:rsid w:val="00245E42"/>
    <w:rsid w:val="003302B1"/>
    <w:rsid w:val="00373D70"/>
    <w:rsid w:val="003C5CE4"/>
    <w:rsid w:val="00413CC0"/>
    <w:rsid w:val="0048698D"/>
    <w:rsid w:val="005102EC"/>
    <w:rsid w:val="00583900"/>
    <w:rsid w:val="005C46FC"/>
    <w:rsid w:val="00612BDF"/>
    <w:rsid w:val="006B13EA"/>
    <w:rsid w:val="0071025E"/>
    <w:rsid w:val="007847A6"/>
    <w:rsid w:val="00787A42"/>
    <w:rsid w:val="00863C85"/>
    <w:rsid w:val="008B5AA6"/>
    <w:rsid w:val="008C69A7"/>
    <w:rsid w:val="009E4DB7"/>
    <w:rsid w:val="009E7DCD"/>
    <w:rsid w:val="00A42885"/>
    <w:rsid w:val="00AE0632"/>
    <w:rsid w:val="00AF1B73"/>
    <w:rsid w:val="00AF6EDC"/>
    <w:rsid w:val="00CE2271"/>
    <w:rsid w:val="00CE37C1"/>
    <w:rsid w:val="00D04088"/>
    <w:rsid w:val="00D179D1"/>
    <w:rsid w:val="00D41514"/>
    <w:rsid w:val="00D8332E"/>
    <w:rsid w:val="00E51FF7"/>
    <w:rsid w:val="00EB440C"/>
    <w:rsid w:val="00EC5885"/>
    <w:rsid w:val="00EE0A23"/>
    <w:rsid w:val="00F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284F"/>
  <w15:chartTrackingRefBased/>
  <w15:docId w15:val="{D85FC267-C7FF-4AA3-BD68-AC2A804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C46FC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C46FC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99"/>
    <w:qFormat/>
    <w:rsid w:val="005C46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у1"/>
    <w:basedOn w:val="a"/>
    <w:uiPriority w:val="34"/>
    <w:qFormat/>
    <w:rsid w:val="005C46FC"/>
    <w:pPr>
      <w:ind w:left="720"/>
      <w:contextualSpacing/>
    </w:pPr>
  </w:style>
  <w:style w:type="table" w:customStyle="1" w:styleId="StGen7">
    <w:name w:val="StGen7"/>
    <w:basedOn w:val="a1"/>
    <w:qFormat/>
    <w:rsid w:val="005C4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paragraph" w:customStyle="1" w:styleId="3">
    <w:name w:val="Абзац списку3"/>
    <w:basedOn w:val="a"/>
    <w:uiPriority w:val="99"/>
    <w:qFormat/>
    <w:rsid w:val="005C46FC"/>
    <w:pPr>
      <w:ind w:left="720"/>
      <w:contextualSpacing/>
    </w:pPr>
  </w:style>
  <w:style w:type="paragraph" w:customStyle="1" w:styleId="4">
    <w:name w:val="Абзац списку4"/>
    <w:basedOn w:val="a"/>
    <w:link w:val="a6"/>
    <w:uiPriority w:val="34"/>
    <w:qFormat/>
    <w:rsid w:val="005C46FC"/>
    <w:pPr>
      <w:ind w:left="720"/>
      <w:contextualSpacing/>
    </w:pPr>
  </w:style>
  <w:style w:type="character" w:customStyle="1" w:styleId="a6">
    <w:name w:val="Абзац списку Знак"/>
    <w:link w:val="4"/>
    <w:uiPriority w:val="34"/>
    <w:qFormat/>
    <w:locked/>
    <w:rsid w:val="005C46F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rvps2">
    <w:name w:val="rvps2"/>
    <w:basedOn w:val="a"/>
    <w:qFormat/>
    <w:rsid w:val="003C5CE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12B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BD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rvps6">
    <w:name w:val="rvps6"/>
    <w:basedOn w:val="a"/>
    <w:qFormat/>
    <w:rsid w:val="00413CC0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02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User</cp:lastModifiedBy>
  <cp:revision>3</cp:revision>
  <cp:lastPrinted>2023-04-26T08:37:00Z</cp:lastPrinted>
  <dcterms:created xsi:type="dcterms:W3CDTF">2023-05-08T06:16:00Z</dcterms:created>
  <dcterms:modified xsi:type="dcterms:W3CDTF">2023-05-08T06:21:00Z</dcterms:modified>
</cp:coreProperties>
</file>