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01163" w14:textId="111307BA" w:rsidR="00FA7846" w:rsidRPr="00274126" w:rsidRDefault="008A161F" w:rsidP="00FA7846">
      <w:pPr>
        <w:rPr>
          <w:sz w:val="2"/>
          <w:szCs w:val="2"/>
          <w:lang w:val="en-US"/>
        </w:rPr>
      </w:pPr>
      <w:bookmarkStart w:id="0" w:name="_GoBack"/>
      <w:bookmarkEnd w:id="0"/>
      <w:r>
        <w:rPr>
          <w:sz w:val="2"/>
          <w:szCs w:val="2"/>
        </w:rPr>
        <w:t>я</w:t>
      </w:r>
    </w:p>
    <w:p w14:paraId="39A7D71C" w14:textId="77777777" w:rsidR="00657593" w:rsidRPr="00566BA2" w:rsidRDefault="00657593" w:rsidP="00657593">
      <w:pPr>
        <w:rPr>
          <w:sz w:val="2"/>
          <w:szCs w:val="2"/>
          <w:lang w:val="en-US"/>
        </w:rPr>
      </w:pPr>
    </w:p>
    <w:tbl>
      <w:tblPr>
        <w:tblW w:w="0" w:type="auto"/>
        <w:tblLook w:val="04A0" w:firstRow="1" w:lastRow="0" w:firstColumn="1" w:lastColumn="0" w:noHBand="0" w:noVBand="1"/>
      </w:tblPr>
      <w:tblGrid>
        <w:gridCol w:w="3207"/>
        <w:gridCol w:w="3227"/>
        <w:gridCol w:w="3204"/>
      </w:tblGrid>
      <w:tr w:rsidR="00657593" w14:paraId="153964B5" w14:textId="77777777" w:rsidTr="006C759E">
        <w:trPr>
          <w:trHeight w:val="851"/>
        </w:trPr>
        <w:tc>
          <w:tcPr>
            <w:tcW w:w="3284" w:type="dxa"/>
          </w:tcPr>
          <w:p w14:paraId="76F42655" w14:textId="77777777" w:rsidR="00657593" w:rsidRDefault="00657593" w:rsidP="006C759E"/>
        </w:tc>
        <w:tc>
          <w:tcPr>
            <w:tcW w:w="3285" w:type="dxa"/>
            <w:vMerge w:val="restart"/>
          </w:tcPr>
          <w:p w14:paraId="0F6F90EE" w14:textId="77777777" w:rsidR="00657593" w:rsidRDefault="00657593" w:rsidP="006C759E">
            <w:pPr>
              <w:jc w:val="center"/>
            </w:pPr>
            <w:r>
              <w:object w:dxaOrig="1595" w:dyaOrig="2201" w14:anchorId="04EA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25pt" o:ole="">
                  <v:imagedata r:id="rId9" o:title=""/>
                </v:shape>
                <o:OLEObject Type="Embed" ProgID="CorelDraw.Graphic.16" ShapeID="_x0000_i1025" DrawAspect="Content" ObjectID="_1699969946" r:id="rId10"/>
              </w:object>
            </w:r>
          </w:p>
        </w:tc>
        <w:tc>
          <w:tcPr>
            <w:tcW w:w="3285" w:type="dxa"/>
          </w:tcPr>
          <w:p w14:paraId="4617AC4A" w14:textId="77777777" w:rsidR="00657593" w:rsidRDefault="00657593" w:rsidP="006C759E"/>
        </w:tc>
      </w:tr>
      <w:tr w:rsidR="00657593" w14:paraId="155A7C41" w14:textId="77777777" w:rsidTr="006C759E">
        <w:tc>
          <w:tcPr>
            <w:tcW w:w="3284" w:type="dxa"/>
          </w:tcPr>
          <w:p w14:paraId="55D934B7" w14:textId="77777777" w:rsidR="00657593" w:rsidRDefault="00657593" w:rsidP="006C759E"/>
        </w:tc>
        <w:tc>
          <w:tcPr>
            <w:tcW w:w="3285" w:type="dxa"/>
            <w:vMerge/>
          </w:tcPr>
          <w:p w14:paraId="08C83CD5" w14:textId="77777777" w:rsidR="00657593" w:rsidRDefault="00657593" w:rsidP="006C759E"/>
        </w:tc>
        <w:tc>
          <w:tcPr>
            <w:tcW w:w="3285" w:type="dxa"/>
          </w:tcPr>
          <w:p w14:paraId="04D25D85" w14:textId="77777777" w:rsidR="00657593" w:rsidRDefault="00657593" w:rsidP="006C759E"/>
        </w:tc>
      </w:tr>
      <w:tr w:rsidR="00657593" w14:paraId="6E25E8CF" w14:textId="77777777" w:rsidTr="006C759E">
        <w:tc>
          <w:tcPr>
            <w:tcW w:w="9854" w:type="dxa"/>
            <w:gridSpan w:val="3"/>
          </w:tcPr>
          <w:p w14:paraId="4B5D8149" w14:textId="77777777" w:rsidR="00657593" w:rsidRPr="00E10F0A" w:rsidRDefault="00657593" w:rsidP="006C759E">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D35A5C9" w14:textId="77777777" w:rsidR="00657593" w:rsidRDefault="00657593" w:rsidP="006C759E">
            <w:pPr>
              <w:jc w:val="center"/>
            </w:pPr>
            <w:r w:rsidRPr="00E10F0A">
              <w:rPr>
                <w:b/>
                <w:bCs/>
                <w:color w:val="006600"/>
                <w:sz w:val="32"/>
                <w:szCs w:val="32"/>
              </w:rPr>
              <w:t>П О С Т А Н О В А</w:t>
            </w:r>
          </w:p>
        </w:tc>
      </w:tr>
    </w:tbl>
    <w:p w14:paraId="3F613068" w14:textId="77777777" w:rsidR="00657593" w:rsidRPr="00566BA2" w:rsidRDefault="00657593" w:rsidP="00657593">
      <w:pPr>
        <w:rPr>
          <w:sz w:val="4"/>
          <w:szCs w:val="4"/>
        </w:rPr>
      </w:pPr>
    </w:p>
    <w:tbl>
      <w:tblPr>
        <w:tblW w:w="0" w:type="auto"/>
        <w:tblLook w:val="04A0" w:firstRow="1" w:lastRow="0" w:firstColumn="1" w:lastColumn="0" w:noHBand="0" w:noVBand="1"/>
      </w:tblPr>
      <w:tblGrid>
        <w:gridCol w:w="3441"/>
        <w:gridCol w:w="2630"/>
        <w:gridCol w:w="1664"/>
        <w:gridCol w:w="1903"/>
      </w:tblGrid>
      <w:tr w:rsidR="00657593" w14:paraId="13A2356C" w14:textId="77777777" w:rsidTr="00AB062E">
        <w:tc>
          <w:tcPr>
            <w:tcW w:w="3510" w:type="dxa"/>
            <w:vAlign w:val="bottom"/>
          </w:tcPr>
          <w:p w14:paraId="0E8ACC24" w14:textId="6A3BA5BB" w:rsidR="00657593" w:rsidRPr="00566BA2" w:rsidRDefault="00F748BE" w:rsidP="00B06749">
            <w:r>
              <w:t xml:space="preserve">25 </w:t>
            </w:r>
            <w:r w:rsidR="00B06749">
              <w:t>листопада</w:t>
            </w:r>
            <w:r>
              <w:t xml:space="preserve"> 2021 року</w:t>
            </w:r>
          </w:p>
        </w:tc>
        <w:tc>
          <w:tcPr>
            <w:tcW w:w="2694" w:type="dxa"/>
          </w:tcPr>
          <w:p w14:paraId="3B13F824" w14:textId="1A803E17" w:rsidR="000C3BDA" w:rsidRDefault="00657593" w:rsidP="00550161">
            <w:pPr>
              <w:spacing w:before="240"/>
              <w:jc w:val="center"/>
            </w:pPr>
            <w:r w:rsidRPr="00E10F0A">
              <w:rPr>
                <w:color w:val="006600"/>
              </w:rPr>
              <w:t>м. Київ</w:t>
            </w:r>
          </w:p>
        </w:tc>
        <w:tc>
          <w:tcPr>
            <w:tcW w:w="1713" w:type="dxa"/>
            <w:vAlign w:val="bottom"/>
          </w:tcPr>
          <w:p w14:paraId="08235D11" w14:textId="176CF5FC" w:rsidR="00657593" w:rsidRDefault="00F748BE" w:rsidP="00F748BE">
            <w:pPr>
              <w:jc w:val="right"/>
            </w:pPr>
            <w:r>
              <w:t xml:space="preserve"> </w:t>
            </w:r>
          </w:p>
        </w:tc>
        <w:tc>
          <w:tcPr>
            <w:tcW w:w="1937" w:type="dxa"/>
            <w:vAlign w:val="bottom"/>
          </w:tcPr>
          <w:p w14:paraId="4FB5FC70" w14:textId="4A259372" w:rsidR="00657593" w:rsidRDefault="00F748BE" w:rsidP="00290169">
            <w:pPr>
              <w:jc w:val="left"/>
            </w:pPr>
            <w:r>
              <w:t>№123</w:t>
            </w:r>
          </w:p>
        </w:tc>
      </w:tr>
    </w:tbl>
    <w:p w14:paraId="50E836D1" w14:textId="77777777" w:rsidR="00657593" w:rsidRPr="00CD0CD4" w:rsidRDefault="00657593" w:rsidP="00657593">
      <w:pPr>
        <w:rPr>
          <w:sz w:val="2"/>
          <w:szCs w:val="2"/>
        </w:rPr>
      </w:pPr>
    </w:p>
    <w:tbl>
      <w:tblPr>
        <w:tblW w:w="3452" w:type="pct"/>
        <w:jc w:val="center"/>
        <w:tblLook w:val="04A0" w:firstRow="1" w:lastRow="0" w:firstColumn="1" w:lastColumn="0" w:noHBand="0" w:noVBand="1"/>
      </w:tblPr>
      <w:tblGrid>
        <w:gridCol w:w="6654"/>
      </w:tblGrid>
      <w:tr w:rsidR="002B3F71" w:rsidRPr="00210929" w14:paraId="49636EE4" w14:textId="77777777" w:rsidTr="005212C5">
        <w:trPr>
          <w:jc w:val="center"/>
        </w:trPr>
        <w:tc>
          <w:tcPr>
            <w:tcW w:w="5000" w:type="pct"/>
          </w:tcPr>
          <w:p w14:paraId="3993FB09" w14:textId="77777777" w:rsidR="00550161" w:rsidRDefault="00550161" w:rsidP="00106229">
            <w:pPr>
              <w:tabs>
                <w:tab w:val="left" w:pos="840"/>
                <w:tab w:val="center" w:pos="3293"/>
              </w:tabs>
              <w:spacing w:before="240" w:after="240"/>
              <w:jc w:val="center"/>
              <w:rPr>
                <w:lang w:eastAsia="zh-CN"/>
              </w:rPr>
            </w:pPr>
          </w:p>
          <w:p w14:paraId="778BCDCF" w14:textId="7741FD01" w:rsidR="002B3F71" w:rsidRPr="00210929" w:rsidRDefault="00FB618A" w:rsidP="00106229">
            <w:pPr>
              <w:tabs>
                <w:tab w:val="left" w:pos="840"/>
                <w:tab w:val="center" w:pos="3293"/>
              </w:tabs>
              <w:spacing w:before="240" w:after="240"/>
              <w:jc w:val="center"/>
              <w:rPr>
                <w:rFonts w:eastAsiaTheme="minorEastAsia"/>
                <w:lang w:eastAsia="en-US"/>
              </w:rPr>
            </w:pPr>
            <w:r w:rsidRPr="00210929">
              <w:rPr>
                <w:lang w:eastAsia="zh-CN"/>
              </w:rPr>
              <w:t>Про затвердження Правил складання та подання звітності учасниками ринку небанківських фінансових послуг до Національного банку України</w:t>
            </w:r>
          </w:p>
        </w:tc>
      </w:tr>
    </w:tbl>
    <w:p w14:paraId="06A201DD" w14:textId="77777777" w:rsidR="00010004" w:rsidRDefault="00010004" w:rsidP="00E62607">
      <w:pPr>
        <w:spacing w:before="240" w:after="240"/>
        <w:ind w:firstLine="709"/>
      </w:pPr>
    </w:p>
    <w:p w14:paraId="102E3762" w14:textId="5EF9F4F8" w:rsidR="00E53CCD" w:rsidRPr="00210929" w:rsidRDefault="00FB618A" w:rsidP="00E62607">
      <w:pPr>
        <w:spacing w:before="240" w:after="240"/>
        <w:ind w:firstLine="709"/>
        <w:rPr>
          <w:b/>
        </w:rPr>
      </w:pPr>
      <w:r w:rsidRPr="00210929">
        <w:t xml:space="preserve">Відповідно до статей 6, 7, 15, 56 Закону України “Про Національний банк України”, </w:t>
      </w:r>
      <w:r w:rsidR="00BF72C1" w:rsidRPr="00210929">
        <w:t>статей 12</w:t>
      </w:r>
      <w:r w:rsidR="00BF72C1" w:rsidRPr="00210929">
        <w:rPr>
          <w:vertAlign w:val="superscript"/>
        </w:rPr>
        <w:t>1</w:t>
      </w:r>
      <w:r w:rsidR="00BF72C1" w:rsidRPr="00210929">
        <w:t>,</w:t>
      </w:r>
      <w:r w:rsidRPr="00210929">
        <w:t xml:space="preserve"> </w:t>
      </w:r>
      <w:r w:rsidR="00BC621E" w:rsidRPr="00210929">
        <w:rPr>
          <w:lang w:val="ru-RU"/>
        </w:rPr>
        <w:t xml:space="preserve">21, </w:t>
      </w:r>
      <w:r w:rsidRPr="00210929">
        <w:t>2</w:t>
      </w:r>
      <w:r w:rsidR="00BF72C1" w:rsidRPr="00210929">
        <w:t>8</w:t>
      </w:r>
      <w:r w:rsidRPr="00210929">
        <w:t xml:space="preserve"> Закону України “Про</w:t>
      </w:r>
      <w:r w:rsidRPr="00210929">
        <w:rPr>
          <w:lang w:val="ru-RU"/>
        </w:rPr>
        <w:t xml:space="preserve"> </w:t>
      </w:r>
      <w:r w:rsidRPr="00210929">
        <w:t>фінансові послуги та державне регулювання ринків фінансових послуг”, з метою забезпечення виконання Національним банком України функцій щодо</w:t>
      </w:r>
      <w:r w:rsidRPr="00210929">
        <w:rPr>
          <w:lang w:eastAsia="en-US"/>
        </w:rPr>
        <w:t xml:space="preserve"> державного регулювання у сфері ринків фінансових послуг </w:t>
      </w:r>
      <w:r w:rsidR="00550161">
        <w:t>у</w:t>
      </w:r>
      <w:r w:rsidR="00550161" w:rsidRPr="00210929">
        <w:t xml:space="preserve"> </w:t>
      </w:r>
      <w:r w:rsidRPr="00210929">
        <w:t>межах, визначених </w:t>
      </w:r>
      <w:hyperlink r:id="rId11" w:tgtFrame="_blank" w:history="1">
        <w:r w:rsidRPr="00210929">
          <w:t>Законом України</w:t>
        </w:r>
      </w:hyperlink>
      <w:r w:rsidRPr="00210929">
        <w:t> “Про фінансові послуги та державне регулювання ринків фінансових послуг”</w:t>
      </w:r>
      <w:r w:rsidR="00862019">
        <w:t>,</w:t>
      </w:r>
      <w:r w:rsidRPr="00210929">
        <w:t xml:space="preserve"> </w:t>
      </w:r>
      <w:r w:rsidR="00115ECF" w:rsidRPr="00210929">
        <w:t xml:space="preserve">Правління Національного банку </w:t>
      </w:r>
      <w:r w:rsidR="00562C46" w:rsidRPr="00210929">
        <w:t>України</w:t>
      </w:r>
      <w:r w:rsidR="00562C46" w:rsidRPr="00210929">
        <w:rPr>
          <w:b/>
        </w:rPr>
        <w:t xml:space="preserve"> </w:t>
      </w:r>
      <w:r w:rsidR="00FA508E" w:rsidRPr="00210929">
        <w:rPr>
          <w:b/>
        </w:rPr>
        <w:t>постановляє:</w:t>
      </w:r>
    </w:p>
    <w:p w14:paraId="580F51A3" w14:textId="77777777" w:rsidR="00AD7DF9" w:rsidRPr="00EB537E" w:rsidRDefault="00AD7DF9" w:rsidP="00E62607">
      <w:pPr>
        <w:spacing w:before="240" w:after="240"/>
        <w:ind w:firstLine="709"/>
        <w:rPr>
          <w:rFonts w:eastAsiaTheme="minorEastAsia"/>
          <w:noProof/>
          <w:lang w:eastAsia="en-US"/>
        </w:rPr>
      </w:pPr>
      <w:r w:rsidRPr="00210929">
        <w:rPr>
          <w:lang w:val="ru-RU"/>
        </w:rPr>
        <w:t>1.</w:t>
      </w:r>
      <w:r w:rsidRPr="00210929">
        <w:rPr>
          <w:lang w:val="en-US"/>
        </w:rPr>
        <w:t> </w:t>
      </w:r>
      <w:r w:rsidR="00FB618A" w:rsidRPr="00210929">
        <w:t xml:space="preserve">Затвердити </w:t>
      </w:r>
      <w:r w:rsidR="00FB618A" w:rsidRPr="00210929">
        <w:rPr>
          <w:shd w:val="clear" w:color="auto" w:fill="FFFFFF"/>
        </w:rPr>
        <w:t>Правила складання та подання звітності учасниками ринку небанківських фінансових послуг</w:t>
      </w:r>
      <w:r w:rsidR="00FB618A" w:rsidRPr="00210929">
        <w:rPr>
          <w:shd w:val="clear" w:color="auto" w:fill="FFFFFF"/>
          <w:lang w:val="ru-RU"/>
        </w:rPr>
        <w:t xml:space="preserve"> </w:t>
      </w:r>
      <w:r w:rsidR="00FB618A" w:rsidRPr="00210929">
        <w:rPr>
          <w:shd w:val="clear" w:color="auto" w:fill="FFFFFF"/>
        </w:rPr>
        <w:t>до Національного банку України</w:t>
      </w:r>
      <w:r w:rsidR="00FB618A" w:rsidRPr="00210929">
        <w:t>, що додаються.</w:t>
      </w:r>
    </w:p>
    <w:p w14:paraId="5EBBCC67" w14:textId="77777777" w:rsidR="00975709" w:rsidRPr="00EB537E" w:rsidRDefault="00AD7DF9" w:rsidP="00E62607">
      <w:pPr>
        <w:spacing w:before="240" w:after="240"/>
        <w:ind w:firstLine="709"/>
        <w:rPr>
          <w:rFonts w:eastAsiaTheme="minorEastAsia"/>
          <w:noProof/>
          <w:lang w:eastAsia="en-US"/>
        </w:rPr>
      </w:pPr>
      <w:r w:rsidRPr="00EB537E">
        <w:rPr>
          <w:rFonts w:eastAsiaTheme="minorEastAsia"/>
          <w:noProof/>
          <w:lang w:eastAsia="en-US"/>
        </w:rPr>
        <w:t>2. </w:t>
      </w:r>
      <w:r w:rsidR="00AC74F0" w:rsidRPr="00EB537E">
        <w:rPr>
          <w:rFonts w:eastAsiaTheme="minorEastAsia"/>
          <w:noProof/>
          <w:lang w:eastAsia="en-US"/>
        </w:rPr>
        <w:t xml:space="preserve">Унести до </w:t>
      </w:r>
      <w:r w:rsidR="00975709" w:rsidRPr="00EB537E">
        <w:rPr>
          <w:rFonts w:eastAsiaTheme="minorEastAsia"/>
          <w:noProof/>
          <w:lang w:eastAsia="en-US"/>
        </w:rPr>
        <w:t>постанов</w:t>
      </w:r>
      <w:r w:rsidR="00AC74F0" w:rsidRPr="00EB537E">
        <w:rPr>
          <w:rFonts w:eastAsiaTheme="minorEastAsia"/>
          <w:noProof/>
          <w:lang w:eastAsia="en-US"/>
        </w:rPr>
        <w:t>и</w:t>
      </w:r>
      <w:r w:rsidR="00975709" w:rsidRPr="00EB537E">
        <w:rPr>
          <w:rFonts w:eastAsiaTheme="minorEastAsia"/>
          <w:noProof/>
          <w:lang w:eastAsia="en-US"/>
        </w:rPr>
        <w:t xml:space="preserve"> Правління Національного банку України від 25 червня 2020 року № 84 “Про забезпечення здійснення повноважень та виконання функцій з державного регулювання та нагляду у сфері ринків фінансових послуг з питань порядку розкриття інформації та складання звітності учасниками ринків фінансових послуг”</w:t>
      </w:r>
      <w:r w:rsidR="00384EA7" w:rsidRPr="00EB537E">
        <w:rPr>
          <w:rFonts w:eastAsiaTheme="minorEastAsia"/>
          <w:noProof/>
          <w:lang w:eastAsia="en-US"/>
        </w:rPr>
        <w:t xml:space="preserve"> такі зміни</w:t>
      </w:r>
      <w:r w:rsidR="00975709" w:rsidRPr="00EB537E">
        <w:rPr>
          <w:rFonts w:eastAsiaTheme="minorEastAsia"/>
          <w:noProof/>
          <w:lang w:eastAsia="en-US"/>
        </w:rPr>
        <w:t>:</w:t>
      </w:r>
    </w:p>
    <w:p w14:paraId="659D84BA" w14:textId="77777777" w:rsidR="00975709" w:rsidRPr="00EB537E" w:rsidRDefault="00975709" w:rsidP="00E62607">
      <w:pPr>
        <w:spacing w:before="240" w:after="240"/>
        <w:ind w:firstLine="709"/>
        <w:rPr>
          <w:rFonts w:eastAsiaTheme="minorEastAsia"/>
          <w:noProof/>
          <w:lang w:val="ru-RU" w:eastAsia="en-US"/>
        </w:rPr>
      </w:pPr>
      <w:r w:rsidRPr="00EB537E">
        <w:rPr>
          <w:rFonts w:eastAsiaTheme="minorEastAsia"/>
          <w:noProof/>
          <w:lang w:val="ru-RU" w:eastAsia="en-US"/>
        </w:rPr>
        <w:t xml:space="preserve">1) пункт 2 </w:t>
      </w:r>
      <w:r w:rsidR="004E6628" w:rsidRPr="00EB537E">
        <w:rPr>
          <w:rFonts w:eastAsiaTheme="minorEastAsia"/>
          <w:noProof/>
          <w:lang w:val="ru-RU" w:eastAsia="en-US"/>
        </w:rPr>
        <w:t>виключити;</w:t>
      </w:r>
    </w:p>
    <w:p w14:paraId="66F9B054" w14:textId="111569EE" w:rsidR="00975709" w:rsidRPr="00EB537E" w:rsidRDefault="00975709" w:rsidP="00E62607">
      <w:pPr>
        <w:spacing w:before="240" w:after="240"/>
        <w:ind w:firstLine="709"/>
        <w:rPr>
          <w:rFonts w:eastAsiaTheme="minorEastAsia"/>
          <w:noProof/>
          <w:lang w:eastAsia="en-US"/>
        </w:rPr>
      </w:pPr>
      <w:r w:rsidRPr="00EB537E">
        <w:rPr>
          <w:rFonts w:eastAsiaTheme="minorEastAsia"/>
          <w:noProof/>
          <w:lang w:val="ru-RU" w:eastAsia="en-US"/>
        </w:rPr>
        <w:t xml:space="preserve">2) </w:t>
      </w:r>
      <w:r w:rsidRPr="00EB537E">
        <w:rPr>
          <w:rFonts w:eastAsiaTheme="minorEastAsia"/>
          <w:noProof/>
          <w:lang w:eastAsia="en-US"/>
        </w:rPr>
        <w:t>пункти  1</w:t>
      </w:r>
      <w:r w:rsidR="00862019">
        <w:rPr>
          <w:rFonts w:eastAsiaTheme="minorEastAsia"/>
          <w:noProof/>
          <w:lang w:eastAsia="en-US"/>
        </w:rPr>
        <w:t>–</w:t>
      </w:r>
      <w:r w:rsidRPr="00EB537E">
        <w:rPr>
          <w:rFonts w:eastAsiaTheme="minorEastAsia"/>
          <w:noProof/>
          <w:lang w:eastAsia="en-US"/>
        </w:rPr>
        <w:t xml:space="preserve">3, 5, 7 </w:t>
      </w:r>
      <w:r w:rsidR="00DB039B" w:rsidRPr="00EB537E">
        <w:rPr>
          <w:rFonts w:eastAsiaTheme="minorEastAsia"/>
          <w:noProof/>
          <w:lang w:eastAsia="en-US"/>
        </w:rPr>
        <w:t xml:space="preserve">додатка </w:t>
      </w:r>
      <w:r w:rsidRPr="00EB537E">
        <w:rPr>
          <w:rFonts w:eastAsiaTheme="minorEastAsia"/>
          <w:noProof/>
          <w:lang w:eastAsia="en-US"/>
        </w:rPr>
        <w:t xml:space="preserve">до </w:t>
      </w:r>
      <w:r w:rsidR="00A96918" w:rsidRPr="00EB537E">
        <w:rPr>
          <w:rFonts w:eastAsiaTheme="minorEastAsia"/>
          <w:noProof/>
          <w:lang w:eastAsia="en-US"/>
        </w:rPr>
        <w:t>п</w:t>
      </w:r>
      <w:r w:rsidRPr="00EB537E">
        <w:rPr>
          <w:rFonts w:eastAsiaTheme="minorEastAsia"/>
          <w:noProof/>
          <w:lang w:eastAsia="en-US"/>
        </w:rPr>
        <w:t>останови виключити.</w:t>
      </w:r>
    </w:p>
    <w:p w14:paraId="6310EFCF" w14:textId="47BBC31B" w:rsidR="00AD7DF9" w:rsidRDefault="00C15F6F" w:rsidP="000144E9">
      <w:pPr>
        <w:spacing w:before="240" w:after="240"/>
        <w:ind w:firstLine="709"/>
      </w:pPr>
      <w:r w:rsidRPr="00EB537E">
        <w:rPr>
          <w:rFonts w:eastAsiaTheme="minorEastAsia"/>
          <w:noProof/>
          <w:lang w:eastAsia="en-US"/>
        </w:rPr>
        <w:t>3.</w:t>
      </w:r>
      <w:r w:rsidR="00836339" w:rsidRPr="00EB537E">
        <w:rPr>
          <w:rFonts w:eastAsiaTheme="minorEastAsia"/>
          <w:noProof/>
          <w:lang w:eastAsia="en-US"/>
        </w:rPr>
        <w:t xml:space="preserve">  </w:t>
      </w:r>
      <w:r w:rsidR="00FB618A" w:rsidRPr="00EB537E">
        <w:t xml:space="preserve">Визнати такими, що втратили чинність, </w:t>
      </w:r>
      <w:r w:rsidR="000E11E4" w:rsidRPr="00EB537E">
        <w:t>нормативно</w:t>
      </w:r>
      <w:r w:rsidR="000E11E4" w:rsidRPr="00210929">
        <w:t xml:space="preserve">-правові акти </w:t>
      </w:r>
      <w:r w:rsidR="00FB618A" w:rsidRPr="00210929">
        <w:t>Державної</w:t>
      </w:r>
      <w:r w:rsidR="00010004">
        <w:t xml:space="preserve"> </w:t>
      </w:r>
      <w:r w:rsidR="00FB618A" w:rsidRPr="00210929">
        <w:t>комісії</w:t>
      </w:r>
      <w:r w:rsidR="00010004">
        <w:t xml:space="preserve"> </w:t>
      </w:r>
      <w:r w:rsidR="00FB618A" w:rsidRPr="00210929">
        <w:t>з</w:t>
      </w:r>
      <w:r w:rsidR="00010004">
        <w:t xml:space="preserve"> </w:t>
      </w:r>
      <w:r w:rsidR="00FB618A" w:rsidRPr="00210929">
        <w:t>регулювання ринків</w:t>
      </w:r>
      <w:r w:rsidR="00010004">
        <w:t xml:space="preserve"> </w:t>
      </w:r>
      <w:r w:rsidR="00FB618A" w:rsidRPr="00210929">
        <w:t>фінансових послуг</w:t>
      </w:r>
      <w:r w:rsidR="00010004">
        <w:t xml:space="preserve"> </w:t>
      </w:r>
      <w:r w:rsidR="00FB618A" w:rsidRPr="00210929">
        <w:t>України</w:t>
      </w:r>
      <w:r w:rsidR="00010004">
        <w:t xml:space="preserve"> </w:t>
      </w:r>
      <w:r w:rsidR="00FB618A" w:rsidRPr="00210929">
        <w:t>та</w:t>
      </w:r>
      <w:r w:rsidR="000144E9">
        <w:t xml:space="preserve"> </w:t>
      </w:r>
      <w:r w:rsidR="00FB618A" w:rsidRPr="00210929">
        <w:t xml:space="preserve">Національної комісії, що здійснює державне регулювання у сфері ринків фінансових послуг, </w:t>
      </w:r>
      <w:r w:rsidR="000E11E4" w:rsidRPr="00210929">
        <w:t xml:space="preserve">згідно з </w:t>
      </w:r>
      <w:r w:rsidR="00FB618A" w:rsidRPr="00210929">
        <w:t>перелік</w:t>
      </w:r>
      <w:r w:rsidR="000E11E4" w:rsidRPr="00210929">
        <w:t>ом, що</w:t>
      </w:r>
      <w:r w:rsidR="00FB618A" w:rsidRPr="00210929">
        <w:t xml:space="preserve"> додається.</w:t>
      </w:r>
    </w:p>
    <w:p w14:paraId="1BCCCC91" w14:textId="3A856624" w:rsidR="00791B6E" w:rsidRPr="00210929" w:rsidRDefault="007D00F8" w:rsidP="00E62607">
      <w:pPr>
        <w:spacing w:before="240" w:after="240"/>
        <w:ind w:firstLine="709"/>
        <w:rPr>
          <w:rFonts w:eastAsiaTheme="minorEastAsia"/>
          <w:noProof/>
          <w:lang w:eastAsia="en-US"/>
        </w:rPr>
      </w:pPr>
      <w:r>
        <w:lastRenderedPageBreak/>
        <w:t>4</w:t>
      </w:r>
      <w:r w:rsidR="00791B6E" w:rsidRPr="003D05C8">
        <w:t>.</w:t>
      </w:r>
      <w:r w:rsidR="00791B6E" w:rsidRPr="003D05C8">
        <w:rPr>
          <w:rFonts w:eastAsiaTheme="minorEastAsia"/>
          <w:noProof/>
          <w:lang w:eastAsia="en-US"/>
        </w:rPr>
        <w:t> </w:t>
      </w:r>
      <w:r w:rsidR="00791B6E" w:rsidRPr="003D05C8">
        <w:t xml:space="preserve"> Контроль за виконанням цієї постанови покласти на заступника Голови</w:t>
      </w:r>
      <w:r w:rsidR="00862019">
        <w:t xml:space="preserve"> Національного банку України</w:t>
      </w:r>
      <w:r w:rsidR="00791B6E" w:rsidRPr="003D05C8">
        <w:t xml:space="preserve"> </w:t>
      </w:r>
      <w:r w:rsidR="00836339">
        <w:t>Сергія Ніколайчука</w:t>
      </w:r>
      <w:r w:rsidR="00791B6E" w:rsidRPr="003D05C8">
        <w:t>.</w:t>
      </w:r>
    </w:p>
    <w:p w14:paraId="1AD08D87" w14:textId="5D6CE1D1" w:rsidR="00AD7DF9" w:rsidRPr="00210929" w:rsidRDefault="007D00F8" w:rsidP="00E62607">
      <w:pPr>
        <w:spacing w:before="240" w:after="240"/>
        <w:ind w:firstLine="709"/>
        <w:rPr>
          <w:rFonts w:eastAsiaTheme="minorEastAsia"/>
          <w:noProof/>
          <w:lang w:eastAsia="en-US"/>
        </w:rPr>
      </w:pPr>
      <w:r>
        <w:rPr>
          <w:rFonts w:eastAsiaTheme="minorEastAsia"/>
          <w:noProof/>
          <w:lang w:eastAsia="en-US"/>
        </w:rPr>
        <w:t>5</w:t>
      </w:r>
      <w:r w:rsidR="00AD7DF9" w:rsidRPr="00210929">
        <w:rPr>
          <w:rFonts w:eastAsiaTheme="minorEastAsia"/>
          <w:noProof/>
          <w:lang w:eastAsia="en-US"/>
        </w:rPr>
        <w:t>. </w:t>
      </w:r>
      <w:r w:rsidR="00FB618A" w:rsidRPr="00210929">
        <w:t xml:space="preserve">Постанова набирає чинності з </w:t>
      </w:r>
      <w:r w:rsidR="008D582D" w:rsidRPr="008D582D">
        <w:rPr>
          <w:lang w:val="ru-RU"/>
        </w:rPr>
        <w:t xml:space="preserve">01 </w:t>
      </w:r>
      <w:r w:rsidR="008D582D">
        <w:rPr>
          <w:lang w:val="ru-RU"/>
        </w:rPr>
        <w:t>січня 2022</w:t>
      </w:r>
      <w:r w:rsidR="00FB618A" w:rsidRPr="00210929">
        <w:t xml:space="preserve"> року</w:t>
      </w:r>
      <w:r w:rsidR="005212A1" w:rsidRPr="00210929">
        <w:rPr>
          <w:rFonts w:eastAsiaTheme="minorEastAsia"/>
          <w:noProof/>
          <w:lang w:val="ru-RU" w:eastAsia="en-US"/>
        </w:rPr>
        <w:t>.</w:t>
      </w:r>
    </w:p>
    <w:tbl>
      <w:tblPr>
        <w:tblW w:w="0" w:type="auto"/>
        <w:tblLayout w:type="fixed"/>
        <w:tblLook w:val="04A0" w:firstRow="1" w:lastRow="0" w:firstColumn="1" w:lastColumn="0" w:noHBand="0" w:noVBand="1"/>
      </w:tblPr>
      <w:tblGrid>
        <w:gridCol w:w="5495"/>
        <w:gridCol w:w="4003"/>
      </w:tblGrid>
      <w:tr w:rsidR="00DD60CC" w:rsidRPr="00210929" w14:paraId="3758FD01" w14:textId="77777777" w:rsidTr="00FB618A">
        <w:tc>
          <w:tcPr>
            <w:tcW w:w="5495" w:type="dxa"/>
            <w:vAlign w:val="bottom"/>
          </w:tcPr>
          <w:p w14:paraId="4DD22605" w14:textId="77777777" w:rsidR="00F002E9" w:rsidRDefault="00F002E9" w:rsidP="00FB618A">
            <w:pPr>
              <w:tabs>
                <w:tab w:val="left" w:pos="7020"/>
                <w:tab w:val="left" w:pos="7200"/>
              </w:tabs>
              <w:autoSpaceDE w:val="0"/>
              <w:autoSpaceDN w:val="0"/>
              <w:ind w:left="-111"/>
              <w:jc w:val="left"/>
            </w:pPr>
          </w:p>
          <w:p w14:paraId="12096D94" w14:textId="77777777" w:rsidR="00F002E9" w:rsidRDefault="00F002E9" w:rsidP="00FB618A">
            <w:pPr>
              <w:tabs>
                <w:tab w:val="left" w:pos="7020"/>
                <w:tab w:val="left" w:pos="7200"/>
              </w:tabs>
              <w:autoSpaceDE w:val="0"/>
              <w:autoSpaceDN w:val="0"/>
              <w:ind w:left="-111"/>
              <w:jc w:val="left"/>
            </w:pPr>
          </w:p>
          <w:p w14:paraId="0EBD7F7D" w14:textId="77777777" w:rsidR="00F002E9" w:rsidRDefault="00F002E9" w:rsidP="00FB618A">
            <w:pPr>
              <w:tabs>
                <w:tab w:val="left" w:pos="7020"/>
                <w:tab w:val="left" w:pos="7200"/>
              </w:tabs>
              <w:autoSpaceDE w:val="0"/>
              <w:autoSpaceDN w:val="0"/>
              <w:ind w:left="-111"/>
              <w:jc w:val="left"/>
            </w:pPr>
          </w:p>
          <w:p w14:paraId="16D0A525" w14:textId="77777777" w:rsidR="00DD60CC" w:rsidRPr="00210929" w:rsidRDefault="00FB618A" w:rsidP="00FB618A">
            <w:pPr>
              <w:tabs>
                <w:tab w:val="left" w:pos="7020"/>
                <w:tab w:val="left" w:pos="7200"/>
              </w:tabs>
              <w:autoSpaceDE w:val="0"/>
              <w:autoSpaceDN w:val="0"/>
              <w:ind w:left="-111"/>
              <w:jc w:val="left"/>
            </w:pPr>
            <w:r w:rsidRPr="00210929">
              <w:t>Голова</w:t>
            </w:r>
          </w:p>
        </w:tc>
        <w:tc>
          <w:tcPr>
            <w:tcW w:w="4003" w:type="dxa"/>
            <w:vAlign w:val="bottom"/>
          </w:tcPr>
          <w:p w14:paraId="5D5C41E6" w14:textId="77777777" w:rsidR="00DD60CC" w:rsidRPr="00210929" w:rsidRDefault="00FB618A" w:rsidP="00FB618A">
            <w:pPr>
              <w:tabs>
                <w:tab w:val="left" w:pos="7020"/>
                <w:tab w:val="left" w:pos="7200"/>
              </w:tabs>
              <w:autoSpaceDE w:val="0"/>
              <w:autoSpaceDN w:val="0"/>
              <w:ind w:left="32"/>
              <w:jc w:val="right"/>
            </w:pPr>
            <w:r w:rsidRPr="00210929">
              <w:t>Кирило ШЕВЧЕНКО</w:t>
            </w:r>
          </w:p>
        </w:tc>
      </w:tr>
    </w:tbl>
    <w:p w14:paraId="6BEEF124" w14:textId="27888B81" w:rsidR="0039207C" w:rsidRDefault="0039207C" w:rsidP="00FA508E">
      <w:pPr>
        <w:jc w:val="left"/>
      </w:pPr>
    </w:p>
    <w:p w14:paraId="3C5CAAC8" w14:textId="77777777" w:rsidR="00862019" w:rsidRDefault="00862019" w:rsidP="00FA508E">
      <w:pPr>
        <w:jc w:val="left"/>
      </w:pPr>
    </w:p>
    <w:p w14:paraId="48A5F3DB" w14:textId="77777777" w:rsidR="00393E2C" w:rsidRPr="00210929" w:rsidRDefault="00FA508E" w:rsidP="00FA508E">
      <w:pPr>
        <w:jc w:val="left"/>
      </w:pPr>
      <w:r w:rsidRPr="00210929">
        <w:t>Інд.</w:t>
      </w:r>
      <w:r w:rsidRPr="00210929">
        <w:rPr>
          <w:sz w:val="22"/>
          <w:szCs w:val="22"/>
        </w:rPr>
        <w:t xml:space="preserve"> </w:t>
      </w:r>
      <w:r w:rsidR="00FB618A" w:rsidRPr="00210929">
        <w:t>31</w:t>
      </w:r>
    </w:p>
    <w:p w14:paraId="2188E31D" w14:textId="55917B70" w:rsidR="0039207C" w:rsidRDefault="0039207C" w:rsidP="00FA508E">
      <w:pPr>
        <w:jc w:val="left"/>
      </w:pPr>
    </w:p>
    <w:p w14:paraId="493957E5" w14:textId="7A01CA08" w:rsidR="00862019" w:rsidRDefault="00862019" w:rsidP="00FA508E">
      <w:pPr>
        <w:jc w:val="left"/>
      </w:pPr>
    </w:p>
    <w:p w14:paraId="31B07B8F" w14:textId="77777777" w:rsidR="00862019" w:rsidRDefault="00862019" w:rsidP="00FA508E">
      <w:pPr>
        <w:jc w:val="left"/>
      </w:pPr>
    </w:p>
    <w:p w14:paraId="1B7D9F1D" w14:textId="77777777" w:rsidR="003C6FD2" w:rsidRPr="00210929" w:rsidRDefault="003C6FD2" w:rsidP="00FA508E">
      <w:pPr>
        <w:jc w:val="left"/>
        <w:rPr>
          <w:lang w:val="en-US"/>
        </w:rPr>
        <w:sectPr w:rsidR="003C6FD2" w:rsidRPr="00210929" w:rsidSect="00486D9A">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1985" w:left="1701" w:header="284" w:footer="284" w:gutter="0"/>
          <w:cols w:space="708"/>
          <w:titlePg/>
          <w:docGrid w:linePitch="381"/>
        </w:sectPr>
      </w:pPr>
      <w:r w:rsidRPr="00210929">
        <w:t>Аркуші погодження додаються</w:t>
      </w:r>
      <w:r w:rsidR="009D21BC" w:rsidRPr="00210929">
        <w:t>.</w:t>
      </w:r>
    </w:p>
    <w:p w14:paraId="3D4DCB44" w14:textId="77777777" w:rsidR="0013763B" w:rsidRPr="00210929" w:rsidRDefault="0013763B" w:rsidP="0013763B">
      <w:r w:rsidRPr="00210929">
        <w:rPr>
          <w:noProof/>
        </w:rPr>
        <mc:AlternateContent>
          <mc:Choice Requires="wps">
            <w:drawing>
              <wp:anchor distT="0" distB="0" distL="28575" distR="28575" simplePos="0" relativeHeight="251659264" behindDoc="0" locked="0" layoutInCell="1" allowOverlap="1" wp14:anchorId="36E9CF3A" wp14:editId="42BFC4A7">
                <wp:simplePos x="0" y="0"/>
                <wp:positionH relativeFrom="margin">
                  <wp:align>right</wp:align>
                </wp:positionH>
                <wp:positionV relativeFrom="paragraph">
                  <wp:posOffset>5080</wp:posOffset>
                </wp:positionV>
                <wp:extent cx="2854960" cy="990600"/>
                <wp:effectExtent l="0" t="0" r="0" b="0"/>
                <wp:wrapSquare wrapText="bothSides"/>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99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4404"/>
                            </w:tblGrid>
                            <w:tr w:rsidR="002E6F55" w14:paraId="68F5EA76" w14:textId="77777777">
                              <w:tc>
                                <w:tcPr>
                                  <w:tcW w:w="4404" w:type="dxa"/>
                                </w:tcPr>
                                <w:tbl>
                                  <w:tblPr>
                                    <w:tblOverlap w:val="never"/>
                                    <w:tblW w:w="0" w:type="auto"/>
                                    <w:tblLayout w:type="fixed"/>
                                    <w:tblLook w:val="04A0" w:firstRow="1" w:lastRow="0" w:firstColumn="1" w:lastColumn="0" w:noHBand="0" w:noVBand="1"/>
                                  </w:tblPr>
                                  <w:tblGrid>
                                    <w:gridCol w:w="4361"/>
                                  </w:tblGrid>
                                  <w:tr w:rsidR="002E6F55" w:rsidRPr="006C538A" w14:paraId="4CBC20C5" w14:textId="77777777" w:rsidTr="006C759E">
                                    <w:trPr>
                                      <w:trHeight w:val="306"/>
                                    </w:trPr>
                                    <w:tc>
                                      <w:tcPr>
                                        <w:tcW w:w="4361" w:type="dxa"/>
                                      </w:tcPr>
                                      <w:p w14:paraId="403BAF2D" w14:textId="77777777" w:rsidR="002E6F55" w:rsidRPr="006C538A" w:rsidRDefault="002E6F55" w:rsidP="006C759E">
                                        <w:pPr>
                                          <w:tabs>
                                            <w:tab w:val="left" w:pos="5600"/>
                                          </w:tabs>
                                          <w:suppressOverlap/>
                                        </w:pPr>
                                        <w:r w:rsidRPr="006C538A">
                                          <w:t>ЗАТВЕРДЖЕНО</w:t>
                                        </w:r>
                                      </w:p>
                                    </w:tc>
                                  </w:tr>
                                  <w:tr w:rsidR="002E6F55" w:rsidRPr="006C538A" w14:paraId="4A0966C2" w14:textId="77777777" w:rsidTr="006C759E">
                                    <w:trPr>
                                      <w:trHeight w:val="320"/>
                                    </w:trPr>
                                    <w:tc>
                                      <w:tcPr>
                                        <w:tcW w:w="4361" w:type="dxa"/>
                                      </w:tcPr>
                                      <w:p w14:paraId="68421415" w14:textId="77777777" w:rsidR="002E6F55" w:rsidRPr="006C538A" w:rsidRDefault="002E6F55" w:rsidP="006C759E">
                                        <w:pPr>
                                          <w:tabs>
                                            <w:tab w:val="left" w:pos="5600"/>
                                          </w:tabs>
                                          <w:suppressOverlap/>
                                        </w:pPr>
                                        <w:r w:rsidRPr="006C538A">
                                          <w:t>Постанова Правління</w:t>
                                        </w:r>
                                      </w:p>
                                    </w:tc>
                                  </w:tr>
                                  <w:tr w:rsidR="002E6F55" w:rsidRPr="006C538A" w14:paraId="5FFEF098" w14:textId="77777777" w:rsidTr="006C759E">
                                    <w:trPr>
                                      <w:trHeight w:val="932"/>
                                    </w:trPr>
                                    <w:tc>
                                      <w:tcPr>
                                        <w:tcW w:w="4361" w:type="dxa"/>
                                      </w:tcPr>
                                      <w:p w14:paraId="2A8302CE" w14:textId="77777777" w:rsidR="002E6F55" w:rsidRDefault="002E6F55" w:rsidP="0013763B">
                                        <w:pPr>
                                          <w:tabs>
                                            <w:tab w:val="left" w:pos="5600"/>
                                          </w:tabs>
                                          <w:suppressOverlap/>
                                        </w:pPr>
                                        <w:r w:rsidRPr="006C538A">
                                          <w:t>Національного банку України</w:t>
                                        </w:r>
                                      </w:p>
                                      <w:p w14:paraId="65B8075A" w14:textId="156189EA" w:rsidR="002E6F55" w:rsidRPr="006C538A" w:rsidRDefault="002E6F55" w:rsidP="0013763B">
                                        <w:pPr>
                                          <w:tabs>
                                            <w:tab w:val="left" w:pos="5600"/>
                                          </w:tabs>
                                          <w:suppressOverlap/>
                                        </w:pPr>
                                        <w:r>
                                          <w:t>25 листопада 2021 року № 123</w:t>
                                        </w:r>
                                      </w:p>
                                    </w:tc>
                                  </w:tr>
                                </w:tbl>
                                <w:p w14:paraId="5260DC72" w14:textId="77777777" w:rsidR="002E6F55" w:rsidRDefault="002E6F55" w:rsidP="006C759E"/>
                              </w:tc>
                            </w:tr>
                          </w:tbl>
                          <w:p w14:paraId="3D30A408" w14:textId="77777777" w:rsidR="002E6F55" w:rsidRDefault="002E6F55" w:rsidP="001376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CF3A" id="_x0000_t202" coordsize="21600,21600" o:spt="202" path="m,l,21600r21600,l21600,xe">
                <v:stroke joinstyle="miter"/>
                <v:path gradientshapeok="t" o:connecttype="rect"/>
              </v:shapetype>
              <v:shape id="Text Box 3" o:spid="_x0000_s1026" type="#_x0000_t202" style="position:absolute;left:0;text-align:left;margin-left:173.6pt;margin-top:.4pt;width:224.8pt;height:78pt;z-index:251659264;visibility:visible;mso-wrap-style:square;mso-width-percent:0;mso-height-percent:0;mso-wrap-distance-left:2.25pt;mso-wrap-distance-top:0;mso-wrap-distance-right:2.2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migIAAB0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" stroked="f">
                <v:fill opacity="0"/>
                <v:textbox inset="0,0,0,0">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4404"/>
                      </w:tblGrid>
                      <w:tr w:rsidR="002E6F55" w14:paraId="68F5EA76" w14:textId="77777777">
                        <w:tc>
                          <w:tcPr>
                            <w:tcW w:w="4404" w:type="dxa"/>
                          </w:tcPr>
                          <w:tbl>
                            <w:tblPr>
                              <w:tblOverlap w:val="never"/>
                              <w:tblW w:w="0" w:type="auto"/>
                              <w:tblLayout w:type="fixed"/>
                              <w:tblLook w:val="04A0" w:firstRow="1" w:lastRow="0" w:firstColumn="1" w:lastColumn="0" w:noHBand="0" w:noVBand="1"/>
                            </w:tblPr>
                            <w:tblGrid>
                              <w:gridCol w:w="4361"/>
                            </w:tblGrid>
                            <w:tr w:rsidR="002E6F55" w:rsidRPr="006C538A" w14:paraId="4CBC20C5" w14:textId="77777777" w:rsidTr="006C759E">
                              <w:trPr>
                                <w:trHeight w:val="306"/>
                              </w:trPr>
                              <w:tc>
                                <w:tcPr>
                                  <w:tcW w:w="4361" w:type="dxa"/>
                                </w:tcPr>
                                <w:p w14:paraId="403BAF2D" w14:textId="77777777" w:rsidR="002E6F55" w:rsidRPr="006C538A" w:rsidRDefault="002E6F55" w:rsidP="006C759E">
                                  <w:pPr>
                                    <w:tabs>
                                      <w:tab w:val="left" w:pos="5600"/>
                                    </w:tabs>
                                    <w:suppressOverlap/>
                                  </w:pPr>
                                  <w:r w:rsidRPr="006C538A">
                                    <w:t>ЗАТВЕРДЖЕНО</w:t>
                                  </w:r>
                                </w:p>
                              </w:tc>
                            </w:tr>
                            <w:tr w:rsidR="002E6F55" w:rsidRPr="006C538A" w14:paraId="4A0966C2" w14:textId="77777777" w:rsidTr="006C759E">
                              <w:trPr>
                                <w:trHeight w:val="320"/>
                              </w:trPr>
                              <w:tc>
                                <w:tcPr>
                                  <w:tcW w:w="4361" w:type="dxa"/>
                                </w:tcPr>
                                <w:p w14:paraId="68421415" w14:textId="77777777" w:rsidR="002E6F55" w:rsidRPr="006C538A" w:rsidRDefault="002E6F55" w:rsidP="006C759E">
                                  <w:pPr>
                                    <w:tabs>
                                      <w:tab w:val="left" w:pos="5600"/>
                                    </w:tabs>
                                    <w:suppressOverlap/>
                                  </w:pPr>
                                  <w:r w:rsidRPr="006C538A">
                                    <w:t>Постанова Правління</w:t>
                                  </w:r>
                                </w:p>
                              </w:tc>
                            </w:tr>
                            <w:tr w:rsidR="002E6F55" w:rsidRPr="006C538A" w14:paraId="5FFEF098" w14:textId="77777777" w:rsidTr="006C759E">
                              <w:trPr>
                                <w:trHeight w:val="932"/>
                              </w:trPr>
                              <w:tc>
                                <w:tcPr>
                                  <w:tcW w:w="4361" w:type="dxa"/>
                                </w:tcPr>
                                <w:p w14:paraId="2A8302CE" w14:textId="77777777" w:rsidR="002E6F55" w:rsidRDefault="002E6F55" w:rsidP="0013763B">
                                  <w:pPr>
                                    <w:tabs>
                                      <w:tab w:val="left" w:pos="5600"/>
                                    </w:tabs>
                                    <w:suppressOverlap/>
                                  </w:pPr>
                                  <w:r w:rsidRPr="006C538A">
                                    <w:t>Національного банку України</w:t>
                                  </w:r>
                                </w:p>
                                <w:p w14:paraId="65B8075A" w14:textId="156189EA" w:rsidR="002E6F55" w:rsidRPr="006C538A" w:rsidRDefault="002E6F55" w:rsidP="0013763B">
                                  <w:pPr>
                                    <w:tabs>
                                      <w:tab w:val="left" w:pos="5600"/>
                                    </w:tabs>
                                    <w:suppressOverlap/>
                                  </w:pPr>
                                  <w:r>
                                    <w:t>25 листопада 2021 року № 123</w:t>
                                  </w:r>
                                </w:p>
                              </w:tc>
                            </w:tr>
                          </w:tbl>
                          <w:p w14:paraId="5260DC72" w14:textId="77777777" w:rsidR="002E6F55" w:rsidRDefault="002E6F55" w:rsidP="006C759E"/>
                        </w:tc>
                      </w:tr>
                    </w:tbl>
                    <w:p w14:paraId="3D30A408" w14:textId="77777777" w:rsidR="002E6F55" w:rsidRDefault="002E6F55" w:rsidP="0013763B"/>
                  </w:txbxContent>
                </v:textbox>
                <w10:wrap type="square" anchorx="margin"/>
              </v:shape>
            </w:pict>
          </mc:Fallback>
        </mc:AlternateContent>
      </w:r>
    </w:p>
    <w:p w14:paraId="6C7BBE3A" w14:textId="77777777" w:rsidR="0013763B" w:rsidRPr="00210929" w:rsidRDefault="0013763B" w:rsidP="0013763B">
      <w:pPr>
        <w:jc w:val="center"/>
      </w:pPr>
    </w:p>
    <w:p w14:paraId="623D9EB2" w14:textId="77777777" w:rsidR="0013763B" w:rsidRPr="00210929" w:rsidRDefault="0013763B" w:rsidP="0013763B">
      <w:pPr>
        <w:jc w:val="center"/>
      </w:pPr>
    </w:p>
    <w:p w14:paraId="70FDF498" w14:textId="77777777" w:rsidR="0013763B" w:rsidRPr="00210929" w:rsidRDefault="0013763B" w:rsidP="0013763B">
      <w:pPr>
        <w:jc w:val="right"/>
      </w:pPr>
      <w:r w:rsidRPr="00210929">
        <w:t xml:space="preserve">    </w:t>
      </w:r>
    </w:p>
    <w:p w14:paraId="599D5491" w14:textId="77777777" w:rsidR="0013763B" w:rsidRPr="00210929" w:rsidRDefault="0013763B" w:rsidP="0013763B">
      <w:pPr>
        <w:jc w:val="center"/>
      </w:pPr>
    </w:p>
    <w:p w14:paraId="03C22781" w14:textId="77777777" w:rsidR="00A512C4" w:rsidRPr="00210929" w:rsidRDefault="00A512C4" w:rsidP="0013763B">
      <w:pPr>
        <w:jc w:val="center"/>
      </w:pPr>
    </w:p>
    <w:p w14:paraId="49FEA06D" w14:textId="2B883629" w:rsidR="003C4DD0" w:rsidRDefault="003C4DD0" w:rsidP="0013763B">
      <w:pPr>
        <w:jc w:val="center"/>
        <w:rPr>
          <w:lang w:eastAsia="zh-CN"/>
        </w:rPr>
      </w:pPr>
    </w:p>
    <w:p w14:paraId="23929B89" w14:textId="77777777" w:rsidR="003C4DD0" w:rsidRDefault="003C4DD0" w:rsidP="0013763B">
      <w:pPr>
        <w:jc w:val="center"/>
        <w:rPr>
          <w:lang w:eastAsia="zh-CN"/>
        </w:rPr>
      </w:pPr>
    </w:p>
    <w:p w14:paraId="57A92F21" w14:textId="4B83D94D" w:rsidR="003C4DD0" w:rsidRDefault="003C4DD0" w:rsidP="0013763B">
      <w:pPr>
        <w:jc w:val="center"/>
        <w:rPr>
          <w:lang w:eastAsia="zh-CN"/>
        </w:rPr>
      </w:pPr>
    </w:p>
    <w:p w14:paraId="1C343C09" w14:textId="5354EE48" w:rsidR="00EF1720" w:rsidRDefault="00EF1720" w:rsidP="0013763B">
      <w:pPr>
        <w:jc w:val="center"/>
        <w:rPr>
          <w:lang w:eastAsia="zh-CN"/>
        </w:rPr>
      </w:pPr>
    </w:p>
    <w:p w14:paraId="7C46223C" w14:textId="77777777" w:rsidR="00EF1720" w:rsidRDefault="00EF1720" w:rsidP="0013763B">
      <w:pPr>
        <w:jc w:val="center"/>
        <w:rPr>
          <w:lang w:eastAsia="zh-CN"/>
        </w:rPr>
      </w:pPr>
    </w:p>
    <w:p w14:paraId="4A7237C2" w14:textId="426C814D" w:rsidR="0013763B" w:rsidRPr="00210929" w:rsidRDefault="0013763B" w:rsidP="0013763B">
      <w:pPr>
        <w:jc w:val="center"/>
        <w:rPr>
          <w:lang w:eastAsia="zh-CN"/>
        </w:rPr>
      </w:pPr>
      <w:r w:rsidRPr="00210929">
        <w:rPr>
          <w:lang w:eastAsia="zh-CN"/>
        </w:rPr>
        <w:t xml:space="preserve">Правила складання та подання звітності учасниками ринку </w:t>
      </w:r>
    </w:p>
    <w:p w14:paraId="1AD1FAA6" w14:textId="77777777" w:rsidR="0013763B" w:rsidRPr="00210929" w:rsidRDefault="0013763B" w:rsidP="0013763B">
      <w:pPr>
        <w:jc w:val="center"/>
        <w:rPr>
          <w:lang w:eastAsia="zh-CN"/>
        </w:rPr>
      </w:pPr>
      <w:r w:rsidRPr="00210929">
        <w:rPr>
          <w:lang w:eastAsia="zh-CN"/>
        </w:rPr>
        <w:t>небанківських фінансових послуг до Національного банку України</w:t>
      </w:r>
    </w:p>
    <w:p w14:paraId="04897EBC" w14:textId="77777777" w:rsidR="0013763B" w:rsidRPr="00210929" w:rsidRDefault="0013763B" w:rsidP="0013763B">
      <w:pPr>
        <w:jc w:val="center"/>
        <w:rPr>
          <w:lang w:val="ru-RU"/>
        </w:rPr>
      </w:pPr>
    </w:p>
    <w:p w14:paraId="29CFB044" w14:textId="77777777" w:rsidR="0013763B" w:rsidRPr="00210929" w:rsidRDefault="0013763B" w:rsidP="0013763B">
      <w:pPr>
        <w:jc w:val="center"/>
      </w:pPr>
      <w:r w:rsidRPr="00210929">
        <w:t xml:space="preserve">І. Загальні положення </w:t>
      </w:r>
    </w:p>
    <w:p w14:paraId="1FA9DC80" w14:textId="77777777" w:rsidR="0013763B" w:rsidRPr="00210929" w:rsidRDefault="0013763B" w:rsidP="0013763B">
      <w:pPr>
        <w:jc w:val="center"/>
      </w:pPr>
    </w:p>
    <w:p w14:paraId="527CCC07" w14:textId="4AEBBA96" w:rsidR="0013763B" w:rsidRPr="00E42545" w:rsidRDefault="0013763B" w:rsidP="0013763B">
      <w:pPr>
        <w:ind w:firstLine="709"/>
        <w:rPr>
          <w:bCs/>
        </w:rPr>
      </w:pPr>
      <w:r w:rsidRPr="00210929">
        <w:t>1.</w:t>
      </w:r>
      <w:r w:rsidR="00C06B46" w:rsidRPr="00210929">
        <w:rPr>
          <w:lang w:val="en-US"/>
        </w:rPr>
        <w:t> </w:t>
      </w:r>
      <w:r w:rsidRPr="00210929">
        <w:t>Ці Правила розроблено відповідно до Законів України “Про Національний банк України”, “</w:t>
      </w:r>
      <w:r w:rsidRPr="00210929">
        <w:rPr>
          <w:bCs/>
        </w:rPr>
        <w:t>Про електронні довірчі послуги”, “</w:t>
      </w:r>
      <w:r w:rsidRPr="00210929">
        <w:t xml:space="preserve">Про фінансові послуги та державне </w:t>
      </w:r>
      <w:r w:rsidRPr="00E42545">
        <w:t xml:space="preserve">регулювання ринків фінансових послуг”, “Про страхування”, “Про кредитні спілки”, </w:t>
      </w:r>
      <w:r w:rsidR="001B267F">
        <w:t>“</w:t>
      </w:r>
      <w:r w:rsidRPr="00E42545">
        <w:t>Про бухгалтерський облік та фінансову звітність в Україні</w:t>
      </w:r>
      <w:r w:rsidR="001B267F">
        <w:t>”</w:t>
      </w:r>
      <w:r w:rsidRPr="00E42545">
        <w:rPr>
          <w:bCs/>
        </w:rPr>
        <w:t xml:space="preserve">. </w:t>
      </w:r>
    </w:p>
    <w:p w14:paraId="18AC04DB" w14:textId="77777777" w:rsidR="0013763B" w:rsidRPr="00E42545" w:rsidRDefault="0013763B" w:rsidP="0013763B">
      <w:pPr>
        <w:ind w:firstLine="709"/>
        <w:rPr>
          <w:bCs/>
        </w:rPr>
      </w:pPr>
    </w:p>
    <w:p w14:paraId="1A431702" w14:textId="7ED82F65" w:rsidR="0013763B" w:rsidRPr="00210929" w:rsidRDefault="0013763B" w:rsidP="0013763B">
      <w:pPr>
        <w:ind w:firstLine="709"/>
      </w:pPr>
      <w:r w:rsidRPr="00210929">
        <w:t>2.</w:t>
      </w:r>
      <w:r w:rsidR="00C06B46" w:rsidRPr="00210929">
        <w:rPr>
          <w:lang w:val="en-US"/>
        </w:rPr>
        <w:t> </w:t>
      </w:r>
      <w:r w:rsidRPr="00210929">
        <w:t>Терміни в цих Правилах уживаються в так</w:t>
      </w:r>
      <w:r w:rsidR="001B44EA">
        <w:t>ому</w:t>
      </w:r>
      <w:r w:rsidRPr="00210929">
        <w:t xml:space="preserve"> значенн</w:t>
      </w:r>
      <w:r w:rsidR="001B44EA">
        <w:t>і</w:t>
      </w:r>
      <w:r w:rsidRPr="00210929">
        <w:t>:</w:t>
      </w:r>
    </w:p>
    <w:p w14:paraId="1AD66C37" w14:textId="77777777" w:rsidR="0013763B" w:rsidRPr="00210929" w:rsidRDefault="0013763B" w:rsidP="0013763B">
      <w:pPr>
        <w:pStyle w:val="af5"/>
        <w:spacing w:before="0" w:after="0"/>
        <w:jc w:val="both"/>
        <w:rPr>
          <w:sz w:val="28"/>
          <w:szCs w:val="28"/>
        </w:rPr>
      </w:pPr>
    </w:p>
    <w:p w14:paraId="2F022E35" w14:textId="77777777" w:rsidR="0013763B" w:rsidRPr="00210929" w:rsidRDefault="003B23A0" w:rsidP="003B23A0">
      <w:pPr>
        <w:pStyle w:val="af5"/>
        <w:tabs>
          <w:tab w:val="left" w:pos="993"/>
        </w:tabs>
        <w:spacing w:before="0" w:after="0"/>
        <w:ind w:firstLine="709"/>
        <w:jc w:val="both"/>
        <w:rPr>
          <w:sz w:val="28"/>
          <w:szCs w:val="28"/>
        </w:rPr>
      </w:pPr>
      <w:r w:rsidRPr="00210929">
        <w:rPr>
          <w:sz w:val="28"/>
          <w:szCs w:val="28"/>
        </w:rPr>
        <w:t>1)</w:t>
      </w:r>
      <w:r w:rsidRPr="00210929">
        <w:rPr>
          <w:sz w:val="28"/>
          <w:szCs w:val="28"/>
          <w:lang w:val="en-US"/>
        </w:rPr>
        <w:t> </w:t>
      </w:r>
      <w:r w:rsidR="0013763B" w:rsidRPr="00210929">
        <w:rPr>
          <w:sz w:val="28"/>
          <w:szCs w:val="28"/>
        </w:rPr>
        <w:t>вебпортал Національного банку України – єдине централізоване середовище надання автоматизованих сервісів Національним банком України</w:t>
      </w:r>
      <w:r w:rsidR="00AA57EF" w:rsidRPr="00210929">
        <w:rPr>
          <w:sz w:val="28"/>
          <w:szCs w:val="28"/>
        </w:rPr>
        <w:t xml:space="preserve"> (далі – Національний банк)</w:t>
      </w:r>
      <w:r w:rsidR="0013763B" w:rsidRPr="00210929">
        <w:rPr>
          <w:sz w:val="28"/>
          <w:szCs w:val="28"/>
        </w:rPr>
        <w:t xml:space="preserve">; </w:t>
      </w:r>
    </w:p>
    <w:p w14:paraId="01B371E3" w14:textId="77777777" w:rsidR="0013763B" w:rsidRPr="00210929" w:rsidRDefault="0013763B" w:rsidP="0013763B">
      <w:pPr>
        <w:pStyle w:val="af5"/>
        <w:tabs>
          <w:tab w:val="left" w:pos="993"/>
        </w:tabs>
        <w:spacing w:before="0" w:after="0"/>
        <w:ind w:left="709"/>
        <w:jc w:val="both"/>
        <w:rPr>
          <w:sz w:val="28"/>
          <w:szCs w:val="28"/>
        </w:rPr>
      </w:pPr>
    </w:p>
    <w:p w14:paraId="5C24C1A4" w14:textId="6B5FFB98" w:rsidR="0013763B" w:rsidRPr="00210929" w:rsidRDefault="003B23A0" w:rsidP="003B23A0">
      <w:pPr>
        <w:pStyle w:val="af5"/>
        <w:tabs>
          <w:tab w:val="left" w:pos="993"/>
        </w:tabs>
        <w:spacing w:before="0" w:after="0"/>
        <w:ind w:firstLine="709"/>
        <w:jc w:val="both"/>
        <w:rPr>
          <w:u w:val="single"/>
        </w:rPr>
      </w:pPr>
      <w:r w:rsidRPr="00210929">
        <w:rPr>
          <w:sz w:val="28"/>
          <w:szCs w:val="28"/>
        </w:rPr>
        <w:t>2)</w:t>
      </w:r>
      <w:r w:rsidRPr="00210929">
        <w:rPr>
          <w:sz w:val="28"/>
          <w:szCs w:val="28"/>
          <w:lang w:val="en-US"/>
        </w:rPr>
        <w:t> </w:t>
      </w:r>
      <w:r w:rsidR="0013763B" w:rsidRPr="00210929">
        <w:rPr>
          <w:sz w:val="28"/>
          <w:szCs w:val="28"/>
        </w:rPr>
        <w:t xml:space="preserve">дані звітності – інформація, що міститься у файлах з показниками звітності у форматі </w:t>
      </w:r>
      <w:r w:rsidR="0013763B" w:rsidRPr="00210929">
        <w:rPr>
          <w:sz w:val="28"/>
          <w:szCs w:val="28"/>
          <w:lang w:val="en-US"/>
        </w:rPr>
        <w:t>XML</w:t>
      </w:r>
      <w:r w:rsidR="0013763B" w:rsidRPr="00210929">
        <w:t xml:space="preserve"> </w:t>
      </w:r>
      <w:r w:rsidR="0013763B" w:rsidRPr="00210929">
        <w:rPr>
          <w:sz w:val="28"/>
          <w:szCs w:val="28"/>
        </w:rPr>
        <w:t>та електронних документах у форматі W</w:t>
      </w:r>
      <w:r w:rsidR="001B267F">
        <w:rPr>
          <w:sz w:val="28"/>
          <w:szCs w:val="28"/>
          <w:lang w:val="en-US"/>
        </w:rPr>
        <w:t>ord</w:t>
      </w:r>
      <w:r w:rsidR="0013763B" w:rsidRPr="00210929">
        <w:rPr>
          <w:sz w:val="28"/>
          <w:szCs w:val="28"/>
        </w:rPr>
        <w:t>, E</w:t>
      </w:r>
      <w:r w:rsidR="001B267F">
        <w:rPr>
          <w:sz w:val="28"/>
          <w:szCs w:val="28"/>
          <w:lang w:val="en-US"/>
        </w:rPr>
        <w:t>xcel</w:t>
      </w:r>
      <w:r w:rsidR="0013763B" w:rsidRPr="00210929">
        <w:rPr>
          <w:sz w:val="28"/>
          <w:szCs w:val="28"/>
        </w:rPr>
        <w:t>, які отримані Національним банком від учасників ринку небанківських фінансових послуг згідно з вимогами цих Правил;</w:t>
      </w:r>
    </w:p>
    <w:p w14:paraId="0925A8EB" w14:textId="77777777" w:rsidR="0013763B" w:rsidRPr="00210929" w:rsidRDefault="0013763B" w:rsidP="0013763B">
      <w:pPr>
        <w:pStyle w:val="af5"/>
        <w:tabs>
          <w:tab w:val="left" w:pos="2190"/>
        </w:tabs>
        <w:spacing w:before="0" w:after="0"/>
        <w:ind w:left="720"/>
        <w:jc w:val="both"/>
        <w:rPr>
          <w:sz w:val="28"/>
          <w:szCs w:val="28"/>
        </w:rPr>
      </w:pPr>
    </w:p>
    <w:p w14:paraId="04CDFEEA" w14:textId="77777777" w:rsidR="0013763B" w:rsidRPr="00210929" w:rsidRDefault="003B23A0" w:rsidP="003B23A0">
      <w:pPr>
        <w:pStyle w:val="af5"/>
        <w:tabs>
          <w:tab w:val="left" w:pos="993"/>
        </w:tabs>
        <w:spacing w:before="0" w:after="0"/>
        <w:ind w:firstLine="709"/>
        <w:jc w:val="both"/>
        <w:rPr>
          <w:sz w:val="28"/>
          <w:szCs w:val="28"/>
        </w:rPr>
      </w:pPr>
      <w:r w:rsidRPr="00210929">
        <w:rPr>
          <w:sz w:val="28"/>
          <w:szCs w:val="28"/>
        </w:rPr>
        <w:t>3</w:t>
      </w:r>
      <w:r w:rsidRPr="00210929">
        <w:t>)</w:t>
      </w:r>
      <w:r w:rsidRPr="00210929">
        <w:rPr>
          <w:lang w:val="en-US"/>
        </w:rPr>
        <w:t> </w:t>
      </w:r>
      <w:r w:rsidR="0013763B" w:rsidRPr="00210929">
        <w:rPr>
          <w:sz w:val="28"/>
          <w:szCs w:val="28"/>
        </w:rPr>
        <w:t>довідник – систематизований набір допустимих значень, які визначають характеристики показника;</w:t>
      </w:r>
    </w:p>
    <w:p w14:paraId="6DB90BAE" w14:textId="77777777" w:rsidR="00D423AA" w:rsidRPr="00210929" w:rsidRDefault="00D423AA" w:rsidP="003B23A0">
      <w:pPr>
        <w:pStyle w:val="af5"/>
        <w:tabs>
          <w:tab w:val="left" w:pos="993"/>
        </w:tabs>
        <w:spacing w:before="0" w:after="0"/>
        <w:ind w:firstLine="709"/>
        <w:jc w:val="both"/>
        <w:rPr>
          <w:sz w:val="28"/>
          <w:szCs w:val="28"/>
        </w:rPr>
      </w:pPr>
    </w:p>
    <w:p w14:paraId="6F0206A6" w14:textId="7077F16B" w:rsidR="00CA0305" w:rsidRPr="00210929" w:rsidRDefault="00D423AA" w:rsidP="00CA0305">
      <w:pPr>
        <w:tabs>
          <w:tab w:val="left" w:pos="8647"/>
        </w:tabs>
        <w:ind w:firstLine="709"/>
      </w:pPr>
      <w:r w:rsidRPr="00210929">
        <w:t xml:space="preserve">4) журнал завантажень – </w:t>
      </w:r>
      <w:r w:rsidR="00CA0305" w:rsidRPr="00210929">
        <w:t>електронний перелік інформаційних повідомлень про результати</w:t>
      </w:r>
      <w:r w:rsidR="00CA0305" w:rsidRPr="00210929">
        <w:rPr>
          <w:lang w:val="ru-RU"/>
        </w:rPr>
        <w:t xml:space="preserve"> </w:t>
      </w:r>
      <w:r w:rsidR="00CA0305" w:rsidRPr="00210929">
        <w:t xml:space="preserve">завантаження файлів з показниками звітності через вебпортал Національного банку, в якому </w:t>
      </w:r>
      <w:r w:rsidR="003C4DD0">
        <w:t>зазначаються</w:t>
      </w:r>
      <w:r w:rsidR="003C4DD0" w:rsidRPr="00210929">
        <w:t xml:space="preserve"> </w:t>
      </w:r>
      <w:r w:rsidR="00CA0305" w:rsidRPr="00210929">
        <w:t>дата та час завантаження файл</w:t>
      </w:r>
      <w:r w:rsidR="003C4DD0">
        <w:t>а</w:t>
      </w:r>
      <w:r w:rsidR="00CA0305" w:rsidRPr="00210929">
        <w:t xml:space="preserve"> з показниками звітності, інформація про результати контролю цього файл</w:t>
      </w:r>
      <w:r w:rsidR="003C4DD0">
        <w:t>а</w:t>
      </w:r>
      <w:r w:rsidR="00CA0305" w:rsidRPr="00210929">
        <w:t xml:space="preserve">  програмним забезпеченням вебпорталу Національного банку  (доступ до журналу завантажень надається через особистий кабінет);</w:t>
      </w:r>
    </w:p>
    <w:p w14:paraId="3BC5F2A2" w14:textId="77777777" w:rsidR="0013763B" w:rsidRPr="00210929" w:rsidRDefault="0013763B" w:rsidP="0013763B">
      <w:pPr>
        <w:pStyle w:val="af3"/>
      </w:pPr>
    </w:p>
    <w:p w14:paraId="33FA1315" w14:textId="77777777" w:rsidR="0013763B" w:rsidRPr="00210929" w:rsidRDefault="00755AAD" w:rsidP="003B23A0">
      <w:pPr>
        <w:tabs>
          <w:tab w:val="left" w:pos="993"/>
        </w:tabs>
        <w:suppressAutoHyphens/>
        <w:ind w:firstLine="709"/>
      </w:pPr>
      <w:r w:rsidRPr="00210929">
        <w:t>5</w:t>
      </w:r>
      <w:r w:rsidR="003B23A0" w:rsidRPr="00210929">
        <w:t>)</w:t>
      </w:r>
      <w:r w:rsidR="003B23A0" w:rsidRPr="00210929">
        <w:rPr>
          <w:lang w:val="en-US"/>
        </w:rPr>
        <w:t> </w:t>
      </w:r>
      <w:r w:rsidR="0013763B" w:rsidRPr="00210929">
        <w:t>ідентифікатор показника – лексична одиниця, яка присвоюється показнику у вигляді послідовності латинських букв та цифр;</w:t>
      </w:r>
    </w:p>
    <w:p w14:paraId="5F98D8EB" w14:textId="77777777" w:rsidR="00EF1720" w:rsidRDefault="00EF1720" w:rsidP="003B23A0">
      <w:pPr>
        <w:tabs>
          <w:tab w:val="left" w:pos="993"/>
        </w:tabs>
        <w:suppressAutoHyphens/>
        <w:ind w:firstLine="709"/>
      </w:pPr>
    </w:p>
    <w:p w14:paraId="3FAFCFC4" w14:textId="120832FD" w:rsidR="00BB6477" w:rsidRPr="00210929" w:rsidRDefault="00755AAD" w:rsidP="003B23A0">
      <w:pPr>
        <w:tabs>
          <w:tab w:val="left" w:pos="993"/>
        </w:tabs>
        <w:suppressAutoHyphens/>
        <w:ind w:firstLine="709"/>
      </w:pPr>
      <w:r w:rsidRPr="00210929">
        <w:t>6</w:t>
      </w:r>
      <w:r w:rsidR="003B23A0" w:rsidRPr="00210929">
        <w:t>)</w:t>
      </w:r>
      <w:r w:rsidR="003B23A0" w:rsidRPr="00210929">
        <w:rPr>
          <w:lang w:val="en-US"/>
        </w:rPr>
        <w:t> </w:t>
      </w:r>
      <w:r w:rsidR="0013763B" w:rsidRPr="00210929">
        <w:t>метрика – вимірність показника (сума, кількість, відсоток, коефіцієнт, текстові величини щодо вимірності показника);</w:t>
      </w:r>
    </w:p>
    <w:p w14:paraId="3C52B163" w14:textId="77777777" w:rsidR="003C4DD0" w:rsidRDefault="003C4DD0" w:rsidP="003B23A0">
      <w:pPr>
        <w:tabs>
          <w:tab w:val="left" w:pos="993"/>
        </w:tabs>
        <w:suppressAutoHyphens/>
        <w:ind w:firstLine="709"/>
      </w:pPr>
    </w:p>
    <w:p w14:paraId="56C27987" w14:textId="05878DAC" w:rsidR="0013763B" w:rsidRPr="00210929" w:rsidRDefault="00755AAD" w:rsidP="003B23A0">
      <w:pPr>
        <w:tabs>
          <w:tab w:val="left" w:pos="993"/>
        </w:tabs>
        <w:suppressAutoHyphens/>
        <w:ind w:firstLine="709"/>
      </w:pPr>
      <w:r w:rsidRPr="00210929">
        <w:t>7</w:t>
      </w:r>
      <w:r w:rsidR="003B23A0" w:rsidRPr="00210929">
        <w:t>)</w:t>
      </w:r>
      <w:r w:rsidR="003B23A0" w:rsidRPr="00210929">
        <w:rPr>
          <w:lang w:val="en-US"/>
        </w:rPr>
        <w:t> </w:t>
      </w:r>
      <w:r w:rsidR="0013763B" w:rsidRPr="00210929">
        <w:t>некласифікований реквізит показника – ознака, яка визначає характеристики показника з наперед визначеними властивостями, без переліку допустимих значень;</w:t>
      </w:r>
    </w:p>
    <w:p w14:paraId="7DBD1C63" w14:textId="77777777" w:rsidR="00DC7CE4" w:rsidRPr="00210929" w:rsidRDefault="00DC7CE4" w:rsidP="00DC7CE4">
      <w:pPr>
        <w:pStyle w:val="af3"/>
        <w:tabs>
          <w:tab w:val="left" w:pos="1080"/>
        </w:tabs>
        <w:ind w:left="0" w:firstLine="709"/>
      </w:pPr>
    </w:p>
    <w:p w14:paraId="5AF6F4D4" w14:textId="4EDE1E9B" w:rsidR="0013763B" w:rsidRPr="00210929" w:rsidRDefault="00755AAD" w:rsidP="003B23A0">
      <w:pPr>
        <w:pStyle w:val="af3"/>
        <w:tabs>
          <w:tab w:val="left" w:pos="1080"/>
        </w:tabs>
        <w:ind w:left="0" w:firstLine="709"/>
      </w:pPr>
      <w:r w:rsidRPr="00210929">
        <w:t>8</w:t>
      </w:r>
      <w:r w:rsidR="0013763B" w:rsidRPr="00210929">
        <w:t xml:space="preserve">) </w:t>
      </w:r>
      <w:r w:rsidR="003B23A0" w:rsidRPr="00210929">
        <w:rPr>
          <w:lang w:val="en-US"/>
        </w:rPr>
        <w:t> </w:t>
      </w:r>
      <w:r w:rsidR="0013763B" w:rsidRPr="00210929">
        <w:t xml:space="preserve">нульовий файл – файл зі структурою, визначеною Національним банком, що свідчить про </w:t>
      </w:r>
      <w:r w:rsidR="003C4DD0">
        <w:t xml:space="preserve">те, що </w:t>
      </w:r>
      <w:r w:rsidR="0013763B" w:rsidRPr="00210929">
        <w:t>даних для звітування</w:t>
      </w:r>
      <w:r w:rsidR="003C4DD0">
        <w:t xml:space="preserve"> немає</w:t>
      </w:r>
      <w:r w:rsidR="0013763B" w:rsidRPr="00210929">
        <w:t>;</w:t>
      </w:r>
    </w:p>
    <w:p w14:paraId="4F1B5463" w14:textId="77777777" w:rsidR="00755AAD" w:rsidRPr="00210929" w:rsidRDefault="00755AAD" w:rsidP="003B23A0">
      <w:pPr>
        <w:pStyle w:val="af3"/>
        <w:tabs>
          <w:tab w:val="left" w:pos="1080"/>
        </w:tabs>
        <w:ind w:left="0" w:firstLine="709"/>
      </w:pPr>
    </w:p>
    <w:p w14:paraId="66813EF7" w14:textId="4CE5094D" w:rsidR="00755AAD" w:rsidRPr="00210929" w:rsidRDefault="00755AAD" w:rsidP="003B23A0">
      <w:pPr>
        <w:pStyle w:val="af3"/>
        <w:tabs>
          <w:tab w:val="left" w:pos="1080"/>
        </w:tabs>
        <w:ind w:left="0" w:firstLine="709"/>
      </w:pPr>
      <w:r w:rsidRPr="00210929">
        <w:t xml:space="preserve">9) особистий кабінет – </w:t>
      </w:r>
      <w:r w:rsidR="00487A25" w:rsidRPr="00210929">
        <w:rPr>
          <w:shd w:val="clear" w:color="auto" w:fill="FFFFFF"/>
        </w:rPr>
        <w:t xml:space="preserve">сервіс вебпорталу Національного банку, створений для забезпечення подання файлів з показниками звітності учасником ринку небанківських фінансових послуг до Національного банку, що включає засоби та інформацію, </w:t>
      </w:r>
      <w:r w:rsidR="003C4DD0">
        <w:rPr>
          <w:shd w:val="clear" w:color="auto" w:fill="FFFFFF"/>
        </w:rPr>
        <w:t xml:space="preserve">потрібні </w:t>
      </w:r>
      <w:r w:rsidR="00487A25" w:rsidRPr="00210929">
        <w:rPr>
          <w:shd w:val="clear" w:color="auto" w:fill="FFFFFF"/>
        </w:rPr>
        <w:t>для подання звітності (</w:t>
      </w:r>
      <w:r w:rsidR="00487A25" w:rsidRPr="00210929">
        <w:t xml:space="preserve">у тому числі журнал завантажень), </w:t>
      </w:r>
      <w:r w:rsidR="00487A25" w:rsidRPr="00210929">
        <w:rPr>
          <w:shd w:val="clear" w:color="auto" w:fill="FFFFFF"/>
        </w:rPr>
        <w:t>доступ до якого захищено паролем, установленим учасником ринку небанківських фінансових послуг під час реєстрації на вебпорталі Національного банку</w:t>
      </w:r>
      <w:r w:rsidRPr="00210929">
        <w:t>;</w:t>
      </w:r>
    </w:p>
    <w:p w14:paraId="0759843E" w14:textId="77777777" w:rsidR="00755AAD" w:rsidRPr="00210929" w:rsidRDefault="00755AAD" w:rsidP="003B23A0">
      <w:pPr>
        <w:pStyle w:val="af3"/>
        <w:tabs>
          <w:tab w:val="left" w:pos="1080"/>
        </w:tabs>
        <w:ind w:left="0" w:firstLine="709"/>
      </w:pPr>
    </w:p>
    <w:p w14:paraId="1032F154" w14:textId="77777777" w:rsidR="00A512C4" w:rsidRPr="00210929" w:rsidRDefault="00755AAD" w:rsidP="00D70F99">
      <w:pPr>
        <w:tabs>
          <w:tab w:val="left" w:pos="993"/>
          <w:tab w:val="left" w:pos="1134"/>
        </w:tabs>
        <w:suppressAutoHyphens/>
        <w:ind w:firstLine="709"/>
      </w:pPr>
      <w:r w:rsidRPr="00210929">
        <w:t>10</w:t>
      </w:r>
      <w:r w:rsidR="00D70F99" w:rsidRPr="00210929">
        <w:t>)</w:t>
      </w:r>
      <w:r w:rsidR="00D70F99" w:rsidRPr="00210929">
        <w:rPr>
          <w:lang w:val="en-US"/>
        </w:rPr>
        <w:t> </w:t>
      </w:r>
      <w:r w:rsidR="0013763B" w:rsidRPr="00210929">
        <w:t>параметр – характеристика показника, для якої є перелік допустимих значень, систематизованих у довіднику;</w:t>
      </w:r>
    </w:p>
    <w:p w14:paraId="0D60DCD7" w14:textId="77777777" w:rsidR="00A512C4" w:rsidRPr="00210929" w:rsidRDefault="00A512C4" w:rsidP="00D70F99">
      <w:pPr>
        <w:tabs>
          <w:tab w:val="left" w:pos="993"/>
          <w:tab w:val="left" w:pos="1134"/>
        </w:tabs>
        <w:suppressAutoHyphens/>
        <w:ind w:firstLine="709"/>
      </w:pPr>
    </w:p>
    <w:p w14:paraId="5804D5DB" w14:textId="77777777" w:rsidR="0013763B" w:rsidRPr="00210929" w:rsidRDefault="00755AAD" w:rsidP="00D70F99">
      <w:pPr>
        <w:tabs>
          <w:tab w:val="left" w:pos="993"/>
          <w:tab w:val="left" w:pos="1134"/>
        </w:tabs>
        <w:suppressAutoHyphens/>
        <w:ind w:firstLine="709"/>
      </w:pPr>
      <w:r w:rsidRPr="00210929">
        <w:t>11</w:t>
      </w:r>
      <w:r w:rsidR="00D70F99" w:rsidRPr="00210929">
        <w:t>)</w:t>
      </w:r>
      <w:r w:rsidR="00D70F99" w:rsidRPr="00210929">
        <w:rPr>
          <w:lang w:val="en-US"/>
        </w:rPr>
        <w:t> </w:t>
      </w:r>
      <w:r w:rsidR="0013763B" w:rsidRPr="00210929">
        <w:t>показник звітності – інформація, яка використовується для кількісної та якісної характеристики економічних явищ і процесів;</w:t>
      </w:r>
    </w:p>
    <w:p w14:paraId="4C8D23C6" w14:textId="77777777" w:rsidR="0013763B" w:rsidRPr="00210929" w:rsidRDefault="0013763B" w:rsidP="0013763B">
      <w:pPr>
        <w:pStyle w:val="af5"/>
        <w:tabs>
          <w:tab w:val="left" w:pos="993"/>
        </w:tabs>
        <w:spacing w:before="0" w:after="0"/>
        <w:ind w:firstLine="709"/>
        <w:jc w:val="both"/>
        <w:rPr>
          <w:sz w:val="28"/>
          <w:szCs w:val="28"/>
        </w:rPr>
      </w:pPr>
    </w:p>
    <w:p w14:paraId="5DA24E60" w14:textId="41497F8C" w:rsidR="0013763B" w:rsidRPr="00210929" w:rsidRDefault="00D70F99" w:rsidP="00D70F99">
      <w:pPr>
        <w:pStyle w:val="af5"/>
        <w:tabs>
          <w:tab w:val="left" w:pos="993"/>
          <w:tab w:val="left" w:pos="1134"/>
        </w:tabs>
        <w:spacing w:before="0" w:after="0"/>
        <w:ind w:firstLine="710"/>
        <w:jc w:val="both"/>
        <w:rPr>
          <w:bCs/>
          <w:sz w:val="28"/>
          <w:szCs w:val="28"/>
        </w:rPr>
      </w:pPr>
      <w:r w:rsidRPr="00210929">
        <w:rPr>
          <w:sz w:val="28"/>
          <w:szCs w:val="28"/>
        </w:rPr>
        <w:t>1</w:t>
      </w:r>
      <w:r w:rsidR="00755AAD" w:rsidRPr="00210929">
        <w:rPr>
          <w:sz w:val="28"/>
          <w:szCs w:val="28"/>
        </w:rPr>
        <w:t>2</w:t>
      </w:r>
      <w:r w:rsidRPr="00210929">
        <w:rPr>
          <w:sz w:val="28"/>
          <w:szCs w:val="28"/>
        </w:rPr>
        <w:t>)</w:t>
      </w:r>
      <w:r w:rsidRPr="00210929">
        <w:rPr>
          <w:lang w:val="en-US"/>
        </w:rPr>
        <w:t> </w:t>
      </w:r>
      <w:hyperlink r:id="rId18" w:history="1">
        <w:r w:rsidR="0013763B" w:rsidRPr="00210929">
          <w:rPr>
            <w:rStyle w:val="af7"/>
            <w:bCs/>
            <w:color w:val="auto"/>
            <w:sz w:val="28"/>
            <w:szCs w:val="28"/>
            <w:u w:val="none"/>
          </w:rPr>
          <w:t xml:space="preserve">реєстр показників звітності учасників ринку небанківських фінансових послуг </w:t>
        </w:r>
      </w:hyperlink>
      <w:r w:rsidR="0013763B" w:rsidRPr="00210929">
        <w:rPr>
          <w:bCs/>
          <w:sz w:val="28"/>
          <w:szCs w:val="28"/>
        </w:rPr>
        <w:t xml:space="preserve">(далі – Реєстр показників) – </w:t>
      </w:r>
      <w:r w:rsidR="0013763B" w:rsidRPr="00210929">
        <w:rPr>
          <w:sz w:val="28"/>
          <w:szCs w:val="28"/>
        </w:rPr>
        <w:t>упорядкована та систематизована інформаційна система опису вимог до показників звітності, що подаються до Національного банку;</w:t>
      </w:r>
    </w:p>
    <w:p w14:paraId="36A5A4D9" w14:textId="77777777" w:rsidR="0013763B" w:rsidRPr="00210929" w:rsidRDefault="0013763B" w:rsidP="0013763B">
      <w:pPr>
        <w:pStyle w:val="af3"/>
        <w:rPr>
          <w:bCs/>
        </w:rPr>
      </w:pPr>
    </w:p>
    <w:p w14:paraId="0BB1E8DC" w14:textId="77777777" w:rsidR="0013763B" w:rsidRPr="00210929" w:rsidRDefault="00C06B46" w:rsidP="00C06B46">
      <w:pPr>
        <w:tabs>
          <w:tab w:val="left" w:pos="993"/>
        </w:tabs>
        <w:suppressAutoHyphens/>
        <w:ind w:left="709"/>
      </w:pPr>
      <w:r w:rsidRPr="00210929">
        <w:rPr>
          <w:lang w:eastAsia="en-US"/>
        </w:rPr>
        <w:t>1</w:t>
      </w:r>
      <w:r w:rsidR="00755AAD" w:rsidRPr="00210929">
        <w:rPr>
          <w:lang w:eastAsia="en-US"/>
        </w:rPr>
        <w:t>3</w:t>
      </w:r>
      <w:r w:rsidRPr="00210929">
        <w:rPr>
          <w:lang w:eastAsia="en-US"/>
        </w:rPr>
        <w:t>)</w:t>
      </w:r>
      <w:r w:rsidRPr="00210929">
        <w:rPr>
          <w:lang w:val="en-US"/>
        </w:rPr>
        <w:t> </w:t>
      </w:r>
      <w:r w:rsidR="0013763B" w:rsidRPr="00210929">
        <w:rPr>
          <w:lang w:eastAsia="en-US"/>
        </w:rPr>
        <w:t xml:space="preserve">XSD-схема – </w:t>
      </w:r>
      <w:r w:rsidR="0013763B" w:rsidRPr="00210929">
        <w:t xml:space="preserve">стандарт опису структур даних у форматі XML. </w:t>
      </w:r>
    </w:p>
    <w:p w14:paraId="433EF319" w14:textId="77777777" w:rsidR="0013763B" w:rsidRPr="00210929" w:rsidRDefault="00E27C86" w:rsidP="0013763B">
      <w:pPr>
        <w:ind w:firstLine="709"/>
      </w:pPr>
      <w:r w:rsidRPr="00210929">
        <w:t>Інші т</w:t>
      </w:r>
      <w:r w:rsidR="0013763B" w:rsidRPr="00210929">
        <w:t xml:space="preserve">ерміни, що вживаються в цих Правилах, використовуються в значеннях, визначених </w:t>
      </w:r>
      <w:r w:rsidRPr="00210929">
        <w:t xml:space="preserve"> законодавством</w:t>
      </w:r>
      <w:r w:rsidR="0013763B" w:rsidRPr="00210929">
        <w:t xml:space="preserve"> України</w:t>
      </w:r>
      <w:r w:rsidRPr="00210929">
        <w:t>.</w:t>
      </w:r>
      <w:r w:rsidR="0013763B" w:rsidRPr="00210929">
        <w:t xml:space="preserve"> </w:t>
      </w:r>
    </w:p>
    <w:p w14:paraId="6100E23E" w14:textId="77777777" w:rsidR="0013763B" w:rsidRPr="00210929" w:rsidRDefault="0013763B" w:rsidP="0013763B">
      <w:pPr>
        <w:ind w:firstLine="709"/>
      </w:pPr>
    </w:p>
    <w:p w14:paraId="79F44E65" w14:textId="77777777" w:rsidR="0013763B" w:rsidRPr="00210929" w:rsidRDefault="0013763B" w:rsidP="0013763B">
      <w:pPr>
        <w:ind w:firstLine="709"/>
      </w:pPr>
      <w:r w:rsidRPr="00210929">
        <w:t>3.</w:t>
      </w:r>
      <w:r w:rsidR="00C06B46" w:rsidRPr="00210929">
        <w:rPr>
          <w:lang w:val="en-US"/>
        </w:rPr>
        <w:t> </w:t>
      </w:r>
      <w:r w:rsidRPr="00210929">
        <w:t>Ці Правила розроблені з метою отримання даних звітності від таких учасників ринку небанківських фінансових послуг:</w:t>
      </w:r>
    </w:p>
    <w:p w14:paraId="2C706BC8" w14:textId="77777777" w:rsidR="0013763B" w:rsidRPr="00210929" w:rsidRDefault="0013763B" w:rsidP="0013763B">
      <w:pPr>
        <w:ind w:firstLine="709"/>
      </w:pPr>
    </w:p>
    <w:p w14:paraId="6FE3B17E" w14:textId="77777777" w:rsidR="0013763B" w:rsidRPr="00210929" w:rsidRDefault="00C06B46" w:rsidP="00155CFF">
      <w:pPr>
        <w:pStyle w:val="af3"/>
        <w:shd w:val="clear" w:color="auto" w:fill="FFFFFF"/>
        <w:ind w:left="1159" w:hanging="450"/>
      </w:pPr>
      <w:r w:rsidRPr="00210929">
        <w:t>1)</w:t>
      </w:r>
      <w:r w:rsidRPr="00210929">
        <w:rPr>
          <w:lang w:val="en-US"/>
        </w:rPr>
        <w:t> </w:t>
      </w:r>
      <w:r w:rsidR="0013763B" w:rsidRPr="00210929">
        <w:t>страховиків;</w:t>
      </w:r>
    </w:p>
    <w:p w14:paraId="0D1D26D0" w14:textId="77777777" w:rsidR="0013763B" w:rsidRPr="00210929" w:rsidRDefault="0013763B" w:rsidP="00155CFF">
      <w:pPr>
        <w:pStyle w:val="af3"/>
        <w:shd w:val="clear" w:color="auto" w:fill="FFFFFF"/>
        <w:ind w:left="1159" w:hanging="450"/>
      </w:pPr>
    </w:p>
    <w:p w14:paraId="3266ACBD" w14:textId="77777777" w:rsidR="0013763B" w:rsidRPr="00210929" w:rsidRDefault="00C06B46" w:rsidP="00155CFF">
      <w:pPr>
        <w:pStyle w:val="af3"/>
        <w:shd w:val="clear" w:color="auto" w:fill="FFFFFF"/>
        <w:ind w:left="1159" w:hanging="450"/>
      </w:pPr>
      <w:r w:rsidRPr="00210929">
        <w:t>2)</w:t>
      </w:r>
      <w:r w:rsidRPr="00210929">
        <w:rPr>
          <w:lang w:val="en-US"/>
        </w:rPr>
        <w:t> </w:t>
      </w:r>
      <w:r w:rsidR="0013763B" w:rsidRPr="00210929">
        <w:t xml:space="preserve">страхових та/або перестрахових брокерів; </w:t>
      </w:r>
    </w:p>
    <w:p w14:paraId="498F242A" w14:textId="77777777" w:rsidR="0013763B" w:rsidRPr="00210929" w:rsidRDefault="00C06B46" w:rsidP="00155CFF">
      <w:pPr>
        <w:pStyle w:val="af3"/>
        <w:shd w:val="clear" w:color="auto" w:fill="FFFFFF"/>
        <w:ind w:left="1159" w:hanging="450"/>
      </w:pPr>
      <w:r w:rsidRPr="00210929">
        <w:t>3)</w:t>
      </w:r>
      <w:r w:rsidRPr="00210929">
        <w:rPr>
          <w:lang w:val="en-US"/>
        </w:rPr>
        <w:t> </w:t>
      </w:r>
      <w:r w:rsidR="0013763B" w:rsidRPr="00210929">
        <w:t>кредитних спілок;</w:t>
      </w:r>
    </w:p>
    <w:p w14:paraId="4C7B19C4" w14:textId="77777777" w:rsidR="00462DA0" w:rsidRDefault="00462DA0" w:rsidP="00155CFF">
      <w:pPr>
        <w:pStyle w:val="af3"/>
        <w:shd w:val="clear" w:color="auto" w:fill="FFFFFF"/>
        <w:ind w:left="1159" w:hanging="450"/>
      </w:pPr>
    </w:p>
    <w:p w14:paraId="11833C64" w14:textId="16C98835" w:rsidR="0013763B" w:rsidRPr="00210929" w:rsidRDefault="00C06B46" w:rsidP="00155CFF">
      <w:pPr>
        <w:pStyle w:val="af3"/>
        <w:shd w:val="clear" w:color="auto" w:fill="FFFFFF"/>
        <w:ind w:left="1159" w:hanging="450"/>
      </w:pPr>
      <w:r w:rsidRPr="00210929">
        <w:t>4)</w:t>
      </w:r>
      <w:r w:rsidRPr="00210929">
        <w:rPr>
          <w:lang w:val="en-US"/>
        </w:rPr>
        <w:t> </w:t>
      </w:r>
      <w:r w:rsidR="0013763B" w:rsidRPr="00210929">
        <w:t>ломбардів;</w:t>
      </w:r>
    </w:p>
    <w:p w14:paraId="72B073A2" w14:textId="77777777" w:rsidR="00155CFF" w:rsidRPr="00210929" w:rsidRDefault="00155CFF" w:rsidP="00155CFF">
      <w:pPr>
        <w:pStyle w:val="af3"/>
        <w:shd w:val="clear" w:color="auto" w:fill="FFFFFF"/>
        <w:ind w:left="1159" w:hanging="450"/>
      </w:pPr>
    </w:p>
    <w:p w14:paraId="1E83C19C" w14:textId="7DCC69D5" w:rsidR="0013763B" w:rsidRDefault="00155CFF" w:rsidP="000144E9">
      <w:pPr>
        <w:pStyle w:val="af3"/>
        <w:shd w:val="clear" w:color="auto" w:fill="FFFFFF"/>
        <w:tabs>
          <w:tab w:val="left" w:pos="1134"/>
        </w:tabs>
        <w:ind w:left="0" w:firstLine="709"/>
      </w:pPr>
      <w:r w:rsidRPr="00210929">
        <w:t>5)</w:t>
      </w:r>
      <w:r w:rsidRPr="00210929">
        <w:rPr>
          <w:lang w:val="en-US"/>
        </w:rPr>
        <w:t> </w:t>
      </w:r>
      <w:r w:rsidR="0024358C" w:rsidRPr="00210929">
        <w:t>інших фінансових установ (далі – фінансові компанії);</w:t>
      </w:r>
    </w:p>
    <w:p w14:paraId="2604FFB9" w14:textId="77777777" w:rsidR="000144E9" w:rsidRPr="00210929" w:rsidRDefault="000144E9" w:rsidP="000144E9">
      <w:pPr>
        <w:pStyle w:val="af3"/>
        <w:shd w:val="clear" w:color="auto" w:fill="FFFFFF"/>
        <w:tabs>
          <w:tab w:val="left" w:pos="1134"/>
        </w:tabs>
        <w:ind w:left="0" w:firstLine="709"/>
      </w:pPr>
    </w:p>
    <w:p w14:paraId="3FA75078" w14:textId="77777777" w:rsidR="0013763B" w:rsidRPr="00210929" w:rsidRDefault="00073676" w:rsidP="0013763B">
      <w:pPr>
        <w:pStyle w:val="af3"/>
        <w:shd w:val="clear" w:color="auto" w:fill="FFFFFF"/>
        <w:ind w:left="0" w:firstLine="709"/>
      </w:pPr>
      <w:r w:rsidRPr="00210929">
        <w:t>6</w:t>
      </w:r>
      <w:r w:rsidRPr="00EB537E">
        <w:t>)</w:t>
      </w:r>
      <w:r w:rsidR="0013763B" w:rsidRPr="00EB537E">
        <w:t xml:space="preserve"> юридичних осіб – суб’єктів господарювання, які за своїм правовим статусом не є фінансовими установами, але мають визначену законодавством </w:t>
      </w:r>
      <w:r w:rsidR="005D3F15" w:rsidRPr="00EB537E">
        <w:t xml:space="preserve">України </w:t>
      </w:r>
      <w:r w:rsidR="0013763B" w:rsidRPr="00EB537E">
        <w:t>можливість надавати послуги з фінансового лізингу (далі – лізингодавці).</w:t>
      </w:r>
    </w:p>
    <w:p w14:paraId="10C6DA6C" w14:textId="77777777" w:rsidR="0013763B" w:rsidRPr="00210929" w:rsidRDefault="0013763B" w:rsidP="0013763B">
      <w:pPr>
        <w:pStyle w:val="af3"/>
        <w:shd w:val="clear" w:color="auto" w:fill="FFFFFF"/>
        <w:ind w:left="0" w:firstLine="709"/>
      </w:pPr>
    </w:p>
    <w:p w14:paraId="37B61802" w14:textId="6B39F00A" w:rsidR="0013763B" w:rsidRPr="00210929" w:rsidRDefault="005839BB" w:rsidP="0013763B">
      <w:pPr>
        <w:ind w:firstLine="709"/>
      </w:pPr>
      <w:r w:rsidRPr="00210929">
        <w:t>4.</w:t>
      </w:r>
      <w:r w:rsidRPr="00210929">
        <w:rPr>
          <w:lang w:val="en-US"/>
        </w:rPr>
        <w:t> </w:t>
      </w:r>
      <w:r w:rsidR="0013763B" w:rsidRPr="00210929">
        <w:t xml:space="preserve">Ці Правила є обов’язковими для виконання всіма учасниками ринку небанківських фінансових послуг, зазначеними </w:t>
      </w:r>
      <w:r w:rsidR="003C4DD0">
        <w:t>в</w:t>
      </w:r>
      <w:r w:rsidR="003C4DD0" w:rsidRPr="00210929">
        <w:t xml:space="preserve"> </w:t>
      </w:r>
      <w:r w:rsidR="0013763B" w:rsidRPr="00210929">
        <w:t xml:space="preserve">пункті 3 розділу І цих Правил, незалежно від наявності ліцензії </w:t>
      </w:r>
      <w:r w:rsidR="0013763B" w:rsidRPr="00210929">
        <w:rPr>
          <w:shd w:val="clear" w:color="auto" w:fill="FFFFFF"/>
        </w:rPr>
        <w:t>на надання відповідних фінансових послуг на ринку фінансових послуг</w:t>
      </w:r>
      <w:r w:rsidR="0013763B" w:rsidRPr="00210929">
        <w:t xml:space="preserve">. </w:t>
      </w:r>
    </w:p>
    <w:p w14:paraId="5FC3D619" w14:textId="77777777" w:rsidR="0013763B" w:rsidRPr="00210929" w:rsidRDefault="0013763B" w:rsidP="0013763B">
      <w:pPr>
        <w:ind w:firstLine="709"/>
      </w:pPr>
    </w:p>
    <w:p w14:paraId="76F960F5" w14:textId="22217F99" w:rsidR="007A52FA" w:rsidRPr="00210929" w:rsidRDefault="0013763B" w:rsidP="00F572E5">
      <w:pPr>
        <w:pStyle w:val="af3"/>
        <w:tabs>
          <w:tab w:val="left" w:pos="1080"/>
        </w:tabs>
        <w:ind w:left="0" w:firstLine="709"/>
      </w:pPr>
      <w:r w:rsidRPr="00210929">
        <w:t>5.</w:t>
      </w:r>
      <w:r w:rsidR="005839BB" w:rsidRPr="00210929">
        <w:rPr>
          <w:lang w:val="en-US"/>
        </w:rPr>
        <w:t> </w:t>
      </w:r>
      <w:r w:rsidRPr="00210929">
        <w:t xml:space="preserve">Учасник ринку небанківських фінансових послуг складає дані звітності на підставі </w:t>
      </w:r>
      <w:r w:rsidR="00A512C4" w:rsidRPr="00210929">
        <w:t xml:space="preserve"> </w:t>
      </w:r>
      <w:r w:rsidRPr="00210929">
        <w:t xml:space="preserve">даних </w:t>
      </w:r>
      <w:r w:rsidR="00A512C4" w:rsidRPr="00210929">
        <w:t xml:space="preserve"> </w:t>
      </w:r>
      <w:r w:rsidRPr="00210929">
        <w:t>бухгалтерського,</w:t>
      </w:r>
      <w:r w:rsidRPr="00210929">
        <w:rPr>
          <w:b/>
          <w:bCs/>
        </w:rPr>
        <w:t xml:space="preserve"> </w:t>
      </w:r>
      <w:r w:rsidRPr="00210929">
        <w:rPr>
          <w:bCs/>
        </w:rPr>
        <w:t>управлінського,</w:t>
      </w:r>
      <w:r w:rsidR="00A512C4" w:rsidRPr="00210929">
        <w:rPr>
          <w:bCs/>
        </w:rPr>
        <w:t xml:space="preserve"> </w:t>
      </w:r>
      <w:r w:rsidRPr="00210929">
        <w:rPr>
          <w:bCs/>
        </w:rPr>
        <w:t>персоніфікованого обліку,</w:t>
      </w:r>
      <w:r w:rsidR="00F572E5" w:rsidRPr="00210929">
        <w:rPr>
          <w:bCs/>
        </w:rPr>
        <w:t xml:space="preserve"> </w:t>
      </w:r>
      <w:r w:rsidRPr="00210929">
        <w:rPr>
          <w:bCs/>
        </w:rPr>
        <w:t xml:space="preserve">даних обліково-реєструючих систем такого учасника ринку </w:t>
      </w:r>
      <w:r w:rsidRPr="00210929">
        <w:t>та даних про здійснені операції.</w:t>
      </w:r>
    </w:p>
    <w:p w14:paraId="58099C13" w14:textId="77777777" w:rsidR="00A512C4" w:rsidRPr="00210929" w:rsidRDefault="00A512C4" w:rsidP="00A512C4">
      <w:pPr>
        <w:pStyle w:val="af3"/>
        <w:tabs>
          <w:tab w:val="left" w:pos="1080"/>
        </w:tabs>
        <w:ind w:left="0"/>
      </w:pPr>
    </w:p>
    <w:p w14:paraId="03B57586" w14:textId="77777777" w:rsidR="0013763B" w:rsidRPr="00210929" w:rsidRDefault="0013763B" w:rsidP="0013763B">
      <w:pPr>
        <w:ind w:firstLine="709"/>
      </w:pPr>
      <w:r w:rsidRPr="00210929">
        <w:t>6.</w:t>
      </w:r>
      <w:r w:rsidR="005839BB" w:rsidRPr="00210929">
        <w:rPr>
          <w:lang w:val="en-US"/>
        </w:rPr>
        <w:t> </w:t>
      </w:r>
      <w:r w:rsidRPr="00210929">
        <w:t xml:space="preserve">Національний банк використовує отримані від учасників ринку небанківських фінансових послуг дані звітності для забезпечення виконання ним регулятивних та наглядових функцій за діяльністю учасників ринку небанківських фінансових послуг, </w:t>
      </w:r>
      <w:r w:rsidRPr="00210929">
        <w:rPr>
          <w:shd w:val="clear" w:color="auto" w:fill="FFFFFF"/>
        </w:rPr>
        <w:t>а також для складання грошово-кредитної та фінансової статистики, статистики зовнішнього сектору відповідно до законодавства України.</w:t>
      </w:r>
    </w:p>
    <w:p w14:paraId="636A4961" w14:textId="77777777" w:rsidR="0013763B" w:rsidRPr="00210929" w:rsidRDefault="0013763B" w:rsidP="0013763B">
      <w:pPr>
        <w:ind w:firstLine="709"/>
      </w:pPr>
    </w:p>
    <w:p w14:paraId="7F8DF4D0" w14:textId="594547F1" w:rsidR="0013763B" w:rsidRPr="00210929" w:rsidRDefault="0013763B" w:rsidP="0013763B">
      <w:pPr>
        <w:ind w:firstLine="709"/>
      </w:pPr>
      <w:r w:rsidRPr="00210929">
        <w:t>7.</w:t>
      </w:r>
      <w:r w:rsidR="005839BB" w:rsidRPr="00210929">
        <w:rPr>
          <w:lang w:val="en-US"/>
        </w:rPr>
        <w:t> </w:t>
      </w:r>
      <w:r w:rsidRPr="00210929">
        <w:t xml:space="preserve">Національний банк отримує дані звітності від учасників ринку небанківських фінансових послуг у вигляді файлів з показниками звітності у форматі </w:t>
      </w:r>
      <w:r w:rsidRPr="00210929">
        <w:rPr>
          <w:lang w:val="en-US"/>
        </w:rPr>
        <w:t>XML</w:t>
      </w:r>
      <w:r w:rsidRPr="00210929">
        <w:t xml:space="preserve"> та електронних документів у форматі W</w:t>
      </w:r>
      <w:r w:rsidR="00C51B83">
        <w:rPr>
          <w:lang w:val="en-US"/>
        </w:rPr>
        <w:t>ord</w:t>
      </w:r>
      <w:r w:rsidRPr="00210929">
        <w:t>, E</w:t>
      </w:r>
      <w:r w:rsidR="00C51B83">
        <w:rPr>
          <w:lang w:val="en-US"/>
        </w:rPr>
        <w:t>xel</w:t>
      </w:r>
      <w:r w:rsidRPr="00210929">
        <w:t>.</w:t>
      </w:r>
    </w:p>
    <w:p w14:paraId="03F5C2F5" w14:textId="77777777" w:rsidR="0013763B" w:rsidRPr="00210929" w:rsidRDefault="0013763B" w:rsidP="0013763B">
      <w:pPr>
        <w:ind w:firstLine="709"/>
      </w:pPr>
    </w:p>
    <w:p w14:paraId="0644D9FE" w14:textId="7AB6ACF1" w:rsidR="0013763B" w:rsidRPr="00210929" w:rsidRDefault="0013763B" w:rsidP="0013763B">
      <w:pPr>
        <w:ind w:firstLine="709"/>
        <w:rPr>
          <w:strike/>
          <w:shd w:val="clear" w:color="auto" w:fill="FFFFFF"/>
        </w:rPr>
      </w:pPr>
      <w:r w:rsidRPr="00210929">
        <w:rPr>
          <w:bCs/>
        </w:rPr>
        <w:t>8.</w:t>
      </w:r>
      <w:r w:rsidR="005839BB" w:rsidRPr="00210929">
        <w:rPr>
          <w:lang w:val="en-US"/>
        </w:rPr>
        <w:t> </w:t>
      </w:r>
      <w:r w:rsidRPr="00210929">
        <w:rPr>
          <w:bCs/>
        </w:rPr>
        <w:t xml:space="preserve">Учасник ринку </w:t>
      </w:r>
      <w:r w:rsidRPr="00210929">
        <w:t>небанківських</w:t>
      </w:r>
      <w:r w:rsidRPr="00210929">
        <w:rPr>
          <w:bCs/>
        </w:rPr>
        <w:t xml:space="preserve"> фінансових послуг </w:t>
      </w:r>
      <w:r w:rsidRPr="00210929">
        <w:t xml:space="preserve">подає дані звітності відповідно до вимог цих Правил </w:t>
      </w:r>
      <w:r w:rsidRPr="00210929">
        <w:rPr>
          <w:bCs/>
        </w:rPr>
        <w:t xml:space="preserve">з дати </w:t>
      </w:r>
      <w:r w:rsidRPr="00210929">
        <w:t xml:space="preserve">включення його до Державного реєстру фінансових установ </w:t>
      </w:r>
      <w:r w:rsidRPr="00210929">
        <w:rPr>
          <w:bCs/>
        </w:rPr>
        <w:t>(інших реєстрів, які веде Національний банк) і до часу виключення його з ц</w:t>
      </w:r>
      <w:r w:rsidR="003C4DD0">
        <w:rPr>
          <w:bCs/>
        </w:rPr>
        <w:t>ього (цих)</w:t>
      </w:r>
      <w:r w:rsidRPr="00210929">
        <w:rPr>
          <w:bCs/>
        </w:rPr>
        <w:t xml:space="preserve"> </w:t>
      </w:r>
      <w:r w:rsidR="003C4DD0">
        <w:rPr>
          <w:bCs/>
        </w:rPr>
        <w:t>реєстру (</w:t>
      </w:r>
      <w:r w:rsidRPr="00210929">
        <w:rPr>
          <w:bCs/>
        </w:rPr>
        <w:t>реєстрів</w:t>
      </w:r>
      <w:r w:rsidR="003C4DD0">
        <w:rPr>
          <w:bCs/>
        </w:rPr>
        <w:t>)</w:t>
      </w:r>
      <w:r w:rsidRPr="00210929">
        <w:rPr>
          <w:bCs/>
        </w:rPr>
        <w:t xml:space="preserve"> та анулювання свідоцтва про реєстрацію фінансової установи/довідки про взяття на облік юридичної особи/свідоцтва про внесення до державного реєстру страхових та перестрахових брокерів.</w:t>
      </w:r>
    </w:p>
    <w:p w14:paraId="1A6BA677" w14:textId="77777777" w:rsidR="0013763B" w:rsidRPr="00210929" w:rsidRDefault="0013763B" w:rsidP="0013763B">
      <w:pPr>
        <w:ind w:firstLine="709"/>
      </w:pPr>
    </w:p>
    <w:p w14:paraId="52945851" w14:textId="77777777" w:rsidR="00EF1720" w:rsidRDefault="00EF1720" w:rsidP="0013763B">
      <w:pPr>
        <w:pStyle w:val="af5"/>
        <w:spacing w:before="0" w:after="0"/>
        <w:ind w:firstLine="708"/>
        <w:jc w:val="center"/>
        <w:rPr>
          <w:sz w:val="28"/>
          <w:szCs w:val="28"/>
        </w:rPr>
      </w:pPr>
    </w:p>
    <w:p w14:paraId="63BC57C3" w14:textId="77777777" w:rsidR="00EF1720" w:rsidRDefault="00EF1720" w:rsidP="0013763B">
      <w:pPr>
        <w:pStyle w:val="af5"/>
        <w:spacing w:before="0" w:after="0"/>
        <w:ind w:firstLine="708"/>
        <w:jc w:val="center"/>
        <w:rPr>
          <w:sz w:val="28"/>
          <w:szCs w:val="28"/>
        </w:rPr>
      </w:pPr>
    </w:p>
    <w:p w14:paraId="2EDDD7C2" w14:textId="0058A4F1" w:rsidR="0013763B" w:rsidRPr="00210929" w:rsidRDefault="0013763B" w:rsidP="0013763B">
      <w:pPr>
        <w:pStyle w:val="af5"/>
        <w:spacing w:before="0" w:after="0"/>
        <w:ind w:firstLine="708"/>
        <w:jc w:val="center"/>
        <w:rPr>
          <w:sz w:val="28"/>
          <w:szCs w:val="28"/>
        </w:rPr>
      </w:pPr>
      <w:r w:rsidRPr="00210929">
        <w:rPr>
          <w:sz w:val="28"/>
          <w:szCs w:val="28"/>
        </w:rPr>
        <w:t xml:space="preserve">ІІ. Формування показників звітності у форматі </w:t>
      </w:r>
      <w:r w:rsidRPr="00210929">
        <w:rPr>
          <w:sz w:val="28"/>
          <w:szCs w:val="28"/>
          <w:lang w:val="en-US"/>
        </w:rPr>
        <w:t>XML</w:t>
      </w:r>
    </w:p>
    <w:p w14:paraId="0FAAED9E" w14:textId="77777777" w:rsidR="0013763B" w:rsidRPr="00210929" w:rsidRDefault="0013763B" w:rsidP="0013763B">
      <w:pPr>
        <w:pStyle w:val="af5"/>
        <w:spacing w:before="0" w:after="0"/>
        <w:ind w:firstLine="708"/>
        <w:jc w:val="right"/>
        <w:rPr>
          <w:sz w:val="28"/>
          <w:szCs w:val="28"/>
        </w:rPr>
      </w:pPr>
    </w:p>
    <w:p w14:paraId="2B6A8C75" w14:textId="77777777" w:rsidR="0013763B" w:rsidRPr="00210929" w:rsidRDefault="0013763B" w:rsidP="0013763B">
      <w:pPr>
        <w:pStyle w:val="af3"/>
        <w:tabs>
          <w:tab w:val="left" w:pos="709"/>
        </w:tabs>
        <w:ind w:left="0" w:firstLine="709"/>
      </w:pPr>
      <w:r w:rsidRPr="00210929">
        <w:t>9.</w:t>
      </w:r>
      <w:r w:rsidR="005839BB" w:rsidRPr="00210929">
        <w:rPr>
          <w:lang w:val="en-US"/>
        </w:rPr>
        <w:t> </w:t>
      </w:r>
      <w:r w:rsidRPr="00210929">
        <w:t xml:space="preserve">Національний банк установлює вимоги до порядку формування показників звітності у форматі </w:t>
      </w:r>
      <w:r w:rsidRPr="00210929">
        <w:rPr>
          <w:lang w:val="en-US"/>
        </w:rPr>
        <w:t>XML</w:t>
      </w:r>
      <w:r w:rsidRPr="00210929">
        <w:t>.</w:t>
      </w:r>
    </w:p>
    <w:p w14:paraId="04064F44" w14:textId="5F677087" w:rsidR="0013763B" w:rsidRPr="00210929" w:rsidRDefault="0013763B" w:rsidP="000F3EC8">
      <w:pPr>
        <w:pStyle w:val="af5"/>
        <w:spacing w:before="0" w:after="0"/>
        <w:ind w:firstLine="709"/>
        <w:jc w:val="both"/>
        <w:rPr>
          <w:sz w:val="28"/>
          <w:szCs w:val="28"/>
        </w:rPr>
      </w:pPr>
      <w:r w:rsidRPr="00210929">
        <w:rPr>
          <w:sz w:val="28"/>
          <w:szCs w:val="28"/>
        </w:rPr>
        <w:t>Опис цих вимог наведено в Реєстрі показників, який містить інформацію щодо ідентифікаторів та назв показників, метрик, одиниць виміру, параметрів, рівня консолідації, некласифікованих реквізитів</w:t>
      </w:r>
      <w:r w:rsidR="000930D7" w:rsidRPr="00210929">
        <w:rPr>
          <w:sz w:val="28"/>
          <w:szCs w:val="28"/>
        </w:rPr>
        <w:t xml:space="preserve"> </w:t>
      </w:r>
      <w:r w:rsidRPr="00210929">
        <w:rPr>
          <w:sz w:val="28"/>
          <w:szCs w:val="28"/>
        </w:rPr>
        <w:t>показників, посилань на</w:t>
      </w:r>
      <w:r w:rsidR="00E6222F">
        <w:rPr>
          <w:sz w:val="28"/>
          <w:szCs w:val="28"/>
        </w:rPr>
        <w:t xml:space="preserve"> </w:t>
      </w:r>
      <w:r w:rsidR="00E6222F" w:rsidRPr="00210929">
        <w:rPr>
          <w:sz w:val="28"/>
          <w:szCs w:val="28"/>
        </w:rPr>
        <w:t>законодавчі акти, правил та особливостей формування показників, номерів файлів, періодичності</w:t>
      </w:r>
      <w:r w:rsidR="00E6222F">
        <w:rPr>
          <w:sz w:val="28"/>
          <w:szCs w:val="28"/>
        </w:rPr>
        <w:t xml:space="preserve"> </w:t>
      </w:r>
      <w:r w:rsidR="00E6222F" w:rsidRPr="00210929">
        <w:rPr>
          <w:sz w:val="28"/>
          <w:szCs w:val="28"/>
        </w:rPr>
        <w:t>та строку їх</w:t>
      </w:r>
      <w:r w:rsidR="00E6222F">
        <w:rPr>
          <w:sz w:val="28"/>
          <w:szCs w:val="28"/>
        </w:rPr>
        <w:t xml:space="preserve"> </w:t>
      </w:r>
      <w:r w:rsidR="00E6222F" w:rsidRPr="00210929">
        <w:rPr>
          <w:sz w:val="28"/>
          <w:szCs w:val="28"/>
        </w:rPr>
        <w:t>подання, учасників ринку</w:t>
      </w:r>
      <w:r w:rsidR="00E6222F">
        <w:rPr>
          <w:sz w:val="28"/>
          <w:szCs w:val="28"/>
        </w:rPr>
        <w:t xml:space="preserve"> </w:t>
      </w:r>
      <w:r w:rsidR="00E6222F" w:rsidRPr="00210929">
        <w:rPr>
          <w:sz w:val="28"/>
          <w:szCs w:val="28"/>
        </w:rPr>
        <w:t>небанківських</w:t>
      </w:r>
      <w:r w:rsidR="00990F99">
        <w:rPr>
          <w:sz w:val="28"/>
          <w:szCs w:val="28"/>
        </w:rPr>
        <w:t xml:space="preserve"> </w:t>
      </w:r>
      <w:r w:rsidRPr="00210929">
        <w:rPr>
          <w:sz w:val="28"/>
          <w:szCs w:val="28"/>
        </w:rPr>
        <w:t xml:space="preserve">фінансових послуг, які подають дані звітності до Національного банку, описів контролю. </w:t>
      </w:r>
    </w:p>
    <w:p w14:paraId="011B9217" w14:textId="1E1373BF" w:rsidR="0013763B" w:rsidRPr="00210929" w:rsidRDefault="0013763B" w:rsidP="0013763B">
      <w:pPr>
        <w:pStyle w:val="Default"/>
        <w:ind w:firstLine="708"/>
        <w:jc w:val="both"/>
        <w:rPr>
          <w:color w:val="auto"/>
          <w:sz w:val="28"/>
          <w:szCs w:val="28"/>
        </w:rPr>
      </w:pPr>
      <w:r w:rsidRPr="00210929">
        <w:rPr>
          <w:color w:val="auto"/>
          <w:sz w:val="28"/>
          <w:szCs w:val="28"/>
        </w:rPr>
        <w:t xml:space="preserve">Реєстр показників розміщено на сторінці офіційного Інтернет-представництва Національного банку в розділі “Статистика/Організація статистичної звітності/Реєстр показників звітності учасників ринку небанківських фінансових послуг” (далі – </w:t>
      </w:r>
      <w:r w:rsidR="00990F99">
        <w:rPr>
          <w:color w:val="auto"/>
          <w:sz w:val="28"/>
          <w:szCs w:val="28"/>
        </w:rPr>
        <w:t>с</w:t>
      </w:r>
      <w:r w:rsidRPr="00210929">
        <w:rPr>
          <w:color w:val="auto"/>
          <w:sz w:val="28"/>
          <w:szCs w:val="28"/>
        </w:rPr>
        <w:t>торінка Реєстру показників).</w:t>
      </w:r>
    </w:p>
    <w:p w14:paraId="19C01A2E" w14:textId="0EEA566E" w:rsidR="00191D96" w:rsidRPr="00210929" w:rsidRDefault="0013763B" w:rsidP="0013763B">
      <w:pPr>
        <w:pStyle w:val="af5"/>
        <w:spacing w:before="0" w:after="0"/>
        <w:ind w:firstLine="708"/>
        <w:jc w:val="both"/>
        <w:rPr>
          <w:sz w:val="28"/>
          <w:szCs w:val="28"/>
        </w:rPr>
      </w:pPr>
      <w:r w:rsidRPr="00210929">
        <w:rPr>
          <w:sz w:val="28"/>
          <w:szCs w:val="28"/>
        </w:rPr>
        <w:t xml:space="preserve">Реєстр показників (основні складові), який </w:t>
      </w:r>
      <w:r w:rsidR="00990F99">
        <w:rPr>
          <w:sz w:val="28"/>
          <w:szCs w:val="28"/>
        </w:rPr>
        <w:t>в</w:t>
      </w:r>
      <w:r w:rsidRPr="00210929">
        <w:rPr>
          <w:sz w:val="28"/>
          <w:szCs w:val="28"/>
        </w:rPr>
        <w:t>ключає ідентифікатори показників та їх назву, метрики, параметри, некласифіковані реквізити показника, номери файлів для подання показників, наведено в додатку 1 до цих Правил.</w:t>
      </w:r>
    </w:p>
    <w:p w14:paraId="79B9156D" w14:textId="77777777" w:rsidR="00F572E5" w:rsidRPr="00210929" w:rsidRDefault="00F572E5" w:rsidP="0013763B">
      <w:pPr>
        <w:pStyle w:val="af5"/>
        <w:spacing w:before="0" w:after="0"/>
        <w:ind w:firstLine="708"/>
        <w:jc w:val="both"/>
        <w:rPr>
          <w:sz w:val="28"/>
          <w:szCs w:val="28"/>
        </w:rPr>
      </w:pPr>
    </w:p>
    <w:p w14:paraId="4C77DD36" w14:textId="3F31E7B1" w:rsidR="0013763B" w:rsidRPr="00210929" w:rsidRDefault="0013763B" w:rsidP="0013763B">
      <w:pPr>
        <w:ind w:firstLine="709"/>
      </w:pPr>
      <w:r w:rsidRPr="00210929">
        <w:t>10.</w:t>
      </w:r>
      <w:r w:rsidR="005839BB" w:rsidRPr="00210929">
        <w:rPr>
          <w:lang w:val="en-US"/>
        </w:rPr>
        <w:t> </w:t>
      </w:r>
      <w:r w:rsidRPr="00210929">
        <w:t xml:space="preserve">Учасник ринку небанківських фінансових послуг для формування показників звітності у форматі </w:t>
      </w:r>
      <w:r w:rsidRPr="00210929">
        <w:rPr>
          <w:lang w:val="en-US"/>
        </w:rPr>
        <w:t>XML</w:t>
      </w:r>
      <w:r w:rsidRPr="00210929">
        <w:t xml:space="preserve"> використовує інформацію, </w:t>
      </w:r>
      <w:r w:rsidRPr="00210929">
        <w:rPr>
          <w:rFonts w:eastAsia="MS PGothic"/>
          <w:kern w:val="1"/>
        </w:rPr>
        <w:t>розміщен</w:t>
      </w:r>
      <w:r w:rsidR="00990F99">
        <w:rPr>
          <w:rFonts w:eastAsia="MS PGothic"/>
          <w:kern w:val="1"/>
        </w:rPr>
        <w:t>у</w:t>
      </w:r>
      <w:r w:rsidRPr="00210929">
        <w:rPr>
          <w:lang w:eastAsia="en-US"/>
        </w:rPr>
        <w:t xml:space="preserve"> на </w:t>
      </w:r>
      <w:r w:rsidR="00990F99">
        <w:t>с</w:t>
      </w:r>
      <w:r w:rsidRPr="00210929">
        <w:t>торінці Реєстру показників.</w:t>
      </w:r>
    </w:p>
    <w:p w14:paraId="2D6E4459" w14:textId="77777777" w:rsidR="00022B84" w:rsidRPr="00210929" w:rsidRDefault="00022B84" w:rsidP="0013763B">
      <w:pPr>
        <w:ind w:firstLine="709"/>
      </w:pPr>
    </w:p>
    <w:p w14:paraId="7A40DB1A" w14:textId="77777777" w:rsidR="00BB3223" w:rsidRPr="00210929" w:rsidRDefault="00BB3223" w:rsidP="0013763B">
      <w:pPr>
        <w:pStyle w:val="af3"/>
        <w:tabs>
          <w:tab w:val="left" w:pos="1080"/>
        </w:tabs>
        <w:ind w:left="0" w:firstLine="709"/>
      </w:pPr>
      <w:r w:rsidRPr="00210929">
        <w:t>1</w:t>
      </w:r>
      <w:r w:rsidRPr="00210929">
        <w:rPr>
          <w:lang w:val="ru-RU"/>
        </w:rPr>
        <w:t>1</w:t>
      </w:r>
      <w:r w:rsidRPr="00210929">
        <w:t>.</w:t>
      </w:r>
      <w:r w:rsidR="005839BB" w:rsidRPr="00210929">
        <w:rPr>
          <w:lang w:val="en-US"/>
        </w:rPr>
        <w:t> </w:t>
      </w:r>
      <w:r w:rsidRPr="00210929">
        <w:t>Кожний показник звітності має ідентифікатор показника та подається за метрикою в розрізі параметрів та/або некласифікованих реквізитів показника.</w:t>
      </w:r>
    </w:p>
    <w:p w14:paraId="25226D4E" w14:textId="77777777" w:rsidR="007A52FA" w:rsidRPr="00210929" w:rsidRDefault="007A52FA" w:rsidP="0013763B">
      <w:pPr>
        <w:pStyle w:val="af3"/>
        <w:tabs>
          <w:tab w:val="left" w:pos="1080"/>
        </w:tabs>
        <w:ind w:left="0" w:firstLine="709"/>
      </w:pPr>
    </w:p>
    <w:p w14:paraId="34C822BA" w14:textId="5B34B905" w:rsidR="00BB3223" w:rsidRPr="00210929" w:rsidRDefault="00BB3223" w:rsidP="00BB3223">
      <w:pPr>
        <w:ind w:firstLine="709"/>
      </w:pPr>
      <w:r w:rsidRPr="00210929">
        <w:t>1</w:t>
      </w:r>
      <w:r w:rsidRPr="00210929">
        <w:rPr>
          <w:lang w:val="ru-RU"/>
        </w:rPr>
        <w:t>2</w:t>
      </w:r>
      <w:r w:rsidRPr="00210929">
        <w:t>.</w:t>
      </w:r>
      <w:r w:rsidR="005839BB" w:rsidRPr="00210929">
        <w:rPr>
          <w:lang w:val="en-US"/>
        </w:rPr>
        <w:t> </w:t>
      </w:r>
      <w:r w:rsidRPr="00210929">
        <w:t>Ідентифікатор показника складається з двох частин: першої частини – імені файла, другої – номер</w:t>
      </w:r>
      <w:r w:rsidR="00990F99">
        <w:t>а</w:t>
      </w:r>
      <w:r w:rsidRPr="00210929">
        <w:t xml:space="preserve"> показника у файлі.</w:t>
      </w:r>
    </w:p>
    <w:p w14:paraId="7CE907CB" w14:textId="77777777" w:rsidR="00BB3223" w:rsidRPr="00210929" w:rsidRDefault="00BB3223" w:rsidP="00BB3223">
      <w:pPr>
        <w:ind w:firstLine="709"/>
      </w:pPr>
    </w:p>
    <w:p w14:paraId="12DCE8DD" w14:textId="77777777" w:rsidR="00BB3223" w:rsidRPr="00210929" w:rsidRDefault="00BB3223" w:rsidP="00BB3223">
      <w:pPr>
        <w:ind w:firstLine="709"/>
        <w:rPr>
          <w:lang w:eastAsia="en-US"/>
        </w:rPr>
      </w:pPr>
      <w:r w:rsidRPr="00210929">
        <w:t>13.</w:t>
      </w:r>
      <w:r w:rsidR="005839BB" w:rsidRPr="00210929">
        <w:rPr>
          <w:lang w:val="en-US"/>
        </w:rPr>
        <w:t> </w:t>
      </w:r>
      <w:r w:rsidRPr="00210929">
        <w:t xml:space="preserve">Параметри та їх значення </w:t>
      </w:r>
      <w:r w:rsidRPr="00210929">
        <w:rPr>
          <w:lang w:eastAsia="en-US"/>
        </w:rPr>
        <w:t>для формування показників звітності наведено</w:t>
      </w:r>
      <w:r w:rsidRPr="00210929">
        <w:t xml:space="preserve"> у відповідних довідниках.</w:t>
      </w:r>
      <w:r w:rsidRPr="00210929">
        <w:rPr>
          <w:lang w:eastAsia="en-US"/>
        </w:rPr>
        <w:t xml:space="preserve"> </w:t>
      </w:r>
    </w:p>
    <w:p w14:paraId="3FDE3256" w14:textId="77777777" w:rsidR="00BB3223" w:rsidRPr="00210929" w:rsidRDefault="00BB3223" w:rsidP="00BB3223">
      <w:pPr>
        <w:ind w:firstLine="709"/>
        <w:rPr>
          <w:lang w:eastAsia="en-US"/>
        </w:rPr>
      </w:pPr>
      <w:r w:rsidRPr="00210929">
        <w:rPr>
          <w:lang w:eastAsia="en-US"/>
        </w:rPr>
        <w:t>Перелік довідників, які використовуються для формування показників звітності, наведено в додатку 2 до цих Правил</w:t>
      </w:r>
      <w:r w:rsidRPr="00210929">
        <w:t>.</w:t>
      </w:r>
      <w:r w:rsidRPr="00210929">
        <w:rPr>
          <w:lang w:eastAsia="en-US"/>
        </w:rPr>
        <w:t xml:space="preserve"> </w:t>
      </w:r>
    </w:p>
    <w:p w14:paraId="4A3DF518" w14:textId="368FB829" w:rsidR="00BB3223" w:rsidRPr="00210929" w:rsidRDefault="00BB3223" w:rsidP="00BB3223">
      <w:pPr>
        <w:ind w:firstLine="709"/>
      </w:pPr>
      <w:r w:rsidRPr="00210929">
        <w:t xml:space="preserve">Параметри та їх значення розміщено на сторінці офіційного Інтернет-представництва Національного банку в розділі “Статистика/Організація статистичної звітності/Довідники для складання звітності” (далі – </w:t>
      </w:r>
      <w:r w:rsidR="00990F99">
        <w:t>с</w:t>
      </w:r>
      <w:r w:rsidRPr="00210929">
        <w:t xml:space="preserve">торінка </w:t>
      </w:r>
      <w:r w:rsidR="00990F99">
        <w:t>д</w:t>
      </w:r>
      <w:r w:rsidRPr="00210929">
        <w:t>овідників).</w:t>
      </w:r>
    </w:p>
    <w:p w14:paraId="45F06A1E" w14:textId="77777777" w:rsidR="00BB3223" w:rsidRPr="00210929" w:rsidRDefault="00BB3223" w:rsidP="00BB3223">
      <w:pPr>
        <w:ind w:firstLine="709"/>
      </w:pPr>
    </w:p>
    <w:p w14:paraId="3323D6EB" w14:textId="488DAA73" w:rsidR="00BB3223" w:rsidRPr="00210929" w:rsidRDefault="00BB3223" w:rsidP="00BB3223">
      <w:pPr>
        <w:ind w:firstLine="709"/>
      </w:pPr>
      <w:r w:rsidRPr="00210929">
        <w:t>14.</w:t>
      </w:r>
      <w:r w:rsidR="005839BB" w:rsidRPr="00210929">
        <w:rPr>
          <w:lang w:val="en-US"/>
        </w:rPr>
        <w:t> </w:t>
      </w:r>
      <w:r w:rsidRPr="00210929">
        <w:t xml:space="preserve">Перелік метрик, які використовуються для формування показників звітності, </w:t>
      </w:r>
      <w:r w:rsidR="00990F99">
        <w:t xml:space="preserve">та </w:t>
      </w:r>
      <w:r w:rsidRPr="00210929">
        <w:t xml:space="preserve">їх значення наведено в додатку 3 до цих Правил. </w:t>
      </w:r>
    </w:p>
    <w:p w14:paraId="00F8BCEF" w14:textId="77777777" w:rsidR="00BB3223" w:rsidRPr="00210929" w:rsidRDefault="00BB3223" w:rsidP="00BB3223">
      <w:pPr>
        <w:ind w:firstLine="709"/>
      </w:pPr>
    </w:p>
    <w:p w14:paraId="6174BBD8" w14:textId="77777777" w:rsidR="00BB3223" w:rsidRPr="00210929" w:rsidRDefault="00BB3223" w:rsidP="00BB3223">
      <w:pPr>
        <w:ind w:firstLine="709"/>
      </w:pPr>
      <w:r w:rsidRPr="00210929">
        <w:rPr>
          <w:lang w:val="ru-RU"/>
        </w:rPr>
        <w:t>15.</w:t>
      </w:r>
      <w:r w:rsidRPr="00210929">
        <w:rPr>
          <w:lang w:val="en-US"/>
        </w:rPr>
        <w:t> </w:t>
      </w:r>
      <w:r w:rsidRPr="00210929">
        <w:t>Перелік некласифікованих реквізитів показників, які ви</w:t>
      </w:r>
      <w:r w:rsidRPr="00210929">
        <w:rPr>
          <w:lang w:eastAsia="en-US"/>
        </w:rPr>
        <w:t>користовуються для формування показників звітності,</w:t>
      </w:r>
      <w:r w:rsidRPr="00210929">
        <w:t xml:space="preserve"> наведено в додатку 4 до цих Правил.</w:t>
      </w:r>
    </w:p>
    <w:p w14:paraId="56572EF3" w14:textId="77777777" w:rsidR="00BB3223" w:rsidRPr="00210929" w:rsidRDefault="00BB3223" w:rsidP="00BB3223">
      <w:pPr>
        <w:ind w:firstLine="709"/>
      </w:pPr>
    </w:p>
    <w:p w14:paraId="69B111A4" w14:textId="77777777" w:rsidR="00EC526F" w:rsidRDefault="00BB3223" w:rsidP="00BB3223">
      <w:pPr>
        <w:pStyle w:val="Default"/>
        <w:ind w:firstLine="708"/>
        <w:jc w:val="both"/>
        <w:rPr>
          <w:rFonts w:eastAsia="MS PGothic"/>
          <w:color w:val="auto"/>
          <w:kern w:val="1"/>
          <w:sz w:val="28"/>
          <w:szCs w:val="28"/>
        </w:rPr>
      </w:pPr>
      <w:r w:rsidRPr="00210929">
        <w:rPr>
          <w:color w:val="auto"/>
          <w:sz w:val="28"/>
          <w:szCs w:val="28"/>
        </w:rPr>
        <w:t>16.</w:t>
      </w:r>
      <w:r w:rsidR="005839BB" w:rsidRPr="00210929">
        <w:rPr>
          <w:color w:val="auto"/>
          <w:lang w:val="en-US"/>
        </w:rPr>
        <w:t> </w:t>
      </w:r>
      <w:r w:rsidRPr="00210929">
        <w:rPr>
          <w:color w:val="auto"/>
          <w:sz w:val="28"/>
          <w:szCs w:val="28"/>
        </w:rPr>
        <w:t xml:space="preserve">Для формування файлів у форматі XML використовуються </w:t>
      </w:r>
      <w:r w:rsidRPr="00210929">
        <w:rPr>
          <w:rFonts w:eastAsia="MS PGothic"/>
          <w:color w:val="auto"/>
          <w:kern w:val="1"/>
          <w:sz w:val="28"/>
          <w:szCs w:val="28"/>
        </w:rPr>
        <w:t>XSD-схеми.</w:t>
      </w:r>
    </w:p>
    <w:p w14:paraId="48FEB9F6" w14:textId="77777777" w:rsidR="00EC526F" w:rsidRDefault="00EC526F" w:rsidP="00BB3223">
      <w:pPr>
        <w:pStyle w:val="Default"/>
        <w:ind w:firstLine="708"/>
        <w:jc w:val="both"/>
        <w:rPr>
          <w:rFonts w:eastAsia="MS PGothic"/>
          <w:color w:val="auto"/>
          <w:kern w:val="1"/>
          <w:sz w:val="28"/>
          <w:szCs w:val="28"/>
        </w:rPr>
      </w:pPr>
    </w:p>
    <w:p w14:paraId="445DEDDB" w14:textId="4C52F885" w:rsidR="00BB3223" w:rsidRPr="00791E8D" w:rsidRDefault="00EC526F" w:rsidP="00791E8D">
      <w:pPr>
        <w:ind w:firstLine="709"/>
        <w:rPr>
          <w:rFonts w:eastAsia="MS PGothic"/>
        </w:rPr>
      </w:pPr>
      <w:r w:rsidRPr="00791E8D">
        <w:rPr>
          <w:rFonts w:eastAsia="MS PGothic"/>
        </w:rPr>
        <w:t>17.</w:t>
      </w:r>
      <w:r w:rsidRPr="00791E8D">
        <w:t> </w:t>
      </w:r>
      <w:r w:rsidRPr="00791E8D">
        <w:rPr>
          <w:rFonts w:eastAsia="MS PGothic"/>
        </w:rPr>
        <w:t xml:space="preserve">Вимоги до формування показників звітності та XSD-схеми розміщуються на </w:t>
      </w:r>
      <w:r w:rsidR="00990F99" w:rsidRPr="00791E8D">
        <w:rPr>
          <w:rFonts w:eastAsia="MS PGothic"/>
        </w:rPr>
        <w:t>с</w:t>
      </w:r>
      <w:r w:rsidRPr="00791E8D">
        <w:rPr>
          <w:rFonts w:eastAsia="MS PGothic"/>
        </w:rPr>
        <w:t xml:space="preserve">торінці Реєстру показників не пізніше ніж за 45 днів до дати їх запровадження. </w:t>
      </w:r>
    </w:p>
    <w:p w14:paraId="61D4F672" w14:textId="77777777" w:rsidR="000144E9" w:rsidRDefault="000144E9" w:rsidP="00BB3223">
      <w:pPr>
        <w:ind w:firstLine="709"/>
        <w:jc w:val="center"/>
      </w:pPr>
    </w:p>
    <w:p w14:paraId="627ABD34" w14:textId="566AFF67" w:rsidR="00BB3223" w:rsidRPr="00210929" w:rsidRDefault="00BB3223" w:rsidP="00BB3223">
      <w:pPr>
        <w:ind w:firstLine="709"/>
        <w:jc w:val="center"/>
      </w:pPr>
      <w:r w:rsidRPr="00210929">
        <w:t>ІІІ. Подання даних звітності до Національного банку</w:t>
      </w:r>
    </w:p>
    <w:p w14:paraId="19B95B25" w14:textId="77777777" w:rsidR="00BB3223" w:rsidRPr="00210929" w:rsidRDefault="00BB3223" w:rsidP="00BB3223"/>
    <w:p w14:paraId="76EA5974" w14:textId="77777777" w:rsidR="00BB3223" w:rsidRPr="00210929" w:rsidRDefault="00BB3223" w:rsidP="00BB3223">
      <w:pPr>
        <w:ind w:firstLine="709"/>
      </w:pPr>
      <w:r w:rsidRPr="00210929">
        <w:t>18.</w:t>
      </w:r>
      <w:r w:rsidR="005839BB" w:rsidRPr="00210929">
        <w:rPr>
          <w:lang w:val="en-US"/>
        </w:rPr>
        <w:t> </w:t>
      </w:r>
      <w:r w:rsidRPr="00210929">
        <w:t>Дані звітності подаються до Національного банку у вигляді:</w:t>
      </w:r>
    </w:p>
    <w:p w14:paraId="1776AE21" w14:textId="77777777" w:rsidR="00BB3223" w:rsidRPr="00210929" w:rsidRDefault="00BB3223" w:rsidP="00BB3223">
      <w:pPr>
        <w:ind w:firstLine="709"/>
        <w:rPr>
          <w:lang w:val="ru-RU"/>
        </w:rPr>
      </w:pPr>
    </w:p>
    <w:p w14:paraId="3F02EC8C" w14:textId="77777777" w:rsidR="00A512C4" w:rsidRPr="00210929" w:rsidRDefault="005839BB" w:rsidP="005839BB">
      <w:pPr>
        <w:tabs>
          <w:tab w:val="left" w:pos="1134"/>
        </w:tabs>
        <w:suppressAutoHyphens/>
        <w:ind w:firstLine="709"/>
      </w:pPr>
      <w:r w:rsidRPr="00210929">
        <w:t>1)</w:t>
      </w:r>
      <w:r w:rsidRPr="00210929">
        <w:rPr>
          <w:lang w:val="en-US"/>
        </w:rPr>
        <w:t> </w:t>
      </w:r>
      <w:r w:rsidR="00BB3223" w:rsidRPr="00210929">
        <w:t xml:space="preserve">файлів з показниками звітності у форматі </w:t>
      </w:r>
      <w:r w:rsidR="00BB3223" w:rsidRPr="00210929">
        <w:rPr>
          <w:lang w:val="en-US"/>
        </w:rPr>
        <w:t>XML</w:t>
      </w:r>
      <w:r w:rsidR="00BB3223" w:rsidRPr="00210929">
        <w:t xml:space="preserve"> через вебпортал Національного банку;</w:t>
      </w:r>
    </w:p>
    <w:p w14:paraId="6E39986A" w14:textId="77777777" w:rsidR="00B60C6C" w:rsidRPr="00210929" w:rsidRDefault="00B60C6C" w:rsidP="005839BB">
      <w:pPr>
        <w:tabs>
          <w:tab w:val="left" w:pos="1134"/>
        </w:tabs>
        <w:suppressAutoHyphens/>
        <w:ind w:firstLine="709"/>
      </w:pPr>
    </w:p>
    <w:p w14:paraId="32990761" w14:textId="05C90E87" w:rsidR="00B60C6C" w:rsidRPr="00210929" w:rsidRDefault="00B60C6C" w:rsidP="00B60C6C">
      <w:pPr>
        <w:tabs>
          <w:tab w:val="left" w:pos="1134"/>
          <w:tab w:val="left" w:pos="1418"/>
        </w:tabs>
        <w:suppressAutoHyphens/>
        <w:ind w:firstLine="709"/>
      </w:pPr>
      <w:r w:rsidRPr="00210929">
        <w:rPr>
          <w:rStyle w:val="af7"/>
          <w:color w:val="auto"/>
          <w:u w:val="none"/>
        </w:rPr>
        <w:t>2)</w:t>
      </w:r>
      <w:r w:rsidRPr="00210929">
        <w:rPr>
          <w:lang w:val="en-US"/>
        </w:rPr>
        <w:t> </w:t>
      </w:r>
      <w:r w:rsidRPr="00210929">
        <w:rPr>
          <w:rStyle w:val="af7"/>
          <w:color w:val="auto"/>
          <w:u w:val="none"/>
        </w:rPr>
        <w:t xml:space="preserve">електронних документів </w:t>
      </w:r>
      <w:r w:rsidRPr="00210929">
        <w:t>у форматі W</w:t>
      </w:r>
      <w:r w:rsidR="00C51B83">
        <w:rPr>
          <w:lang w:val="en-US"/>
        </w:rPr>
        <w:t>ord</w:t>
      </w:r>
      <w:r w:rsidRPr="00210929">
        <w:t>, E</w:t>
      </w:r>
      <w:r w:rsidR="00C51B83">
        <w:rPr>
          <w:lang w:val="en-US"/>
        </w:rPr>
        <w:t>xcel</w:t>
      </w:r>
      <w:r w:rsidRPr="00210929">
        <w:t xml:space="preserve"> на </w:t>
      </w:r>
      <w:r w:rsidR="005A5AD0" w:rsidRPr="00210929">
        <w:t>адресу електронної пошти</w:t>
      </w:r>
      <w:r w:rsidR="005A5AD0" w:rsidRPr="00210929">
        <w:rPr>
          <w:sz w:val="18"/>
          <w:szCs w:val="18"/>
        </w:rPr>
        <w:t xml:space="preserve"> </w:t>
      </w:r>
      <w:hyperlink r:id="rId19" w:history="1">
        <w:r w:rsidRPr="00210929">
          <w:rPr>
            <w:rStyle w:val="af7"/>
            <w:color w:val="auto"/>
            <w:u w:val="none"/>
          </w:rPr>
          <w:t>zvit@bank.gov.ua</w:t>
        </w:r>
      </w:hyperlink>
      <w:r w:rsidRPr="00210929">
        <w:rPr>
          <w:rStyle w:val="af7"/>
          <w:color w:val="auto"/>
          <w:u w:val="none"/>
        </w:rPr>
        <w:t>.</w:t>
      </w:r>
    </w:p>
    <w:p w14:paraId="33BCEB3B" w14:textId="77777777" w:rsidR="00BB3223" w:rsidRPr="00210929" w:rsidRDefault="00BB3223" w:rsidP="00BB3223">
      <w:pPr>
        <w:pStyle w:val="af3"/>
        <w:tabs>
          <w:tab w:val="left" w:pos="1134"/>
        </w:tabs>
        <w:suppressAutoHyphens/>
        <w:ind w:left="709"/>
      </w:pPr>
    </w:p>
    <w:p w14:paraId="71990BD9" w14:textId="292D49C9" w:rsidR="00B338B5" w:rsidRPr="00210929" w:rsidRDefault="00BB3223" w:rsidP="00BB3223">
      <w:pPr>
        <w:tabs>
          <w:tab w:val="left" w:pos="709"/>
          <w:tab w:val="left" w:pos="851"/>
        </w:tabs>
        <w:ind w:firstLine="709"/>
      </w:pPr>
      <w:r w:rsidRPr="00210929">
        <w:t>19.</w:t>
      </w:r>
      <w:r w:rsidR="00AF7BC3" w:rsidRPr="00210929">
        <w:rPr>
          <w:lang w:val="en-US"/>
        </w:rPr>
        <w:t> </w:t>
      </w:r>
      <w:r w:rsidR="00B60C6C" w:rsidRPr="00210929">
        <w:t xml:space="preserve">Файли з показниками звітності у форматі </w:t>
      </w:r>
      <w:r w:rsidR="00B60C6C" w:rsidRPr="00210929">
        <w:rPr>
          <w:lang w:val="en-US"/>
        </w:rPr>
        <w:t>XML</w:t>
      </w:r>
      <w:r w:rsidR="00B60C6C" w:rsidRPr="00210929">
        <w:t xml:space="preserve"> </w:t>
      </w:r>
      <w:r w:rsidR="00B338B5" w:rsidRPr="00210929">
        <w:t xml:space="preserve">формуються </w:t>
      </w:r>
      <w:r w:rsidR="00B60C6C" w:rsidRPr="00210929">
        <w:t xml:space="preserve">відповідно до вимог, визначених у додатках 1–5 до цих Правил, та інформації, розміщеної на </w:t>
      </w:r>
      <w:r w:rsidR="00990F99">
        <w:t>с</w:t>
      </w:r>
      <w:r w:rsidR="00B60C6C" w:rsidRPr="00210929">
        <w:t xml:space="preserve">торінці Реєстру показників </w:t>
      </w:r>
      <w:r w:rsidR="00EF1720">
        <w:t xml:space="preserve">і </w:t>
      </w:r>
      <w:r w:rsidR="00990F99">
        <w:t>с</w:t>
      </w:r>
      <w:r w:rsidR="00B60C6C" w:rsidRPr="00210929">
        <w:t xml:space="preserve">торінці </w:t>
      </w:r>
      <w:r w:rsidR="00990F99">
        <w:t>д</w:t>
      </w:r>
      <w:r w:rsidR="00B60C6C" w:rsidRPr="00210929">
        <w:t>овідників</w:t>
      </w:r>
      <w:r w:rsidR="00B338B5" w:rsidRPr="00210929">
        <w:t>.</w:t>
      </w:r>
    </w:p>
    <w:p w14:paraId="176886BC" w14:textId="77777777" w:rsidR="00BB3223" w:rsidRPr="00210929" w:rsidRDefault="00BB3223" w:rsidP="00BB3223">
      <w:pPr>
        <w:tabs>
          <w:tab w:val="left" w:pos="709"/>
          <w:tab w:val="left" w:pos="851"/>
        </w:tabs>
        <w:ind w:firstLine="709"/>
      </w:pPr>
      <w:r w:rsidRPr="00210929">
        <w:t xml:space="preserve">Інформація про файли з показниками звітності, що подаються до Національного банку у форматі </w:t>
      </w:r>
      <w:r w:rsidRPr="00210929">
        <w:rPr>
          <w:lang w:val="en-US"/>
        </w:rPr>
        <w:t>XML</w:t>
      </w:r>
      <w:r w:rsidRPr="00210929">
        <w:t>, наведена в додатку 5 до цих Правил.</w:t>
      </w:r>
    </w:p>
    <w:p w14:paraId="20059A5D" w14:textId="77777777" w:rsidR="00BB3223" w:rsidRPr="00210929" w:rsidRDefault="00BB3223" w:rsidP="00BB3223">
      <w:pPr>
        <w:tabs>
          <w:tab w:val="left" w:pos="426"/>
          <w:tab w:val="left" w:pos="851"/>
        </w:tabs>
        <w:ind w:firstLine="709"/>
      </w:pPr>
    </w:p>
    <w:p w14:paraId="11FFA0E1" w14:textId="128F0F4F" w:rsidR="00BB3223" w:rsidRPr="00210929" w:rsidRDefault="00BB3223" w:rsidP="00BB3223">
      <w:pPr>
        <w:pStyle w:val="af3"/>
        <w:tabs>
          <w:tab w:val="left" w:pos="1080"/>
        </w:tabs>
        <w:ind w:left="0" w:firstLine="709"/>
      </w:pPr>
      <w:r w:rsidRPr="00210929">
        <w:rPr>
          <w:lang w:val="ru-RU"/>
        </w:rPr>
        <w:t>20</w:t>
      </w:r>
      <w:r w:rsidRPr="00210929">
        <w:t>.</w:t>
      </w:r>
      <w:r w:rsidR="00AF7BC3" w:rsidRPr="00210929">
        <w:rPr>
          <w:lang w:val="en-US"/>
        </w:rPr>
        <w:t> </w:t>
      </w:r>
      <w:r w:rsidRPr="00210929">
        <w:t>Перелік електронних документів у форматі W</w:t>
      </w:r>
      <w:r w:rsidR="00C51B83">
        <w:rPr>
          <w:lang w:val="en-US"/>
        </w:rPr>
        <w:t>ord</w:t>
      </w:r>
      <w:r w:rsidRPr="00210929">
        <w:t>, E</w:t>
      </w:r>
      <w:r w:rsidR="00C51B83">
        <w:rPr>
          <w:lang w:val="en-US"/>
        </w:rPr>
        <w:t>xel</w:t>
      </w:r>
      <w:r w:rsidRPr="00210929">
        <w:t xml:space="preserve">, що подаються до Національного банку на </w:t>
      </w:r>
      <w:r w:rsidR="00BA1C31" w:rsidRPr="00210929">
        <w:t>адресу електронної пошти</w:t>
      </w:r>
      <w:r w:rsidR="00BA1C31" w:rsidRPr="00210929">
        <w:rPr>
          <w:sz w:val="18"/>
          <w:szCs w:val="18"/>
        </w:rPr>
        <w:t xml:space="preserve"> </w:t>
      </w:r>
      <w:hyperlink r:id="rId20" w:history="1">
        <w:r w:rsidRPr="00210929">
          <w:rPr>
            <w:rStyle w:val="af7"/>
            <w:color w:val="auto"/>
            <w:u w:val="none"/>
          </w:rPr>
          <w:t>zvit@bank.gov.ua</w:t>
        </w:r>
      </w:hyperlink>
      <w:r w:rsidRPr="00210929">
        <w:t>, наведено в додатку 6 до цих Правил.</w:t>
      </w:r>
    </w:p>
    <w:p w14:paraId="16CB88F8" w14:textId="77777777" w:rsidR="00A512C4" w:rsidRPr="00210929" w:rsidRDefault="00A512C4" w:rsidP="00BB3223">
      <w:pPr>
        <w:pStyle w:val="af3"/>
        <w:tabs>
          <w:tab w:val="left" w:pos="1080"/>
        </w:tabs>
        <w:ind w:left="0" w:firstLine="709"/>
      </w:pPr>
    </w:p>
    <w:p w14:paraId="19525289" w14:textId="77777777" w:rsidR="00BB3223" w:rsidRPr="00210929" w:rsidRDefault="00AF7BC3" w:rsidP="00BB3223">
      <w:pPr>
        <w:ind w:firstLine="709"/>
        <w:rPr>
          <w:lang w:eastAsia="en-US"/>
        </w:rPr>
      </w:pPr>
      <w:r w:rsidRPr="00210929">
        <w:t>21.</w:t>
      </w:r>
      <w:r w:rsidRPr="00210929">
        <w:rPr>
          <w:lang w:val="en-US"/>
        </w:rPr>
        <w:t> </w:t>
      </w:r>
      <w:r w:rsidR="00BB3223" w:rsidRPr="00210929">
        <w:t>Інструкція щодо подання звітності учасниками ринку небанківських фінансових послуг до Національного банку розміщена на сторінці офіційного Інтернет-представництва Національного банку в розділі “Статистика/Організація статистичної звітності/Інструкція щодо подання звітності учасниками ринку небанківських фінансових послуг до Національного банку України” (далі – Інструкція щодо подання звітності). Інструкція щодо подання звітності містить опис технічних питань до подання даних звітності.</w:t>
      </w:r>
    </w:p>
    <w:p w14:paraId="06350D57" w14:textId="77777777" w:rsidR="00BB3223" w:rsidRPr="00210929" w:rsidRDefault="00BB3223" w:rsidP="00BB3223">
      <w:pPr>
        <w:ind w:firstLine="709"/>
      </w:pPr>
    </w:p>
    <w:p w14:paraId="3C4D8598" w14:textId="77777777" w:rsidR="00BB3223" w:rsidRPr="00210929" w:rsidRDefault="00AF7BC3" w:rsidP="00BB3223">
      <w:pPr>
        <w:ind w:firstLine="709"/>
      </w:pPr>
      <w:r w:rsidRPr="00210929">
        <w:t>22.</w:t>
      </w:r>
      <w:r w:rsidRPr="00210929">
        <w:rPr>
          <w:lang w:val="en-US"/>
        </w:rPr>
        <w:t> </w:t>
      </w:r>
      <w:r w:rsidR="00BB3223" w:rsidRPr="00210929">
        <w:t>Керівник учасника ринку небанківських фінансових послуг або уповноважена особа, яка виконує його обов’язки, відповідає за організацію процесу подання до Національного банку даних звітності відповідно до вимог цих Правил.</w:t>
      </w:r>
    </w:p>
    <w:p w14:paraId="01F4CBFD" w14:textId="4703DF0B" w:rsidR="00662859" w:rsidRPr="00210929" w:rsidRDefault="00BB3223" w:rsidP="000144E9">
      <w:pPr>
        <w:ind w:firstLine="709"/>
        <w:rPr>
          <w:rStyle w:val="af8"/>
          <w:b w:val="0"/>
        </w:rPr>
      </w:pPr>
      <w:r w:rsidRPr="00210929">
        <w:t>23.</w:t>
      </w:r>
      <w:r w:rsidR="00AF7BC3" w:rsidRPr="00210929">
        <w:rPr>
          <w:lang w:val="en-US"/>
        </w:rPr>
        <w:t> </w:t>
      </w:r>
      <w:r w:rsidRPr="00210929">
        <w:t xml:space="preserve">Керівник учасника ринку небанківських фінансових послуг або уповноважена особа, яка </w:t>
      </w:r>
      <w:r w:rsidRPr="00D80120">
        <w:t xml:space="preserve">виконує його обов’язки, відомості про яких </w:t>
      </w:r>
      <w:r w:rsidRPr="003C4DD0">
        <w:t xml:space="preserve">містяться в </w:t>
      </w:r>
      <w:r w:rsidRPr="003C4DD0">
        <w:rPr>
          <w:spacing w:val="2"/>
          <w:shd w:val="clear" w:color="auto" w:fill="FFFFFF"/>
        </w:rPr>
        <w:t>Єдиному державному реєстрі юридичних осіб, фізичних осіб-підприємців та громадських формувань (далі – Єдиний державний реєстр)</w:t>
      </w:r>
      <w:r w:rsidRPr="003C4DD0">
        <w:rPr>
          <w:bCs/>
        </w:rPr>
        <w:t xml:space="preserve"> </w:t>
      </w:r>
      <w:r w:rsidR="00260FAF" w:rsidRPr="00260FAF">
        <w:rPr>
          <w:bCs/>
        </w:rPr>
        <w:t xml:space="preserve">та </w:t>
      </w:r>
      <w:r w:rsidRPr="003C4DD0">
        <w:rPr>
          <w:bCs/>
        </w:rPr>
        <w:t>які можуть вчиняти дії від імені юридичної особи</w:t>
      </w:r>
      <w:r w:rsidRPr="003C4DD0">
        <w:t xml:space="preserve">, </w:t>
      </w:r>
      <w:r w:rsidR="00EC526F" w:rsidRPr="003C4DD0">
        <w:t xml:space="preserve">які </w:t>
      </w:r>
      <w:r w:rsidR="00B344C8" w:rsidRPr="003C4DD0">
        <w:t>засвідчили своїм</w:t>
      </w:r>
      <w:r w:rsidR="00EC526F" w:rsidRPr="003C4DD0">
        <w:t xml:space="preserve"> кваліфіковани</w:t>
      </w:r>
      <w:r w:rsidR="00B344C8" w:rsidRPr="003C4DD0">
        <w:t>м</w:t>
      </w:r>
      <w:r w:rsidR="00EC526F" w:rsidRPr="003C4DD0">
        <w:t xml:space="preserve"> </w:t>
      </w:r>
      <w:r w:rsidR="00EC526F" w:rsidRPr="00D80120">
        <w:t>електронни</w:t>
      </w:r>
      <w:r w:rsidR="00B344C8" w:rsidRPr="00D80120">
        <w:t>м</w:t>
      </w:r>
      <w:r w:rsidR="00EC526F" w:rsidRPr="00D80120">
        <w:t xml:space="preserve"> підпис</w:t>
      </w:r>
      <w:r w:rsidR="00B344C8" w:rsidRPr="00D80120">
        <w:t>ом</w:t>
      </w:r>
      <w:r w:rsidR="00EC526F" w:rsidRPr="00D80120">
        <w:t xml:space="preserve"> (далі – КЕП) дані</w:t>
      </w:r>
      <w:r w:rsidR="00A80A9A" w:rsidRPr="00D80120">
        <w:t xml:space="preserve"> </w:t>
      </w:r>
      <w:r w:rsidR="00EC526F" w:rsidRPr="00D80120">
        <w:t>звітності, несуть</w:t>
      </w:r>
      <w:r w:rsidR="00A80A9A" w:rsidRPr="00D80120">
        <w:t xml:space="preserve"> </w:t>
      </w:r>
      <w:r w:rsidR="00EC526F" w:rsidRPr="00D80120">
        <w:t>відповідальність</w:t>
      </w:r>
      <w:r w:rsidR="00A80A9A" w:rsidRPr="00D80120">
        <w:t xml:space="preserve"> </w:t>
      </w:r>
      <w:r w:rsidR="00EC526F" w:rsidRPr="00D80120">
        <w:t>за порядок заповнення (складання),</w:t>
      </w:r>
      <w:r w:rsidR="004D41E9" w:rsidRPr="00D80120">
        <w:t xml:space="preserve"> повноту, достовірність та дотримання строку подання даних звітності до Національного банку</w:t>
      </w:r>
      <w:r w:rsidR="004D41E9" w:rsidRPr="00210929">
        <w:t>.</w:t>
      </w:r>
    </w:p>
    <w:p w14:paraId="27424E3A" w14:textId="53D70E7C" w:rsidR="00A512C4" w:rsidRPr="005B12FF" w:rsidRDefault="00BB3223" w:rsidP="00BB3223">
      <w:pPr>
        <w:pStyle w:val="Default"/>
        <w:ind w:firstLine="708"/>
        <w:jc w:val="both"/>
        <w:rPr>
          <w:bCs/>
          <w:color w:val="auto"/>
          <w:sz w:val="28"/>
          <w:szCs w:val="28"/>
        </w:rPr>
      </w:pPr>
      <w:r w:rsidRPr="00D80120">
        <w:rPr>
          <w:bCs/>
          <w:color w:val="auto"/>
          <w:sz w:val="28"/>
          <w:szCs w:val="28"/>
        </w:rPr>
        <w:t xml:space="preserve">Учасник ринку небанківських фінансових послуг, якщо дані звітності </w:t>
      </w:r>
      <w:r w:rsidR="00B344C8" w:rsidRPr="00D80120">
        <w:rPr>
          <w:bCs/>
          <w:color w:val="auto"/>
          <w:sz w:val="28"/>
          <w:szCs w:val="28"/>
        </w:rPr>
        <w:t xml:space="preserve">засвідчені </w:t>
      </w:r>
      <w:r w:rsidRPr="00D80120">
        <w:rPr>
          <w:bCs/>
          <w:color w:val="auto"/>
          <w:sz w:val="28"/>
          <w:szCs w:val="28"/>
        </w:rPr>
        <w:t xml:space="preserve">КЕП інших осіб, інформація про яких не міститься в Єдиному державному реєстрі, </w:t>
      </w:r>
      <w:r w:rsidR="00EC0AF1">
        <w:rPr>
          <w:bCs/>
          <w:color w:val="auto"/>
          <w:sz w:val="28"/>
          <w:szCs w:val="28"/>
        </w:rPr>
        <w:t>повинен</w:t>
      </w:r>
      <w:r w:rsidR="00EC0AF1" w:rsidRPr="00D80120">
        <w:rPr>
          <w:bCs/>
          <w:color w:val="auto"/>
          <w:sz w:val="28"/>
          <w:szCs w:val="28"/>
        </w:rPr>
        <w:t xml:space="preserve"> </w:t>
      </w:r>
      <w:r w:rsidR="000F6FEC" w:rsidRPr="00D80120">
        <w:rPr>
          <w:bCs/>
          <w:color w:val="auto"/>
          <w:sz w:val="28"/>
          <w:szCs w:val="28"/>
        </w:rPr>
        <w:t>одночасно з даними звітності</w:t>
      </w:r>
      <w:r w:rsidRPr="00D80120">
        <w:rPr>
          <w:bCs/>
          <w:color w:val="auto"/>
          <w:sz w:val="28"/>
          <w:szCs w:val="28"/>
        </w:rPr>
        <w:t xml:space="preserve"> подати копії документів (копії установчих та/або організаційно-розпорядчих документів установи), що підтверджують право таких осіб засвідчувати своїми підписами документи учасника ринку небанківських фінансових послуг. Документи подаються на </w:t>
      </w:r>
      <w:r w:rsidR="005E3E37" w:rsidRPr="00D80120">
        <w:rPr>
          <w:color w:val="auto"/>
          <w:sz w:val="28"/>
          <w:szCs w:val="28"/>
        </w:rPr>
        <w:t>адресу електронної пошти</w:t>
      </w:r>
      <w:r w:rsidR="005E3E37" w:rsidRPr="00D80120">
        <w:rPr>
          <w:color w:val="auto"/>
          <w:sz w:val="18"/>
          <w:szCs w:val="18"/>
        </w:rPr>
        <w:t xml:space="preserve">  </w:t>
      </w:r>
      <w:hyperlink r:id="rId21" w:history="1">
        <w:r w:rsidRPr="00D80120">
          <w:rPr>
            <w:rStyle w:val="af7"/>
            <w:color w:val="auto"/>
            <w:sz w:val="28"/>
            <w:szCs w:val="28"/>
            <w:u w:val="none"/>
          </w:rPr>
          <w:t>zvit@bank.gov.ua</w:t>
        </w:r>
      </w:hyperlink>
      <w:r w:rsidRPr="00D80120">
        <w:rPr>
          <w:bCs/>
          <w:color w:val="auto"/>
          <w:sz w:val="28"/>
          <w:szCs w:val="28"/>
        </w:rPr>
        <w:t xml:space="preserve"> із супровідним листом з поясненням причин </w:t>
      </w:r>
      <w:r w:rsidR="0095273F" w:rsidRPr="00D80120">
        <w:rPr>
          <w:bCs/>
          <w:color w:val="auto"/>
          <w:sz w:val="28"/>
          <w:szCs w:val="28"/>
        </w:rPr>
        <w:t xml:space="preserve"> щодо </w:t>
      </w:r>
      <w:r w:rsidR="007C0B91" w:rsidRPr="00D80120">
        <w:rPr>
          <w:bCs/>
          <w:color w:val="auto"/>
          <w:sz w:val="28"/>
          <w:szCs w:val="28"/>
        </w:rPr>
        <w:t>засвідче</w:t>
      </w:r>
      <w:r w:rsidR="0095273F" w:rsidRPr="00D80120">
        <w:rPr>
          <w:bCs/>
          <w:color w:val="auto"/>
          <w:sz w:val="28"/>
          <w:szCs w:val="28"/>
        </w:rPr>
        <w:t xml:space="preserve">ння КЕП іншою особою </w:t>
      </w:r>
      <w:r w:rsidRPr="00D80120">
        <w:rPr>
          <w:bCs/>
          <w:color w:val="auto"/>
          <w:sz w:val="28"/>
          <w:szCs w:val="28"/>
        </w:rPr>
        <w:t xml:space="preserve">та переліком файлів з показниками звітності, які </w:t>
      </w:r>
      <w:r w:rsidR="00B344C8" w:rsidRPr="00D80120">
        <w:rPr>
          <w:bCs/>
          <w:color w:val="auto"/>
          <w:sz w:val="28"/>
          <w:szCs w:val="28"/>
        </w:rPr>
        <w:t>засвідчен</w:t>
      </w:r>
      <w:r w:rsidR="005B12FF" w:rsidRPr="00D80120">
        <w:rPr>
          <w:bCs/>
          <w:color w:val="auto"/>
          <w:sz w:val="28"/>
          <w:szCs w:val="28"/>
        </w:rPr>
        <w:t>і</w:t>
      </w:r>
      <w:r w:rsidRPr="00D80120">
        <w:rPr>
          <w:bCs/>
          <w:color w:val="auto"/>
          <w:sz w:val="28"/>
          <w:szCs w:val="28"/>
        </w:rPr>
        <w:t xml:space="preserve"> КЕП іншої особи</w:t>
      </w:r>
      <w:r w:rsidRPr="00210929">
        <w:rPr>
          <w:bCs/>
          <w:color w:val="auto"/>
          <w:sz w:val="28"/>
          <w:szCs w:val="28"/>
        </w:rPr>
        <w:t>.</w:t>
      </w:r>
      <w:r w:rsidR="0095273F" w:rsidRPr="005B12FF">
        <w:rPr>
          <w:bCs/>
          <w:color w:val="auto"/>
          <w:sz w:val="28"/>
          <w:szCs w:val="28"/>
        </w:rPr>
        <w:t xml:space="preserve"> </w:t>
      </w:r>
    </w:p>
    <w:p w14:paraId="35BFCC15" w14:textId="77777777" w:rsidR="00BB3223" w:rsidRPr="00210929" w:rsidRDefault="00BB3223" w:rsidP="00BB3223">
      <w:pPr>
        <w:ind w:firstLine="709"/>
      </w:pPr>
    </w:p>
    <w:p w14:paraId="1A051746" w14:textId="07F565BB" w:rsidR="00BB3223" w:rsidRPr="00210929" w:rsidRDefault="00BB3223" w:rsidP="00BB3223">
      <w:pPr>
        <w:tabs>
          <w:tab w:val="left" w:pos="709"/>
          <w:tab w:val="left" w:pos="851"/>
        </w:tabs>
        <w:ind w:firstLine="709"/>
        <w:rPr>
          <w:shd w:val="clear" w:color="auto" w:fill="FFFFFF"/>
        </w:rPr>
      </w:pPr>
      <w:r w:rsidRPr="00210929">
        <w:rPr>
          <w:shd w:val="clear" w:color="auto" w:fill="FFFFFF"/>
        </w:rPr>
        <w:t>24.</w:t>
      </w:r>
      <w:r w:rsidR="00AF7BC3" w:rsidRPr="00210929">
        <w:rPr>
          <w:lang w:val="en-US"/>
        </w:rPr>
        <w:t> </w:t>
      </w:r>
      <w:r w:rsidRPr="00210929">
        <w:rPr>
          <w:shd w:val="clear" w:color="auto" w:fill="FFFFFF"/>
        </w:rPr>
        <w:t>Останнім днем строку подання даних звітності</w:t>
      </w:r>
      <w:r w:rsidRPr="00210929">
        <w:rPr>
          <w:shd w:val="clear" w:color="auto" w:fill="FFFFFF"/>
          <w:lang w:val="ru-RU"/>
        </w:rPr>
        <w:t xml:space="preserve">, </w:t>
      </w:r>
      <w:r w:rsidRPr="00210929">
        <w:rPr>
          <w:shd w:val="clear" w:color="auto" w:fill="FFFFFF"/>
        </w:rPr>
        <w:t xml:space="preserve">якщо він припадає на </w:t>
      </w:r>
      <w:r w:rsidR="006D4CF7" w:rsidRPr="00210929">
        <w:t>вихідний, святковий або інший неробочий день</w:t>
      </w:r>
      <w:r w:rsidRPr="00210929">
        <w:rPr>
          <w:shd w:val="clear" w:color="auto" w:fill="FFFFFF"/>
        </w:rPr>
        <w:t xml:space="preserve">, є перший робочий день після неробочого дня. </w:t>
      </w:r>
    </w:p>
    <w:p w14:paraId="505AA382" w14:textId="77777777" w:rsidR="00BB3223" w:rsidRPr="00210929" w:rsidRDefault="00BB3223" w:rsidP="00BB3223">
      <w:pPr>
        <w:tabs>
          <w:tab w:val="left" w:pos="709"/>
          <w:tab w:val="left" w:pos="851"/>
        </w:tabs>
        <w:ind w:firstLine="709"/>
        <w:rPr>
          <w:shd w:val="clear" w:color="auto" w:fill="FFFFFF"/>
          <w:lang w:val="ru-RU"/>
        </w:rPr>
      </w:pPr>
    </w:p>
    <w:p w14:paraId="403F8C37" w14:textId="39283A2A" w:rsidR="00BB3223" w:rsidRPr="00210929" w:rsidRDefault="00AF7BC3" w:rsidP="00BB3223">
      <w:pPr>
        <w:ind w:firstLine="709"/>
      </w:pPr>
      <w:r w:rsidRPr="00210929">
        <w:rPr>
          <w:shd w:val="clear" w:color="auto" w:fill="FFFFFF"/>
        </w:rPr>
        <w:t>25.</w:t>
      </w:r>
      <w:r w:rsidRPr="00210929">
        <w:rPr>
          <w:lang w:val="en-US"/>
        </w:rPr>
        <w:t> </w:t>
      </w:r>
      <w:r w:rsidR="00BB3223" w:rsidRPr="00210929">
        <w:t xml:space="preserve">Національний банк має право не частіше одного разу </w:t>
      </w:r>
      <w:r w:rsidR="00E7019C">
        <w:t xml:space="preserve">на </w:t>
      </w:r>
      <w:r w:rsidR="00BB3223" w:rsidRPr="00210929">
        <w:t xml:space="preserve">квартал за кожним окремим файлом змінювати вимоги щодо формування показників звітності, крім тих, що зазначені в додатках </w:t>
      </w:r>
      <w:r w:rsidR="00FB31D3" w:rsidRPr="00210929">
        <w:t>1–</w:t>
      </w:r>
      <w:r w:rsidR="00E54A9A" w:rsidRPr="00210929">
        <w:rPr>
          <w:lang w:val="ru-RU"/>
        </w:rPr>
        <w:t>5</w:t>
      </w:r>
      <w:r w:rsidR="00FB31D3" w:rsidRPr="00210929">
        <w:t xml:space="preserve"> </w:t>
      </w:r>
      <w:r w:rsidR="00BB3223" w:rsidRPr="00210929">
        <w:t>до цих Правил. Повідомлення про зміни розміщується на вебпорталі Національного банку</w:t>
      </w:r>
      <w:r w:rsidR="006D4CF7" w:rsidRPr="00210929">
        <w:t xml:space="preserve"> одночасно з розміщенням змін до вимог щодо формування показників звітності</w:t>
      </w:r>
      <w:r w:rsidR="00BB3223" w:rsidRPr="00210929">
        <w:t>.</w:t>
      </w:r>
    </w:p>
    <w:p w14:paraId="60F2F996" w14:textId="06B0D7BC" w:rsidR="00BB3223" w:rsidRPr="00210929" w:rsidRDefault="00BB3223" w:rsidP="00BB3223">
      <w:pPr>
        <w:pStyle w:val="af3"/>
        <w:tabs>
          <w:tab w:val="left" w:pos="1080"/>
        </w:tabs>
        <w:ind w:left="0" w:firstLine="709"/>
      </w:pPr>
      <w:r w:rsidRPr="00210929">
        <w:t>Зміна описів контролю здійснюється за потреби з розміщенням повідомлення на вебпорталі Національного банку.</w:t>
      </w:r>
    </w:p>
    <w:p w14:paraId="645DE700" w14:textId="77777777" w:rsidR="0039334E" w:rsidRPr="00210929" w:rsidRDefault="0039334E" w:rsidP="00BB3223">
      <w:pPr>
        <w:pStyle w:val="af3"/>
        <w:tabs>
          <w:tab w:val="left" w:pos="1080"/>
        </w:tabs>
        <w:ind w:left="0" w:firstLine="709"/>
      </w:pPr>
    </w:p>
    <w:p w14:paraId="0173E058" w14:textId="61D444F4" w:rsidR="00DE0271" w:rsidRPr="00210929" w:rsidRDefault="00DE0271" w:rsidP="00DE0271">
      <w:pPr>
        <w:ind w:firstLine="709"/>
        <w:jc w:val="center"/>
      </w:pPr>
      <w:r w:rsidRPr="00210929">
        <w:t>IV. Особливості підписання та подання файлів</w:t>
      </w:r>
      <w:r w:rsidR="00E7019C">
        <w:t xml:space="preserve"> </w:t>
      </w:r>
      <w:r w:rsidRPr="00210929">
        <w:t xml:space="preserve">з показниками звітності у форматі XML до Національного банку </w:t>
      </w:r>
    </w:p>
    <w:p w14:paraId="55722E50" w14:textId="77777777" w:rsidR="00DE0271" w:rsidRPr="00210929" w:rsidRDefault="00DE0271" w:rsidP="00DE0271">
      <w:pPr>
        <w:ind w:firstLine="709"/>
      </w:pPr>
      <w:r w:rsidRPr="00210929">
        <w:t xml:space="preserve"> </w:t>
      </w:r>
    </w:p>
    <w:p w14:paraId="5AD411AD" w14:textId="383CEFB9" w:rsidR="00E4285D" w:rsidRPr="00D80120" w:rsidRDefault="00AF7BC3" w:rsidP="001B6FDD">
      <w:pPr>
        <w:pStyle w:val="Default"/>
        <w:ind w:firstLine="708"/>
        <w:jc w:val="both"/>
        <w:rPr>
          <w:color w:val="auto"/>
          <w:sz w:val="28"/>
          <w:szCs w:val="28"/>
        </w:rPr>
      </w:pPr>
      <w:r w:rsidRPr="00D80120">
        <w:rPr>
          <w:color w:val="auto"/>
          <w:sz w:val="28"/>
          <w:szCs w:val="28"/>
        </w:rPr>
        <w:t>2</w:t>
      </w:r>
      <w:r w:rsidR="00A642A1" w:rsidRPr="00D80120">
        <w:rPr>
          <w:color w:val="auto"/>
          <w:sz w:val="28"/>
          <w:szCs w:val="28"/>
        </w:rPr>
        <w:t>6</w:t>
      </w:r>
      <w:r w:rsidRPr="00D80120">
        <w:rPr>
          <w:color w:val="auto"/>
          <w:sz w:val="28"/>
          <w:szCs w:val="28"/>
        </w:rPr>
        <w:t>.</w:t>
      </w:r>
      <w:r w:rsidRPr="00D80120">
        <w:rPr>
          <w:color w:val="auto"/>
          <w:lang w:val="en-US"/>
        </w:rPr>
        <w:t> </w:t>
      </w:r>
      <w:r w:rsidR="00DE0271" w:rsidRPr="00D80120">
        <w:rPr>
          <w:color w:val="auto"/>
          <w:sz w:val="28"/>
          <w:szCs w:val="28"/>
        </w:rPr>
        <w:t xml:space="preserve">Керівник учасника ринку небанківських фінансових послуг або </w:t>
      </w:r>
      <w:r w:rsidR="00DE0271" w:rsidRPr="001B6FDD">
        <w:rPr>
          <w:color w:val="auto"/>
          <w:sz w:val="28"/>
          <w:szCs w:val="28"/>
          <w:lang w:eastAsia="uk-UA"/>
        </w:rPr>
        <w:t xml:space="preserve">уповноважена особа, </w:t>
      </w:r>
      <w:r w:rsidR="00DE0271" w:rsidRPr="00D80120">
        <w:rPr>
          <w:color w:val="auto"/>
          <w:sz w:val="28"/>
          <w:szCs w:val="28"/>
          <w:lang w:eastAsia="uk-UA"/>
        </w:rPr>
        <w:t>яка виконує його обов’язки,</w:t>
      </w:r>
      <w:r w:rsidR="00DE0271" w:rsidRPr="001B6FDD">
        <w:rPr>
          <w:color w:val="auto"/>
          <w:sz w:val="28"/>
          <w:szCs w:val="28"/>
          <w:lang w:eastAsia="uk-UA"/>
        </w:rPr>
        <w:t xml:space="preserve"> відомості про яких містяться в Єдиному державному реєстрі та які можуть вчиняти дії від імені юридичної</w:t>
      </w:r>
      <w:r w:rsidR="00E7019C" w:rsidRPr="001B6FDD">
        <w:rPr>
          <w:color w:val="auto"/>
          <w:sz w:val="28"/>
          <w:szCs w:val="28"/>
          <w:lang w:eastAsia="uk-UA"/>
        </w:rPr>
        <w:t xml:space="preserve"> </w:t>
      </w:r>
      <w:r w:rsidR="00E4285D" w:rsidRPr="001B6FDD">
        <w:rPr>
          <w:color w:val="auto"/>
          <w:sz w:val="28"/>
          <w:szCs w:val="28"/>
          <w:lang w:eastAsia="uk-UA"/>
        </w:rPr>
        <w:t xml:space="preserve">особи, </w:t>
      </w:r>
      <w:r w:rsidR="00287501" w:rsidRPr="00D80120">
        <w:rPr>
          <w:color w:val="auto"/>
          <w:sz w:val="28"/>
          <w:szCs w:val="28"/>
          <w:lang w:eastAsia="uk-UA"/>
        </w:rPr>
        <w:t>підписує</w:t>
      </w:r>
      <w:r w:rsidR="00DB6887" w:rsidRPr="00D80120">
        <w:rPr>
          <w:color w:val="auto"/>
          <w:sz w:val="28"/>
          <w:szCs w:val="28"/>
          <w:lang w:eastAsia="uk-UA"/>
        </w:rPr>
        <w:t xml:space="preserve"> своїм </w:t>
      </w:r>
      <w:r w:rsidR="00E4285D" w:rsidRPr="00D80120">
        <w:rPr>
          <w:color w:val="auto"/>
          <w:sz w:val="28"/>
          <w:szCs w:val="28"/>
          <w:lang w:eastAsia="uk-UA"/>
        </w:rPr>
        <w:t>КЕП файл з показниками звітності</w:t>
      </w:r>
      <w:r w:rsidR="00E4285D" w:rsidRPr="00D80120">
        <w:rPr>
          <w:color w:val="auto"/>
          <w:sz w:val="28"/>
          <w:szCs w:val="28"/>
        </w:rPr>
        <w:t xml:space="preserve"> у форматі XML, що подається до Національного банку через вебпортал Національного банку. </w:t>
      </w:r>
    </w:p>
    <w:p w14:paraId="14B70FDD" w14:textId="77777777" w:rsidR="00E4285D" w:rsidRPr="00D80120" w:rsidRDefault="00E4285D" w:rsidP="00E4285D">
      <w:pPr>
        <w:pStyle w:val="Default"/>
        <w:ind w:firstLine="708"/>
        <w:jc w:val="both"/>
        <w:rPr>
          <w:bCs/>
          <w:color w:val="auto"/>
          <w:sz w:val="28"/>
          <w:szCs w:val="28"/>
        </w:rPr>
      </w:pPr>
      <w:r w:rsidRPr="00D80120">
        <w:rPr>
          <w:bCs/>
          <w:color w:val="auto"/>
          <w:sz w:val="28"/>
          <w:szCs w:val="28"/>
        </w:rPr>
        <w:t xml:space="preserve">Вимоги до подання </w:t>
      </w:r>
      <w:r w:rsidRPr="00D80120">
        <w:rPr>
          <w:color w:val="auto"/>
          <w:sz w:val="28"/>
          <w:szCs w:val="28"/>
        </w:rPr>
        <w:t>файла з показниками звітності у форматі XML</w:t>
      </w:r>
      <w:r w:rsidRPr="00D80120">
        <w:rPr>
          <w:bCs/>
          <w:color w:val="auto"/>
          <w:sz w:val="28"/>
          <w:szCs w:val="28"/>
        </w:rPr>
        <w:t xml:space="preserve">, </w:t>
      </w:r>
      <w:r w:rsidR="00DB6887" w:rsidRPr="00D80120">
        <w:rPr>
          <w:bCs/>
          <w:color w:val="auto"/>
          <w:sz w:val="28"/>
          <w:szCs w:val="28"/>
        </w:rPr>
        <w:t>що підписаний</w:t>
      </w:r>
      <w:r w:rsidRPr="00D80120">
        <w:rPr>
          <w:bCs/>
          <w:color w:val="auto"/>
          <w:sz w:val="28"/>
          <w:szCs w:val="28"/>
        </w:rPr>
        <w:t xml:space="preserve"> КЕП інших осіб, інформація про яких не міститься в Єдиному державному реєстрі, викладені в абзаці другому пункту 23 розділу ІІІ цих Правил.</w:t>
      </w:r>
    </w:p>
    <w:p w14:paraId="631E58F3" w14:textId="04B35B21" w:rsidR="00A80A9A" w:rsidRPr="00D80120" w:rsidRDefault="00E6222F" w:rsidP="00E6222F">
      <w:pPr>
        <w:tabs>
          <w:tab w:val="left" w:pos="993"/>
          <w:tab w:val="left" w:pos="8647"/>
        </w:tabs>
        <w:ind w:firstLine="709"/>
      </w:pPr>
      <w:r w:rsidRPr="00D80120">
        <w:t>27.</w:t>
      </w:r>
      <w:r w:rsidRPr="00D80120">
        <w:rPr>
          <w:lang w:val="en-US"/>
        </w:rPr>
        <w:t> </w:t>
      </w:r>
      <w:r w:rsidRPr="00D80120">
        <w:t xml:space="preserve">Файл, що подається до Національного банку у форматі </w:t>
      </w:r>
      <w:r w:rsidRPr="00D80120">
        <w:rPr>
          <w:lang w:val="en-US"/>
        </w:rPr>
        <w:t>XML</w:t>
      </w:r>
      <w:r w:rsidRPr="00D80120">
        <w:t xml:space="preserve">, </w:t>
      </w:r>
      <w:r w:rsidR="00E7019C">
        <w:t xml:space="preserve">повинен </w:t>
      </w:r>
      <w:r w:rsidRPr="00D80120">
        <w:t xml:space="preserve">містити </w:t>
      </w:r>
      <w:r w:rsidR="00E7019C">
        <w:t xml:space="preserve">лише </w:t>
      </w:r>
      <w:r w:rsidRPr="00D80120">
        <w:t xml:space="preserve">один КЕП. </w:t>
      </w:r>
    </w:p>
    <w:p w14:paraId="18D31D73" w14:textId="77777777" w:rsidR="00EF1720" w:rsidRDefault="00EF1720" w:rsidP="001B6FDD">
      <w:pPr>
        <w:tabs>
          <w:tab w:val="left" w:pos="993"/>
          <w:tab w:val="left" w:pos="8647"/>
        </w:tabs>
        <w:ind w:firstLine="709"/>
      </w:pPr>
    </w:p>
    <w:p w14:paraId="789A0E81" w14:textId="20FCAF05" w:rsidR="00DE0271" w:rsidRPr="00210929" w:rsidRDefault="00A80A9A" w:rsidP="001B6FDD">
      <w:pPr>
        <w:tabs>
          <w:tab w:val="left" w:pos="993"/>
          <w:tab w:val="left" w:pos="8647"/>
        </w:tabs>
        <w:ind w:firstLine="709"/>
      </w:pPr>
      <w:r w:rsidRPr="00D80120">
        <w:t>28.</w:t>
      </w:r>
      <w:r w:rsidRPr="00D80120">
        <w:rPr>
          <w:lang w:val="en-US"/>
        </w:rPr>
        <w:t> </w:t>
      </w:r>
      <w:r w:rsidRPr="00D80120">
        <w:t>Кваліфікований сертифікат відкритого ключа</w:t>
      </w:r>
      <w:r w:rsidRPr="00D80120">
        <w:rPr>
          <w:bCs/>
        </w:rPr>
        <w:t xml:space="preserve"> </w:t>
      </w:r>
      <w:r w:rsidR="00271024" w:rsidRPr="00D80120">
        <w:rPr>
          <w:bCs/>
        </w:rPr>
        <w:t xml:space="preserve">особи, </w:t>
      </w:r>
      <w:r w:rsidR="000374FF">
        <w:rPr>
          <w:bCs/>
        </w:rPr>
        <w:t>яка</w:t>
      </w:r>
      <w:r w:rsidR="000374FF" w:rsidRPr="00D80120">
        <w:rPr>
          <w:bCs/>
        </w:rPr>
        <w:t xml:space="preserve"> </w:t>
      </w:r>
      <w:r w:rsidR="00271024" w:rsidRPr="00D80120">
        <w:rPr>
          <w:bCs/>
        </w:rPr>
        <w:t xml:space="preserve">підписала файл з показниками звітності, </w:t>
      </w:r>
      <w:r w:rsidR="00271024" w:rsidRPr="00D80120">
        <w:t>крім обов’язкових реквізитів фізичної особи-підписувача, додатково повинен містити ідентифікаційні дані</w:t>
      </w:r>
      <w:r w:rsidRPr="00D80120">
        <w:rPr>
          <w:bCs/>
        </w:rPr>
        <w:t xml:space="preserve"> </w:t>
      </w:r>
      <w:r w:rsidR="00271024" w:rsidRPr="00D80120">
        <w:t>учасника ринку небанківських фінансових послуг, представником якого є ця особа [повне</w:t>
      </w:r>
      <w:r w:rsidR="00271024" w:rsidRPr="00210929">
        <w:t xml:space="preserve"> </w:t>
      </w:r>
      <w:r w:rsidR="00271024">
        <w:t xml:space="preserve"> </w:t>
      </w:r>
      <w:r w:rsidR="00271024" w:rsidRPr="00210929">
        <w:t>або</w:t>
      </w:r>
      <w:r w:rsidR="00000D9D" w:rsidRPr="001B6FDD">
        <w:t xml:space="preserve"> </w:t>
      </w:r>
      <w:r w:rsidR="00DE0271" w:rsidRPr="00D66D8E">
        <w:t xml:space="preserve">офіційне скорочене найменування та код </w:t>
      </w:r>
      <w:r w:rsidR="00000D9D" w:rsidRPr="001B6FDD">
        <w:t xml:space="preserve">за </w:t>
      </w:r>
      <w:r w:rsidR="00DE0271" w:rsidRPr="00D66D8E">
        <w:t xml:space="preserve">Єдиним державним реєстром підприємств </w:t>
      </w:r>
      <w:r w:rsidR="00DE0271" w:rsidRPr="00210929">
        <w:t xml:space="preserve">та організацій України (далі – ЄДРПОУ)]. </w:t>
      </w:r>
    </w:p>
    <w:p w14:paraId="492B75EE" w14:textId="77777777" w:rsidR="00DE0271" w:rsidRPr="00210929" w:rsidRDefault="00DE0271" w:rsidP="00DE0271">
      <w:pPr>
        <w:pStyle w:val="Default"/>
        <w:ind w:firstLine="708"/>
        <w:jc w:val="both"/>
        <w:rPr>
          <w:color w:val="auto"/>
          <w:sz w:val="28"/>
          <w:szCs w:val="28"/>
        </w:rPr>
      </w:pPr>
    </w:p>
    <w:p w14:paraId="23580A19" w14:textId="3F12B330" w:rsidR="00DE0271" w:rsidRPr="00D80120" w:rsidRDefault="00A642A1" w:rsidP="00DE0271">
      <w:pPr>
        <w:pStyle w:val="Default"/>
        <w:ind w:firstLine="708"/>
        <w:jc w:val="both"/>
        <w:rPr>
          <w:color w:val="auto"/>
          <w:sz w:val="28"/>
          <w:szCs w:val="28"/>
        </w:rPr>
      </w:pPr>
      <w:r w:rsidRPr="00210929">
        <w:rPr>
          <w:color w:val="auto"/>
          <w:sz w:val="28"/>
          <w:szCs w:val="28"/>
        </w:rPr>
        <w:t>29</w:t>
      </w:r>
      <w:r w:rsidR="00DE0271" w:rsidRPr="00210929">
        <w:rPr>
          <w:color w:val="auto"/>
          <w:sz w:val="28"/>
          <w:szCs w:val="28"/>
        </w:rPr>
        <w:t>.</w:t>
      </w:r>
      <w:r w:rsidR="00AF7BC3" w:rsidRPr="00210929">
        <w:rPr>
          <w:color w:val="auto"/>
          <w:lang w:val="en-US"/>
        </w:rPr>
        <w:t> </w:t>
      </w:r>
      <w:r w:rsidR="00DE0271" w:rsidRPr="00210929">
        <w:rPr>
          <w:color w:val="auto"/>
          <w:sz w:val="28"/>
          <w:szCs w:val="28"/>
        </w:rPr>
        <w:t xml:space="preserve">Показники звітності групуються у файли за ознакою номера файла відповідно до колонки 7 </w:t>
      </w:r>
      <w:r w:rsidR="00000D9D">
        <w:rPr>
          <w:color w:val="auto"/>
          <w:sz w:val="28"/>
          <w:szCs w:val="28"/>
          <w:lang w:val="ru-RU"/>
        </w:rPr>
        <w:t xml:space="preserve"> </w:t>
      </w:r>
      <w:r w:rsidR="00DE0271" w:rsidRPr="00210929">
        <w:rPr>
          <w:color w:val="auto"/>
          <w:sz w:val="28"/>
          <w:szCs w:val="28"/>
        </w:rPr>
        <w:t xml:space="preserve">додатка </w:t>
      </w:r>
      <w:r w:rsidR="00DE0271" w:rsidRPr="00210929">
        <w:rPr>
          <w:color w:val="auto"/>
          <w:sz w:val="28"/>
          <w:szCs w:val="28"/>
          <w:lang w:val="ru-RU"/>
        </w:rPr>
        <w:t>1</w:t>
      </w:r>
      <w:r w:rsidR="00DE0271" w:rsidRPr="00210929">
        <w:rPr>
          <w:color w:val="auto"/>
          <w:sz w:val="28"/>
          <w:szCs w:val="28"/>
        </w:rPr>
        <w:t xml:space="preserve"> до цих </w:t>
      </w:r>
      <w:r w:rsidR="00DE0271" w:rsidRPr="00D80120">
        <w:rPr>
          <w:color w:val="auto"/>
          <w:sz w:val="28"/>
          <w:szCs w:val="28"/>
        </w:rPr>
        <w:t>Правил.</w:t>
      </w:r>
    </w:p>
    <w:p w14:paraId="0388245F" w14:textId="77777777" w:rsidR="00DE0271" w:rsidRPr="00D80120" w:rsidRDefault="00DE0271" w:rsidP="00DE0271">
      <w:pPr>
        <w:pStyle w:val="Default"/>
        <w:ind w:firstLine="708"/>
        <w:jc w:val="both"/>
        <w:rPr>
          <w:strike/>
          <w:color w:val="auto"/>
          <w:sz w:val="28"/>
          <w:szCs w:val="28"/>
        </w:rPr>
      </w:pPr>
    </w:p>
    <w:p w14:paraId="18E80856" w14:textId="7680F4AA" w:rsidR="00996C5E" w:rsidRPr="00D80120" w:rsidRDefault="00DE0271" w:rsidP="00DE0271">
      <w:pPr>
        <w:tabs>
          <w:tab w:val="left" w:pos="709"/>
        </w:tabs>
        <w:ind w:firstLine="709"/>
      </w:pPr>
      <w:r w:rsidRPr="00D80120">
        <w:t>3</w:t>
      </w:r>
      <w:r w:rsidR="00A642A1" w:rsidRPr="00D80120">
        <w:t>0</w:t>
      </w:r>
      <w:r w:rsidRPr="00D80120">
        <w:t>.</w:t>
      </w:r>
      <w:r w:rsidR="00AF7BC3" w:rsidRPr="00D80120">
        <w:rPr>
          <w:lang w:val="en-US"/>
        </w:rPr>
        <w:t> </w:t>
      </w:r>
      <w:r w:rsidRPr="00D80120">
        <w:t xml:space="preserve">Учасник ринку небанківських фінансових послуг </w:t>
      </w:r>
      <w:r w:rsidR="007374A3" w:rsidRPr="00D80120">
        <w:t>завантажує</w:t>
      </w:r>
      <w:r w:rsidRPr="00D80120">
        <w:t xml:space="preserve"> файл з показниками звітності через вебпортал Національного банку </w:t>
      </w:r>
      <w:r w:rsidR="00000D9D">
        <w:t>в</w:t>
      </w:r>
      <w:r w:rsidR="00000D9D" w:rsidRPr="00D80120">
        <w:t xml:space="preserve"> </w:t>
      </w:r>
      <w:r w:rsidR="00000D9D">
        <w:t>у</w:t>
      </w:r>
      <w:r w:rsidRPr="00D80120">
        <w:t>становлені Національним банком строки, визначені в колонці 5 додатк</w:t>
      </w:r>
      <w:r w:rsidR="00000D9D">
        <w:t>а</w:t>
      </w:r>
      <w:r w:rsidRPr="00D80120">
        <w:t xml:space="preserve"> 5 до цих Правил. </w:t>
      </w:r>
    </w:p>
    <w:p w14:paraId="18948B15" w14:textId="77777777" w:rsidR="000304BF" w:rsidRPr="00D80120" w:rsidRDefault="000304BF" w:rsidP="00DE0271">
      <w:pPr>
        <w:tabs>
          <w:tab w:val="left" w:pos="709"/>
        </w:tabs>
        <w:ind w:firstLine="709"/>
      </w:pPr>
    </w:p>
    <w:p w14:paraId="15A8752E" w14:textId="77E4A5F1" w:rsidR="00DE0271" w:rsidRPr="00210929" w:rsidRDefault="00DE0271" w:rsidP="00DE0271">
      <w:pPr>
        <w:tabs>
          <w:tab w:val="left" w:pos="709"/>
        </w:tabs>
        <w:ind w:firstLine="709"/>
      </w:pPr>
      <w:r w:rsidRPr="00D80120">
        <w:t>3</w:t>
      </w:r>
      <w:r w:rsidR="00A642A1" w:rsidRPr="00D80120">
        <w:t>1</w:t>
      </w:r>
      <w:r w:rsidRPr="00D80120">
        <w:t>.</w:t>
      </w:r>
      <w:r w:rsidR="00AF7BC3" w:rsidRPr="00D80120">
        <w:rPr>
          <w:lang w:val="en-US"/>
        </w:rPr>
        <w:t> </w:t>
      </w:r>
      <w:r w:rsidRPr="00D80120">
        <w:t>Повідомлення “OK” або “OK</w:t>
      </w:r>
      <w:r w:rsidR="00000D9D">
        <w:t>.</w:t>
      </w:r>
      <w:r w:rsidRPr="00D80120">
        <w:t xml:space="preserve"> Контроль пройдено </w:t>
      </w:r>
      <w:r w:rsidR="00D01544">
        <w:t>і</w:t>
      </w:r>
      <w:r w:rsidRPr="00D80120">
        <w:t>з зауваженнями” системи журналів завантажень файлів є ознакою успішного завантаження</w:t>
      </w:r>
      <w:r w:rsidRPr="00210929">
        <w:t xml:space="preserve"> файла з показниками звітності через вебпортал Національного банку та свідчить про факт подання файла з показниками звітності до Національного банку. </w:t>
      </w:r>
    </w:p>
    <w:p w14:paraId="7AA4234C" w14:textId="463562D7" w:rsidR="00C23EB6" w:rsidRPr="00210929" w:rsidRDefault="00C23EB6" w:rsidP="00C23EB6">
      <w:pPr>
        <w:pStyle w:val="af3"/>
        <w:tabs>
          <w:tab w:val="left" w:pos="1080"/>
        </w:tabs>
        <w:ind w:left="0" w:firstLine="709"/>
      </w:pPr>
      <w:r w:rsidRPr="00210929">
        <w:t>Відсутність повідомлення “OK” або “OK</w:t>
      </w:r>
      <w:r w:rsidR="00000D9D">
        <w:t>.</w:t>
      </w:r>
      <w:r w:rsidRPr="00210929">
        <w:t xml:space="preserve"> Контроль пройдено з зауваженнями” у системі журналів завантажень файлів після встановленого Національним банком строку подання звітності свідчить про факт неподання учасником ринку небанківських фінансових послуг файла з показниками звітності </w:t>
      </w:r>
      <w:r w:rsidR="00000D9D">
        <w:t>в у</w:t>
      </w:r>
      <w:r w:rsidRPr="00210929">
        <w:t>становлені Національним банком строки.</w:t>
      </w:r>
    </w:p>
    <w:p w14:paraId="05EB26A7" w14:textId="77777777" w:rsidR="00DE0271" w:rsidRPr="00210929" w:rsidRDefault="00DE0271" w:rsidP="00DE0271">
      <w:pPr>
        <w:pStyle w:val="Default"/>
        <w:ind w:firstLine="709"/>
        <w:jc w:val="both"/>
        <w:rPr>
          <w:color w:val="auto"/>
          <w:sz w:val="28"/>
          <w:szCs w:val="28"/>
        </w:rPr>
      </w:pPr>
      <w:r w:rsidRPr="00210929">
        <w:rPr>
          <w:color w:val="auto"/>
          <w:sz w:val="28"/>
          <w:szCs w:val="28"/>
        </w:rPr>
        <w:t>Датою подання файла з показниками звітності є дата, зазначена в журналі завантажень в особистому кабінеті учасника ринку небанківських фінансових послуг на вебпорталі Національного банку.</w:t>
      </w:r>
    </w:p>
    <w:p w14:paraId="29369AE1" w14:textId="091DB6BD" w:rsidR="00282850" w:rsidRPr="00210929" w:rsidRDefault="00C336EF" w:rsidP="00DE0271">
      <w:pPr>
        <w:tabs>
          <w:tab w:val="left" w:pos="709"/>
        </w:tabs>
        <w:ind w:firstLine="709"/>
      </w:pPr>
      <w:r w:rsidRPr="00210929">
        <w:t xml:space="preserve">Учасник ринку небанківських фінансових послуг після отримання повідомлення “Контроль не пройдено” </w:t>
      </w:r>
      <w:r w:rsidR="00000D9D">
        <w:t xml:space="preserve">повинен </w:t>
      </w:r>
      <w:r w:rsidRPr="00210929">
        <w:t>виправити помилки та повторно подати файл з показниками звітності.</w:t>
      </w:r>
    </w:p>
    <w:p w14:paraId="2EE064C8" w14:textId="77777777" w:rsidR="00186E2A" w:rsidRPr="00210929" w:rsidRDefault="00186E2A" w:rsidP="00DE0271">
      <w:pPr>
        <w:tabs>
          <w:tab w:val="left" w:pos="709"/>
        </w:tabs>
        <w:ind w:firstLine="709"/>
      </w:pPr>
    </w:p>
    <w:p w14:paraId="71872B96" w14:textId="53F821F6" w:rsidR="00186E2A" w:rsidRPr="00210929" w:rsidRDefault="00186E2A" w:rsidP="00186E2A">
      <w:pPr>
        <w:pStyle w:val="af5"/>
        <w:spacing w:before="0" w:after="0"/>
        <w:ind w:firstLine="708"/>
        <w:jc w:val="both"/>
        <w:rPr>
          <w:sz w:val="28"/>
          <w:szCs w:val="28"/>
        </w:rPr>
      </w:pPr>
      <w:r w:rsidRPr="00210929">
        <w:rPr>
          <w:sz w:val="28"/>
          <w:szCs w:val="28"/>
        </w:rPr>
        <w:t>32.</w:t>
      </w:r>
      <w:r w:rsidRPr="00210929">
        <w:rPr>
          <w:lang w:val="en-US"/>
        </w:rPr>
        <w:t> </w:t>
      </w:r>
      <w:r w:rsidRPr="00210929">
        <w:rPr>
          <w:sz w:val="28"/>
          <w:szCs w:val="28"/>
        </w:rPr>
        <w:t xml:space="preserve">Відсутність даних за окремими показниками у файлі, який надано учасником ринку небанківських фінансових послуг, свідчить про </w:t>
      </w:r>
      <w:r w:rsidR="00000D9D">
        <w:rPr>
          <w:sz w:val="28"/>
          <w:szCs w:val="28"/>
        </w:rPr>
        <w:t xml:space="preserve">те, що </w:t>
      </w:r>
      <w:r w:rsidRPr="00210929">
        <w:rPr>
          <w:sz w:val="28"/>
          <w:szCs w:val="28"/>
        </w:rPr>
        <w:t>інформації для формування таких показників</w:t>
      </w:r>
      <w:r w:rsidR="00000D9D">
        <w:rPr>
          <w:sz w:val="28"/>
          <w:szCs w:val="28"/>
        </w:rPr>
        <w:t xml:space="preserve"> немає</w:t>
      </w:r>
      <w:r w:rsidRPr="00210929">
        <w:rPr>
          <w:sz w:val="28"/>
          <w:szCs w:val="28"/>
        </w:rPr>
        <w:t>.</w:t>
      </w:r>
    </w:p>
    <w:p w14:paraId="69A01F03" w14:textId="77777777" w:rsidR="00186E2A" w:rsidRPr="00210929" w:rsidRDefault="00186E2A" w:rsidP="00DE0271">
      <w:pPr>
        <w:tabs>
          <w:tab w:val="left" w:pos="709"/>
        </w:tabs>
        <w:ind w:firstLine="709"/>
      </w:pPr>
    </w:p>
    <w:p w14:paraId="32DC419C" w14:textId="5EDEB47F" w:rsidR="00A80A9A" w:rsidRPr="000019CE" w:rsidRDefault="00A80A9A" w:rsidP="00DA2FDC">
      <w:pPr>
        <w:pStyle w:val="af5"/>
        <w:spacing w:before="0" w:after="0"/>
        <w:ind w:firstLine="708"/>
        <w:jc w:val="both"/>
      </w:pPr>
      <w:r w:rsidRPr="00210929">
        <w:rPr>
          <w:sz w:val="28"/>
          <w:szCs w:val="28"/>
        </w:rPr>
        <w:t>33.</w:t>
      </w:r>
      <w:r w:rsidRPr="00210929">
        <w:rPr>
          <w:lang w:val="en-US"/>
        </w:rPr>
        <w:t> </w:t>
      </w:r>
      <w:r w:rsidRPr="00DA2FDC">
        <w:rPr>
          <w:sz w:val="28"/>
          <w:szCs w:val="28"/>
        </w:rPr>
        <w:t>Учасник ринку небанківських фінансових послуг</w:t>
      </w:r>
      <w:r w:rsidR="00000D9D" w:rsidRPr="00DA2FDC">
        <w:rPr>
          <w:sz w:val="28"/>
          <w:szCs w:val="28"/>
        </w:rPr>
        <w:t xml:space="preserve"> за потреби</w:t>
      </w:r>
      <w:r w:rsidRPr="00DA2FDC">
        <w:rPr>
          <w:sz w:val="28"/>
          <w:szCs w:val="28"/>
        </w:rPr>
        <w:t xml:space="preserve"> подання  файла згідно з вимогами колонки 6</w:t>
      </w:r>
      <w:r w:rsidR="00000D9D" w:rsidRPr="00DA2FDC">
        <w:rPr>
          <w:sz w:val="28"/>
          <w:szCs w:val="28"/>
        </w:rPr>
        <w:t xml:space="preserve"> </w:t>
      </w:r>
      <w:r w:rsidRPr="00DA2FDC">
        <w:rPr>
          <w:sz w:val="28"/>
          <w:szCs w:val="28"/>
        </w:rPr>
        <w:t xml:space="preserve"> додатка 5 до цих Правил </w:t>
      </w:r>
      <w:r w:rsidRPr="00A019A6">
        <w:rPr>
          <w:sz w:val="28"/>
          <w:szCs w:val="28"/>
        </w:rPr>
        <w:t xml:space="preserve">та </w:t>
      </w:r>
      <w:r w:rsidR="00000D9D" w:rsidRPr="00A019A6">
        <w:rPr>
          <w:sz w:val="28"/>
          <w:szCs w:val="28"/>
        </w:rPr>
        <w:t>я</w:t>
      </w:r>
      <w:r w:rsidR="00000D9D" w:rsidRPr="00DA2FDC">
        <w:rPr>
          <w:sz w:val="28"/>
          <w:szCs w:val="28"/>
        </w:rPr>
        <w:t xml:space="preserve">кщо немає </w:t>
      </w:r>
      <w:r w:rsidRPr="00DA2FDC">
        <w:rPr>
          <w:sz w:val="28"/>
          <w:szCs w:val="28"/>
        </w:rPr>
        <w:t xml:space="preserve">інформації для формування показників у файлі подає до Національного банку нульовий файл. </w:t>
      </w:r>
    </w:p>
    <w:p w14:paraId="46CDDE41" w14:textId="77777777" w:rsidR="007E2423" w:rsidRPr="00D80120" w:rsidRDefault="007E2423" w:rsidP="00A80A9A">
      <w:pPr>
        <w:tabs>
          <w:tab w:val="left" w:pos="709"/>
        </w:tabs>
      </w:pPr>
    </w:p>
    <w:p w14:paraId="62D4429F" w14:textId="572B9E21" w:rsidR="007E2423" w:rsidRPr="00D80120" w:rsidRDefault="007E2423" w:rsidP="007E2423">
      <w:pPr>
        <w:ind w:firstLine="709"/>
        <w:jc w:val="center"/>
        <w:rPr>
          <w:strike/>
        </w:rPr>
      </w:pPr>
      <w:r w:rsidRPr="00D80120">
        <w:t xml:space="preserve">V. Особливості підписання та подання електронних документів </w:t>
      </w:r>
    </w:p>
    <w:p w14:paraId="040CB3E5" w14:textId="77777777" w:rsidR="007E2423" w:rsidRPr="00D80120" w:rsidRDefault="007E2423" w:rsidP="007E2423">
      <w:pPr>
        <w:ind w:firstLine="709"/>
      </w:pPr>
    </w:p>
    <w:p w14:paraId="765DFB68" w14:textId="1325184B" w:rsidR="007E2423" w:rsidRPr="00D80120" w:rsidRDefault="007E2423" w:rsidP="007E2423">
      <w:pPr>
        <w:ind w:firstLine="708"/>
      </w:pPr>
      <w:r w:rsidRPr="00D80120">
        <w:t>34.</w:t>
      </w:r>
      <w:r w:rsidRPr="00D80120">
        <w:rPr>
          <w:lang w:val="en-US"/>
        </w:rPr>
        <w:t> </w:t>
      </w:r>
      <w:r w:rsidRPr="00D80120">
        <w:t xml:space="preserve">Електронні документи, </w:t>
      </w:r>
      <w:r w:rsidR="00000D9D">
        <w:t>зазначені в</w:t>
      </w:r>
      <w:r w:rsidRPr="00D80120">
        <w:t xml:space="preserve"> додатку 6 до цих Правил, подаються у форматі W</w:t>
      </w:r>
      <w:r w:rsidR="00C51B83">
        <w:rPr>
          <w:lang w:val="en-US"/>
        </w:rPr>
        <w:t>ord</w:t>
      </w:r>
      <w:r w:rsidRPr="00D80120">
        <w:t>, E</w:t>
      </w:r>
      <w:r w:rsidR="00C51B83">
        <w:rPr>
          <w:lang w:val="en-US"/>
        </w:rPr>
        <w:t>xcel</w:t>
      </w:r>
      <w:r w:rsidRPr="00D80120">
        <w:t xml:space="preserve"> на адресу електронної пошти</w:t>
      </w:r>
      <w:r w:rsidRPr="00D80120">
        <w:rPr>
          <w:sz w:val="18"/>
          <w:szCs w:val="18"/>
        </w:rPr>
        <w:t xml:space="preserve"> </w:t>
      </w:r>
      <w:hyperlink r:id="rId22" w:history="1">
        <w:r w:rsidRPr="00D80120">
          <w:rPr>
            <w:rStyle w:val="af7"/>
            <w:color w:val="auto"/>
            <w:u w:val="none"/>
          </w:rPr>
          <w:t>zvit@bank.gov.ua</w:t>
        </w:r>
      </w:hyperlink>
      <w:r w:rsidRPr="00D80120">
        <w:t xml:space="preserve"> (далі – електронний документ).</w:t>
      </w:r>
    </w:p>
    <w:p w14:paraId="462E32F0" w14:textId="36B4EF5B" w:rsidR="00CA5B35" w:rsidRPr="00EB537E" w:rsidRDefault="004F7064" w:rsidP="00000D9D">
      <w:pPr>
        <w:tabs>
          <w:tab w:val="left" w:pos="709"/>
          <w:tab w:val="left" w:pos="1134"/>
          <w:tab w:val="left" w:pos="1985"/>
        </w:tabs>
        <w:suppressAutoHyphens/>
        <w:ind w:firstLine="709"/>
      </w:pPr>
      <w:r w:rsidRPr="00EB537E">
        <w:t>Електронні документи</w:t>
      </w:r>
      <w:r w:rsidR="00000D9D">
        <w:t>,</w:t>
      </w:r>
      <w:r w:rsidRPr="00EB537E">
        <w:t xml:space="preserve"> </w:t>
      </w:r>
      <w:r w:rsidR="00DA2FDC">
        <w:t xml:space="preserve">а саме: </w:t>
      </w:r>
      <w:r w:rsidRPr="00EB537E">
        <w:t>п</w:t>
      </w:r>
      <w:r w:rsidR="00CA5B35" w:rsidRPr="00EB537E">
        <w:t>ояснювальна записка до звітності кредитної спілки</w:t>
      </w:r>
      <w:r w:rsidR="00554BDA" w:rsidRPr="00EB537E">
        <w:t>, п</w:t>
      </w:r>
      <w:r w:rsidR="00CA5B35" w:rsidRPr="00EB537E">
        <w:t xml:space="preserve">ояснювальна записка до звітності страховика, </w:t>
      </w:r>
      <w:r w:rsidR="00554BDA" w:rsidRPr="00EB537E">
        <w:t>пояснювальна</w:t>
      </w:r>
      <w:r w:rsidR="00CA5B35" w:rsidRPr="00EB537E">
        <w:t xml:space="preserve"> записка до звітності страхового та/або перестрахового брокера, </w:t>
      </w:r>
      <w:r w:rsidR="00554BDA" w:rsidRPr="00EB537E">
        <w:t>п</w:t>
      </w:r>
      <w:r w:rsidR="005729D3" w:rsidRPr="00EB537E">
        <w:t xml:space="preserve">ояснювальна записка до звітності страхового брокера – фізичної особи </w:t>
      </w:r>
      <w:r w:rsidR="00000D9D">
        <w:t>–</w:t>
      </w:r>
      <w:r w:rsidR="005729D3" w:rsidRPr="00EB537E">
        <w:t xml:space="preserve"> суб’єкта підприємницької діяльності, </w:t>
      </w:r>
      <w:r w:rsidR="00554BDA" w:rsidRPr="00EB537E">
        <w:t>а</w:t>
      </w:r>
      <w:r w:rsidR="005729D3" w:rsidRPr="00EB537E">
        <w:t>ктуарний звіт</w:t>
      </w:r>
      <w:r w:rsidR="00AA0CBD" w:rsidRPr="00EB537E">
        <w:t xml:space="preserve"> </w:t>
      </w:r>
      <w:r w:rsidR="00DA2FDC" w:rsidRPr="00EB537E">
        <w:t>–</w:t>
      </w:r>
      <w:r w:rsidR="00DA2FDC">
        <w:t xml:space="preserve"> </w:t>
      </w:r>
      <w:r w:rsidR="00554BDA" w:rsidRPr="00EB537E">
        <w:t xml:space="preserve">заповнюються </w:t>
      </w:r>
      <w:r w:rsidRPr="00EB537E">
        <w:t>за зразками</w:t>
      </w:r>
      <w:r w:rsidR="007B07DC" w:rsidRPr="00EB537E">
        <w:t>, наведен</w:t>
      </w:r>
      <w:r w:rsidRPr="00EB537E">
        <w:t>ими</w:t>
      </w:r>
      <w:r w:rsidR="007B07DC" w:rsidRPr="00EB537E">
        <w:t xml:space="preserve"> </w:t>
      </w:r>
      <w:r w:rsidR="007B07DC" w:rsidRPr="00D01544">
        <w:t>в</w:t>
      </w:r>
      <w:r w:rsidR="00162919" w:rsidRPr="00D01544">
        <w:t>ідповідно в</w:t>
      </w:r>
      <w:r w:rsidR="00162919" w:rsidRPr="00EB537E">
        <w:t xml:space="preserve"> </w:t>
      </w:r>
      <w:r w:rsidR="007B07DC" w:rsidRPr="00EB537E">
        <w:t xml:space="preserve">додатках 7–11 </w:t>
      </w:r>
      <w:r w:rsidR="005729D3" w:rsidRPr="00EB537E">
        <w:t>до цих Правил.</w:t>
      </w:r>
    </w:p>
    <w:p w14:paraId="7564F1CF" w14:textId="77777777" w:rsidR="00AD22C2" w:rsidRPr="00C36D40" w:rsidRDefault="00AD22C2" w:rsidP="005729D3">
      <w:pPr>
        <w:tabs>
          <w:tab w:val="left" w:pos="709"/>
          <w:tab w:val="left" w:pos="1134"/>
          <w:tab w:val="left" w:pos="1985"/>
        </w:tabs>
        <w:suppressAutoHyphens/>
      </w:pPr>
    </w:p>
    <w:p w14:paraId="3C9D7D1F" w14:textId="70F4F80E" w:rsidR="00DE0271" w:rsidRPr="00D80120" w:rsidRDefault="00701441" w:rsidP="00B173CF">
      <w:pPr>
        <w:ind w:firstLine="709"/>
        <w:rPr>
          <w:bCs/>
        </w:rPr>
      </w:pPr>
      <w:r>
        <w:t>3</w:t>
      </w:r>
      <w:r w:rsidR="009A6848">
        <w:t>5</w:t>
      </w:r>
      <w:r w:rsidR="00DE0271" w:rsidRPr="00210929">
        <w:t>.</w:t>
      </w:r>
      <w:r w:rsidR="00AF7BC3" w:rsidRPr="00210929">
        <w:rPr>
          <w:lang w:val="en-US"/>
        </w:rPr>
        <w:t> </w:t>
      </w:r>
      <w:r w:rsidR="00DE0271" w:rsidRPr="00210929">
        <w:t xml:space="preserve">Електронний документ </w:t>
      </w:r>
      <w:r w:rsidR="00F21C93">
        <w:t xml:space="preserve">повинен </w:t>
      </w:r>
      <w:r w:rsidR="00DE0271" w:rsidRPr="00210929">
        <w:t xml:space="preserve">містити </w:t>
      </w:r>
      <w:r w:rsidR="00F21C93">
        <w:t xml:space="preserve">лише </w:t>
      </w:r>
      <w:r w:rsidR="00DE0271" w:rsidRPr="00210929">
        <w:t xml:space="preserve">один КЕП керівника учасника ринку небанківських фінансових послуг або </w:t>
      </w:r>
      <w:r w:rsidR="00DE0271" w:rsidRPr="00210929">
        <w:rPr>
          <w:bCs/>
        </w:rPr>
        <w:t xml:space="preserve">уповноваженої особи, </w:t>
      </w:r>
      <w:r w:rsidR="00DE0271" w:rsidRPr="00210929">
        <w:t>яка</w:t>
      </w:r>
      <w:r w:rsidR="00B173CF" w:rsidRPr="00210929">
        <w:t xml:space="preserve"> </w:t>
      </w:r>
      <w:r w:rsidR="00DE0271" w:rsidRPr="00210929">
        <w:t xml:space="preserve">виконує його обов’язки, </w:t>
      </w:r>
      <w:r w:rsidR="00DE0271" w:rsidRPr="00D80120">
        <w:rPr>
          <w:bCs/>
        </w:rPr>
        <w:t xml:space="preserve">відомості про яких містяться в Єдиному </w:t>
      </w:r>
      <w:r w:rsidR="00DE0271" w:rsidRPr="00D01544">
        <w:rPr>
          <w:bCs/>
        </w:rPr>
        <w:t>державному реєстрі та які можуть</w:t>
      </w:r>
      <w:r w:rsidR="00DE0271" w:rsidRPr="00D80120">
        <w:rPr>
          <w:bCs/>
        </w:rPr>
        <w:t xml:space="preserve"> вчиняти дії від імені юридичної особи.</w:t>
      </w:r>
    </w:p>
    <w:p w14:paraId="00D5EFE6" w14:textId="00DD2BBF" w:rsidR="00000844" w:rsidRPr="00D80120" w:rsidRDefault="00DE0271" w:rsidP="00282850">
      <w:pPr>
        <w:pStyle w:val="af3"/>
        <w:tabs>
          <w:tab w:val="left" w:pos="1080"/>
        </w:tabs>
        <w:ind w:left="0" w:firstLine="709"/>
        <w:rPr>
          <w:lang w:val="ru-RU"/>
        </w:rPr>
      </w:pPr>
      <w:r w:rsidRPr="00D80120">
        <w:rPr>
          <w:bCs/>
        </w:rPr>
        <w:t xml:space="preserve">Електронний документ  з актуарним звітом, крім КЕП керівника </w:t>
      </w:r>
      <w:r w:rsidRPr="00D80120">
        <w:t xml:space="preserve">учасника ринку небанківських </w:t>
      </w:r>
      <w:r w:rsidR="00D3044B" w:rsidRPr="00D80120">
        <w:t xml:space="preserve"> </w:t>
      </w:r>
      <w:r w:rsidRPr="00D80120">
        <w:t>фінансових</w:t>
      </w:r>
      <w:r w:rsidR="00D3044B" w:rsidRPr="00D80120">
        <w:t xml:space="preserve"> </w:t>
      </w:r>
      <w:r w:rsidRPr="00D80120">
        <w:t xml:space="preserve"> послуг або </w:t>
      </w:r>
      <w:r w:rsidRPr="00D80120">
        <w:rPr>
          <w:bCs/>
        </w:rPr>
        <w:t xml:space="preserve">уповноваженої особи, </w:t>
      </w:r>
      <w:r w:rsidR="00282850" w:rsidRPr="00D80120">
        <w:t>яка виконує</w:t>
      </w:r>
    </w:p>
    <w:p w14:paraId="2A60F1AB" w14:textId="77777777" w:rsidR="00DE0271" w:rsidRPr="00D80120" w:rsidRDefault="00DE0271" w:rsidP="00D3044B">
      <w:pPr>
        <w:pStyle w:val="af3"/>
        <w:tabs>
          <w:tab w:val="left" w:pos="1080"/>
        </w:tabs>
        <w:ind w:left="0"/>
        <w:rPr>
          <w:bCs/>
        </w:rPr>
      </w:pPr>
      <w:r w:rsidRPr="00D80120">
        <w:t xml:space="preserve">його обов’язки, </w:t>
      </w:r>
      <w:r w:rsidRPr="00D80120">
        <w:rPr>
          <w:bCs/>
        </w:rPr>
        <w:t>відомості про яких міститься в Єдиному державному реєстр</w:t>
      </w:r>
      <w:r w:rsidR="00CE3473">
        <w:rPr>
          <w:bCs/>
        </w:rPr>
        <w:t>і</w:t>
      </w:r>
      <w:r w:rsidRPr="00D80120">
        <w:rPr>
          <w:bCs/>
        </w:rPr>
        <w:t>, має містити КЕП актуарія, який склав цей звіт.</w:t>
      </w:r>
      <w:r w:rsidR="00CD1384" w:rsidRPr="00D80120">
        <w:rPr>
          <w:bCs/>
        </w:rPr>
        <w:t xml:space="preserve"> </w:t>
      </w:r>
    </w:p>
    <w:p w14:paraId="6423FFEB" w14:textId="77777777" w:rsidR="00DE0271" w:rsidRPr="00D80120" w:rsidRDefault="00DE0271" w:rsidP="00DE0271">
      <w:pPr>
        <w:pStyle w:val="Default"/>
        <w:ind w:firstLine="708"/>
        <w:jc w:val="both"/>
        <w:rPr>
          <w:color w:val="auto"/>
          <w:sz w:val="28"/>
          <w:szCs w:val="28"/>
        </w:rPr>
      </w:pPr>
      <w:r w:rsidRPr="00D80120">
        <w:rPr>
          <w:bCs/>
          <w:color w:val="auto"/>
          <w:sz w:val="28"/>
          <w:szCs w:val="28"/>
        </w:rPr>
        <w:t xml:space="preserve">Вимоги до подання електронного документа, </w:t>
      </w:r>
      <w:r w:rsidR="00FA29D3" w:rsidRPr="00D80120">
        <w:rPr>
          <w:bCs/>
          <w:color w:val="auto"/>
          <w:sz w:val="28"/>
          <w:szCs w:val="28"/>
        </w:rPr>
        <w:t>який підписано</w:t>
      </w:r>
      <w:r w:rsidR="00DB6887" w:rsidRPr="00D80120">
        <w:rPr>
          <w:bCs/>
          <w:color w:val="auto"/>
          <w:sz w:val="28"/>
          <w:szCs w:val="28"/>
        </w:rPr>
        <w:t xml:space="preserve"> </w:t>
      </w:r>
      <w:r w:rsidRPr="00D80120">
        <w:rPr>
          <w:bCs/>
          <w:color w:val="auto"/>
          <w:sz w:val="28"/>
          <w:szCs w:val="28"/>
        </w:rPr>
        <w:t>КЕП інших осіб, інформація про яких не міститься в Єдиному державному реєстрі, викладені в абзаці другому пункту 2</w:t>
      </w:r>
      <w:r w:rsidRPr="00D80120">
        <w:rPr>
          <w:bCs/>
          <w:color w:val="auto"/>
          <w:sz w:val="28"/>
          <w:szCs w:val="28"/>
          <w:lang w:val="ru-RU"/>
        </w:rPr>
        <w:t>3</w:t>
      </w:r>
      <w:r w:rsidRPr="00D80120">
        <w:rPr>
          <w:bCs/>
          <w:color w:val="auto"/>
          <w:sz w:val="28"/>
          <w:szCs w:val="28"/>
        </w:rPr>
        <w:t xml:space="preserve"> розділу ІІІ цих Правил.</w:t>
      </w:r>
    </w:p>
    <w:p w14:paraId="541DB4B2" w14:textId="77777777" w:rsidR="00DE0271" w:rsidRPr="00D80120" w:rsidRDefault="00DE0271" w:rsidP="00DE0271">
      <w:pPr>
        <w:ind w:firstLine="709"/>
        <w:contextualSpacing/>
      </w:pPr>
    </w:p>
    <w:p w14:paraId="12A9FC6A" w14:textId="7C980640" w:rsidR="002C4B60" w:rsidRPr="00D80120" w:rsidRDefault="00701441" w:rsidP="00F21C93">
      <w:pPr>
        <w:pStyle w:val="af3"/>
        <w:tabs>
          <w:tab w:val="left" w:pos="709"/>
        </w:tabs>
        <w:ind w:left="0" w:firstLine="709"/>
      </w:pPr>
      <w:r w:rsidRPr="00D80120">
        <w:t>3</w:t>
      </w:r>
      <w:r w:rsidR="009A6848" w:rsidRPr="00D80120">
        <w:t>6</w:t>
      </w:r>
      <w:r w:rsidRPr="00D80120">
        <w:t xml:space="preserve">. </w:t>
      </w:r>
      <w:r w:rsidR="002C4B60" w:rsidRPr="00D80120">
        <w:t>Електронний документ</w:t>
      </w:r>
      <w:r w:rsidR="00FA29D3" w:rsidRPr="00D80120">
        <w:t>,</w:t>
      </w:r>
      <w:r w:rsidR="00E25911" w:rsidRPr="00D80120">
        <w:t xml:space="preserve"> підписаний</w:t>
      </w:r>
      <w:r w:rsidR="002C4B60" w:rsidRPr="00D80120">
        <w:t xml:space="preserve"> КЕП осіб, зазначених у пункті 3</w:t>
      </w:r>
      <w:r w:rsidR="009A6848" w:rsidRPr="00D80120">
        <w:t>5</w:t>
      </w:r>
      <w:r w:rsidR="002C4B60" w:rsidRPr="00D80120">
        <w:t xml:space="preserve"> </w:t>
      </w:r>
      <w:r w:rsidR="002C4B60" w:rsidRPr="00D80120">
        <w:rPr>
          <w:shd w:val="clear" w:color="auto" w:fill="FFFFFF"/>
        </w:rPr>
        <w:t xml:space="preserve">розділу </w:t>
      </w:r>
      <w:r w:rsidR="002C4B60" w:rsidRPr="00D80120">
        <w:rPr>
          <w:shd w:val="clear" w:color="auto" w:fill="FFFFFF"/>
          <w:lang w:val="en-US"/>
        </w:rPr>
        <w:t>V</w:t>
      </w:r>
      <w:r w:rsidR="002C4B60" w:rsidRPr="00D80120">
        <w:rPr>
          <w:shd w:val="clear" w:color="auto" w:fill="FFFFFF"/>
        </w:rPr>
        <w:t xml:space="preserve"> цих Правил,</w:t>
      </w:r>
      <w:r w:rsidR="002C4B60" w:rsidRPr="00D80120">
        <w:t xml:space="preserve"> </w:t>
      </w:r>
      <w:r w:rsidR="00F21C93">
        <w:t xml:space="preserve">повинен </w:t>
      </w:r>
      <w:r w:rsidR="002C4B60" w:rsidRPr="00D80120">
        <w:t>бути упаковани</w:t>
      </w:r>
      <w:r w:rsidR="00F21C93">
        <w:t>м</w:t>
      </w:r>
      <w:r w:rsidR="002C4B60" w:rsidRPr="00D80120">
        <w:t xml:space="preserve"> у контейнер-архів формату ZIP розміром до 8 МБ, який надсилається до Національного банку окремим листом на адресу електронної пошти</w:t>
      </w:r>
      <w:r w:rsidR="002C4B60" w:rsidRPr="00D80120">
        <w:rPr>
          <w:sz w:val="18"/>
          <w:szCs w:val="18"/>
        </w:rPr>
        <w:t xml:space="preserve"> </w:t>
      </w:r>
      <w:hyperlink r:id="rId23" w:history="1">
        <w:r w:rsidR="002C4B60" w:rsidRPr="00D80120">
          <w:rPr>
            <w:rStyle w:val="af7"/>
            <w:color w:val="auto"/>
            <w:u w:val="none"/>
          </w:rPr>
          <w:t>zvit@bank.gov.ua</w:t>
        </w:r>
      </w:hyperlink>
      <w:r w:rsidR="002C4B60" w:rsidRPr="00D80120">
        <w:t>.</w:t>
      </w:r>
    </w:p>
    <w:p w14:paraId="1E4529A1" w14:textId="6F34B5CA" w:rsidR="002C4B60" w:rsidRPr="00D80120" w:rsidRDefault="002C4B60" w:rsidP="00701441">
      <w:pPr>
        <w:pStyle w:val="af3"/>
        <w:ind w:left="0" w:firstLine="708"/>
      </w:pPr>
      <w:r w:rsidRPr="00D80120">
        <w:t xml:space="preserve">Електронний документ, обсяг якого перевищує зазначений в абзаці першому пункту </w:t>
      </w:r>
      <w:r w:rsidR="00701441" w:rsidRPr="00D80120">
        <w:t>3</w:t>
      </w:r>
      <w:r w:rsidR="009A6848" w:rsidRPr="00D80120">
        <w:t>6</w:t>
      </w:r>
      <w:r w:rsidRPr="00D80120">
        <w:t xml:space="preserve"> розділу </w:t>
      </w:r>
      <w:r w:rsidRPr="00D80120">
        <w:rPr>
          <w:lang w:val="en-US"/>
        </w:rPr>
        <w:t>V</w:t>
      </w:r>
      <w:r w:rsidRPr="00D80120">
        <w:t xml:space="preserve"> цих Правил розмір</w:t>
      </w:r>
      <w:r w:rsidR="00701441" w:rsidRPr="00D80120">
        <w:t xml:space="preserve"> </w:t>
      </w:r>
      <w:r w:rsidRPr="00D80120">
        <w:t xml:space="preserve">контейнер-архіву, упаковується </w:t>
      </w:r>
      <w:r w:rsidR="002B7ADE">
        <w:t>в</w:t>
      </w:r>
      <w:r w:rsidR="002B7ADE" w:rsidRPr="00D80120">
        <w:t xml:space="preserve"> </w:t>
      </w:r>
      <w:r w:rsidRPr="00D80120">
        <w:t>багатотомний контейнер-архів. Кожний том такого архіву надсилається окремим листом на адресу електронної пошти</w:t>
      </w:r>
      <w:r w:rsidRPr="00D80120">
        <w:rPr>
          <w:sz w:val="18"/>
          <w:szCs w:val="18"/>
        </w:rPr>
        <w:t xml:space="preserve"> </w:t>
      </w:r>
      <w:hyperlink r:id="rId24" w:history="1">
        <w:r w:rsidRPr="00D80120">
          <w:rPr>
            <w:rStyle w:val="af7"/>
            <w:color w:val="auto"/>
            <w:u w:val="none"/>
          </w:rPr>
          <w:t>zvit@bank.gov.ua</w:t>
        </w:r>
      </w:hyperlink>
      <w:r w:rsidRPr="00D80120">
        <w:t xml:space="preserve">. Вимоги щодо назви контейнер-архіву визначає Національний банк </w:t>
      </w:r>
      <w:r w:rsidRPr="00D80120">
        <w:rPr>
          <w:bCs/>
        </w:rPr>
        <w:t>в Інструкції щодо подання звітності</w:t>
      </w:r>
      <w:r w:rsidRPr="00D80120">
        <w:t>.</w:t>
      </w:r>
      <w:r w:rsidRPr="00D80120">
        <w:rPr>
          <w:lang w:val="ru-RU"/>
        </w:rPr>
        <w:t xml:space="preserve"> </w:t>
      </w:r>
      <w:r w:rsidRPr="00D80120">
        <w:t xml:space="preserve"> </w:t>
      </w:r>
    </w:p>
    <w:p w14:paraId="5E5AC507" w14:textId="77777777" w:rsidR="004401E5" w:rsidRPr="00D80120" w:rsidRDefault="004401E5" w:rsidP="00701441">
      <w:pPr>
        <w:pStyle w:val="af3"/>
        <w:ind w:left="0" w:firstLine="708"/>
      </w:pPr>
    </w:p>
    <w:p w14:paraId="5B457894" w14:textId="77777777" w:rsidR="00DE0271" w:rsidRPr="00D80120" w:rsidRDefault="009A6848" w:rsidP="00DE0271">
      <w:pPr>
        <w:ind w:firstLine="709"/>
      </w:pPr>
      <w:r w:rsidRPr="00D80120">
        <w:t>37</w:t>
      </w:r>
      <w:r w:rsidR="00DE0271" w:rsidRPr="00D80120">
        <w:t>.</w:t>
      </w:r>
      <w:r w:rsidR="00AF7BC3" w:rsidRPr="00D80120">
        <w:rPr>
          <w:lang w:val="en-US"/>
        </w:rPr>
        <w:t> </w:t>
      </w:r>
      <w:r w:rsidR="00DE0271" w:rsidRPr="00D80120">
        <w:t xml:space="preserve">Актуарій, який </w:t>
      </w:r>
      <w:r w:rsidR="00287501" w:rsidRPr="00D80120">
        <w:t>підписує</w:t>
      </w:r>
      <w:r w:rsidR="00DB6887" w:rsidRPr="00D80120">
        <w:t xml:space="preserve"> своїм </w:t>
      </w:r>
      <w:r w:rsidR="00DE0271" w:rsidRPr="00D80120">
        <w:t xml:space="preserve">КЕП </w:t>
      </w:r>
      <w:r w:rsidR="00DB6887" w:rsidRPr="00D80120">
        <w:t xml:space="preserve">електронний документ з  </w:t>
      </w:r>
      <w:r w:rsidR="00DE0271" w:rsidRPr="00D80120">
        <w:t>актуарни</w:t>
      </w:r>
      <w:r w:rsidR="00DB6887" w:rsidRPr="00D80120">
        <w:t>м</w:t>
      </w:r>
      <w:r w:rsidR="00DE0271" w:rsidRPr="00D80120">
        <w:t xml:space="preserve"> звіт</w:t>
      </w:r>
      <w:r w:rsidR="00DB6887" w:rsidRPr="00D80120">
        <w:t>ом</w:t>
      </w:r>
      <w:r w:rsidR="00DE0271" w:rsidRPr="00D80120">
        <w:t>, несе особисту відповідальність за зміст цього звіту.</w:t>
      </w:r>
    </w:p>
    <w:p w14:paraId="132FBA35" w14:textId="77777777" w:rsidR="00DE0271" w:rsidRPr="00D80120" w:rsidRDefault="00DE0271" w:rsidP="00DE0271">
      <w:pPr>
        <w:ind w:firstLine="709"/>
        <w:contextualSpacing/>
      </w:pPr>
    </w:p>
    <w:p w14:paraId="44747F08" w14:textId="471A318D" w:rsidR="000144E9" w:rsidRDefault="009A6848" w:rsidP="000144E9">
      <w:pPr>
        <w:tabs>
          <w:tab w:val="left" w:pos="709"/>
        </w:tabs>
        <w:ind w:firstLine="709"/>
      </w:pPr>
      <w:r w:rsidRPr="00D80120">
        <w:t>38</w:t>
      </w:r>
      <w:r w:rsidR="00DE0271" w:rsidRPr="00D80120">
        <w:t>.</w:t>
      </w:r>
      <w:r w:rsidR="00AF7BC3" w:rsidRPr="00D80120">
        <w:rPr>
          <w:lang w:val="en-US"/>
        </w:rPr>
        <w:t> </w:t>
      </w:r>
      <w:r w:rsidR="00DE0271" w:rsidRPr="00D80120">
        <w:t>Зворотн</w:t>
      </w:r>
      <w:r w:rsidR="00F21C93">
        <w:t>е</w:t>
      </w:r>
      <w:r w:rsidR="00DE0271" w:rsidRPr="00D80120">
        <w:t xml:space="preserve"> повідомлення від Національного банку “Повідомлення отримано, чекайте результатів перевірки” або “Повідомлення не прийнято”, яке </w:t>
      </w:r>
      <w:r w:rsidR="00BF0C7D" w:rsidRPr="00D80120">
        <w:t>надсилається</w:t>
      </w:r>
      <w:r w:rsidR="00DE0271" w:rsidRPr="00D80120">
        <w:t xml:space="preserve"> на адресу</w:t>
      </w:r>
      <w:r w:rsidR="00B74697" w:rsidRPr="00D80120">
        <w:t xml:space="preserve"> </w:t>
      </w:r>
      <w:r w:rsidR="00226D4C" w:rsidRPr="00D80120">
        <w:t xml:space="preserve">електронної пошти </w:t>
      </w:r>
      <w:r w:rsidR="00DE0271" w:rsidRPr="00D80120">
        <w:t xml:space="preserve">учасника ринку небанківських фінансових послуг автоматично, є підтвердженням факту отримання чи неотримання електронного документа. </w:t>
      </w:r>
    </w:p>
    <w:p w14:paraId="4E60A99C" w14:textId="31B354DA" w:rsidR="004401E5" w:rsidRPr="00D80120" w:rsidRDefault="00DE0271" w:rsidP="000144E9">
      <w:pPr>
        <w:tabs>
          <w:tab w:val="left" w:pos="709"/>
        </w:tabs>
        <w:ind w:firstLine="709"/>
      </w:pPr>
      <w:r w:rsidRPr="00D80120">
        <w:t xml:space="preserve">Датою подання електронного документа є дата </w:t>
      </w:r>
      <w:r w:rsidR="00BF0C7D" w:rsidRPr="00D80120">
        <w:t xml:space="preserve">відправки учаснику </w:t>
      </w:r>
      <w:r w:rsidRPr="00D80120">
        <w:t>ринку небанківських фінансових послуг зворотного повідомлення від Національного банку “Повідомлення отримано, чекайте результатів перевірки”.</w:t>
      </w:r>
    </w:p>
    <w:p w14:paraId="6D57A13B" w14:textId="47CAF5C7" w:rsidR="007E2423" w:rsidRPr="00026D6B" w:rsidRDefault="007E2423" w:rsidP="00DE0271">
      <w:pPr>
        <w:pStyle w:val="Default"/>
        <w:ind w:firstLine="709"/>
        <w:jc w:val="both"/>
        <w:rPr>
          <w:color w:val="auto"/>
          <w:sz w:val="28"/>
          <w:szCs w:val="28"/>
        </w:rPr>
      </w:pPr>
      <w:r w:rsidRPr="00D80120">
        <w:rPr>
          <w:sz w:val="28"/>
          <w:szCs w:val="28"/>
        </w:rPr>
        <w:t xml:space="preserve">Національний банк після перевірки електронного документа </w:t>
      </w:r>
      <w:r w:rsidR="000F789D">
        <w:rPr>
          <w:sz w:val="28"/>
          <w:szCs w:val="28"/>
        </w:rPr>
        <w:t xml:space="preserve">на </w:t>
      </w:r>
      <w:r w:rsidR="000F789D" w:rsidRPr="00026D6B">
        <w:rPr>
          <w:sz w:val="28"/>
          <w:szCs w:val="28"/>
        </w:rPr>
        <w:t xml:space="preserve">відповідність вимогам щодо його підписання та подання </w:t>
      </w:r>
      <w:r w:rsidRPr="00026D6B">
        <w:rPr>
          <w:sz w:val="28"/>
          <w:szCs w:val="28"/>
        </w:rPr>
        <w:t xml:space="preserve">надсилає учаснику ринку небанківських фінансових послуг повідомлення </w:t>
      </w:r>
      <w:r w:rsidRPr="00026D6B">
        <w:rPr>
          <w:bCs/>
          <w:iCs/>
          <w:sz w:val="28"/>
          <w:szCs w:val="28"/>
          <w:lang w:eastAsia="ru-RU"/>
        </w:rPr>
        <w:t xml:space="preserve">“Електронний документ від учасника ринку небанківських фінансових послуг (код </w:t>
      </w:r>
      <w:r w:rsidR="00EF497C">
        <w:rPr>
          <w:bCs/>
          <w:iCs/>
          <w:sz w:val="28"/>
          <w:szCs w:val="28"/>
          <w:lang w:eastAsia="ru-RU"/>
        </w:rPr>
        <w:t xml:space="preserve">за </w:t>
      </w:r>
      <w:r w:rsidRPr="00026D6B">
        <w:rPr>
          <w:bCs/>
          <w:iCs/>
          <w:sz w:val="28"/>
          <w:szCs w:val="28"/>
          <w:lang w:eastAsia="ru-RU"/>
        </w:rPr>
        <w:t xml:space="preserve">ЄДРПОУ) прийнято” або “Електронний документ від учасника ринку небанківських фінансових послуг (код </w:t>
      </w:r>
      <w:r w:rsidR="00EF497C">
        <w:rPr>
          <w:bCs/>
          <w:iCs/>
          <w:sz w:val="28"/>
          <w:szCs w:val="28"/>
          <w:lang w:eastAsia="ru-RU"/>
        </w:rPr>
        <w:t xml:space="preserve">за </w:t>
      </w:r>
      <w:r w:rsidRPr="00026D6B">
        <w:rPr>
          <w:bCs/>
          <w:iCs/>
          <w:sz w:val="28"/>
          <w:szCs w:val="28"/>
          <w:lang w:eastAsia="ru-RU"/>
        </w:rPr>
        <w:t xml:space="preserve">ЄДРПОУ) не прийнято”, </w:t>
      </w:r>
      <w:r w:rsidRPr="00026D6B">
        <w:rPr>
          <w:sz w:val="28"/>
          <w:szCs w:val="28"/>
        </w:rPr>
        <w:t xml:space="preserve">що є підтвердженням відповідно факту прийняття чи неприйняття </w:t>
      </w:r>
      <w:r w:rsidRPr="00026D6B">
        <w:rPr>
          <w:bCs/>
          <w:iCs/>
          <w:sz w:val="28"/>
          <w:szCs w:val="28"/>
          <w:lang w:eastAsia="ru-RU"/>
        </w:rPr>
        <w:t>електронного документа</w:t>
      </w:r>
      <w:r w:rsidRPr="00026D6B">
        <w:rPr>
          <w:bCs/>
          <w:iCs/>
          <w:lang w:eastAsia="ru-RU"/>
        </w:rPr>
        <w:t xml:space="preserve">. </w:t>
      </w:r>
    </w:p>
    <w:p w14:paraId="708DC8E5" w14:textId="445833EA" w:rsidR="000D0428" w:rsidRDefault="00226D4C" w:rsidP="00226D4C">
      <w:pPr>
        <w:pStyle w:val="af3"/>
        <w:tabs>
          <w:tab w:val="left" w:pos="1080"/>
        </w:tabs>
        <w:ind w:left="0" w:firstLine="709"/>
        <w:rPr>
          <w:bCs/>
          <w:iCs/>
          <w:lang w:eastAsia="ru-RU"/>
        </w:rPr>
      </w:pPr>
      <w:r w:rsidRPr="00026D6B">
        <w:t>Учасник ринку небанківських фінансових послуг після отримання</w:t>
      </w:r>
      <w:r w:rsidR="00BF0C7D" w:rsidRPr="00026D6B">
        <w:t xml:space="preserve"> </w:t>
      </w:r>
      <w:r w:rsidRPr="00026D6B">
        <w:t xml:space="preserve">повідомлення </w:t>
      </w:r>
      <w:r w:rsidRPr="00026D6B">
        <w:rPr>
          <w:bCs/>
          <w:iCs/>
          <w:lang w:eastAsia="ru-RU"/>
        </w:rPr>
        <w:t xml:space="preserve">“Електронний документ від учасника ринку небанківських фінансових послуг (код </w:t>
      </w:r>
      <w:r w:rsidR="00EF497C">
        <w:rPr>
          <w:bCs/>
          <w:iCs/>
          <w:lang w:eastAsia="ru-RU"/>
        </w:rPr>
        <w:t xml:space="preserve">за </w:t>
      </w:r>
      <w:r w:rsidRPr="00026D6B">
        <w:rPr>
          <w:bCs/>
          <w:iCs/>
          <w:lang w:eastAsia="ru-RU"/>
        </w:rPr>
        <w:t xml:space="preserve">ЄДРПОУ) не прийнято” </w:t>
      </w:r>
      <w:r w:rsidR="00EF497C">
        <w:rPr>
          <w:bCs/>
          <w:iCs/>
          <w:lang w:eastAsia="ru-RU"/>
        </w:rPr>
        <w:t xml:space="preserve">повинен </w:t>
      </w:r>
      <w:r w:rsidR="000D0428" w:rsidRPr="00026D6B">
        <w:rPr>
          <w:bCs/>
          <w:iCs/>
          <w:lang w:eastAsia="ru-RU"/>
        </w:rPr>
        <w:t xml:space="preserve">подати електронний документ з дотриманням вимог, зазначених у розділі </w:t>
      </w:r>
      <w:r w:rsidR="000D0428" w:rsidRPr="00026D6B">
        <w:rPr>
          <w:bCs/>
          <w:iCs/>
          <w:lang w:val="en-US" w:eastAsia="ru-RU"/>
        </w:rPr>
        <w:t>V</w:t>
      </w:r>
      <w:r w:rsidR="000D0428" w:rsidRPr="00026D6B">
        <w:rPr>
          <w:bCs/>
          <w:iCs/>
          <w:lang w:eastAsia="ru-RU"/>
        </w:rPr>
        <w:t xml:space="preserve"> цих Правил.</w:t>
      </w:r>
      <w:r w:rsidR="000D0428">
        <w:rPr>
          <w:bCs/>
          <w:iCs/>
          <w:lang w:eastAsia="ru-RU"/>
        </w:rPr>
        <w:t xml:space="preserve"> </w:t>
      </w:r>
    </w:p>
    <w:p w14:paraId="71D430EC" w14:textId="77777777" w:rsidR="000D0428" w:rsidRDefault="000D0428" w:rsidP="00226D4C">
      <w:pPr>
        <w:pStyle w:val="af3"/>
        <w:tabs>
          <w:tab w:val="left" w:pos="1080"/>
        </w:tabs>
        <w:ind w:left="0" w:firstLine="709"/>
        <w:rPr>
          <w:bCs/>
          <w:iCs/>
          <w:lang w:eastAsia="ru-RU"/>
        </w:rPr>
      </w:pPr>
    </w:p>
    <w:p w14:paraId="5658C5B1" w14:textId="77777777" w:rsidR="00DE0271" w:rsidRPr="00210929" w:rsidRDefault="00DE0271" w:rsidP="00DE0271">
      <w:pPr>
        <w:ind w:firstLine="709"/>
        <w:jc w:val="center"/>
      </w:pPr>
      <w:r w:rsidRPr="00210929">
        <w:t>VІ. Перевірка даних звітності на відповідність вимогам, установленим Національним банком</w:t>
      </w:r>
    </w:p>
    <w:p w14:paraId="26A50107" w14:textId="77777777" w:rsidR="00282850" w:rsidRPr="00210929" w:rsidRDefault="00282850" w:rsidP="00DE0271">
      <w:pPr>
        <w:ind w:firstLine="709"/>
        <w:rPr>
          <w:lang w:val="ru-RU"/>
        </w:rPr>
      </w:pPr>
    </w:p>
    <w:p w14:paraId="23252856" w14:textId="4BFB0FA4" w:rsidR="00DE0271" w:rsidRPr="00210929" w:rsidRDefault="009A6848" w:rsidP="00B173CF">
      <w:pPr>
        <w:ind w:firstLine="709"/>
      </w:pPr>
      <w:r>
        <w:rPr>
          <w:lang w:val="ru-RU"/>
        </w:rPr>
        <w:t>39</w:t>
      </w:r>
      <w:r w:rsidR="006F1DE2" w:rsidRPr="00210929">
        <w:t>.</w:t>
      </w:r>
      <w:r w:rsidR="006F1DE2" w:rsidRPr="00210929">
        <w:rPr>
          <w:lang w:val="en-US"/>
        </w:rPr>
        <w:t> </w:t>
      </w:r>
      <w:r w:rsidR="006F1DE2" w:rsidRPr="00210929">
        <w:t>Перевірка даних звітності на відповідність вимогам, установленим Національним банком,  здійснюється  за такими  рівнями</w:t>
      </w:r>
      <w:r w:rsidR="00B173CF" w:rsidRPr="00210929">
        <w:t xml:space="preserve"> </w:t>
      </w:r>
      <w:r w:rsidR="00DE0271" w:rsidRPr="00210929">
        <w:t xml:space="preserve">контролю: </w:t>
      </w:r>
    </w:p>
    <w:p w14:paraId="638926F5" w14:textId="77777777" w:rsidR="005F2FE6" w:rsidRPr="00210929" w:rsidRDefault="005F2FE6" w:rsidP="00DE0271">
      <w:pPr>
        <w:ind w:firstLine="709"/>
      </w:pPr>
    </w:p>
    <w:p w14:paraId="1FA87C4B" w14:textId="77777777" w:rsidR="00DE0271" w:rsidRPr="00C96416" w:rsidRDefault="00AF7BC3" w:rsidP="000F3EC8">
      <w:pPr>
        <w:ind w:firstLine="709"/>
      </w:pPr>
      <w:r w:rsidRPr="00C96416">
        <w:t>1)</w:t>
      </w:r>
      <w:r w:rsidRPr="000F3EC8">
        <w:t> </w:t>
      </w:r>
      <w:r w:rsidR="00DE0271" w:rsidRPr="00C96416">
        <w:t xml:space="preserve">первинний контроль (технологічний) – контроль, який здійснюється на рівні учасника ринку небанківських фінансових послуг та </w:t>
      </w:r>
      <w:r w:rsidR="00CB2326" w:rsidRPr="00C96416">
        <w:t xml:space="preserve"> </w:t>
      </w:r>
      <w:r w:rsidR="00DE0271" w:rsidRPr="00C96416">
        <w:t xml:space="preserve">Національного </w:t>
      </w:r>
      <w:r w:rsidR="00CB2326" w:rsidRPr="00C96416">
        <w:t xml:space="preserve"> </w:t>
      </w:r>
      <w:r w:rsidR="00DE0271" w:rsidRPr="00C96416">
        <w:t>банку,</w:t>
      </w:r>
      <w:r w:rsidR="00F15772" w:rsidRPr="000F3EC8">
        <w:t xml:space="preserve"> </w:t>
      </w:r>
      <w:r w:rsidR="00DE0271" w:rsidRPr="00C96416">
        <w:t xml:space="preserve">реалізується в </w:t>
      </w:r>
      <w:r w:rsidR="00DE0271" w:rsidRPr="000F3EC8">
        <w:rPr>
          <w:rFonts w:eastAsia="MS PGothic"/>
        </w:rPr>
        <w:t>XSD</w:t>
      </w:r>
      <w:r w:rsidR="00DE0271" w:rsidRPr="00C96416">
        <w:t>-схемі;</w:t>
      </w:r>
    </w:p>
    <w:p w14:paraId="1DB50351" w14:textId="77777777" w:rsidR="00CB2326" w:rsidRPr="00210929" w:rsidRDefault="00CB2326" w:rsidP="00CB2326">
      <w:pPr>
        <w:widowControl w:val="0"/>
        <w:tabs>
          <w:tab w:val="left" w:pos="1134"/>
        </w:tabs>
        <w:suppressAutoHyphens/>
        <w:autoSpaceDE w:val="0"/>
        <w:autoSpaceDN w:val="0"/>
        <w:adjustRightInd w:val="0"/>
        <w:ind w:firstLine="709"/>
      </w:pPr>
    </w:p>
    <w:p w14:paraId="444D0B80" w14:textId="7C5F082F" w:rsidR="00DE0271" w:rsidRPr="00210929" w:rsidRDefault="00AF7BC3" w:rsidP="00AF7BC3">
      <w:pPr>
        <w:tabs>
          <w:tab w:val="left" w:pos="709"/>
        </w:tabs>
        <w:ind w:firstLine="709"/>
      </w:pPr>
      <w:r w:rsidRPr="00210929">
        <w:t>2)</w:t>
      </w:r>
      <w:r w:rsidRPr="00210929">
        <w:rPr>
          <w:lang w:val="en-US"/>
        </w:rPr>
        <w:t> </w:t>
      </w:r>
      <w:r w:rsidR="00DE0271" w:rsidRPr="00210929">
        <w:t xml:space="preserve">вторинний контроль – контроль, який здійснюється на рівні Національного банку під час приймання файла з показниками звітності, </w:t>
      </w:r>
      <w:r w:rsidR="00EF497C">
        <w:t>у</w:t>
      </w:r>
      <w:r w:rsidR="00DE0271" w:rsidRPr="00210929">
        <w:t xml:space="preserve">ключаючи контроль </w:t>
      </w:r>
      <w:r w:rsidR="00EF497C">
        <w:t xml:space="preserve">за </w:t>
      </w:r>
      <w:r w:rsidR="00DE0271" w:rsidRPr="00210929">
        <w:t>відповідн</w:t>
      </w:r>
      <w:r w:rsidR="00EF497C">
        <w:t>істю</w:t>
      </w:r>
      <w:r w:rsidR="00DE0271" w:rsidRPr="00210929">
        <w:t xml:space="preserve"> даних у різних файлах з показниками звітності, та передбачає надання інформації щодо результатів контролю;</w:t>
      </w:r>
    </w:p>
    <w:p w14:paraId="5ABEF581" w14:textId="77777777" w:rsidR="00DE0271" w:rsidRPr="00210929" w:rsidRDefault="00DE0271" w:rsidP="00DE0271">
      <w:pPr>
        <w:pStyle w:val="af3"/>
        <w:tabs>
          <w:tab w:val="left" w:pos="1080"/>
        </w:tabs>
        <w:ind w:left="0" w:firstLine="709"/>
      </w:pPr>
    </w:p>
    <w:p w14:paraId="6ADD450E" w14:textId="4683F36B" w:rsidR="00DE0271" w:rsidRPr="00210929" w:rsidRDefault="00AF7BC3" w:rsidP="00AF7BC3">
      <w:pPr>
        <w:widowControl w:val="0"/>
        <w:tabs>
          <w:tab w:val="left" w:pos="1134"/>
        </w:tabs>
        <w:suppressAutoHyphens/>
        <w:autoSpaceDE w:val="0"/>
        <w:autoSpaceDN w:val="0"/>
        <w:adjustRightInd w:val="0"/>
        <w:ind w:firstLine="709"/>
      </w:pPr>
      <w:r w:rsidRPr="00210929">
        <w:t>3)</w:t>
      </w:r>
      <w:r w:rsidRPr="00210929">
        <w:rPr>
          <w:lang w:val="en-US"/>
        </w:rPr>
        <w:t> </w:t>
      </w:r>
      <w:r w:rsidR="00DE0271" w:rsidRPr="00210929">
        <w:t xml:space="preserve">експертний контроль – контроль за якістю отриманих даних звітності на їх цілісність, достовірність, узгодженість у часі, сумісність з даними інших джерел інформації, який здійснюється структурними підрозділами Національного банку для визначення </w:t>
      </w:r>
      <w:r w:rsidR="00EF497C">
        <w:t xml:space="preserve">потреби </w:t>
      </w:r>
      <w:r w:rsidR="00DE0271" w:rsidRPr="00210929">
        <w:t xml:space="preserve">в перегляді даних. </w:t>
      </w:r>
    </w:p>
    <w:p w14:paraId="45AF1934" w14:textId="53220964" w:rsidR="00DE0271" w:rsidRPr="00210929" w:rsidRDefault="00DE0271" w:rsidP="00DE0271">
      <w:pPr>
        <w:widowControl w:val="0"/>
        <w:tabs>
          <w:tab w:val="left" w:pos="851"/>
        </w:tabs>
        <w:autoSpaceDE w:val="0"/>
        <w:autoSpaceDN w:val="0"/>
        <w:adjustRightInd w:val="0"/>
        <w:ind w:firstLine="709"/>
      </w:pPr>
      <w:r w:rsidRPr="00210929">
        <w:t xml:space="preserve">Експертний контроль може здійснюватися </w:t>
      </w:r>
      <w:r w:rsidR="00EF497C">
        <w:t>в</w:t>
      </w:r>
      <w:r w:rsidR="00EF497C" w:rsidRPr="00210929">
        <w:t xml:space="preserve"> </w:t>
      </w:r>
      <w:r w:rsidRPr="00210929">
        <w:t>будь-який час після отримання даних звітності.</w:t>
      </w:r>
    </w:p>
    <w:p w14:paraId="6966C81D" w14:textId="77777777" w:rsidR="00DE0271" w:rsidRPr="00210929" w:rsidRDefault="00DE0271" w:rsidP="00DE0271">
      <w:pPr>
        <w:autoSpaceDE w:val="0"/>
        <w:autoSpaceDN w:val="0"/>
        <w:ind w:firstLine="709"/>
      </w:pPr>
    </w:p>
    <w:p w14:paraId="2717F3C7" w14:textId="1B80BEB9" w:rsidR="00DE0271" w:rsidRPr="00210929" w:rsidRDefault="00DE0271" w:rsidP="00DE0271">
      <w:pPr>
        <w:autoSpaceDE w:val="0"/>
        <w:autoSpaceDN w:val="0"/>
        <w:ind w:firstLine="709"/>
      </w:pPr>
      <w:r w:rsidRPr="00210929">
        <w:t>4</w:t>
      </w:r>
      <w:r w:rsidR="009A6848">
        <w:t>0</w:t>
      </w:r>
      <w:r w:rsidRPr="00210929">
        <w:t>.</w:t>
      </w:r>
      <w:r w:rsidR="00A03002" w:rsidRPr="00210929">
        <w:rPr>
          <w:lang w:val="en-US"/>
        </w:rPr>
        <w:t> </w:t>
      </w:r>
      <w:r w:rsidRPr="00210929">
        <w:t xml:space="preserve">Описи первинного та вторинного контролю розміщено на </w:t>
      </w:r>
      <w:r w:rsidR="00EF497C">
        <w:t>с</w:t>
      </w:r>
      <w:r w:rsidRPr="00210929">
        <w:t>торінці Реєстру показників.</w:t>
      </w:r>
    </w:p>
    <w:p w14:paraId="5CEFDAB4" w14:textId="77777777" w:rsidR="00DE0271" w:rsidRPr="00210929" w:rsidRDefault="00DE0271" w:rsidP="00DE0271">
      <w:pPr>
        <w:autoSpaceDE w:val="0"/>
        <w:autoSpaceDN w:val="0"/>
        <w:ind w:firstLine="709"/>
      </w:pPr>
    </w:p>
    <w:p w14:paraId="10B741AB" w14:textId="37A20F85" w:rsidR="00495EE5" w:rsidRPr="00026D6B" w:rsidRDefault="00DE0271" w:rsidP="000F3EC8">
      <w:pPr>
        <w:ind w:firstLine="709"/>
      </w:pPr>
      <w:r w:rsidRPr="00210929">
        <w:t>4</w:t>
      </w:r>
      <w:r w:rsidR="009A6848">
        <w:t>1</w:t>
      </w:r>
      <w:r w:rsidRPr="00210929">
        <w:t xml:space="preserve">. Учасник ринку небанківських фінансових послуг у разі наявності в Національного банку зауважень до показників звітності за результатами </w:t>
      </w:r>
      <w:r w:rsidRPr="00026D6B">
        <w:t>вторинного</w:t>
      </w:r>
      <w:r w:rsidR="00862FC9" w:rsidRPr="00026D6B">
        <w:t xml:space="preserve"> контролю</w:t>
      </w:r>
      <w:r w:rsidR="000266AF" w:rsidRPr="00026D6B">
        <w:t>, експертного</w:t>
      </w:r>
      <w:r w:rsidR="00862FC9" w:rsidRPr="00026D6B">
        <w:t xml:space="preserve"> </w:t>
      </w:r>
      <w:r w:rsidRPr="00026D6B">
        <w:t>контролю</w:t>
      </w:r>
      <w:r w:rsidR="00862FC9" w:rsidRPr="00026D6B">
        <w:t xml:space="preserve"> </w:t>
      </w:r>
      <w:r w:rsidRPr="00026D6B">
        <w:t>зобов’язаний</w:t>
      </w:r>
      <w:r w:rsidR="00862FC9" w:rsidRPr="00026D6B">
        <w:t xml:space="preserve"> </w:t>
      </w:r>
      <w:r w:rsidR="006A503E" w:rsidRPr="00026D6B">
        <w:t>на</w:t>
      </w:r>
      <w:r w:rsidR="00862FC9" w:rsidRPr="00026D6B">
        <w:t xml:space="preserve"> </w:t>
      </w:r>
      <w:r w:rsidR="006A503E" w:rsidRPr="00026D6B">
        <w:t>запит</w:t>
      </w:r>
      <w:r w:rsidR="00561C7E">
        <w:t xml:space="preserve"> </w:t>
      </w:r>
      <w:r w:rsidR="006A503E" w:rsidRPr="00026D6B">
        <w:t>Національного</w:t>
      </w:r>
      <w:r w:rsidR="00862FC9" w:rsidRPr="00026D6B">
        <w:t xml:space="preserve"> </w:t>
      </w:r>
      <w:r w:rsidR="006A503E" w:rsidRPr="00026D6B">
        <w:t>банку</w:t>
      </w:r>
      <w:r w:rsidR="00B15D1E" w:rsidRPr="00026D6B">
        <w:t xml:space="preserve"> </w:t>
      </w:r>
      <w:r w:rsidRPr="00026D6B">
        <w:t>надати</w:t>
      </w:r>
      <w:r w:rsidR="000266AF" w:rsidRPr="00026D6B">
        <w:t xml:space="preserve"> </w:t>
      </w:r>
      <w:r w:rsidRPr="00026D6B">
        <w:t xml:space="preserve">пояснення </w:t>
      </w:r>
      <w:r w:rsidR="0061763C" w:rsidRPr="00026D6B">
        <w:t xml:space="preserve">на адресу електронної пошти </w:t>
      </w:r>
      <w:r w:rsidR="0061763C" w:rsidRPr="00026D6B">
        <w:rPr>
          <w:lang w:val="en-US"/>
        </w:rPr>
        <w:t>nbu</w:t>
      </w:r>
      <w:r w:rsidR="0061763C" w:rsidRPr="00026D6B">
        <w:rPr>
          <w:lang w:val="ru-RU"/>
        </w:rPr>
        <w:t>@</w:t>
      </w:r>
      <w:r w:rsidR="0061763C" w:rsidRPr="00026D6B">
        <w:rPr>
          <w:lang w:val="en-US"/>
        </w:rPr>
        <w:t>bank</w:t>
      </w:r>
      <w:r w:rsidR="0061763C" w:rsidRPr="00026D6B">
        <w:rPr>
          <w:lang w:val="ru-RU"/>
        </w:rPr>
        <w:t>.</w:t>
      </w:r>
      <w:r w:rsidR="0061763C" w:rsidRPr="00026D6B">
        <w:rPr>
          <w:lang w:val="en-US"/>
        </w:rPr>
        <w:t>gov</w:t>
      </w:r>
      <w:r w:rsidR="0061763C" w:rsidRPr="00026D6B">
        <w:rPr>
          <w:lang w:val="ru-RU"/>
        </w:rPr>
        <w:t>.</w:t>
      </w:r>
      <w:r w:rsidR="0061763C" w:rsidRPr="00026D6B">
        <w:rPr>
          <w:lang w:val="en-US"/>
        </w:rPr>
        <w:t>ua</w:t>
      </w:r>
      <w:r w:rsidR="0061763C" w:rsidRPr="00026D6B">
        <w:t xml:space="preserve"> </w:t>
      </w:r>
      <w:r w:rsidR="00674A73" w:rsidRPr="00026D6B">
        <w:t>протягом трьох робочих днів</w:t>
      </w:r>
      <w:r w:rsidR="002B176D" w:rsidRPr="00026D6B">
        <w:t xml:space="preserve">. </w:t>
      </w:r>
    </w:p>
    <w:p w14:paraId="78A61B2E" w14:textId="02120DF8" w:rsidR="00AD22C2" w:rsidRDefault="002B176D" w:rsidP="00DE0271">
      <w:pPr>
        <w:ind w:firstLine="709"/>
      </w:pPr>
      <w:r w:rsidRPr="00026D6B">
        <w:t>Пояснення</w:t>
      </w:r>
      <w:r w:rsidR="00B75B4B" w:rsidRPr="00026D6B">
        <w:t xml:space="preserve"> </w:t>
      </w:r>
      <w:r w:rsidR="00EF497C">
        <w:t>повинне</w:t>
      </w:r>
      <w:r w:rsidR="00B75B4B" w:rsidRPr="00026D6B">
        <w:t xml:space="preserve"> містити </w:t>
      </w:r>
      <w:r w:rsidR="00C46E67">
        <w:t>згоду з</w:t>
      </w:r>
      <w:r w:rsidR="00C46E67" w:rsidRPr="00026D6B">
        <w:t xml:space="preserve"> </w:t>
      </w:r>
      <w:r w:rsidRPr="00026D6B">
        <w:t>виявлени</w:t>
      </w:r>
      <w:r w:rsidR="00C46E67">
        <w:t>ми</w:t>
      </w:r>
      <w:r w:rsidRPr="00026D6B">
        <w:t xml:space="preserve"> Національним банком зауважен</w:t>
      </w:r>
      <w:r w:rsidR="00C46E67">
        <w:t>нями</w:t>
      </w:r>
      <w:r w:rsidRPr="00026D6B">
        <w:t xml:space="preserve"> до показників звітності та зобов’язання замінити файл з показниками звітності </w:t>
      </w:r>
      <w:r w:rsidR="00EF497C">
        <w:t>в</w:t>
      </w:r>
      <w:r w:rsidR="00EF497C" w:rsidRPr="00026D6B">
        <w:t xml:space="preserve"> </w:t>
      </w:r>
      <w:r w:rsidR="00EF497C">
        <w:t>у</w:t>
      </w:r>
      <w:r w:rsidR="00495EE5" w:rsidRPr="00026D6B">
        <w:t xml:space="preserve">становлений </w:t>
      </w:r>
      <w:r w:rsidR="00EF497C">
        <w:t xml:space="preserve">в </w:t>
      </w:r>
      <w:r w:rsidR="00495EE5" w:rsidRPr="00026D6B">
        <w:t>пункт</w:t>
      </w:r>
      <w:r w:rsidR="00EF497C">
        <w:t>і</w:t>
      </w:r>
      <w:r w:rsidR="00495EE5" w:rsidRPr="00026D6B">
        <w:t xml:space="preserve"> 41</w:t>
      </w:r>
      <w:r w:rsidR="003C2EEA" w:rsidRPr="00026D6B">
        <w:t xml:space="preserve"> розділу </w:t>
      </w:r>
      <w:r w:rsidR="003C2EEA" w:rsidRPr="00026D6B">
        <w:rPr>
          <w:lang w:val="en-US"/>
        </w:rPr>
        <w:t>VI</w:t>
      </w:r>
      <w:r w:rsidR="00495EE5" w:rsidRPr="00026D6B">
        <w:t xml:space="preserve"> цих Правил строк </w:t>
      </w:r>
      <w:r w:rsidRPr="00026D6B">
        <w:t>або інформацію про достовірність наданих показників</w:t>
      </w:r>
      <w:r w:rsidR="00B75B4B" w:rsidRPr="00026D6B">
        <w:t xml:space="preserve"> </w:t>
      </w:r>
      <w:r w:rsidRPr="00026D6B">
        <w:t>звітності</w:t>
      </w:r>
      <w:r w:rsidR="00766718" w:rsidRPr="00026D6B">
        <w:t xml:space="preserve"> та </w:t>
      </w:r>
      <w:r w:rsidR="00EF497C">
        <w:t xml:space="preserve">інформацію про те, що </w:t>
      </w:r>
      <w:r w:rsidR="00766718" w:rsidRPr="00026D6B">
        <w:t xml:space="preserve">потреби </w:t>
      </w:r>
      <w:r w:rsidR="00EF497C">
        <w:t>в</w:t>
      </w:r>
      <w:r w:rsidR="00EF497C" w:rsidRPr="00026D6B">
        <w:t xml:space="preserve"> </w:t>
      </w:r>
      <w:r w:rsidR="00766718" w:rsidRPr="00026D6B">
        <w:t>заміні файла з показниками звітності</w:t>
      </w:r>
      <w:r w:rsidR="00EF497C">
        <w:t xml:space="preserve"> немає</w:t>
      </w:r>
      <w:r w:rsidRPr="00026D6B">
        <w:t>.</w:t>
      </w:r>
    </w:p>
    <w:p w14:paraId="66A7693C" w14:textId="561B2DED" w:rsidR="00AD22C2" w:rsidRDefault="007E2423" w:rsidP="00DE0271">
      <w:pPr>
        <w:ind w:firstLine="709"/>
      </w:pPr>
      <w:r w:rsidRPr="00210929">
        <w:t xml:space="preserve">Учасник ринку небанківських фінансових послуг у </w:t>
      </w:r>
      <w:r w:rsidR="00EF497C">
        <w:t>разі</w:t>
      </w:r>
      <w:r w:rsidRPr="00210929">
        <w:t xml:space="preserve"> неподання ним пояснень або їх неприйняття Національним банком зобов’язаний </w:t>
      </w:r>
      <w:r w:rsidR="00B11DCA" w:rsidRPr="00210929">
        <w:t xml:space="preserve">на </w:t>
      </w:r>
      <w:r w:rsidR="00B11DCA" w:rsidRPr="00A906A3">
        <w:t>вимогу</w:t>
      </w:r>
      <w:r w:rsidR="00B11DCA" w:rsidRPr="00210929">
        <w:t xml:space="preserve"> Національного банку </w:t>
      </w:r>
      <w:r w:rsidR="00EF497C">
        <w:t>в</w:t>
      </w:r>
      <w:r w:rsidR="00EF497C" w:rsidRPr="00210929">
        <w:t xml:space="preserve"> </w:t>
      </w:r>
      <w:r w:rsidR="00EF497C">
        <w:t>у</w:t>
      </w:r>
      <w:r w:rsidRPr="00210929">
        <w:t>становлений строк замінити файл з показниками звітності.</w:t>
      </w:r>
    </w:p>
    <w:p w14:paraId="3F7D1909" w14:textId="77777777" w:rsidR="00DE0271" w:rsidRPr="00210929" w:rsidRDefault="00DE0271" w:rsidP="00DE0271">
      <w:pPr>
        <w:ind w:firstLine="709"/>
      </w:pPr>
    </w:p>
    <w:p w14:paraId="3D3639DF" w14:textId="4B35FB7D" w:rsidR="00DE0271" w:rsidRPr="000266AF" w:rsidRDefault="00DE0271" w:rsidP="00DE0271">
      <w:pPr>
        <w:ind w:firstLine="709"/>
      </w:pPr>
      <w:r w:rsidRPr="000266AF">
        <w:t>4</w:t>
      </w:r>
      <w:r w:rsidR="009A6848" w:rsidRPr="000266AF">
        <w:t>2</w:t>
      </w:r>
      <w:r w:rsidRPr="000266AF">
        <w:t>.</w:t>
      </w:r>
      <w:r w:rsidR="00A03002" w:rsidRPr="000266AF">
        <w:rPr>
          <w:lang w:val="en-US"/>
        </w:rPr>
        <w:t> </w:t>
      </w:r>
      <w:r w:rsidRPr="000266AF">
        <w:t xml:space="preserve">Національний банк має право вимагати від учасника ринку небанківських фінансових послуг подання виправлених даних звітності в разі визначення </w:t>
      </w:r>
      <w:r w:rsidR="00EF497C">
        <w:t xml:space="preserve">потреби </w:t>
      </w:r>
      <w:r w:rsidRPr="000266AF">
        <w:t xml:space="preserve">в перегляді даних </w:t>
      </w:r>
      <w:r w:rsidRPr="00026D6B">
        <w:t>за результатами інспекційної перевірки.</w:t>
      </w:r>
    </w:p>
    <w:p w14:paraId="6457046A" w14:textId="3892CFEC" w:rsidR="00945A49" w:rsidRPr="000266AF" w:rsidRDefault="00DE0271" w:rsidP="00DE0271">
      <w:pPr>
        <w:pStyle w:val="Default"/>
        <w:ind w:firstLine="851"/>
        <w:jc w:val="both"/>
        <w:rPr>
          <w:color w:val="auto"/>
          <w:sz w:val="28"/>
          <w:szCs w:val="28"/>
        </w:rPr>
      </w:pPr>
      <w:r w:rsidRPr="000266AF">
        <w:rPr>
          <w:bCs/>
          <w:color w:val="auto"/>
          <w:sz w:val="28"/>
          <w:szCs w:val="28"/>
        </w:rPr>
        <w:t xml:space="preserve">Учасник ринку небанківських фінансових послуг зобов’язаний здійснити заміну даних звітності </w:t>
      </w:r>
      <w:r w:rsidR="00EF497C">
        <w:rPr>
          <w:color w:val="auto"/>
          <w:sz w:val="28"/>
          <w:szCs w:val="28"/>
        </w:rPr>
        <w:t>в</w:t>
      </w:r>
      <w:r w:rsidR="00EF497C" w:rsidRPr="000266AF">
        <w:rPr>
          <w:color w:val="auto"/>
          <w:sz w:val="28"/>
          <w:szCs w:val="28"/>
        </w:rPr>
        <w:t xml:space="preserve"> </w:t>
      </w:r>
      <w:r w:rsidR="00EF497C">
        <w:rPr>
          <w:color w:val="auto"/>
          <w:sz w:val="28"/>
          <w:szCs w:val="28"/>
        </w:rPr>
        <w:t>у</w:t>
      </w:r>
      <w:r w:rsidRPr="000266AF">
        <w:rPr>
          <w:color w:val="auto"/>
          <w:sz w:val="28"/>
          <w:szCs w:val="28"/>
        </w:rPr>
        <w:t>становлений Національним банком строк.</w:t>
      </w:r>
      <w:r w:rsidR="00945A49" w:rsidRPr="000266AF">
        <w:rPr>
          <w:color w:val="auto"/>
          <w:sz w:val="28"/>
          <w:szCs w:val="28"/>
        </w:rPr>
        <w:t xml:space="preserve"> </w:t>
      </w:r>
    </w:p>
    <w:p w14:paraId="4119EC69" w14:textId="1A8F5C54" w:rsidR="00192CC4" w:rsidRPr="000266AF" w:rsidRDefault="00192CC4" w:rsidP="00DE0271">
      <w:pPr>
        <w:pStyle w:val="Default"/>
        <w:ind w:firstLine="851"/>
        <w:jc w:val="both"/>
        <w:rPr>
          <w:color w:val="auto"/>
          <w:sz w:val="28"/>
          <w:szCs w:val="28"/>
        </w:rPr>
      </w:pPr>
    </w:p>
    <w:p w14:paraId="36C89999" w14:textId="12A4C15F" w:rsidR="00F15772" w:rsidRPr="00210929" w:rsidRDefault="00A03002" w:rsidP="000F3EC8">
      <w:pPr>
        <w:ind w:firstLine="709"/>
      </w:pPr>
      <w:r w:rsidRPr="00210929">
        <w:t>4</w:t>
      </w:r>
      <w:r w:rsidR="009A6848">
        <w:t>3</w:t>
      </w:r>
      <w:r w:rsidRPr="00210929">
        <w:t>.</w:t>
      </w:r>
      <w:r w:rsidRPr="00210929">
        <w:rPr>
          <w:lang w:val="en-US"/>
        </w:rPr>
        <w:t> </w:t>
      </w:r>
      <w:r w:rsidR="00DE0271" w:rsidRPr="00210929">
        <w:t>Учасник ринку небанківських фінансових послуг має право самостійно замінити файл з показниками</w:t>
      </w:r>
      <w:r w:rsidR="00282850" w:rsidRPr="00210929">
        <w:t xml:space="preserve"> </w:t>
      </w:r>
      <w:r w:rsidR="00DE0271" w:rsidRPr="00210929">
        <w:t>звітності до настання строку, установленого в</w:t>
      </w:r>
      <w:r w:rsidR="00561C7E">
        <w:t xml:space="preserve"> </w:t>
      </w:r>
      <w:r w:rsidR="00F15772" w:rsidRPr="00210929">
        <w:t xml:space="preserve">колонці 5 додатка </w:t>
      </w:r>
      <w:r w:rsidR="00F15772" w:rsidRPr="00210929">
        <w:rPr>
          <w:lang w:val="ru-RU"/>
        </w:rPr>
        <w:t>5</w:t>
      </w:r>
      <w:r w:rsidR="00F15772" w:rsidRPr="00210929">
        <w:t xml:space="preserve"> до цих Правил, та </w:t>
      </w:r>
      <w:r w:rsidR="00F15772" w:rsidRPr="003E01BA">
        <w:t>електронни</w:t>
      </w:r>
      <w:r w:rsidR="00045845" w:rsidRPr="003E01BA">
        <w:t>й</w:t>
      </w:r>
      <w:r w:rsidR="00F15772" w:rsidRPr="003E01BA">
        <w:t xml:space="preserve"> документ</w:t>
      </w:r>
      <w:r w:rsidR="00F15772" w:rsidRPr="00210929">
        <w:t xml:space="preserve"> до настання строку, установленого в додатку 6 до цих Правил.</w:t>
      </w:r>
    </w:p>
    <w:p w14:paraId="48B95E72" w14:textId="77777777" w:rsidR="00DE0271" w:rsidRPr="00210929" w:rsidRDefault="00DE0271" w:rsidP="00DE0271">
      <w:pPr>
        <w:ind w:firstLine="709"/>
      </w:pPr>
    </w:p>
    <w:p w14:paraId="7A9B04B7" w14:textId="37082DAE" w:rsidR="00D3044B" w:rsidRPr="00210929" w:rsidRDefault="00DE0271" w:rsidP="000F3EC8">
      <w:pPr>
        <w:pStyle w:val="af5"/>
        <w:spacing w:before="0" w:after="0"/>
        <w:ind w:firstLine="709"/>
        <w:jc w:val="both"/>
        <w:rPr>
          <w:sz w:val="28"/>
          <w:szCs w:val="28"/>
        </w:rPr>
      </w:pPr>
      <w:r w:rsidRPr="00210929">
        <w:rPr>
          <w:sz w:val="28"/>
          <w:szCs w:val="28"/>
        </w:rPr>
        <w:t>4</w:t>
      </w:r>
      <w:r w:rsidR="009A6848">
        <w:rPr>
          <w:sz w:val="28"/>
          <w:szCs w:val="28"/>
        </w:rPr>
        <w:t>4</w:t>
      </w:r>
      <w:r w:rsidRPr="00210929">
        <w:rPr>
          <w:sz w:val="28"/>
          <w:szCs w:val="28"/>
        </w:rPr>
        <w:t>.</w:t>
      </w:r>
      <w:r w:rsidR="00A03002" w:rsidRPr="00210929">
        <w:rPr>
          <w:lang w:val="en-US"/>
        </w:rPr>
        <w:t> </w:t>
      </w:r>
      <w:r w:rsidRPr="00210929">
        <w:rPr>
          <w:sz w:val="28"/>
          <w:szCs w:val="28"/>
        </w:rPr>
        <w:t>Подання учасником ринку небанківських фінансових послуг файла з показниками звітності після встановленого в колонці 5 додатка 5 до цих Правил</w:t>
      </w:r>
      <w:r w:rsidR="00EF497C">
        <w:rPr>
          <w:sz w:val="28"/>
          <w:szCs w:val="28"/>
        </w:rPr>
        <w:t xml:space="preserve"> </w:t>
      </w:r>
      <w:r w:rsidRPr="00210929">
        <w:rPr>
          <w:sz w:val="28"/>
          <w:szCs w:val="28"/>
        </w:rPr>
        <w:t xml:space="preserve">строку та/або електронного документа після встановленого в додатку 6 до цих Правил строку є несвоєчасним </w:t>
      </w:r>
      <w:r w:rsidR="00EF497C">
        <w:rPr>
          <w:sz w:val="28"/>
          <w:szCs w:val="28"/>
        </w:rPr>
        <w:t>на</w:t>
      </w:r>
      <w:r w:rsidRPr="00210929">
        <w:rPr>
          <w:sz w:val="28"/>
          <w:szCs w:val="28"/>
        </w:rPr>
        <w:t>данням інформації.</w:t>
      </w:r>
    </w:p>
    <w:p w14:paraId="2810DF30" w14:textId="77777777" w:rsidR="00DE0271" w:rsidRPr="00210929" w:rsidRDefault="00DE0271" w:rsidP="00DE0271">
      <w:pPr>
        <w:pStyle w:val="af5"/>
        <w:spacing w:before="0" w:after="0"/>
        <w:ind w:firstLine="709"/>
        <w:jc w:val="both"/>
        <w:rPr>
          <w:sz w:val="28"/>
          <w:szCs w:val="28"/>
        </w:rPr>
      </w:pPr>
    </w:p>
    <w:p w14:paraId="2A4EEDE9" w14:textId="6FEE8574" w:rsidR="00DE0271" w:rsidRPr="00210929" w:rsidRDefault="00B173CF" w:rsidP="00DE0271">
      <w:pPr>
        <w:shd w:val="clear" w:color="auto" w:fill="FFFFFF"/>
        <w:ind w:firstLine="708"/>
      </w:pPr>
      <w:r w:rsidRPr="00210929">
        <w:t>4</w:t>
      </w:r>
      <w:r w:rsidR="009A6848">
        <w:t>5</w:t>
      </w:r>
      <w:r w:rsidR="00DE0271" w:rsidRPr="00210929">
        <w:t>.</w:t>
      </w:r>
      <w:r w:rsidR="00A03002" w:rsidRPr="00210929">
        <w:rPr>
          <w:lang w:val="en-US"/>
        </w:rPr>
        <w:t> </w:t>
      </w:r>
      <w:r w:rsidR="00DE0271" w:rsidRPr="00210929">
        <w:t xml:space="preserve">Неподання учасником ринку небанківських фінансових послуг файла з показниками звітності та/або електронного документа, </w:t>
      </w:r>
      <w:r w:rsidR="00DE0271" w:rsidRPr="00210929">
        <w:rPr>
          <w:shd w:val="clear" w:color="auto" w:fill="FFFFFF"/>
        </w:rPr>
        <w:t xml:space="preserve">подання  яких  передбачено для цього учасника ринку небанківських фінансових послуг вимогами колонки 6 додатка 5 та додатка 6 до цих Правил, </w:t>
      </w:r>
      <w:r w:rsidR="00DE0271" w:rsidRPr="00210929">
        <w:t>є неподанням інформації.</w:t>
      </w:r>
    </w:p>
    <w:p w14:paraId="3109C356" w14:textId="77777777" w:rsidR="00DE0271" w:rsidRPr="00210929" w:rsidRDefault="00DE0271" w:rsidP="00DE0271">
      <w:pPr>
        <w:pStyle w:val="default0"/>
        <w:shd w:val="clear" w:color="auto" w:fill="FFFFFF"/>
        <w:ind w:firstLine="708"/>
        <w:jc w:val="both"/>
        <w:rPr>
          <w:color w:val="auto"/>
          <w:sz w:val="28"/>
          <w:szCs w:val="28"/>
        </w:rPr>
      </w:pPr>
    </w:p>
    <w:p w14:paraId="5E977CDA" w14:textId="62EBE776" w:rsidR="00DE0271" w:rsidRPr="000144E9" w:rsidRDefault="00A03108" w:rsidP="00354E01">
      <w:pPr>
        <w:pStyle w:val="af5"/>
        <w:spacing w:before="0" w:after="0"/>
        <w:ind w:firstLine="709"/>
        <w:jc w:val="both"/>
        <w:rPr>
          <w:sz w:val="28"/>
          <w:szCs w:val="28"/>
        </w:rPr>
      </w:pPr>
      <w:r>
        <w:rPr>
          <w:sz w:val="28"/>
          <w:szCs w:val="28"/>
        </w:rPr>
        <w:t>4</w:t>
      </w:r>
      <w:r w:rsidR="009A6848">
        <w:rPr>
          <w:sz w:val="28"/>
          <w:szCs w:val="28"/>
        </w:rPr>
        <w:t>6</w:t>
      </w:r>
      <w:r w:rsidR="00DE0271" w:rsidRPr="00210929">
        <w:rPr>
          <w:sz w:val="28"/>
          <w:szCs w:val="28"/>
        </w:rPr>
        <w:t>.</w:t>
      </w:r>
      <w:r w:rsidR="00A03002" w:rsidRPr="00210929">
        <w:rPr>
          <w:lang w:val="en-US"/>
        </w:rPr>
        <w:t> </w:t>
      </w:r>
      <w:r w:rsidR="00DE0271" w:rsidRPr="00210929">
        <w:rPr>
          <w:sz w:val="28"/>
          <w:szCs w:val="28"/>
        </w:rPr>
        <w:t>Учасник ринку небанківських фінансових послуг у разі виявлення факту подання файла з показниками звітності з недостовірними даними або даними, що розкриті не відповідно до вимог цих</w:t>
      </w:r>
      <w:r w:rsidR="00CD1384" w:rsidRPr="00210929">
        <w:rPr>
          <w:sz w:val="28"/>
          <w:szCs w:val="28"/>
        </w:rPr>
        <w:t xml:space="preserve"> </w:t>
      </w:r>
      <w:r w:rsidR="00DE0271" w:rsidRPr="00210929">
        <w:rPr>
          <w:sz w:val="28"/>
          <w:szCs w:val="28"/>
        </w:rPr>
        <w:t>Правил, після строку, визначеного в колонці 5 додатка 5</w:t>
      </w:r>
      <w:r w:rsidR="00B74697" w:rsidRPr="00210929">
        <w:rPr>
          <w:sz w:val="28"/>
          <w:szCs w:val="28"/>
        </w:rPr>
        <w:t xml:space="preserve"> </w:t>
      </w:r>
      <w:r w:rsidR="00DE0271" w:rsidRPr="00210929">
        <w:rPr>
          <w:sz w:val="28"/>
          <w:szCs w:val="28"/>
        </w:rPr>
        <w:t>до цих</w:t>
      </w:r>
      <w:r w:rsidR="00623685" w:rsidRPr="00210929">
        <w:rPr>
          <w:sz w:val="28"/>
          <w:szCs w:val="28"/>
        </w:rPr>
        <w:t xml:space="preserve"> </w:t>
      </w:r>
      <w:r w:rsidR="00DE0271" w:rsidRPr="00210929">
        <w:rPr>
          <w:sz w:val="28"/>
          <w:szCs w:val="28"/>
        </w:rPr>
        <w:t>Правил</w:t>
      </w:r>
      <w:r w:rsidR="005E332B" w:rsidRPr="00210929">
        <w:rPr>
          <w:sz w:val="28"/>
          <w:szCs w:val="28"/>
        </w:rPr>
        <w:t xml:space="preserve">, </w:t>
      </w:r>
      <w:r w:rsidR="00DE0271" w:rsidRPr="00210929">
        <w:rPr>
          <w:sz w:val="28"/>
          <w:szCs w:val="28"/>
        </w:rPr>
        <w:t xml:space="preserve">зобов’язаний звернутися до Національного банку </w:t>
      </w:r>
      <w:r w:rsidR="00F76D78" w:rsidRPr="00210929">
        <w:rPr>
          <w:sz w:val="28"/>
          <w:szCs w:val="28"/>
        </w:rPr>
        <w:t xml:space="preserve">на адресу електронної пошти </w:t>
      </w:r>
      <w:r w:rsidR="00F76D78" w:rsidRPr="00210929">
        <w:rPr>
          <w:sz w:val="28"/>
          <w:szCs w:val="28"/>
          <w:lang w:val="en-US"/>
        </w:rPr>
        <w:t>nbu</w:t>
      </w:r>
      <w:r w:rsidR="00F76D78" w:rsidRPr="00210929">
        <w:rPr>
          <w:sz w:val="28"/>
          <w:szCs w:val="28"/>
          <w:lang w:val="ru-RU"/>
        </w:rPr>
        <w:t>@</w:t>
      </w:r>
      <w:r w:rsidR="00F76D78" w:rsidRPr="00210929">
        <w:rPr>
          <w:sz w:val="28"/>
          <w:szCs w:val="28"/>
          <w:lang w:val="en-US"/>
        </w:rPr>
        <w:t>bank</w:t>
      </w:r>
      <w:r w:rsidR="00F76D78" w:rsidRPr="00210929">
        <w:rPr>
          <w:sz w:val="28"/>
          <w:szCs w:val="28"/>
          <w:lang w:val="ru-RU"/>
        </w:rPr>
        <w:t>.</w:t>
      </w:r>
      <w:r w:rsidR="00F76D78" w:rsidRPr="00210929">
        <w:rPr>
          <w:sz w:val="28"/>
          <w:szCs w:val="28"/>
          <w:lang w:val="en-US"/>
        </w:rPr>
        <w:t>gov</w:t>
      </w:r>
      <w:r w:rsidR="00F76D78" w:rsidRPr="00210929">
        <w:rPr>
          <w:sz w:val="28"/>
          <w:szCs w:val="28"/>
          <w:lang w:val="ru-RU"/>
        </w:rPr>
        <w:t>.</w:t>
      </w:r>
      <w:r w:rsidR="00F76D78" w:rsidRPr="00210929">
        <w:rPr>
          <w:sz w:val="28"/>
          <w:szCs w:val="28"/>
          <w:lang w:val="en-US"/>
        </w:rPr>
        <w:t>ua</w:t>
      </w:r>
      <w:r w:rsidR="00F76D78" w:rsidRPr="00210929">
        <w:t xml:space="preserve"> </w:t>
      </w:r>
      <w:r w:rsidR="00DE0271" w:rsidRPr="00210929">
        <w:rPr>
          <w:sz w:val="28"/>
          <w:szCs w:val="28"/>
        </w:rPr>
        <w:t>з клопотанням про заміну файла з показниками звітності</w:t>
      </w:r>
      <w:r w:rsidR="00B74697" w:rsidRPr="00210929">
        <w:rPr>
          <w:sz w:val="28"/>
          <w:szCs w:val="28"/>
        </w:rPr>
        <w:t xml:space="preserve"> </w:t>
      </w:r>
      <w:r w:rsidR="00DE0271" w:rsidRPr="00210929">
        <w:rPr>
          <w:sz w:val="28"/>
          <w:szCs w:val="28"/>
        </w:rPr>
        <w:t>з наданням відповідних пояснень.</w:t>
      </w:r>
    </w:p>
    <w:p w14:paraId="749DA364" w14:textId="4B2C1AD2" w:rsidR="00DE0271" w:rsidRPr="00210929" w:rsidRDefault="00DE0271" w:rsidP="00DE0271">
      <w:pPr>
        <w:pStyle w:val="af5"/>
        <w:spacing w:before="0" w:after="0"/>
        <w:ind w:firstLine="709"/>
        <w:jc w:val="both"/>
        <w:rPr>
          <w:rFonts w:ascii="Calibri" w:hAnsi="Calibri" w:cs="Calibri"/>
          <w:sz w:val="28"/>
          <w:szCs w:val="28"/>
        </w:rPr>
      </w:pPr>
      <w:r w:rsidRPr="00210929">
        <w:rPr>
          <w:sz w:val="28"/>
          <w:szCs w:val="28"/>
        </w:rPr>
        <w:t>Учасник ринку небанківських фінансових послуг після отримання дозволу Національного банку на заміну файла з показниками звітності</w:t>
      </w:r>
      <w:r w:rsidRPr="00210929">
        <w:rPr>
          <w:sz w:val="28"/>
          <w:szCs w:val="28"/>
          <w:shd w:val="clear" w:color="auto" w:fill="FFFFFF"/>
        </w:rPr>
        <w:t xml:space="preserve"> </w:t>
      </w:r>
      <w:r w:rsidRPr="00210929">
        <w:rPr>
          <w:sz w:val="28"/>
          <w:szCs w:val="28"/>
        </w:rPr>
        <w:t xml:space="preserve">зобов’язаний здійснити його заміну </w:t>
      </w:r>
      <w:r w:rsidR="00EF497C">
        <w:rPr>
          <w:sz w:val="28"/>
          <w:szCs w:val="28"/>
        </w:rPr>
        <w:t>в у</w:t>
      </w:r>
      <w:r w:rsidRPr="00210929">
        <w:rPr>
          <w:sz w:val="28"/>
          <w:szCs w:val="28"/>
        </w:rPr>
        <w:t>становлений Національним банком строк.</w:t>
      </w:r>
    </w:p>
    <w:p w14:paraId="5506BA53" w14:textId="77777777" w:rsidR="006D2901" w:rsidRDefault="006D2901" w:rsidP="007E2423">
      <w:pPr>
        <w:tabs>
          <w:tab w:val="left" w:pos="709"/>
          <w:tab w:val="left" w:pos="851"/>
        </w:tabs>
        <w:ind w:firstLine="709"/>
        <w:rPr>
          <w:shd w:val="clear" w:color="auto" w:fill="FFFFFF"/>
        </w:rPr>
      </w:pPr>
    </w:p>
    <w:p w14:paraId="7E26DD56" w14:textId="6067FCA9" w:rsidR="007E2423" w:rsidRPr="00210929" w:rsidRDefault="009A6848" w:rsidP="007E2423">
      <w:pPr>
        <w:tabs>
          <w:tab w:val="left" w:pos="709"/>
          <w:tab w:val="left" w:pos="851"/>
        </w:tabs>
        <w:ind w:firstLine="709"/>
        <w:rPr>
          <w:shd w:val="clear" w:color="auto" w:fill="FFFFFF"/>
        </w:rPr>
      </w:pPr>
      <w:r>
        <w:rPr>
          <w:shd w:val="clear" w:color="auto" w:fill="FFFFFF"/>
        </w:rPr>
        <w:t>47</w:t>
      </w:r>
      <w:r w:rsidR="00DE0271" w:rsidRPr="00210929">
        <w:rPr>
          <w:shd w:val="clear" w:color="auto" w:fill="FFFFFF"/>
        </w:rPr>
        <w:t>.</w:t>
      </w:r>
      <w:r w:rsidR="00A03002" w:rsidRPr="00210929">
        <w:rPr>
          <w:lang w:val="en-US"/>
        </w:rPr>
        <w:t> </w:t>
      </w:r>
      <w:r w:rsidR="00DE0271" w:rsidRPr="00210929">
        <w:rPr>
          <w:shd w:val="clear" w:color="auto" w:fill="FFFFFF"/>
        </w:rPr>
        <w:t xml:space="preserve">Дані звітності учасника ринку небанківських фінансових послуг вважаються </w:t>
      </w:r>
      <w:r w:rsidR="004401E5">
        <w:rPr>
          <w:shd w:val="clear" w:color="auto" w:fill="FFFFFF"/>
        </w:rPr>
        <w:t xml:space="preserve"> </w:t>
      </w:r>
      <w:r w:rsidR="00DE0271" w:rsidRPr="00210929">
        <w:rPr>
          <w:shd w:val="clear" w:color="auto" w:fill="FFFFFF"/>
        </w:rPr>
        <w:t>недостовірними, якщо вони суперечать</w:t>
      </w:r>
      <w:r w:rsidR="004401E5">
        <w:rPr>
          <w:shd w:val="clear" w:color="auto" w:fill="FFFFFF"/>
        </w:rPr>
        <w:t xml:space="preserve"> </w:t>
      </w:r>
      <w:r w:rsidR="00DE0271" w:rsidRPr="00210929">
        <w:rPr>
          <w:shd w:val="clear" w:color="auto" w:fill="FFFFFF"/>
        </w:rPr>
        <w:t>даним бухгалтерського,</w:t>
      </w:r>
      <w:r w:rsidR="007E2423">
        <w:rPr>
          <w:shd w:val="clear" w:color="auto" w:fill="FFFFFF"/>
        </w:rPr>
        <w:t xml:space="preserve"> </w:t>
      </w:r>
      <w:r w:rsidR="007E2423" w:rsidRPr="00210929">
        <w:rPr>
          <w:shd w:val="clear" w:color="auto" w:fill="FFFFFF"/>
        </w:rPr>
        <w:t>управлінського, персоніфікованого обліку, даним обліково-реєструючих систем учасника ринку небанківських фінансових послуг за звітний період</w:t>
      </w:r>
      <w:bookmarkStart w:id="1" w:name="n220"/>
      <w:bookmarkEnd w:id="1"/>
      <w:r w:rsidR="007E2423" w:rsidRPr="00210929">
        <w:rPr>
          <w:shd w:val="clear" w:color="auto" w:fill="FFFFFF"/>
        </w:rPr>
        <w:t>.</w:t>
      </w:r>
    </w:p>
    <w:p w14:paraId="34062E9E" w14:textId="77777777" w:rsidR="007E2423" w:rsidRDefault="007E2423" w:rsidP="00DE0271">
      <w:pPr>
        <w:tabs>
          <w:tab w:val="left" w:pos="709"/>
          <w:tab w:val="left" w:pos="851"/>
        </w:tabs>
        <w:ind w:firstLine="709"/>
        <w:rPr>
          <w:shd w:val="clear" w:color="auto" w:fill="FFFFFF"/>
        </w:rPr>
      </w:pPr>
    </w:p>
    <w:p w14:paraId="6C373F55" w14:textId="77777777" w:rsidR="007E2423" w:rsidRDefault="007E2423" w:rsidP="00DE0271">
      <w:pPr>
        <w:tabs>
          <w:tab w:val="left" w:pos="709"/>
          <w:tab w:val="left" w:pos="851"/>
        </w:tabs>
        <w:ind w:firstLine="709"/>
        <w:rPr>
          <w:shd w:val="clear" w:color="auto" w:fill="FFFFFF"/>
        </w:rPr>
      </w:pPr>
      <w:r>
        <w:t>48</w:t>
      </w:r>
      <w:r w:rsidRPr="00210929">
        <w:t>.</w:t>
      </w:r>
      <w:r w:rsidRPr="00210929">
        <w:rPr>
          <w:lang w:val="en-US"/>
        </w:rPr>
        <w:t> </w:t>
      </w:r>
      <w:r w:rsidRPr="00210929">
        <w:t>Національний банк у разі порушення учасником ринку небанківських фінансових послуг вимог законодавства України з питань подання звітності має</w:t>
      </w:r>
    </w:p>
    <w:p w14:paraId="1E859B37" w14:textId="77777777" w:rsidR="00DE0271" w:rsidRPr="00210929" w:rsidRDefault="00FB31D3" w:rsidP="007E2423">
      <w:pPr>
        <w:tabs>
          <w:tab w:val="left" w:pos="709"/>
          <w:tab w:val="left" w:pos="1134"/>
        </w:tabs>
      </w:pPr>
      <w:r w:rsidRPr="00210929">
        <w:t xml:space="preserve">право </w:t>
      </w:r>
      <w:r w:rsidR="00DE0271" w:rsidRPr="00210929">
        <w:t xml:space="preserve">прийняти рішення про застосування до учасника ринку небанківських фінансових послуг заходів впливу відповідно до законодавства України. </w:t>
      </w:r>
    </w:p>
    <w:p w14:paraId="06A03FDC" w14:textId="09487176" w:rsidR="00DE0271" w:rsidRPr="00210929" w:rsidRDefault="00DE0271" w:rsidP="00DE0271">
      <w:pPr>
        <w:tabs>
          <w:tab w:val="left" w:pos="709"/>
          <w:tab w:val="left" w:pos="1134"/>
        </w:tabs>
        <w:ind w:firstLine="709"/>
      </w:pPr>
      <w:r w:rsidRPr="00210929">
        <w:t xml:space="preserve">Застосування Національним банком заходів впливу за порушення вимог законодавства України з питань подання звітності не звільняє учасника ринку небанківських фінансових послуг від обов’язку подання до Національного банку достовірної звітності </w:t>
      </w:r>
      <w:r w:rsidR="00D33E6F">
        <w:t>в</w:t>
      </w:r>
      <w:r w:rsidR="00D33E6F" w:rsidRPr="00210929">
        <w:t xml:space="preserve"> </w:t>
      </w:r>
      <w:r w:rsidRPr="00210929">
        <w:t>повному обсязі.</w:t>
      </w:r>
    </w:p>
    <w:p w14:paraId="4CBE9B36" w14:textId="77777777" w:rsidR="000C5C19" w:rsidRDefault="000C5C19" w:rsidP="00DE0271">
      <w:pPr>
        <w:tabs>
          <w:tab w:val="left" w:pos="709"/>
          <w:tab w:val="left" w:pos="1134"/>
        </w:tabs>
        <w:ind w:firstLine="709"/>
      </w:pPr>
    </w:p>
    <w:p w14:paraId="47553A9D" w14:textId="77777777" w:rsidR="004D2A03" w:rsidRDefault="004D2A03" w:rsidP="00DE0271">
      <w:pPr>
        <w:tabs>
          <w:tab w:val="left" w:pos="709"/>
          <w:tab w:val="left" w:pos="1134"/>
        </w:tabs>
        <w:ind w:firstLine="709"/>
      </w:pPr>
    </w:p>
    <w:p w14:paraId="2BB66444" w14:textId="77777777" w:rsidR="004D2A03" w:rsidRPr="00210929" w:rsidRDefault="004D2A03" w:rsidP="00785BCA">
      <w:pPr>
        <w:tabs>
          <w:tab w:val="left" w:pos="709"/>
          <w:tab w:val="left" w:pos="1134"/>
        </w:tabs>
        <w:sectPr w:rsidR="004D2A03" w:rsidRPr="00210929" w:rsidSect="003C4DD0">
          <w:headerReference w:type="first" r:id="rId25"/>
          <w:pgSz w:w="11906" w:h="16838" w:code="9"/>
          <w:pgMar w:top="567" w:right="567" w:bottom="1701" w:left="1701" w:header="709" w:footer="709" w:gutter="0"/>
          <w:pgNumType w:start="1"/>
          <w:cols w:space="708"/>
          <w:titlePg/>
          <w:docGrid w:linePitch="381"/>
        </w:sectPr>
      </w:pPr>
    </w:p>
    <w:tbl>
      <w:tblPr>
        <w:tblW w:w="5214" w:type="dxa"/>
        <w:tblInd w:w="9245" w:type="dxa"/>
        <w:tblLook w:val="04A0" w:firstRow="1" w:lastRow="0" w:firstColumn="1" w:lastColumn="0" w:noHBand="0" w:noVBand="1"/>
      </w:tblPr>
      <w:tblGrid>
        <w:gridCol w:w="5214"/>
      </w:tblGrid>
      <w:tr w:rsidR="0078703C" w:rsidRPr="00210929" w14:paraId="77FC2AB1" w14:textId="77777777" w:rsidTr="006C759E">
        <w:trPr>
          <w:trHeight w:val="2694"/>
        </w:trPr>
        <w:tc>
          <w:tcPr>
            <w:tcW w:w="5214" w:type="dxa"/>
          </w:tcPr>
          <w:p w14:paraId="0F314645" w14:textId="77777777" w:rsidR="0078703C" w:rsidRPr="00210929" w:rsidRDefault="0078703C" w:rsidP="006C759E">
            <w:pPr>
              <w:pStyle w:val="2"/>
              <w:spacing w:before="0" w:line="240" w:lineRule="auto"/>
              <w:rPr>
                <w:rFonts w:ascii="Times New Roman" w:hAnsi="Times New Roman"/>
                <w:color w:val="auto"/>
                <w:sz w:val="28"/>
                <w:szCs w:val="28"/>
              </w:rPr>
            </w:pPr>
            <w:r w:rsidRPr="00210929">
              <w:rPr>
                <w:rFonts w:ascii="Times New Roman" w:hAnsi="Times New Roman"/>
                <w:color w:val="auto"/>
                <w:sz w:val="28"/>
                <w:szCs w:val="28"/>
              </w:rPr>
              <w:t>Додаток 1</w:t>
            </w:r>
          </w:p>
          <w:p w14:paraId="70617611" w14:textId="77777777" w:rsidR="0078703C" w:rsidRPr="00210929" w:rsidRDefault="0078703C" w:rsidP="006C759E">
            <w:r w:rsidRPr="00210929">
              <w:t xml:space="preserve">до </w:t>
            </w:r>
            <w:r w:rsidRPr="00210929">
              <w:rPr>
                <w:shd w:val="clear" w:color="auto" w:fill="FFFFFF"/>
              </w:rPr>
              <w:t xml:space="preserve">Правил складання та подання </w:t>
            </w:r>
            <w:r w:rsidRPr="00210929">
              <w:t xml:space="preserve">звітності учасниками ринку небанківських фінансових послуг до Національного банку України </w:t>
            </w:r>
          </w:p>
          <w:p w14:paraId="65FB626F" w14:textId="77777777" w:rsidR="0078703C" w:rsidRPr="00210929" w:rsidRDefault="0078703C" w:rsidP="006C759E">
            <w:pPr>
              <w:rPr>
                <w:lang w:eastAsia="en-US"/>
              </w:rPr>
            </w:pPr>
            <w:r w:rsidRPr="00210929">
              <w:t>(пункт 9 розділу ІI)</w:t>
            </w:r>
          </w:p>
        </w:tc>
      </w:tr>
    </w:tbl>
    <w:p w14:paraId="1FFEB77F" w14:textId="77777777" w:rsidR="0078703C" w:rsidRPr="00210929" w:rsidRDefault="0078703C" w:rsidP="0078703C">
      <w:pPr>
        <w:jc w:val="center"/>
      </w:pPr>
      <w:r w:rsidRPr="00210929">
        <w:t>Реєстр показників (основні складові)</w:t>
      </w:r>
    </w:p>
    <w:p w14:paraId="09D24BE5" w14:textId="77777777" w:rsidR="00486C50" w:rsidRPr="00210929" w:rsidRDefault="00486C50" w:rsidP="0078703C">
      <w:pPr>
        <w:jc w:val="center"/>
      </w:pPr>
    </w:p>
    <w:tbl>
      <w:tblPr>
        <w:tblStyle w:val="a9"/>
        <w:tblW w:w="14884" w:type="dxa"/>
        <w:tblInd w:w="-147" w:type="dxa"/>
        <w:tblLayout w:type="fixed"/>
        <w:tblLook w:val="04A0" w:firstRow="1" w:lastRow="0" w:firstColumn="1" w:lastColumn="0" w:noHBand="0" w:noVBand="1"/>
      </w:tblPr>
      <w:tblGrid>
        <w:gridCol w:w="993"/>
        <w:gridCol w:w="1559"/>
        <w:gridCol w:w="4961"/>
        <w:gridCol w:w="1985"/>
        <w:gridCol w:w="2268"/>
        <w:gridCol w:w="2126"/>
        <w:gridCol w:w="992"/>
      </w:tblGrid>
      <w:tr w:rsidR="00CD6607" w:rsidRPr="00210929" w14:paraId="5C246E7F" w14:textId="77777777" w:rsidTr="002C1FFB">
        <w:tc>
          <w:tcPr>
            <w:tcW w:w="993" w:type="dxa"/>
          </w:tcPr>
          <w:p w14:paraId="63B651FA" w14:textId="77777777" w:rsidR="00486C50" w:rsidRPr="00210929" w:rsidRDefault="00486C50" w:rsidP="00486C50">
            <w:pPr>
              <w:jc w:val="center"/>
            </w:pPr>
            <w:r w:rsidRPr="00210929">
              <w:t>№ з/п</w:t>
            </w:r>
          </w:p>
        </w:tc>
        <w:tc>
          <w:tcPr>
            <w:tcW w:w="1559" w:type="dxa"/>
          </w:tcPr>
          <w:p w14:paraId="6473D017" w14:textId="77777777" w:rsidR="00486C50" w:rsidRPr="00210929" w:rsidRDefault="00486C50" w:rsidP="00486C50">
            <w:pPr>
              <w:jc w:val="center"/>
            </w:pPr>
            <w:r w:rsidRPr="00210929">
              <w:t>Іденти-фікатор</w:t>
            </w:r>
          </w:p>
        </w:tc>
        <w:tc>
          <w:tcPr>
            <w:tcW w:w="4961" w:type="dxa"/>
          </w:tcPr>
          <w:p w14:paraId="4A02EE40" w14:textId="77777777" w:rsidR="00486C50" w:rsidRPr="00210929" w:rsidRDefault="00486C50" w:rsidP="00486C50">
            <w:pPr>
              <w:jc w:val="center"/>
            </w:pPr>
            <w:r w:rsidRPr="00210929">
              <w:t>Назва</w:t>
            </w:r>
          </w:p>
          <w:p w14:paraId="6D7AFCAA" w14:textId="77777777" w:rsidR="00486C50" w:rsidRPr="00210929" w:rsidRDefault="00486C50" w:rsidP="00486C50">
            <w:pPr>
              <w:jc w:val="center"/>
            </w:pPr>
            <w:r w:rsidRPr="00210929">
              <w:tab/>
            </w:r>
          </w:p>
        </w:tc>
        <w:tc>
          <w:tcPr>
            <w:tcW w:w="1985" w:type="dxa"/>
          </w:tcPr>
          <w:p w14:paraId="223C09C9" w14:textId="77777777" w:rsidR="00486C50" w:rsidRPr="00210929" w:rsidRDefault="00486C50" w:rsidP="00486C50">
            <w:pPr>
              <w:jc w:val="center"/>
            </w:pPr>
            <w:r w:rsidRPr="00210929">
              <w:t>Метрика</w:t>
            </w:r>
          </w:p>
        </w:tc>
        <w:tc>
          <w:tcPr>
            <w:tcW w:w="2268" w:type="dxa"/>
          </w:tcPr>
          <w:p w14:paraId="74501997" w14:textId="77777777" w:rsidR="00486C50" w:rsidRPr="00210929" w:rsidRDefault="00486C50" w:rsidP="00486C50">
            <w:pPr>
              <w:jc w:val="center"/>
            </w:pPr>
            <w:r w:rsidRPr="00210929">
              <w:t>Параметр</w:t>
            </w:r>
          </w:p>
        </w:tc>
        <w:tc>
          <w:tcPr>
            <w:tcW w:w="2126" w:type="dxa"/>
          </w:tcPr>
          <w:p w14:paraId="3FF2B130" w14:textId="77777777" w:rsidR="00486C50" w:rsidRPr="00210929" w:rsidRDefault="00486C50" w:rsidP="00486C50">
            <w:pPr>
              <w:jc w:val="center"/>
            </w:pPr>
            <w:r w:rsidRPr="00210929">
              <w:t>Некласифі-кований реквізит показника</w:t>
            </w:r>
          </w:p>
        </w:tc>
        <w:tc>
          <w:tcPr>
            <w:tcW w:w="992" w:type="dxa"/>
          </w:tcPr>
          <w:p w14:paraId="5C8457AD" w14:textId="77777777" w:rsidR="00486C50" w:rsidRPr="00210929" w:rsidRDefault="00486C50" w:rsidP="00486C50">
            <w:pPr>
              <w:jc w:val="center"/>
            </w:pPr>
            <w:r w:rsidRPr="00210929">
              <w:t>Но</w:t>
            </w:r>
            <w:r w:rsidR="0030190A" w:rsidRPr="00210929">
              <w:t>-</w:t>
            </w:r>
            <w:r w:rsidRPr="00210929">
              <w:t>мер файла</w:t>
            </w:r>
          </w:p>
        </w:tc>
      </w:tr>
    </w:tbl>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611"/>
        <w:gridCol w:w="4961"/>
        <w:gridCol w:w="1985"/>
        <w:gridCol w:w="2335"/>
        <w:gridCol w:w="2065"/>
        <w:gridCol w:w="986"/>
      </w:tblGrid>
      <w:tr w:rsidR="00A636E1" w:rsidRPr="00210929" w14:paraId="0DDC9D6F" w14:textId="77777777" w:rsidTr="00ED4E8C">
        <w:trPr>
          <w:cantSplit/>
          <w:tblHeader/>
          <w:jc w:val="center"/>
        </w:trPr>
        <w:tc>
          <w:tcPr>
            <w:tcW w:w="936" w:type="dxa"/>
            <w:vAlign w:val="center"/>
          </w:tcPr>
          <w:p w14:paraId="7CAFF87E" w14:textId="77777777" w:rsidR="0078703C" w:rsidRPr="00210929" w:rsidRDefault="0078703C" w:rsidP="006C759E">
            <w:pPr>
              <w:jc w:val="center"/>
            </w:pPr>
            <w:r w:rsidRPr="00210929">
              <w:t>1</w:t>
            </w:r>
          </w:p>
        </w:tc>
        <w:tc>
          <w:tcPr>
            <w:tcW w:w="1611" w:type="dxa"/>
            <w:vAlign w:val="center"/>
          </w:tcPr>
          <w:p w14:paraId="05DCEB5E" w14:textId="77777777" w:rsidR="0078703C" w:rsidRPr="00210929" w:rsidRDefault="0078703C" w:rsidP="006C759E">
            <w:pPr>
              <w:jc w:val="center"/>
            </w:pPr>
            <w:r w:rsidRPr="00210929">
              <w:t>2</w:t>
            </w:r>
          </w:p>
        </w:tc>
        <w:tc>
          <w:tcPr>
            <w:tcW w:w="4961" w:type="dxa"/>
            <w:vAlign w:val="center"/>
          </w:tcPr>
          <w:p w14:paraId="073E36B7" w14:textId="77777777" w:rsidR="0078703C" w:rsidRPr="00210929" w:rsidRDefault="0078703C" w:rsidP="006C759E">
            <w:pPr>
              <w:jc w:val="center"/>
            </w:pPr>
            <w:r w:rsidRPr="00210929">
              <w:t>3</w:t>
            </w:r>
          </w:p>
        </w:tc>
        <w:tc>
          <w:tcPr>
            <w:tcW w:w="1985" w:type="dxa"/>
            <w:vAlign w:val="center"/>
          </w:tcPr>
          <w:p w14:paraId="78C5BB7B" w14:textId="77777777" w:rsidR="0078703C" w:rsidRPr="00210929" w:rsidRDefault="0078703C" w:rsidP="006C759E">
            <w:pPr>
              <w:jc w:val="center"/>
            </w:pPr>
            <w:r w:rsidRPr="00210929">
              <w:t>4</w:t>
            </w:r>
          </w:p>
        </w:tc>
        <w:tc>
          <w:tcPr>
            <w:tcW w:w="2335" w:type="dxa"/>
            <w:vAlign w:val="center"/>
          </w:tcPr>
          <w:p w14:paraId="54B655F1" w14:textId="77777777" w:rsidR="0078703C" w:rsidRPr="00210929" w:rsidRDefault="0078703C" w:rsidP="006C759E">
            <w:pPr>
              <w:jc w:val="center"/>
            </w:pPr>
            <w:r w:rsidRPr="00210929">
              <w:t>5</w:t>
            </w:r>
          </w:p>
        </w:tc>
        <w:tc>
          <w:tcPr>
            <w:tcW w:w="2065" w:type="dxa"/>
            <w:vAlign w:val="center"/>
          </w:tcPr>
          <w:p w14:paraId="720BECEB" w14:textId="77777777" w:rsidR="0078703C" w:rsidRPr="00210929" w:rsidRDefault="0078703C" w:rsidP="006C759E">
            <w:pPr>
              <w:jc w:val="center"/>
            </w:pPr>
            <w:r w:rsidRPr="00210929">
              <w:t>6</w:t>
            </w:r>
          </w:p>
        </w:tc>
        <w:tc>
          <w:tcPr>
            <w:tcW w:w="986" w:type="dxa"/>
            <w:vAlign w:val="center"/>
          </w:tcPr>
          <w:p w14:paraId="4E8CE290" w14:textId="77777777" w:rsidR="0078703C" w:rsidRPr="00210929" w:rsidRDefault="0078703C" w:rsidP="006C759E">
            <w:pPr>
              <w:jc w:val="center"/>
            </w:pPr>
            <w:r w:rsidRPr="00210929">
              <w:t>7</w:t>
            </w:r>
          </w:p>
        </w:tc>
      </w:tr>
      <w:tr w:rsidR="00A636E1" w:rsidRPr="00210929" w14:paraId="4E3B3B89" w14:textId="77777777" w:rsidTr="00ED4E8C">
        <w:trPr>
          <w:cantSplit/>
          <w:jc w:val="center"/>
        </w:trPr>
        <w:tc>
          <w:tcPr>
            <w:tcW w:w="936" w:type="dxa"/>
            <w:vAlign w:val="center"/>
          </w:tcPr>
          <w:p w14:paraId="63906D1C"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6B6B772" w14:textId="77777777" w:rsidR="0078703C" w:rsidRPr="00210929" w:rsidRDefault="0078703C" w:rsidP="006C759E">
            <w:r w:rsidRPr="00210929">
              <w:t>FR001000</w:t>
            </w:r>
          </w:p>
        </w:tc>
        <w:tc>
          <w:tcPr>
            <w:tcW w:w="4961" w:type="dxa"/>
            <w:vAlign w:val="center"/>
          </w:tcPr>
          <w:p w14:paraId="1AA855F3" w14:textId="77777777" w:rsidR="0078703C" w:rsidRPr="00210929" w:rsidRDefault="0078703C" w:rsidP="006C759E">
            <w:r w:rsidRPr="00210929">
              <w:t>Нематеріальні активи</w:t>
            </w:r>
          </w:p>
        </w:tc>
        <w:tc>
          <w:tcPr>
            <w:tcW w:w="1985" w:type="dxa"/>
            <w:vAlign w:val="center"/>
          </w:tcPr>
          <w:p w14:paraId="46F61455" w14:textId="77777777" w:rsidR="00B33286" w:rsidRPr="00210929" w:rsidRDefault="0078703C" w:rsidP="00C04A76">
            <w:r w:rsidRPr="00210929">
              <w:t>T100_1, T100_2</w:t>
            </w:r>
          </w:p>
        </w:tc>
        <w:tc>
          <w:tcPr>
            <w:tcW w:w="2335" w:type="dxa"/>
            <w:vAlign w:val="center"/>
          </w:tcPr>
          <w:p w14:paraId="6976DE89" w14:textId="77777777" w:rsidR="0078703C" w:rsidRPr="00210929" w:rsidRDefault="0078703C" w:rsidP="006C759E">
            <w:r w:rsidRPr="00210929">
              <w:t>F061, F110, H001</w:t>
            </w:r>
          </w:p>
        </w:tc>
        <w:tc>
          <w:tcPr>
            <w:tcW w:w="2065" w:type="dxa"/>
            <w:vAlign w:val="center"/>
          </w:tcPr>
          <w:p w14:paraId="10442FEC" w14:textId="77777777" w:rsidR="0078703C" w:rsidRPr="00210929" w:rsidRDefault="0078703C" w:rsidP="006C759E">
            <w:r w:rsidRPr="00210929">
              <w:t>Немає</w:t>
            </w:r>
          </w:p>
        </w:tc>
        <w:tc>
          <w:tcPr>
            <w:tcW w:w="986" w:type="dxa"/>
            <w:vAlign w:val="center"/>
          </w:tcPr>
          <w:p w14:paraId="22EF37C5" w14:textId="77777777" w:rsidR="0078703C" w:rsidRPr="00210929" w:rsidRDefault="0078703C" w:rsidP="006C759E">
            <w:r w:rsidRPr="00210929">
              <w:t>FR0</w:t>
            </w:r>
          </w:p>
        </w:tc>
      </w:tr>
      <w:tr w:rsidR="00A636E1" w:rsidRPr="00210929" w14:paraId="62D95EE8" w14:textId="77777777" w:rsidTr="00ED4E8C">
        <w:trPr>
          <w:cantSplit/>
          <w:jc w:val="center"/>
        </w:trPr>
        <w:tc>
          <w:tcPr>
            <w:tcW w:w="936" w:type="dxa"/>
            <w:vAlign w:val="center"/>
          </w:tcPr>
          <w:p w14:paraId="5167CEBC"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672E594" w14:textId="77777777" w:rsidR="0078703C" w:rsidRPr="00210929" w:rsidRDefault="0078703C" w:rsidP="006C759E">
            <w:r w:rsidRPr="00210929">
              <w:t>FR001001</w:t>
            </w:r>
          </w:p>
        </w:tc>
        <w:tc>
          <w:tcPr>
            <w:tcW w:w="4961" w:type="dxa"/>
            <w:vAlign w:val="center"/>
          </w:tcPr>
          <w:p w14:paraId="50DE2C17" w14:textId="77777777" w:rsidR="0078703C" w:rsidRPr="00210929" w:rsidRDefault="0078703C" w:rsidP="006C759E">
            <w:r w:rsidRPr="00210929">
              <w:t>Первісна вартість нематеріальних активів</w:t>
            </w:r>
          </w:p>
        </w:tc>
        <w:tc>
          <w:tcPr>
            <w:tcW w:w="1985" w:type="dxa"/>
            <w:vAlign w:val="center"/>
          </w:tcPr>
          <w:p w14:paraId="764E5993" w14:textId="77777777" w:rsidR="0078703C" w:rsidRPr="00210929" w:rsidRDefault="0078703C" w:rsidP="006C759E">
            <w:r w:rsidRPr="00210929">
              <w:t>T100_1, T100_2</w:t>
            </w:r>
          </w:p>
        </w:tc>
        <w:tc>
          <w:tcPr>
            <w:tcW w:w="2335" w:type="dxa"/>
            <w:vAlign w:val="center"/>
          </w:tcPr>
          <w:p w14:paraId="36CF59D5" w14:textId="77777777" w:rsidR="0078703C" w:rsidRPr="00210929" w:rsidRDefault="0078703C" w:rsidP="00C04A76">
            <w:r w:rsidRPr="00210929">
              <w:t>F061, F110, H001</w:t>
            </w:r>
          </w:p>
        </w:tc>
        <w:tc>
          <w:tcPr>
            <w:tcW w:w="2065" w:type="dxa"/>
            <w:vAlign w:val="center"/>
          </w:tcPr>
          <w:p w14:paraId="4BB61CEA" w14:textId="77777777" w:rsidR="0078703C" w:rsidRPr="00210929" w:rsidRDefault="0078703C" w:rsidP="006C759E">
            <w:r w:rsidRPr="00210929">
              <w:t>Немає</w:t>
            </w:r>
          </w:p>
        </w:tc>
        <w:tc>
          <w:tcPr>
            <w:tcW w:w="986" w:type="dxa"/>
            <w:vAlign w:val="center"/>
          </w:tcPr>
          <w:p w14:paraId="2480235D" w14:textId="77777777" w:rsidR="0078703C" w:rsidRPr="00210929" w:rsidRDefault="0078703C" w:rsidP="006C759E">
            <w:r w:rsidRPr="00210929">
              <w:t>FR0</w:t>
            </w:r>
          </w:p>
        </w:tc>
      </w:tr>
      <w:tr w:rsidR="00A636E1" w:rsidRPr="00210929" w14:paraId="61AFB806" w14:textId="77777777" w:rsidTr="00ED4E8C">
        <w:trPr>
          <w:cantSplit/>
          <w:jc w:val="center"/>
        </w:trPr>
        <w:tc>
          <w:tcPr>
            <w:tcW w:w="936" w:type="dxa"/>
            <w:vAlign w:val="center"/>
          </w:tcPr>
          <w:p w14:paraId="481AC5F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62A87B3" w14:textId="77777777" w:rsidR="0078703C" w:rsidRPr="00210929" w:rsidRDefault="0078703C" w:rsidP="006C759E">
            <w:r w:rsidRPr="00210929">
              <w:t>FR001002</w:t>
            </w:r>
          </w:p>
        </w:tc>
        <w:tc>
          <w:tcPr>
            <w:tcW w:w="4961" w:type="dxa"/>
            <w:vAlign w:val="center"/>
          </w:tcPr>
          <w:p w14:paraId="68A4C37A" w14:textId="77777777" w:rsidR="0078703C" w:rsidRPr="00210929" w:rsidRDefault="0078703C" w:rsidP="006C759E">
            <w:r w:rsidRPr="00210929">
              <w:t>Накопичена амортизація нематеріальних активів</w:t>
            </w:r>
          </w:p>
        </w:tc>
        <w:tc>
          <w:tcPr>
            <w:tcW w:w="1985" w:type="dxa"/>
            <w:vAlign w:val="center"/>
          </w:tcPr>
          <w:p w14:paraId="13EC1D47" w14:textId="77777777" w:rsidR="0078703C" w:rsidRPr="00210929" w:rsidRDefault="0078703C" w:rsidP="006C759E">
            <w:r w:rsidRPr="00210929">
              <w:t>T100_1, T100_2</w:t>
            </w:r>
          </w:p>
        </w:tc>
        <w:tc>
          <w:tcPr>
            <w:tcW w:w="2335" w:type="dxa"/>
            <w:vAlign w:val="center"/>
          </w:tcPr>
          <w:p w14:paraId="642BED3B" w14:textId="77777777" w:rsidR="0078703C" w:rsidRPr="00210929" w:rsidRDefault="0078703C" w:rsidP="00C04A76">
            <w:r w:rsidRPr="00210929">
              <w:t>F061, F110, H001</w:t>
            </w:r>
          </w:p>
        </w:tc>
        <w:tc>
          <w:tcPr>
            <w:tcW w:w="2065" w:type="dxa"/>
            <w:vAlign w:val="center"/>
          </w:tcPr>
          <w:p w14:paraId="0438D25E" w14:textId="77777777" w:rsidR="0078703C" w:rsidRPr="00210929" w:rsidRDefault="0078703C" w:rsidP="006C759E">
            <w:r w:rsidRPr="00210929">
              <w:t>Немає</w:t>
            </w:r>
          </w:p>
        </w:tc>
        <w:tc>
          <w:tcPr>
            <w:tcW w:w="986" w:type="dxa"/>
            <w:vAlign w:val="center"/>
          </w:tcPr>
          <w:p w14:paraId="12EB2323" w14:textId="77777777" w:rsidR="0078703C" w:rsidRPr="00210929" w:rsidRDefault="0078703C" w:rsidP="006C759E">
            <w:r w:rsidRPr="00210929">
              <w:t>FR0</w:t>
            </w:r>
          </w:p>
        </w:tc>
      </w:tr>
      <w:tr w:rsidR="00A636E1" w:rsidRPr="00210929" w14:paraId="2D284036" w14:textId="77777777" w:rsidTr="00ED4E8C">
        <w:trPr>
          <w:cantSplit/>
          <w:jc w:val="center"/>
        </w:trPr>
        <w:tc>
          <w:tcPr>
            <w:tcW w:w="936" w:type="dxa"/>
            <w:vAlign w:val="center"/>
          </w:tcPr>
          <w:p w14:paraId="2D33B4D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3AE77B3" w14:textId="77777777" w:rsidR="0078703C" w:rsidRPr="00210929" w:rsidRDefault="0078703C" w:rsidP="006C759E">
            <w:r w:rsidRPr="00210929">
              <w:t>FR001005</w:t>
            </w:r>
          </w:p>
        </w:tc>
        <w:tc>
          <w:tcPr>
            <w:tcW w:w="4961" w:type="dxa"/>
            <w:vAlign w:val="center"/>
          </w:tcPr>
          <w:p w14:paraId="4732D9B4" w14:textId="77777777" w:rsidR="0078703C" w:rsidRPr="00210929" w:rsidRDefault="0078703C" w:rsidP="006C759E">
            <w:r w:rsidRPr="00210929">
              <w:t>Незавершені капітальні інвестиції</w:t>
            </w:r>
          </w:p>
        </w:tc>
        <w:tc>
          <w:tcPr>
            <w:tcW w:w="1985" w:type="dxa"/>
            <w:vAlign w:val="center"/>
          </w:tcPr>
          <w:p w14:paraId="04D6B9C4" w14:textId="77777777" w:rsidR="0078703C" w:rsidRPr="00210929" w:rsidRDefault="0078703C" w:rsidP="006C759E">
            <w:r w:rsidRPr="00210929">
              <w:t>T100_1, T100_2</w:t>
            </w:r>
          </w:p>
        </w:tc>
        <w:tc>
          <w:tcPr>
            <w:tcW w:w="2335" w:type="dxa"/>
            <w:vAlign w:val="center"/>
          </w:tcPr>
          <w:p w14:paraId="3CA152D8" w14:textId="77777777" w:rsidR="0078703C" w:rsidRPr="00210929" w:rsidRDefault="0078703C" w:rsidP="00C04A76">
            <w:r w:rsidRPr="00210929">
              <w:t>F061, F110, H001</w:t>
            </w:r>
          </w:p>
        </w:tc>
        <w:tc>
          <w:tcPr>
            <w:tcW w:w="2065" w:type="dxa"/>
            <w:vAlign w:val="center"/>
          </w:tcPr>
          <w:p w14:paraId="13F3FC9E" w14:textId="77777777" w:rsidR="0078703C" w:rsidRPr="00210929" w:rsidRDefault="0078703C" w:rsidP="006C759E">
            <w:r w:rsidRPr="00210929">
              <w:t>Немає</w:t>
            </w:r>
          </w:p>
        </w:tc>
        <w:tc>
          <w:tcPr>
            <w:tcW w:w="986" w:type="dxa"/>
            <w:vAlign w:val="center"/>
          </w:tcPr>
          <w:p w14:paraId="122EEC34" w14:textId="77777777" w:rsidR="0078703C" w:rsidRPr="00210929" w:rsidRDefault="0078703C" w:rsidP="006C759E">
            <w:r w:rsidRPr="00210929">
              <w:t>FR0</w:t>
            </w:r>
          </w:p>
        </w:tc>
      </w:tr>
      <w:tr w:rsidR="00A636E1" w:rsidRPr="00210929" w14:paraId="0A26BBFB" w14:textId="77777777" w:rsidTr="00ED4E8C">
        <w:trPr>
          <w:cantSplit/>
          <w:jc w:val="center"/>
        </w:trPr>
        <w:tc>
          <w:tcPr>
            <w:tcW w:w="936" w:type="dxa"/>
            <w:vAlign w:val="center"/>
          </w:tcPr>
          <w:p w14:paraId="7C342FB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9180A26" w14:textId="77777777" w:rsidR="0078703C" w:rsidRPr="00210929" w:rsidRDefault="0078703C" w:rsidP="006C759E">
            <w:r w:rsidRPr="00210929">
              <w:t>FR001010</w:t>
            </w:r>
          </w:p>
        </w:tc>
        <w:tc>
          <w:tcPr>
            <w:tcW w:w="4961" w:type="dxa"/>
            <w:vAlign w:val="center"/>
          </w:tcPr>
          <w:p w14:paraId="2A4A3F54" w14:textId="77777777" w:rsidR="0078703C" w:rsidRPr="00210929" w:rsidRDefault="0078703C" w:rsidP="006C759E">
            <w:r w:rsidRPr="00210929">
              <w:t>Основні засоби</w:t>
            </w:r>
          </w:p>
        </w:tc>
        <w:tc>
          <w:tcPr>
            <w:tcW w:w="1985" w:type="dxa"/>
            <w:vAlign w:val="center"/>
          </w:tcPr>
          <w:p w14:paraId="7D6C462A" w14:textId="77777777" w:rsidR="0078703C" w:rsidRPr="00210929" w:rsidRDefault="0078703C" w:rsidP="006C759E">
            <w:r w:rsidRPr="00210929">
              <w:t>T100_1, T100_2</w:t>
            </w:r>
          </w:p>
        </w:tc>
        <w:tc>
          <w:tcPr>
            <w:tcW w:w="2335" w:type="dxa"/>
            <w:vAlign w:val="center"/>
          </w:tcPr>
          <w:p w14:paraId="3DCCB27E" w14:textId="77777777" w:rsidR="0078703C" w:rsidRPr="00210929" w:rsidRDefault="0078703C" w:rsidP="00C04A76">
            <w:r w:rsidRPr="00210929">
              <w:t>F061, F110, H001</w:t>
            </w:r>
          </w:p>
        </w:tc>
        <w:tc>
          <w:tcPr>
            <w:tcW w:w="2065" w:type="dxa"/>
            <w:vAlign w:val="center"/>
          </w:tcPr>
          <w:p w14:paraId="70E861B7" w14:textId="77777777" w:rsidR="0078703C" w:rsidRPr="00210929" w:rsidRDefault="0078703C" w:rsidP="006C759E">
            <w:r w:rsidRPr="00210929">
              <w:t>Немає</w:t>
            </w:r>
          </w:p>
        </w:tc>
        <w:tc>
          <w:tcPr>
            <w:tcW w:w="986" w:type="dxa"/>
            <w:vAlign w:val="center"/>
          </w:tcPr>
          <w:p w14:paraId="1DF9906F" w14:textId="77777777" w:rsidR="0078703C" w:rsidRPr="00210929" w:rsidRDefault="0078703C" w:rsidP="006C759E">
            <w:r w:rsidRPr="00210929">
              <w:t>FR0</w:t>
            </w:r>
          </w:p>
        </w:tc>
      </w:tr>
      <w:tr w:rsidR="00A636E1" w:rsidRPr="00210929" w14:paraId="6B798A49" w14:textId="77777777" w:rsidTr="00ED4E8C">
        <w:trPr>
          <w:cantSplit/>
          <w:jc w:val="center"/>
        </w:trPr>
        <w:tc>
          <w:tcPr>
            <w:tcW w:w="936" w:type="dxa"/>
            <w:vAlign w:val="center"/>
          </w:tcPr>
          <w:p w14:paraId="0B0654D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CF28378" w14:textId="77777777" w:rsidR="0078703C" w:rsidRPr="00210929" w:rsidRDefault="0078703C" w:rsidP="006C759E">
            <w:r w:rsidRPr="00210929">
              <w:t>FR001011</w:t>
            </w:r>
          </w:p>
        </w:tc>
        <w:tc>
          <w:tcPr>
            <w:tcW w:w="4961" w:type="dxa"/>
            <w:vAlign w:val="center"/>
          </w:tcPr>
          <w:p w14:paraId="4EAA5C9F" w14:textId="77777777" w:rsidR="0078703C" w:rsidRPr="00210929" w:rsidRDefault="0078703C" w:rsidP="006C759E">
            <w:r w:rsidRPr="00210929">
              <w:t>Первісна вартість основних засобів</w:t>
            </w:r>
          </w:p>
        </w:tc>
        <w:tc>
          <w:tcPr>
            <w:tcW w:w="1985" w:type="dxa"/>
            <w:vAlign w:val="center"/>
          </w:tcPr>
          <w:p w14:paraId="78B02B48" w14:textId="77777777" w:rsidR="0078703C" w:rsidRPr="00210929" w:rsidRDefault="0078703C" w:rsidP="006C759E">
            <w:r w:rsidRPr="00210929">
              <w:t>T100_1, T100_2</w:t>
            </w:r>
          </w:p>
        </w:tc>
        <w:tc>
          <w:tcPr>
            <w:tcW w:w="2335" w:type="dxa"/>
            <w:vAlign w:val="center"/>
          </w:tcPr>
          <w:p w14:paraId="19795C19" w14:textId="77777777" w:rsidR="0078703C" w:rsidRPr="00210929" w:rsidRDefault="0078703C" w:rsidP="00C04A76">
            <w:r w:rsidRPr="00210929">
              <w:t>F061, F110, H001</w:t>
            </w:r>
          </w:p>
        </w:tc>
        <w:tc>
          <w:tcPr>
            <w:tcW w:w="2065" w:type="dxa"/>
            <w:vAlign w:val="center"/>
          </w:tcPr>
          <w:p w14:paraId="5FCEF722" w14:textId="77777777" w:rsidR="0078703C" w:rsidRPr="00210929" w:rsidRDefault="0078703C" w:rsidP="006C759E">
            <w:r w:rsidRPr="00210929">
              <w:t>Немає</w:t>
            </w:r>
          </w:p>
        </w:tc>
        <w:tc>
          <w:tcPr>
            <w:tcW w:w="986" w:type="dxa"/>
            <w:vAlign w:val="center"/>
          </w:tcPr>
          <w:p w14:paraId="21EBBB34" w14:textId="77777777" w:rsidR="0078703C" w:rsidRPr="00210929" w:rsidRDefault="0078703C" w:rsidP="006C759E">
            <w:r w:rsidRPr="00210929">
              <w:t>FR0</w:t>
            </w:r>
          </w:p>
        </w:tc>
      </w:tr>
      <w:tr w:rsidR="00A636E1" w:rsidRPr="00210929" w14:paraId="1D705A81" w14:textId="77777777" w:rsidTr="00ED4E8C">
        <w:trPr>
          <w:cantSplit/>
          <w:jc w:val="center"/>
        </w:trPr>
        <w:tc>
          <w:tcPr>
            <w:tcW w:w="936" w:type="dxa"/>
            <w:vAlign w:val="center"/>
          </w:tcPr>
          <w:p w14:paraId="30BB0EE7"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3377B7A" w14:textId="77777777" w:rsidR="0078703C" w:rsidRPr="00210929" w:rsidRDefault="0078703C" w:rsidP="006C759E">
            <w:r w:rsidRPr="00210929">
              <w:t>FR001012</w:t>
            </w:r>
          </w:p>
        </w:tc>
        <w:tc>
          <w:tcPr>
            <w:tcW w:w="4961" w:type="dxa"/>
            <w:vAlign w:val="center"/>
          </w:tcPr>
          <w:p w14:paraId="5288BCB4" w14:textId="77777777" w:rsidR="0078703C" w:rsidRPr="00210929" w:rsidRDefault="0078703C" w:rsidP="006C759E">
            <w:r w:rsidRPr="00210929">
              <w:t>Знос основних засобів</w:t>
            </w:r>
          </w:p>
        </w:tc>
        <w:tc>
          <w:tcPr>
            <w:tcW w:w="1985" w:type="dxa"/>
            <w:vAlign w:val="center"/>
          </w:tcPr>
          <w:p w14:paraId="62BC26DF" w14:textId="77777777" w:rsidR="0078703C" w:rsidRPr="00210929" w:rsidRDefault="0078703C" w:rsidP="006C759E">
            <w:r w:rsidRPr="00210929">
              <w:t>T100_1, T100_2</w:t>
            </w:r>
          </w:p>
        </w:tc>
        <w:tc>
          <w:tcPr>
            <w:tcW w:w="2335" w:type="dxa"/>
            <w:vAlign w:val="center"/>
          </w:tcPr>
          <w:p w14:paraId="672C1EEA" w14:textId="77777777" w:rsidR="0078703C" w:rsidRPr="00210929" w:rsidRDefault="0078703C" w:rsidP="00C04A76">
            <w:r w:rsidRPr="00210929">
              <w:t>F061, F110, H001</w:t>
            </w:r>
          </w:p>
        </w:tc>
        <w:tc>
          <w:tcPr>
            <w:tcW w:w="2065" w:type="dxa"/>
            <w:vAlign w:val="center"/>
          </w:tcPr>
          <w:p w14:paraId="22AAD20C" w14:textId="77777777" w:rsidR="0078703C" w:rsidRPr="00210929" w:rsidRDefault="0078703C" w:rsidP="006C759E">
            <w:r w:rsidRPr="00210929">
              <w:t>Немає</w:t>
            </w:r>
          </w:p>
        </w:tc>
        <w:tc>
          <w:tcPr>
            <w:tcW w:w="986" w:type="dxa"/>
            <w:vAlign w:val="center"/>
          </w:tcPr>
          <w:p w14:paraId="0E48E470" w14:textId="77777777" w:rsidR="0078703C" w:rsidRPr="00210929" w:rsidRDefault="0078703C" w:rsidP="006C759E">
            <w:r w:rsidRPr="00210929">
              <w:t>FR0</w:t>
            </w:r>
          </w:p>
        </w:tc>
      </w:tr>
      <w:tr w:rsidR="00A636E1" w:rsidRPr="00210929" w14:paraId="0C985350" w14:textId="77777777" w:rsidTr="00ED4E8C">
        <w:trPr>
          <w:cantSplit/>
          <w:jc w:val="center"/>
        </w:trPr>
        <w:tc>
          <w:tcPr>
            <w:tcW w:w="936" w:type="dxa"/>
            <w:vAlign w:val="center"/>
          </w:tcPr>
          <w:p w14:paraId="7A4CDB1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17D94C2" w14:textId="77777777" w:rsidR="0078703C" w:rsidRPr="00210929" w:rsidRDefault="0078703C" w:rsidP="006C759E">
            <w:r w:rsidRPr="00210929">
              <w:t>FR001015</w:t>
            </w:r>
          </w:p>
        </w:tc>
        <w:tc>
          <w:tcPr>
            <w:tcW w:w="4961" w:type="dxa"/>
            <w:vAlign w:val="center"/>
          </w:tcPr>
          <w:p w14:paraId="79C0D879" w14:textId="77777777" w:rsidR="0078703C" w:rsidRPr="00210929" w:rsidRDefault="0078703C" w:rsidP="006C759E">
            <w:r w:rsidRPr="00210929">
              <w:t>Інвестиційна нерухомість</w:t>
            </w:r>
          </w:p>
        </w:tc>
        <w:tc>
          <w:tcPr>
            <w:tcW w:w="1985" w:type="dxa"/>
            <w:vAlign w:val="center"/>
          </w:tcPr>
          <w:p w14:paraId="763D9FDA" w14:textId="77777777" w:rsidR="0078703C" w:rsidRPr="00210929" w:rsidRDefault="0078703C" w:rsidP="006C759E">
            <w:r w:rsidRPr="00210929">
              <w:t>T100_1, T100_2</w:t>
            </w:r>
          </w:p>
        </w:tc>
        <w:tc>
          <w:tcPr>
            <w:tcW w:w="2335" w:type="dxa"/>
            <w:vAlign w:val="center"/>
          </w:tcPr>
          <w:p w14:paraId="352A5ED0" w14:textId="77777777" w:rsidR="0078703C" w:rsidRPr="00210929" w:rsidRDefault="0078703C" w:rsidP="00C04A76">
            <w:r w:rsidRPr="00210929">
              <w:t>F061, F110, H001</w:t>
            </w:r>
          </w:p>
        </w:tc>
        <w:tc>
          <w:tcPr>
            <w:tcW w:w="2065" w:type="dxa"/>
            <w:vAlign w:val="center"/>
          </w:tcPr>
          <w:p w14:paraId="35842BB4" w14:textId="77777777" w:rsidR="0078703C" w:rsidRPr="00210929" w:rsidRDefault="0078703C" w:rsidP="006C759E">
            <w:r w:rsidRPr="00210929">
              <w:t>Немає</w:t>
            </w:r>
          </w:p>
        </w:tc>
        <w:tc>
          <w:tcPr>
            <w:tcW w:w="986" w:type="dxa"/>
            <w:vAlign w:val="center"/>
          </w:tcPr>
          <w:p w14:paraId="2A8D5F93" w14:textId="77777777" w:rsidR="0078703C" w:rsidRPr="00210929" w:rsidRDefault="0078703C" w:rsidP="006C759E">
            <w:r w:rsidRPr="00210929">
              <w:t>FR0</w:t>
            </w:r>
          </w:p>
        </w:tc>
      </w:tr>
      <w:tr w:rsidR="00A636E1" w:rsidRPr="00210929" w14:paraId="4801411B" w14:textId="77777777" w:rsidTr="00ED4E8C">
        <w:trPr>
          <w:cantSplit/>
          <w:jc w:val="center"/>
        </w:trPr>
        <w:tc>
          <w:tcPr>
            <w:tcW w:w="936" w:type="dxa"/>
            <w:vAlign w:val="center"/>
          </w:tcPr>
          <w:p w14:paraId="4AC0CD6C"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1958C43" w14:textId="77777777" w:rsidR="0078703C" w:rsidRPr="00210929" w:rsidRDefault="0078703C" w:rsidP="006C759E">
            <w:r w:rsidRPr="00210929">
              <w:t>FR001016</w:t>
            </w:r>
          </w:p>
        </w:tc>
        <w:tc>
          <w:tcPr>
            <w:tcW w:w="4961" w:type="dxa"/>
            <w:vAlign w:val="center"/>
          </w:tcPr>
          <w:p w14:paraId="4132D2FC" w14:textId="77777777" w:rsidR="0078703C" w:rsidRPr="00210929" w:rsidRDefault="0078703C" w:rsidP="006C759E">
            <w:r w:rsidRPr="00210929">
              <w:t>Первісна вартість інвестиційної нерухомості</w:t>
            </w:r>
          </w:p>
        </w:tc>
        <w:tc>
          <w:tcPr>
            <w:tcW w:w="1985" w:type="dxa"/>
            <w:vAlign w:val="center"/>
          </w:tcPr>
          <w:p w14:paraId="55D4F5EC" w14:textId="77777777" w:rsidR="0078703C" w:rsidRPr="00210929" w:rsidRDefault="0078703C" w:rsidP="006C759E">
            <w:r w:rsidRPr="00210929">
              <w:t>T100_1, T100_2</w:t>
            </w:r>
          </w:p>
        </w:tc>
        <w:tc>
          <w:tcPr>
            <w:tcW w:w="2335" w:type="dxa"/>
            <w:vAlign w:val="center"/>
          </w:tcPr>
          <w:p w14:paraId="65EB398C" w14:textId="77777777" w:rsidR="0078703C" w:rsidRPr="00210929" w:rsidRDefault="0078703C" w:rsidP="00C04A76">
            <w:r w:rsidRPr="00210929">
              <w:t>F061, F110, H001</w:t>
            </w:r>
          </w:p>
        </w:tc>
        <w:tc>
          <w:tcPr>
            <w:tcW w:w="2065" w:type="dxa"/>
            <w:vAlign w:val="center"/>
          </w:tcPr>
          <w:p w14:paraId="0C0B8F65" w14:textId="77777777" w:rsidR="0078703C" w:rsidRPr="00210929" w:rsidRDefault="0078703C" w:rsidP="006C759E">
            <w:r w:rsidRPr="00210929">
              <w:t>Немає</w:t>
            </w:r>
          </w:p>
        </w:tc>
        <w:tc>
          <w:tcPr>
            <w:tcW w:w="986" w:type="dxa"/>
            <w:vAlign w:val="center"/>
          </w:tcPr>
          <w:p w14:paraId="3288DFDF" w14:textId="77777777" w:rsidR="0078703C" w:rsidRPr="00210929" w:rsidRDefault="0078703C" w:rsidP="006C759E">
            <w:r w:rsidRPr="00210929">
              <w:t>FR0</w:t>
            </w:r>
          </w:p>
        </w:tc>
      </w:tr>
      <w:tr w:rsidR="00A636E1" w:rsidRPr="00210929" w14:paraId="5246C785" w14:textId="77777777" w:rsidTr="00ED4E8C">
        <w:trPr>
          <w:cantSplit/>
          <w:jc w:val="center"/>
        </w:trPr>
        <w:tc>
          <w:tcPr>
            <w:tcW w:w="936" w:type="dxa"/>
            <w:vAlign w:val="center"/>
          </w:tcPr>
          <w:p w14:paraId="732B938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9C6AEE0" w14:textId="77777777" w:rsidR="0078703C" w:rsidRPr="00210929" w:rsidRDefault="0078703C" w:rsidP="006C759E">
            <w:r w:rsidRPr="00210929">
              <w:t>FR001017</w:t>
            </w:r>
          </w:p>
        </w:tc>
        <w:tc>
          <w:tcPr>
            <w:tcW w:w="4961" w:type="dxa"/>
            <w:vAlign w:val="center"/>
          </w:tcPr>
          <w:p w14:paraId="062FC0B0" w14:textId="77777777" w:rsidR="0078703C" w:rsidRPr="00210929" w:rsidRDefault="0078703C" w:rsidP="006C759E">
            <w:r w:rsidRPr="00210929">
              <w:t>Знос інвестиційної нерухомості</w:t>
            </w:r>
          </w:p>
        </w:tc>
        <w:tc>
          <w:tcPr>
            <w:tcW w:w="1985" w:type="dxa"/>
            <w:vAlign w:val="center"/>
          </w:tcPr>
          <w:p w14:paraId="70FFD655" w14:textId="77777777" w:rsidR="0078703C" w:rsidRPr="00210929" w:rsidRDefault="0078703C" w:rsidP="006C759E">
            <w:r w:rsidRPr="00210929">
              <w:t>T100_1, T100_2</w:t>
            </w:r>
          </w:p>
        </w:tc>
        <w:tc>
          <w:tcPr>
            <w:tcW w:w="2335" w:type="dxa"/>
            <w:vAlign w:val="center"/>
          </w:tcPr>
          <w:p w14:paraId="21CE7623" w14:textId="77777777" w:rsidR="0078703C" w:rsidRPr="00210929" w:rsidRDefault="0078703C" w:rsidP="00B562FA">
            <w:r w:rsidRPr="00210929">
              <w:t>F061, F110, H001</w:t>
            </w:r>
          </w:p>
        </w:tc>
        <w:tc>
          <w:tcPr>
            <w:tcW w:w="2065" w:type="dxa"/>
            <w:vAlign w:val="center"/>
          </w:tcPr>
          <w:p w14:paraId="0896EEEA" w14:textId="77777777" w:rsidR="0078703C" w:rsidRPr="00210929" w:rsidRDefault="0078703C" w:rsidP="006C759E">
            <w:r w:rsidRPr="00210929">
              <w:t>Немає</w:t>
            </w:r>
          </w:p>
        </w:tc>
        <w:tc>
          <w:tcPr>
            <w:tcW w:w="986" w:type="dxa"/>
            <w:vAlign w:val="center"/>
          </w:tcPr>
          <w:p w14:paraId="21584474" w14:textId="77777777" w:rsidR="0078703C" w:rsidRPr="00210929" w:rsidRDefault="0078703C" w:rsidP="006C759E">
            <w:r w:rsidRPr="00210929">
              <w:t>FR0</w:t>
            </w:r>
          </w:p>
        </w:tc>
      </w:tr>
      <w:tr w:rsidR="00A636E1" w:rsidRPr="00210929" w14:paraId="725F9580" w14:textId="77777777" w:rsidTr="00ED4E8C">
        <w:trPr>
          <w:cantSplit/>
          <w:jc w:val="center"/>
        </w:trPr>
        <w:tc>
          <w:tcPr>
            <w:tcW w:w="936" w:type="dxa"/>
            <w:vAlign w:val="center"/>
          </w:tcPr>
          <w:p w14:paraId="006107B2"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570EAFE" w14:textId="77777777" w:rsidR="0078703C" w:rsidRPr="00210929" w:rsidRDefault="0078703C" w:rsidP="006C759E">
            <w:r w:rsidRPr="00210929">
              <w:t>FR001020</w:t>
            </w:r>
          </w:p>
        </w:tc>
        <w:tc>
          <w:tcPr>
            <w:tcW w:w="4961" w:type="dxa"/>
            <w:vAlign w:val="center"/>
          </w:tcPr>
          <w:p w14:paraId="77F3D602" w14:textId="77777777" w:rsidR="0078703C" w:rsidRPr="00210929" w:rsidRDefault="0078703C" w:rsidP="006C759E">
            <w:r w:rsidRPr="00210929">
              <w:t>Довгострокові біологічні активи</w:t>
            </w:r>
          </w:p>
        </w:tc>
        <w:tc>
          <w:tcPr>
            <w:tcW w:w="1985" w:type="dxa"/>
            <w:vAlign w:val="center"/>
          </w:tcPr>
          <w:p w14:paraId="6065FABE" w14:textId="77777777" w:rsidR="0078703C" w:rsidRPr="00210929" w:rsidRDefault="0078703C" w:rsidP="006C759E">
            <w:r w:rsidRPr="00210929">
              <w:t>T100_1, T100_2</w:t>
            </w:r>
          </w:p>
        </w:tc>
        <w:tc>
          <w:tcPr>
            <w:tcW w:w="2335" w:type="dxa"/>
            <w:vAlign w:val="center"/>
          </w:tcPr>
          <w:p w14:paraId="43513A24" w14:textId="77777777" w:rsidR="0078703C" w:rsidRPr="00210929" w:rsidRDefault="0078703C" w:rsidP="00B562FA">
            <w:r w:rsidRPr="00210929">
              <w:t>F061, F110, H001</w:t>
            </w:r>
          </w:p>
        </w:tc>
        <w:tc>
          <w:tcPr>
            <w:tcW w:w="2065" w:type="dxa"/>
            <w:vAlign w:val="center"/>
          </w:tcPr>
          <w:p w14:paraId="1E305F3B" w14:textId="77777777" w:rsidR="0078703C" w:rsidRPr="00210929" w:rsidRDefault="0078703C" w:rsidP="006C759E">
            <w:r w:rsidRPr="00210929">
              <w:t>Немає</w:t>
            </w:r>
          </w:p>
        </w:tc>
        <w:tc>
          <w:tcPr>
            <w:tcW w:w="986" w:type="dxa"/>
            <w:vAlign w:val="center"/>
          </w:tcPr>
          <w:p w14:paraId="40C22058" w14:textId="77777777" w:rsidR="0078703C" w:rsidRPr="00210929" w:rsidRDefault="0078703C" w:rsidP="006C759E">
            <w:r w:rsidRPr="00210929">
              <w:t>FR0</w:t>
            </w:r>
          </w:p>
        </w:tc>
      </w:tr>
      <w:tr w:rsidR="00A636E1" w:rsidRPr="00210929" w14:paraId="4FC26EA5" w14:textId="77777777" w:rsidTr="00ED4E8C">
        <w:trPr>
          <w:cantSplit/>
          <w:jc w:val="center"/>
        </w:trPr>
        <w:tc>
          <w:tcPr>
            <w:tcW w:w="936" w:type="dxa"/>
            <w:vAlign w:val="center"/>
          </w:tcPr>
          <w:p w14:paraId="57F73EE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3359B1B" w14:textId="77777777" w:rsidR="0078703C" w:rsidRPr="00210929" w:rsidRDefault="0078703C" w:rsidP="006C759E">
            <w:r w:rsidRPr="00210929">
              <w:t>FR001021</w:t>
            </w:r>
          </w:p>
        </w:tc>
        <w:tc>
          <w:tcPr>
            <w:tcW w:w="4961" w:type="dxa"/>
            <w:vAlign w:val="center"/>
          </w:tcPr>
          <w:p w14:paraId="7A8C3D90" w14:textId="77777777" w:rsidR="0078703C" w:rsidRPr="00210929" w:rsidRDefault="0078703C" w:rsidP="006C759E">
            <w:r w:rsidRPr="00210929">
              <w:t>Первісна вартість довгострокових біологічних активів</w:t>
            </w:r>
          </w:p>
        </w:tc>
        <w:tc>
          <w:tcPr>
            <w:tcW w:w="1985" w:type="dxa"/>
            <w:vAlign w:val="center"/>
          </w:tcPr>
          <w:p w14:paraId="7122A696" w14:textId="77777777" w:rsidR="0078703C" w:rsidRPr="00210929" w:rsidRDefault="0078703C" w:rsidP="006C759E">
            <w:r w:rsidRPr="00210929">
              <w:t>T100_1, T100_2</w:t>
            </w:r>
          </w:p>
        </w:tc>
        <w:tc>
          <w:tcPr>
            <w:tcW w:w="2335" w:type="dxa"/>
            <w:vAlign w:val="center"/>
          </w:tcPr>
          <w:p w14:paraId="595DAA46" w14:textId="77777777" w:rsidR="0078703C" w:rsidRPr="00210929" w:rsidRDefault="0078703C" w:rsidP="00B562FA">
            <w:r w:rsidRPr="00210929">
              <w:t>F061, F110, H001</w:t>
            </w:r>
          </w:p>
        </w:tc>
        <w:tc>
          <w:tcPr>
            <w:tcW w:w="2065" w:type="dxa"/>
            <w:vAlign w:val="center"/>
          </w:tcPr>
          <w:p w14:paraId="795A1AEA" w14:textId="77777777" w:rsidR="0078703C" w:rsidRPr="00210929" w:rsidRDefault="0078703C" w:rsidP="006C759E">
            <w:r w:rsidRPr="00210929">
              <w:t>Немає</w:t>
            </w:r>
          </w:p>
        </w:tc>
        <w:tc>
          <w:tcPr>
            <w:tcW w:w="986" w:type="dxa"/>
            <w:vAlign w:val="center"/>
          </w:tcPr>
          <w:p w14:paraId="10C77AE5" w14:textId="77777777" w:rsidR="0078703C" w:rsidRPr="00210929" w:rsidRDefault="0078703C" w:rsidP="006C759E">
            <w:r w:rsidRPr="00210929">
              <w:t>FR0</w:t>
            </w:r>
          </w:p>
        </w:tc>
      </w:tr>
      <w:tr w:rsidR="00A636E1" w:rsidRPr="00210929" w14:paraId="11A27A13" w14:textId="77777777" w:rsidTr="00ED4E8C">
        <w:trPr>
          <w:cantSplit/>
          <w:jc w:val="center"/>
        </w:trPr>
        <w:tc>
          <w:tcPr>
            <w:tcW w:w="936" w:type="dxa"/>
            <w:vAlign w:val="center"/>
          </w:tcPr>
          <w:p w14:paraId="711B8668"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8003526" w14:textId="77777777" w:rsidR="0078703C" w:rsidRPr="00210929" w:rsidRDefault="0078703C" w:rsidP="006C759E">
            <w:r w:rsidRPr="00210929">
              <w:t>FR001022</w:t>
            </w:r>
          </w:p>
        </w:tc>
        <w:tc>
          <w:tcPr>
            <w:tcW w:w="4961" w:type="dxa"/>
            <w:vAlign w:val="center"/>
          </w:tcPr>
          <w:p w14:paraId="4B03C5E6" w14:textId="77777777" w:rsidR="0078703C" w:rsidRPr="00210929" w:rsidRDefault="0078703C" w:rsidP="006C759E">
            <w:r w:rsidRPr="00210929">
              <w:t>Накопичена амортизація довгострокових біологічних активів</w:t>
            </w:r>
          </w:p>
        </w:tc>
        <w:tc>
          <w:tcPr>
            <w:tcW w:w="1985" w:type="dxa"/>
            <w:vAlign w:val="center"/>
          </w:tcPr>
          <w:p w14:paraId="6ACBF340" w14:textId="77777777" w:rsidR="0078703C" w:rsidRPr="00210929" w:rsidRDefault="0078703C" w:rsidP="006C759E">
            <w:r w:rsidRPr="00210929">
              <w:t>T100_1, T100_2</w:t>
            </w:r>
          </w:p>
        </w:tc>
        <w:tc>
          <w:tcPr>
            <w:tcW w:w="2335" w:type="dxa"/>
            <w:vAlign w:val="center"/>
          </w:tcPr>
          <w:p w14:paraId="2D3FD144" w14:textId="77777777" w:rsidR="0078703C" w:rsidRPr="00210929" w:rsidRDefault="0078703C" w:rsidP="00B562FA">
            <w:r w:rsidRPr="00210929">
              <w:t>F061, F110, H001</w:t>
            </w:r>
          </w:p>
        </w:tc>
        <w:tc>
          <w:tcPr>
            <w:tcW w:w="2065" w:type="dxa"/>
            <w:vAlign w:val="center"/>
          </w:tcPr>
          <w:p w14:paraId="044BF0A7" w14:textId="77777777" w:rsidR="0078703C" w:rsidRPr="00210929" w:rsidRDefault="0078703C" w:rsidP="006C759E">
            <w:r w:rsidRPr="00210929">
              <w:t>Немає</w:t>
            </w:r>
          </w:p>
        </w:tc>
        <w:tc>
          <w:tcPr>
            <w:tcW w:w="986" w:type="dxa"/>
            <w:vAlign w:val="center"/>
          </w:tcPr>
          <w:p w14:paraId="705BED10" w14:textId="77777777" w:rsidR="0078703C" w:rsidRPr="00210929" w:rsidRDefault="0078703C" w:rsidP="006C759E">
            <w:r w:rsidRPr="00210929">
              <w:t>FR0</w:t>
            </w:r>
          </w:p>
        </w:tc>
      </w:tr>
      <w:tr w:rsidR="00A636E1" w:rsidRPr="00210929" w14:paraId="362EDE19" w14:textId="77777777" w:rsidTr="00ED4E8C">
        <w:trPr>
          <w:cantSplit/>
          <w:jc w:val="center"/>
        </w:trPr>
        <w:tc>
          <w:tcPr>
            <w:tcW w:w="936" w:type="dxa"/>
            <w:vAlign w:val="center"/>
          </w:tcPr>
          <w:p w14:paraId="2131D6B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007CE1B" w14:textId="77777777" w:rsidR="0078703C" w:rsidRPr="00210929" w:rsidRDefault="0078703C" w:rsidP="006C759E">
            <w:r w:rsidRPr="00210929">
              <w:t>FR001030</w:t>
            </w:r>
          </w:p>
        </w:tc>
        <w:tc>
          <w:tcPr>
            <w:tcW w:w="4961" w:type="dxa"/>
            <w:vAlign w:val="center"/>
          </w:tcPr>
          <w:p w14:paraId="167A9330" w14:textId="77777777" w:rsidR="0078703C" w:rsidRPr="00210929" w:rsidRDefault="0078703C" w:rsidP="006C759E">
            <w:r w:rsidRPr="00210929">
              <w:t>Довгострокові фінансові інвестиції, які обліковуються за методом участі в капіталі інших підприємств (Стандарт 1)/Довгострокові фінансові інвестиції (Стандарт 25)</w:t>
            </w:r>
          </w:p>
        </w:tc>
        <w:tc>
          <w:tcPr>
            <w:tcW w:w="1985" w:type="dxa"/>
            <w:vAlign w:val="center"/>
          </w:tcPr>
          <w:p w14:paraId="776D66CF" w14:textId="77777777" w:rsidR="0078703C" w:rsidRPr="00210929" w:rsidRDefault="0078703C" w:rsidP="006C759E">
            <w:r w:rsidRPr="00210929">
              <w:t>T100_1, T100_2</w:t>
            </w:r>
          </w:p>
        </w:tc>
        <w:tc>
          <w:tcPr>
            <w:tcW w:w="2335" w:type="dxa"/>
            <w:vAlign w:val="center"/>
          </w:tcPr>
          <w:p w14:paraId="3B0E1341" w14:textId="77777777" w:rsidR="0078703C" w:rsidRPr="00210929" w:rsidRDefault="0078703C" w:rsidP="00B562FA">
            <w:r w:rsidRPr="00210929">
              <w:t>F061, F110, H001</w:t>
            </w:r>
          </w:p>
        </w:tc>
        <w:tc>
          <w:tcPr>
            <w:tcW w:w="2065" w:type="dxa"/>
            <w:vAlign w:val="center"/>
          </w:tcPr>
          <w:p w14:paraId="2605686D" w14:textId="77777777" w:rsidR="0078703C" w:rsidRPr="00210929" w:rsidRDefault="0078703C" w:rsidP="006C759E">
            <w:r w:rsidRPr="00210929">
              <w:t>Немає</w:t>
            </w:r>
          </w:p>
        </w:tc>
        <w:tc>
          <w:tcPr>
            <w:tcW w:w="986" w:type="dxa"/>
            <w:vAlign w:val="center"/>
          </w:tcPr>
          <w:p w14:paraId="3883DFD6" w14:textId="77777777" w:rsidR="0078703C" w:rsidRPr="00210929" w:rsidRDefault="0078703C" w:rsidP="006C759E">
            <w:r w:rsidRPr="00210929">
              <w:t>FR0</w:t>
            </w:r>
          </w:p>
        </w:tc>
      </w:tr>
      <w:tr w:rsidR="00A636E1" w:rsidRPr="00210929" w14:paraId="27D40C9D" w14:textId="77777777" w:rsidTr="00ED4E8C">
        <w:trPr>
          <w:cantSplit/>
          <w:jc w:val="center"/>
        </w:trPr>
        <w:tc>
          <w:tcPr>
            <w:tcW w:w="936" w:type="dxa"/>
            <w:vAlign w:val="center"/>
          </w:tcPr>
          <w:p w14:paraId="3F0B384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C79E0EB" w14:textId="77777777" w:rsidR="0078703C" w:rsidRPr="00210929" w:rsidRDefault="0078703C" w:rsidP="006C759E">
            <w:r w:rsidRPr="00210929">
              <w:t>FR001035</w:t>
            </w:r>
          </w:p>
        </w:tc>
        <w:tc>
          <w:tcPr>
            <w:tcW w:w="4961" w:type="dxa"/>
            <w:vAlign w:val="center"/>
          </w:tcPr>
          <w:p w14:paraId="5AB65FE6" w14:textId="77777777" w:rsidR="0078703C" w:rsidRPr="00210929" w:rsidRDefault="0078703C" w:rsidP="006C759E">
            <w:r w:rsidRPr="00210929">
              <w:t>Інші фінансові інвестиції</w:t>
            </w:r>
          </w:p>
        </w:tc>
        <w:tc>
          <w:tcPr>
            <w:tcW w:w="1985" w:type="dxa"/>
            <w:vAlign w:val="center"/>
          </w:tcPr>
          <w:p w14:paraId="2189F42A" w14:textId="77777777" w:rsidR="0078703C" w:rsidRPr="00210929" w:rsidRDefault="0078703C" w:rsidP="006C759E">
            <w:r w:rsidRPr="00210929">
              <w:t>T100_1, T100_2</w:t>
            </w:r>
          </w:p>
        </w:tc>
        <w:tc>
          <w:tcPr>
            <w:tcW w:w="2335" w:type="dxa"/>
            <w:vAlign w:val="center"/>
          </w:tcPr>
          <w:p w14:paraId="4468C187" w14:textId="77777777" w:rsidR="0078703C" w:rsidRPr="00210929" w:rsidRDefault="0078703C" w:rsidP="00B562FA">
            <w:r w:rsidRPr="00210929">
              <w:t>F061, F110, H001</w:t>
            </w:r>
          </w:p>
        </w:tc>
        <w:tc>
          <w:tcPr>
            <w:tcW w:w="2065" w:type="dxa"/>
            <w:vAlign w:val="center"/>
          </w:tcPr>
          <w:p w14:paraId="01D542D2" w14:textId="77777777" w:rsidR="0078703C" w:rsidRPr="00210929" w:rsidRDefault="0078703C" w:rsidP="006C759E">
            <w:r w:rsidRPr="00210929">
              <w:t>Немає</w:t>
            </w:r>
          </w:p>
        </w:tc>
        <w:tc>
          <w:tcPr>
            <w:tcW w:w="986" w:type="dxa"/>
            <w:vAlign w:val="center"/>
          </w:tcPr>
          <w:p w14:paraId="6D711F8B" w14:textId="77777777" w:rsidR="0078703C" w:rsidRPr="00210929" w:rsidRDefault="0078703C" w:rsidP="006C759E">
            <w:r w:rsidRPr="00210929">
              <w:t>FR0</w:t>
            </w:r>
          </w:p>
        </w:tc>
      </w:tr>
      <w:tr w:rsidR="00A636E1" w:rsidRPr="00210929" w14:paraId="46BF3950" w14:textId="77777777" w:rsidTr="00ED4E8C">
        <w:trPr>
          <w:cantSplit/>
          <w:jc w:val="center"/>
        </w:trPr>
        <w:tc>
          <w:tcPr>
            <w:tcW w:w="936" w:type="dxa"/>
            <w:vAlign w:val="center"/>
          </w:tcPr>
          <w:p w14:paraId="0CF4A9D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1248FE6" w14:textId="77777777" w:rsidR="0078703C" w:rsidRPr="00210929" w:rsidRDefault="0078703C" w:rsidP="006C759E">
            <w:r w:rsidRPr="00210929">
              <w:t>FR001040</w:t>
            </w:r>
          </w:p>
        </w:tc>
        <w:tc>
          <w:tcPr>
            <w:tcW w:w="4961" w:type="dxa"/>
            <w:vAlign w:val="center"/>
          </w:tcPr>
          <w:p w14:paraId="12B12886" w14:textId="77777777" w:rsidR="0078703C" w:rsidRPr="00210929" w:rsidRDefault="0078703C" w:rsidP="006C759E">
            <w:r w:rsidRPr="00210929">
              <w:t>Довгострокова дебіторська заборгованість</w:t>
            </w:r>
          </w:p>
        </w:tc>
        <w:tc>
          <w:tcPr>
            <w:tcW w:w="1985" w:type="dxa"/>
            <w:vAlign w:val="center"/>
          </w:tcPr>
          <w:p w14:paraId="316C5879" w14:textId="77777777" w:rsidR="0078703C" w:rsidRPr="00210929" w:rsidRDefault="0078703C" w:rsidP="006C759E">
            <w:r w:rsidRPr="00210929">
              <w:t>T100_1, T100_2</w:t>
            </w:r>
          </w:p>
        </w:tc>
        <w:tc>
          <w:tcPr>
            <w:tcW w:w="2335" w:type="dxa"/>
            <w:vAlign w:val="center"/>
          </w:tcPr>
          <w:p w14:paraId="248AF1DA" w14:textId="77777777" w:rsidR="0078703C" w:rsidRPr="00210929" w:rsidRDefault="0078703C" w:rsidP="00B562FA">
            <w:r w:rsidRPr="00210929">
              <w:t>F061, F110, H001</w:t>
            </w:r>
          </w:p>
        </w:tc>
        <w:tc>
          <w:tcPr>
            <w:tcW w:w="2065" w:type="dxa"/>
            <w:vAlign w:val="center"/>
          </w:tcPr>
          <w:p w14:paraId="016CEE26" w14:textId="77777777" w:rsidR="0078703C" w:rsidRPr="00210929" w:rsidRDefault="0078703C" w:rsidP="006C759E">
            <w:r w:rsidRPr="00210929">
              <w:t>Немає</w:t>
            </w:r>
          </w:p>
        </w:tc>
        <w:tc>
          <w:tcPr>
            <w:tcW w:w="986" w:type="dxa"/>
            <w:vAlign w:val="center"/>
          </w:tcPr>
          <w:p w14:paraId="4AF8D2E3" w14:textId="77777777" w:rsidR="0078703C" w:rsidRPr="00210929" w:rsidRDefault="0078703C" w:rsidP="006C759E">
            <w:r w:rsidRPr="00210929">
              <w:t>FR0</w:t>
            </w:r>
          </w:p>
        </w:tc>
      </w:tr>
      <w:tr w:rsidR="00A636E1" w:rsidRPr="00210929" w14:paraId="22210AD3" w14:textId="77777777" w:rsidTr="00ED4E8C">
        <w:trPr>
          <w:cantSplit/>
          <w:jc w:val="center"/>
        </w:trPr>
        <w:tc>
          <w:tcPr>
            <w:tcW w:w="936" w:type="dxa"/>
            <w:vAlign w:val="center"/>
          </w:tcPr>
          <w:p w14:paraId="3106981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5067982" w14:textId="77777777" w:rsidR="0078703C" w:rsidRPr="00210929" w:rsidRDefault="0078703C" w:rsidP="006C759E">
            <w:r w:rsidRPr="00210929">
              <w:t>FR001045</w:t>
            </w:r>
          </w:p>
        </w:tc>
        <w:tc>
          <w:tcPr>
            <w:tcW w:w="4961" w:type="dxa"/>
            <w:vAlign w:val="center"/>
          </w:tcPr>
          <w:p w14:paraId="44705C6C" w14:textId="77777777" w:rsidR="0078703C" w:rsidRPr="00210929" w:rsidRDefault="0078703C" w:rsidP="006C759E">
            <w:r w:rsidRPr="00210929">
              <w:t>Відстрочені податкові активи</w:t>
            </w:r>
          </w:p>
        </w:tc>
        <w:tc>
          <w:tcPr>
            <w:tcW w:w="1985" w:type="dxa"/>
            <w:vAlign w:val="center"/>
          </w:tcPr>
          <w:p w14:paraId="2596802A" w14:textId="77777777" w:rsidR="0078703C" w:rsidRPr="00210929" w:rsidRDefault="0078703C" w:rsidP="006C759E">
            <w:r w:rsidRPr="00210929">
              <w:t>T100_1, T100_2</w:t>
            </w:r>
          </w:p>
        </w:tc>
        <w:tc>
          <w:tcPr>
            <w:tcW w:w="2335" w:type="dxa"/>
            <w:vAlign w:val="center"/>
          </w:tcPr>
          <w:p w14:paraId="19BF9870" w14:textId="77777777" w:rsidR="0078703C" w:rsidRPr="00210929" w:rsidRDefault="0078703C" w:rsidP="00B562FA">
            <w:r w:rsidRPr="00210929">
              <w:t>F061, F110, H001</w:t>
            </w:r>
          </w:p>
        </w:tc>
        <w:tc>
          <w:tcPr>
            <w:tcW w:w="2065" w:type="dxa"/>
            <w:vAlign w:val="center"/>
          </w:tcPr>
          <w:p w14:paraId="6647B79C" w14:textId="77777777" w:rsidR="0078703C" w:rsidRPr="00210929" w:rsidRDefault="0078703C" w:rsidP="006C759E">
            <w:r w:rsidRPr="00210929">
              <w:t>Немає</w:t>
            </w:r>
          </w:p>
        </w:tc>
        <w:tc>
          <w:tcPr>
            <w:tcW w:w="986" w:type="dxa"/>
            <w:vAlign w:val="center"/>
          </w:tcPr>
          <w:p w14:paraId="685BBAFB" w14:textId="77777777" w:rsidR="0078703C" w:rsidRPr="00210929" w:rsidRDefault="0078703C" w:rsidP="006C759E">
            <w:r w:rsidRPr="00210929">
              <w:t>FR0</w:t>
            </w:r>
          </w:p>
        </w:tc>
      </w:tr>
      <w:tr w:rsidR="00A636E1" w:rsidRPr="00210929" w14:paraId="6A3A0C58" w14:textId="77777777" w:rsidTr="00ED4E8C">
        <w:trPr>
          <w:cantSplit/>
          <w:jc w:val="center"/>
        </w:trPr>
        <w:tc>
          <w:tcPr>
            <w:tcW w:w="936" w:type="dxa"/>
            <w:vAlign w:val="center"/>
          </w:tcPr>
          <w:p w14:paraId="68A8F9BF"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581FDF6" w14:textId="77777777" w:rsidR="0078703C" w:rsidRPr="00210929" w:rsidRDefault="0078703C" w:rsidP="006C759E">
            <w:r w:rsidRPr="00210929">
              <w:t>FR001050</w:t>
            </w:r>
          </w:p>
        </w:tc>
        <w:tc>
          <w:tcPr>
            <w:tcW w:w="4961" w:type="dxa"/>
            <w:vAlign w:val="center"/>
          </w:tcPr>
          <w:p w14:paraId="56F89D95" w14:textId="77777777" w:rsidR="0078703C" w:rsidRPr="00210929" w:rsidRDefault="0078703C" w:rsidP="006C759E">
            <w:r w:rsidRPr="00210929">
              <w:t>Гудвіл</w:t>
            </w:r>
          </w:p>
        </w:tc>
        <w:tc>
          <w:tcPr>
            <w:tcW w:w="1985" w:type="dxa"/>
            <w:vAlign w:val="center"/>
          </w:tcPr>
          <w:p w14:paraId="1AC24774" w14:textId="77777777" w:rsidR="0078703C" w:rsidRPr="00210929" w:rsidRDefault="0078703C" w:rsidP="006C759E">
            <w:r w:rsidRPr="00210929">
              <w:t>T100_1, T100_2</w:t>
            </w:r>
          </w:p>
        </w:tc>
        <w:tc>
          <w:tcPr>
            <w:tcW w:w="2335" w:type="dxa"/>
            <w:vAlign w:val="center"/>
          </w:tcPr>
          <w:p w14:paraId="2A3BFD51" w14:textId="77777777" w:rsidR="0078703C" w:rsidRPr="00210929" w:rsidRDefault="0078703C" w:rsidP="00B562FA">
            <w:r w:rsidRPr="00210929">
              <w:t>F061, F110, H001</w:t>
            </w:r>
          </w:p>
        </w:tc>
        <w:tc>
          <w:tcPr>
            <w:tcW w:w="2065" w:type="dxa"/>
            <w:vAlign w:val="center"/>
          </w:tcPr>
          <w:p w14:paraId="5A71CD8A" w14:textId="77777777" w:rsidR="0078703C" w:rsidRPr="00210929" w:rsidRDefault="0078703C" w:rsidP="006C759E">
            <w:r w:rsidRPr="00210929">
              <w:t>Немає</w:t>
            </w:r>
          </w:p>
        </w:tc>
        <w:tc>
          <w:tcPr>
            <w:tcW w:w="986" w:type="dxa"/>
            <w:vAlign w:val="center"/>
          </w:tcPr>
          <w:p w14:paraId="5AE6FB0D" w14:textId="77777777" w:rsidR="0078703C" w:rsidRPr="00210929" w:rsidRDefault="0078703C" w:rsidP="006C759E">
            <w:r w:rsidRPr="00210929">
              <w:t>FR0</w:t>
            </w:r>
          </w:p>
        </w:tc>
      </w:tr>
      <w:tr w:rsidR="00A636E1" w:rsidRPr="00210929" w14:paraId="5F1C8CB3" w14:textId="77777777" w:rsidTr="00ED4E8C">
        <w:trPr>
          <w:cantSplit/>
          <w:jc w:val="center"/>
        </w:trPr>
        <w:tc>
          <w:tcPr>
            <w:tcW w:w="936" w:type="dxa"/>
            <w:vAlign w:val="center"/>
          </w:tcPr>
          <w:p w14:paraId="4FF8780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A210873" w14:textId="77777777" w:rsidR="0078703C" w:rsidRPr="00210929" w:rsidRDefault="0078703C" w:rsidP="006C759E">
            <w:r w:rsidRPr="00210929">
              <w:t>FR001060</w:t>
            </w:r>
          </w:p>
        </w:tc>
        <w:tc>
          <w:tcPr>
            <w:tcW w:w="4961" w:type="dxa"/>
            <w:vAlign w:val="center"/>
          </w:tcPr>
          <w:p w14:paraId="304DD2D5" w14:textId="77777777" w:rsidR="0078703C" w:rsidRPr="00210929" w:rsidRDefault="0078703C" w:rsidP="006C759E">
            <w:r w:rsidRPr="00210929">
              <w:t>Відстрочені аквізиційні витрати</w:t>
            </w:r>
          </w:p>
        </w:tc>
        <w:tc>
          <w:tcPr>
            <w:tcW w:w="1985" w:type="dxa"/>
            <w:vAlign w:val="center"/>
          </w:tcPr>
          <w:p w14:paraId="349E11EB" w14:textId="77777777" w:rsidR="0078703C" w:rsidRPr="00210929" w:rsidRDefault="0078703C" w:rsidP="006C759E">
            <w:r w:rsidRPr="00210929">
              <w:t>T100_1, T100_2</w:t>
            </w:r>
          </w:p>
        </w:tc>
        <w:tc>
          <w:tcPr>
            <w:tcW w:w="2335" w:type="dxa"/>
            <w:vAlign w:val="center"/>
          </w:tcPr>
          <w:p w14:paraId="2F22245C" w14:textId="77777777" w:rsidR="0078703C" w:rsidRPr="00210929" w:rsidRDefault="0078703C" w:rsidP="00B562FA">
            <w:r w:rsidRPr="00210929">
              <w:t>F061, F110, H001</w:t>
            </w:r>
          </w:p>
        </w:tc>
        <w:tc>
          <w:tcPr>
            <w:tcW w:w="2065" w:type="dxa"/>
            <w:vAlign w:val="center"/>
          </w:tcPr>
          <w:p w14:paraId="4BD9BBE8" w14:textId="77777777" w:rsidR="0078703C" w:rsidRPr="00210929" w:rsidRDefault="0078703C" w:rsidP="006C759E">
            <w:r w:rsidRPr="00210929">
              <w:t>Немає</w:t>
            </w:r>
          </w:p>
        </w:tc>
        <w:tc>
          <w:tcPr>
            <w:tcW w:w="986" w:type="dxa"/>
            <w:vAlign w:val="center"/>
          </w:tcPr>
          <w:p w14:paraId="7B0A8EFD" w14:textId="77777777" w:rsidR="0078703C" w:rsidRPr="00210929" w:rsidRDefault="0078703C" w:rsidP="006C759E">
            <w:r w:rsidRPr="00210929">
              <w:t>FR0</w:t>
            </w:r>
          </w:p>
        </w:tc>
      </w:tr>
      <w:tr w:rsidR="00A636E1" w:rsidRPr="00210929" w14:paraId="5E9C460E" w14:textId="77777777" w:rsidTr="00ED4E8C">
        <w:trPr>
          <w:cantSplit/>
          <w:jc w:val="center"/>
        </w:trPr>
        <w:tc>
          <w:tcPr>
            <w:tcW w:w="936" w:type="dxa"/>
            <w:vAlign w:val="center"/>
          </w:tcPr>
          <w:p w14:paraId="654E948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2A5EA26" w14:textId="77777777" w:rsidR="0078703C" w:rsidRPr="00210929" w:rsidRDefault="0078703C" w:rsidP="006C759E">
            <w:r w:rsidRPr="00210929">
              <w:t>FR001065</w:t>
            </w:r>
          </w:p>
        </w:tc>
        <w:tc>
          <w:tcPr>
            <w:tcW w:w="4961" w:type="dxa"/>
            <w:vAlign w:val="center"/>
          </w:tcPr>
          <w:p w14:paraId="02147020" w14:textId="77777777" w:rsidR="0078703C" w:rsidRPr="00210929" w:rsidRDefault="0078703C" w:rsidP="006C759E">
            <w:r w:rsidRPr="00210929">
              <w:t>Залишок коштів у централізованих страхових резервних фондах</w:t>
            </w:r>
          </w:p>
        </w:tc>
        <w:tc>
          <w:tcPr>
            <w:tcW w:w="1985" w:type="dxa"/>
            <w:vAlign w:val="center"/>
          </w:tcPr>
          <w:p w14:paraId="651E3791" w14:textId="77777777" w:rsidR="0078703C" w:rsidRPr="00210929" w:rsidRDefault="0078703C" w:rsidP="006C759E">
            <w:r w:rsidRPr="00210929">
              <w:t>T100_1, T100_2</w:t>
            </w:r>
          </w:p>
        </w:tc>
        <w:tc>
          <w:tcPr>
            <w:tcW w:w="2335" w:type="dxa"/>
            <w:vAlign w:val="center"/>
          </w:tcPr>
          <w:p w14:paraId="53469B81" w14:textId="77777777" w:rsidR="0078703C" w:rsidRPr="00210929" w:rsidRDefault="0078703C" w:rsidP="00B562FA">
            <w:r w:rsidRPr="00210929">
              <w:t>F061, F110, H001</w:t>
            </w:r>
          </w:p>
        </w:tc>
        <w:tc>
          <w:tcPr>
            <w:tcW w:w="2065" w:type="dxa"/>
            <w:vAlign w:val="center"/>
          </w:tcPr>
          <w:p w14:paraId="56C88EEF" w14:textId="77777777" w:rsidR="0078703C" w:rsidRPr="00210929" w:rsidRDefault="0078703C" w:rsidP="006C759E">
            <w:r w:rsidRPr="00210929">
              <w:t>Немає</w:t>
            </w:r>
          </w:p>
        </w:tc>
        <w:tc>
          <w:tcPr>
            <w:tcW w:w="986" w:type="dxa"/>
            <w:vAlign w:val="center"/>
          </w:tcPr>
          <w:p w14:paraId="67205651" w14:textId="77777777" w:rsidR="0078703C" w:rsidRPr="00210929" w:rsidRDefault="0078703C" w:rsidP="006C759E">
            <w:r w:rsidRPr="00210929">
              <w:t>FR0</w:t>
            </w:r>
          </w:p>
        </w:tc>
      </w:tr>
      <w:tr w:rsidR="00A636E1" w:rsidRPr="00210929" w14:paraId="4B358CF3" w14:textId="77777777" w:rsidTr="00ED4E8C">
        <w:trPr>
          <w:cantSplit/>
          <w:jc w:val="center"/>
        </w:trPr>
        <w:tc>
          <w:tcPr>
            <w:tcW w:w="936" w:type="dxa"/>
            <w:vAlign w:val="center"/>
          </w:tcPr>
          <w:p w14:paraId="2C385EC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997D986" w14:textId="77777777" w:rsidR="0078703C" w:rsidRPr="00210929" w:rsidRDefault="0078703C" w:rsidP="006C759E">
            <w:r w:rsidRPr="00210929">
              <w:t>FR001090</w:t>
            </w:r>
          </w:p>
        </w:tc>
        <w:tc>
          <w:tcPr>
            <w:tcW w:w="4961" w:type="dxa"/>
            <w:vAlign w:val="center"/>
          </w:tcPr>
          <w:p w14:paraId="2180A121" w14:textId="77777777" w:rsidR="0078703C" w:rsidRPr="00210929" w:rsidRDefault="0078703C" w:rsidP="006C759E">
            <w:r w:rsidRPr="00210929">
              <w:t>Інші необоротні активи</w:t>
            </w:r>
          </w:p>
        </w:tc>
        <w:tc>
          <w:tcPr>
            <w:tcW w:w="1985" w:type="dxa"/>
            <w:vAlign w:val="center"/>
          </w:tcPr>
          <w:p w14:paraId="5EB23259" w14:textId="77777777" w:rsidR="0078703C" w:rsidRPr="00210929" w:rsidRDefault="0078703C" w:rsidP="006C759E">
            <w:r w:rsidRPr="00210929">
              <w:t>T100_1, T100_2</w:t>
            </w:r>
          </w:p>
        </w:tc>
        <w:tc>
          <w:tcPr>
            <w:tcW w:w="2335" w:type="dxa"/>
            <w:vAlign w:val="center"/>
          </w:tcPr>
          <w:p w14:paraId="7542657B" w14:textId="77777777" w:rsidR="0078703C" w:rsidRPr="00210929" w:rsidRDefault="0078703C" w:rsidP="00B562FA">
            <w:r w:rsidRPr="00210929">
              <w:t>F061, F110, H001</w:t>
            </w:r>
          </w:p>
        </w:tc>
        <w:tc>
          <w:tcPr>
            <w:tcW w:w="2065" w:type="dxa"/>
            <w:vAlign w:val="center"/>
          </w:tcPr>
          <w:p w14:paraId="0F3C2822" w14:textId="77777777" w:rsidR="0078703C" w:rsidRPr="00210929" w:rsidRDefault="0078703C" w:rsidP="006C759E">
            <w:r w:rsidRPr="00210929">
              <w:t>Немає</w:t>
            </w:r>
          </w:p>
        </w:tc>
        <w:tc>
          <w:tcPr>
            <w:tcW w:w="986" w:type="dxa"/>
            <w:vAlign w:val="center"/>
          </w:tcPr>
          <w:p w14:paraId="11DC4AFD" w14:textId="77777777" w:rsidR="0078703C" w:rsidRPr="00210929" w:rsidRDefault="0078703C" w:rsidP="006C759E">
            <w:r w:rsidRPr="00210929">
              <w:t>FR0</w:t>
            </w:r>
          </w:p>
        </w:tc>
      </w:tr>
      <w:tr w:rsidR="00A636E1" w:rsidRPr="00210929" w14:paraId="5E44E317" w14:textId="77777777" w:rsidTr="00ED4E8C">
        <w:trPr>
          <w:cantSplit/>
          <w:jc w:val="center"/>
        </w:trPr>
        <w:tc>
          <w:tcPr>
            <w:tcW w:w="936" w:type="dxa"/>
            <w:vAlign w:val="center"/>
          </w:tcPr>
          <w:p w14:paraId="606D133A"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38786D0" w14:textId="77777777" w:rsidR="0078703C" w:rsidRPr="00210929" w:rsidRDefault="0078703C" w:rsidP="006C759E">
            <w:r w:rsidRPr="00210929">
              <w:t>FR001095</w:t>
            </w:r>
          </w:p>
        </w:tc>
        <w:tc>
          <w:tcPr>
            <w:tcW w:w="4961" w:type="dxa"/>
            <w:vAlign w:val="center"/>
          </w:tcPr>
          <w:p w14:paraId="114BC53D" w14:textId="77777777" w:rsidR="0078703C" w:rsidRPr="00210929" w:rsidRDefault="0078703C" w:rsidP="006C759E">
            <w:r w:rsidRPr="00210929">
              <w:t>Усього необоротних активів</w:t>
            </w:r>
          </w:p>
        </w:tc>
        <w:tc>
          <w:tcPr>
            <w:tcW w:w="1985" w:type="dxa"/>
            <w:vAlign w:val="center"/>
          </w:tcPr>
          <w:p w14:paraId="22DA6950" w14:textId="77777777" w:rsidR="0078703C" w:rsidRPr="00210929" w:rsidRDefault="0078703C" w:rsidP="006C759E">
            <w:r w:rsidRPr="00210929">
              <w:t>T100_1, T100_2</w:t>
            </w:r>
          </w:p>
        </w:tc>
        <w:tc>
          <w:tcPr>
            <w:tcW w:w="2335" w:type="dxa"/>
            <w:vAlign w:val="center"/>
          </w:tcPr>
          <w:p w14:paraId="3006E5B9" w14:textId="77777777" w:rsidR="0078703C" w:rsidRPr="00210929" w:rsidRDefault="0078703C" w:rsidP="00B562FA">
            <w:r w:rsidRPr="00210929">
              <w:t>F061, F110, H001</w:t>
            </w:r>
          </w:p>
        </w:tc>
        <w:tc>
          <w:tcPr>
            <w:tcW w:w="2065" w:type="dxa"/>
            <w:vAlign w:val="center"/>
          </w:tcPr>
          <w:p w14:paraId="13A7C4E0" w14:textId="77777777" w:rsidR="0078703C" w:rsidRPr="00210929" w:rsidRDefault="0078703C" w:rsidP="006C759E">
            <w:r w:rsidRPr="00210929">
              <w:t>Немає</w:t>
            </w:r>
          </w:p>
        </w:tc>
        <w:tc>
          <w:tcPr>
            <w:tcW w:w="986" w:type="dxa"/>
            <w:vAlign w:val="center"/>
          </w:tcPr>
          <w:p w14:paraId="2638709C" w14:textId="77777777" w:rsidR="0078703C" w:rsidRPr="00210929" w:rsidRDefault="0078703C" w:rsidP="006C759E">
            <w:r w:rsidRPr="00210929">
              <w:t>FR0</w:t>
            </w:r>
          </w:p>
        </w:tc>
      </w:tr>
      <w:tr w:rsidR="00A636E1" w:rsidRPr="00210929" w14:paraId="55DEEAD4" w14:textId="77777777" w:rsidTr="00ED4E8C">
        <w:trPr>
          <w:cantSplit/>
          <w:jc w:val="center"/>
        </w:trPr>
        <w:tc>
          <w:tcPr>
            <w:tcW w:w="936" w:type="dxa"/>
            <w:vAlign w:val="center"/>
          </w:tcPr>
          <w:p w14:paraId="13C8E21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C95718E" w14:textId="77777777" w:rsidR="0078703C" w:rsidRPr="00210929" w:rsidRDefault="0078703C" w:rsidP="006C759E">
            <w:r w:rsidRPr="00210929">
              <w:t>FR001100</w:t>
            </w:r>
          </w:p>
        </w:tc>
        <w:tc>
          <w:tcPr>
            <w:tcW w:w="4961" w:type="dxa"/>
            <w:vAlign w:val="center"/>
          </w:tcPr>
          <w:p w14:paraId="2C322416" w14:textId="77777777" w:rsidR="0078703C" w:rsidRPr="00210929" w:rsidRDefault="0078703C" w:rsidP="006C759E">
            <w:r w:rsidRPr="00210929">
              <w:t>Запаси</w:t>
            </w:r>
          </w:p>
        </w:tc>
        <w:tc>
          <w:tcPr>
            <w:tcW w:w="1985" w:type="dxa"/>
            <w:vAlign w:val="center"/>
          </w:tcPr>
          <w:p w14:paraId="1A9F2F1E" w14:textId="77777777" w:rsidR="0078703C" w:rsidRPr="00210929" w:rsidRDefault="0078703C" w:rsidP="006C759E">
            <w:r w:rsidRPr="00210929">
              <w:t>T100_1, T100_2</w:t>
            </w:r>
          </w:p>
        </w:tc>
        <w:tc>
          <w:tcPr>
            <w:tcW w:w="2335" w:type="dxa"/>
            <w:vAlign w:val="center"/>
          </w:tcPr>
          <w:p w14:paraId="67DF648B" w14:textId="77777777" w:rsidR="0078703C" w:rsidRPr="00210929" w:rsidRDefault="0078703C" w:rsidP="00B562FA">
            <w:r w:rsidRPr="00210929">
              <w:t>F061, F110, H001</w:t>
            </w:r>
          </w:p>
        </w:tc>
        <w:tc>
          <w:tcPr>
            <w:tcW w:w="2065" w:type="dxa"/>
            <w:vAlign w:val="center"/>
          </w:tcPr>
          <w:p w14:paraId="00210FC0" w14:textId="77777777" w:rsidR="0078703C" w:rsidRPr="00210929" w:rsidRDefault="0078703C" w:rsidP="006C759E">
            <w:r w:rsidRPr="00210929">
              <w:t>Немає</w:t>
            </w:r>
          </w:p>
        </w:tc>
        <w:tc>
          <w:tcPr>
            <w:tcW w:w="986" w:type="dxa"/>
            <w:vAlign w:val="center"/>
          </w:tcPr>
          <w:p w14:paraId="0F65F7C5" w14:textId="77777777" w:rsidR="0078703C" w:rsidRPr="00210929" w:rsidRDefault="0078703C" w:rsidP="006C759E">
            <w:r w:rsidRPr="00210929">
              <w:t>FR0</w:t>
            </w:r>
          </w:p>
        </w:tc>
      </w:tr>
      <w:tr w:rsidR="00A636E1" w:rsidRPr="00210929" w14:paraId="7D1F1440" w14:textId="77777777" w:rsidTr="00ED4E8C">
        <w:trPr>
          <w:cantSplit/>
          <w:jc w:val="center"/>
        </w:trPr>
        <w:tc>
          <w:tcPr>
            <w:tcW w:w="936" w:type="dxa"/>
            <w:vAlign w:val="center"/>
          </w:tcPr>
          <w:p w14:paraId="63E399F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D95972E" w14:textId="77777777" w:rsidR="0078703C" w:rsidRPr="00210929" w:rsidRDefault="0078703C" w:rsidP="006C759E">
            <w:r w:rsidRPr="00210929">
              <w:t>FR001101</w:t>
            </w:r>
          </w:p>
        </w:tc>
        <w:tc>
          <w:tcPr>
            <w:tcW w:w="4961" w:type="dxa"/>
            <w:vAlign w:val="center"/>
          </w:tcPr>
          <w:p w14:paraId="5ED59760" w14:textId="77777777" w:rsidR="0078703C" w:rsidRPr="00210929" w:rsidRDefault="0078703C" w:rsidP="006C759E">
            <w:r w:rsidRPr="00210929">
              <w:t>Виробничі запаси</w:t>
            </w:r>
          </w:p>
        </w:tc>
        <w:tc>
          <w:tcPr>
            <w:tcW w:w="1985" w:type="dxa"/>
            <w:vAlign w:val="center"/>
          </w:tcPr>
          <w:p w14:paraId="431D2BA5" w14:textId="77777777" w:rsidR="0078703C" w:rsidRPr="00210929" w:rsidRDefault="0078703C" w:rsidP="006C759E">
            <w:r w:rsidRPr="00210929">
              <w:t>T100_1, T100_2</w:t>
            </w:r>
          </w:p>
        </w:tc>
        <w:tc>
          <w:tcPr>
            <w:tcW w:w="2335" w:type="dxa"/>
            <w:vAlign w:val="center"/>
          </w:tcPr>
          <w:p w14:paraId="512036C0" w14:textId="77777777" w:rsidR="0078703C" w:rsidRPr="00210929" w:rsidRDefault="0078703C" w:rsidP="00B562FA">
            <w:r w:rsidRPr="00210929">
              <w:t>F061, F110, H001</w:t>
            </w:r>
          </w:p>
        </w:tc>
        <w:tc>
          <w:tcPr>
            <w:tcW w:w="2065" w:type="dxa"/>
            <w:vAlign w:val="center"/>
          </w:tcPr>
          <w:p w14:paraId="5BE14D79" w14:textId="77777777" w:rsidR="0078703C" w:rsidRPr="00210929" w:rsidRDefault="0078703C" w:rsidP="006C759E">
            <w:r w:rsidRPr="00210929">
              <w:t>Немає</w:t>
            </w:r>
          </w:p>
        </w:tc>
        <w:tc>
          <w:tcPr>
            <w:tcW w:w="986" w:type="dxa"/>
            <w:vAlign w:val="center"/>
          </w:tcPr>
          <w:p w14:paraId="6D66001C" w14:textId="77777777" w:rsidR="0078703C" w:rsidRPr="00210929" w:rsidRDefault="0078703C" w:rsidP="006C759E">
            <w:r w:rsidRPr="00210929">
              <w:t>FR0</w:t>
            </w:r>
          </w:p>
        </w:tc>
      </w:tr>
      <w:tr w:rsidR="00A636E1" w:rsidRPr="00210929" w14:paraId="1C1A556E" w14:textId="77777777" w:rsidTr="00ED4E8C">
        <w:trPr>
          <w:cantSplit/>
          <w:jc w:val="center"/>
        </w:trPr>
        <w:tc>
          <w:tcPr>
            <w:tcW w:w="936" w:type="dxa"/>
            <w:vAlign w:val="center"/>
          </w:tcPr>
          <w:p w14:paraId="2C58D29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6949225" w14:textId="77777777" w:rsidR="0078703C" w:rsidRPr="00210929" w:rsidRDefault="0078703C" w:rsidP="006C759E">
            <w:r w:rsidRPr="00210929">
              <w:t>FR001102</w:t>
            </w:r>
          </w:p>
        </w:tc>
        <w:tc>
          <w:tcPr>
            <w:tcW w:w="4961" w:type="dxa"/>
            <w:vAlign w:val="center"/>
          </w:tcPr>
          <w:p w14:paraId="6CB78FB9" w14:textId="77777777" w:rsidR="0078703C" w:rsidRPr="00210929" w:rsidRDefault="0078703C" w:rsidP="006C759E">
            <w:r w:rsidRPr="00210929">
              <w:t>Незавершене виробництво</w:t>
            </w:r>
          </w:p>
        </w:tc>
        <w:tc>
          <w:tcPr>
            <w:tcW w:w="1985" w:type="dxa"/>
            <w:vAlign w:val="center"/>
          </w:tcPr>
          <w:p w14:paraId="591196D4" w14:textId="77777777" w:rsidR="0078703C" w:rsidRPr="00210929" w:rsidRDefault="0078703C" w:rsidP="006C759E">
            <w:r w:rsidRPr="00210929">
              <w:t>T100_1, T100_2</w:t>
            </w:r>
          </w:p>
        </w:tc>
        <w:tc>
          <w:tcPr>
            <w:tcW w:w="2335" w:type="dxa"/>
            <w:vAlign w:val="center"/>
          </w:tcPr>
          <w:p w14:paraId="12D42F24" w14:textId="77777777" w:rsidR="0078703C" w:rsidRPr="00210929" w:rsidRDefault="0078703C" w:rsidP="00B562FA">
            <w:r w:rsidRPr="00210929">
              <w:t>F061, F110, H001</w:t>
            </w:r>
          </w:p>
        </w:tc>
        <w:tc>
          <w:tcPr>
            <w:tcW w:w="2065" w:type="dxa"/>
            <w:vAlign w:val="center"/>
          </w:tcPr>
          <w:p w14:paraId="71212FAC" w14:textId="77777777" w:rsidR="0078703C" w:rsidRPr="00210929" w:rsidRDefault="0078703C" w:rsidP="006C759E">
            <w:r w:rsidRPr="00210929">
              <w:t>Немає</w:t>
            </w:r>
          </w:p>
        </w:tc>
        <w:tc>
          <w:tcPr>
            <w:tcW w:w="986" w:type="dxa"/>
            <w:vAlign w:val="center"/>
          </w:tcPr>
          <w:p w14:paraId="212ED126" w14:textId="77777777" w:rsidR="0078703C" w:rsidRPr="00210929" w:rsidRDefault="0078703C" w:rsidP="006C759E">
            <w:r w:rsidRPr="00210929">
              <w:t>FR0</w:t>
            </w:r>
          </w:p>
        </w:tc>
      </w:tr>
      <w:tr w:rsidR="00A636E1" w:rsidRPr="00210929" w14:paraId="224AF737" w14:textId="77777777" w:rsidTr="00ED4E8C">
        <w:trPr>
          <w:cantSplit/>
          <w:jc w:val="center"/>
        </w:trPr>
        <w:tc>
          <w:tcPr>
            <w:tcW w:w="936" w:type="dxa"/>
            <w:vAlign w:val="center"/>
          </w:tcPr>
          <w:p w14:paraId="394C2066"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883AED0" w14:textId="77777777" w:rsidR="0078703C" w:rsidRPr="00210929" w:rsidRDefault="0078703C" w:rsidP="006C759E">
            <w:r w:rsidRPr="00210929">
              <w:t>FR001103</w:t>
            </w:r>
          </w:p>
        </w:tc>
        <w:tc>
          <w:tcPr>
            <w:tcW w:w="4961" w:type="dxa"/>
            <w:vAlign w:val="center"/>
          </w:tcPr>
          <w:p w14:paraId="2ED63F86" w14:textId="77777777" w:rsidR="0078703C" w:rsidRPr="00210929" w:rsidRDefault="0078703C" w:rsidP="006C759E">
            <w:r w:rsidRPr="00210929">
              <w:t>Готова продукція/Готова продукція, що належить до запасів (Стандарт 25)</w:t>
            </w:r>
          </w:p>
        </w:tc>
        <w:tc>
          <w:tcPr>
            <w:tcW w:w="1985" w:type="dxa"/>
            <w:vAlign w:val="center"/>
          </w:tcPr>
          <w:p w14:paraId="6C4FC8F9" w14:textId="77777777" w:rsidR="0078703C" w:rsidRPr="00210929" w:rsidRDefault="0078703C" w:rsidP="006C759E">
            <w:r w:rsidRPr="00210929">
              <w:t>T100_1, T100_2</w:t>
            </w:r>
          </w:p>
        </w:tc>
        <w:tc>
          <w:tcPr>
            <w:tcW w:w="2335" w:type="dxa"/>
            <w:vAlign w:val="center"/>
          </w:tcPr>
          <w:p w14:paraId="4BDDFBBB" w14:textId="77777777" w:rsidR="0078703C" w:rsidRPr="00210929" w:rsidRDefault="0078703C" w:rsidP="00B562FA">
            <w:r w:rsidRPr="00210929">
              <w:t>F061, F110, H001</w:t>
            </w:r>
          </w:p>
        </w:tc>
        <w:tc>
          <w:tcPr>
            <w:tcW w:w="2065" w:type="dxa"/>
            <w:vAlign w:val="center"/>
          </w:tcPr>
          <w:p w14:paraId="1E0F17C4" w14:textId="77777777" w:rsidR="0078703C" w:rsidRPr="00210929" w:rsidRDefault="0078703C" w:rsidP="006C759E">
            <w:r w:rsidRPr="00210929">
              <w:t>Немає</w:t>
            </w:r>
          </w:p>
        </w:tc>
        <w:tc>
          <w:tcPr>
            <w:tcW w:w="986" w:type="dxa"/>
            <w:vAlign w:val="center"/>
          </w:tcPr>
          <w:p w14:paraId="440F8415" w14:textId="77777777" w:rsidR="0078703C" w:rsidRPr="00210929" w:rsidRDefault="0078703C" w:rsidP="006C759E">
            <w:r w:rsidRPr="00210929">
              <w:t>FR0</w:t>
            </w:r>
          </w:p>
        </w:tc>
      </w:tr>
      <w:tr w:rsidR="00A636E1" w:rsidRPr="00210929" w14:paraId="01D3B7F3" w14:textId="77777777" w:rsidTr="00ED4E8C">
        <w:trPr>
          <w:cantSplit/>
          <w:jc w:val="center"/>
        </w:trPr>
        <w:tc>
          <w:tcPr>
            <w:tcW w:w="936" w:type="dxa"/>
            <w:vAlign w:val="center"/>
          </w:tcPr>
          <w:p w14:paraId="30FACDC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0B5FCA1" w14:textId="77777777" w:rsidR="0078703C" w:rsidRPr="00210929" w:rsidRDefault="0078703C" w:rsidP="006C759E">
            <w:r w:rsidRPr="00210929">
              <w:t>FR001104</w:t>
            </w:r>
          </w:p>
        </w:tc>
        <w:tc>
          <w:tcPr>
            <w:tcW w:w="4961" w:type="dxa"/>
            <w:vAlign w:val="center"/>
          </w:tcPr>
          <w:p w14:paraId="00A96716" w14:textId="77777777" w:rsidR="0078703C" w:rsidRPr="00210929" w:rsidRDefault="0078703C" w:rsidP="006C759E">
            <w:r w:rsidRPr="00210929">
              <w:t>Товари</w:t>
            </w:r>
          </w:p>
        </w:tc>
        <w:tc>
          <w:tcPr>
            <w:tcW w:w="1985" w:type="dxa"/>
            <w:vAlign w:val="center"/>
          </w:tcPr>
          <w:p w14:paraId="7DE46C1D" w14:textId="77777777" w:rsidR="0078703C" w:rsidRPr="00210929" w:rsidRDefault="0078703C" w:rsidP="006C759E">
            <w:r w:rsidRPr="00210929">
              <w:t>T100_1, T100_2</w:t>
            </w:r>
          </w:p>
        </w:tc>
        <w:tc>
          <w:tcPr>
            <w:tcW w:w="2335" w:type="dxa"/>
            <w:vAlign w:val="center"/>
          </w:tcPr>
          <w:p w14:paraId="3F148C6C" w14:textId="77777777" w:rsidR="0078703C" w:rsidRPr="00210929" w:rsidRDefault="0078703C" w:rsidP="00B562FA">
            <w:r w:rsidRPr="00210929">
              <w:t>F061, F110, H001</w:t>
            </w:r>
          </w:p>
        </w:tc>
        <w:tc>
          <w:tcPr>
            <w:tcW w:w="2065" w:type="dxa"/>
            <w:vAlign w:val="center"/>
          </w:tcPr>
          <w:p w14:paraId="125BE23B" w14:textId="77777777" w:rsidR="0078703C" w:rsidRPr="00210929" w:rsidRDefault="0078703C" w:rsidP="006C759E">
            <w:r w:rsidRPr="00210929">
              <w:t>Немає</w:t>
            </w:r>
          </w:p>
        </w:tc>
        <w:tc>
          <w:tcPr>
            <w:tcW w:w="986" w:type="dxa"/>
            <w:vAlign w:val="center"/>
          </w:tcPr>
          <w:p w14:paraId="6A02A07C" w14:textId="77777777" w:rsidR="0078703C" w:rsidRPr="00210929" w:rsidRDefault="0078703C" w:rsidP="006C759E">
            <w:r w:rsidRPr="00210929">
              <w:t>FR0</w:t>
            </w:r>
          </w:p>
        </w:tc>
      </w:tr>
      <w:tr w:rsidR="00A636E1" w:rsidRPr="00210929" w14:paraId="38104EAD" w14:textId="77777777" w:rsidTr="00ED4E8C">
        <w:trPr>
          <w:cantSplit/>
          <w:jc w:val="center"/>
        </w:trPr>
        <w:tc>
          <w:tcPr>
            <w:tcW w:w="936" w:type="dxa"/>
            <w:vAlign w:val="center"/>
          </w:tcPr>
          <w:p w14:paraId="3244A54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E850032" w14:textId="77777777" w:rsidR="0078703C" w:rsidRPr="00210929" w:rsidRDefault="0078703C" w:rsidP="006C759E">
            <w:r w:rsidRPr="00210929">
              <w:t>FR001110</w:t>
            </w:r>
          </w:p>
        </w:tc>
        <w:tc>
          <w:tcPr>
            <w:tcW w:w="4961" w:type="dxa"/>
            <w:vAlign w:val="center"/>
          </w:tcPr>
          <w:p w14:paraId="1F652428" w14:textId="77777777" w:rsidR="0078703C" w:rsidRPr="00210929" w:rsidRDefault="0078703C" w:rsidP="006C759E">
            <w:r w:rsidRPr="00210929">
              <w:t>Поточні біологічні активи</w:t>
            </w:r>
          </w:p>
        </w:tc>
        <w:tc>
          <w:tcPr>
            <w:tcW w:w="1985" w:type="dxa"/>
            <w:vAlign w:val="center"/>
          </w:tcPr>
          <w:p w14:paraId="0628C988" w14:textId="77777777" w:rsidR="0078703C" w:rsidRPr="00210929" w:rsidRDefault="0078703C" w:rsidP="006C759E">
            <w:r w:rsidRPr="00210929">
              <w:t>T100_1, T100_2</w:t>
            </w:r>
          </w:p>
        </w:tc>
        <w:tc>
          <w:tcPr>
            <w:tcW w:w="2335" w:type="dxa"/>
            <w:vAlign w:val="center"/>
          </w:tcPr>
          <w:p w14:paraId="65C82651" w14:textId="77777777" w:rsidR="0078703C" w:rsidRPr="00210929" w:rsidRDefault="0078703C" w:rsidP="00B562FA">
            <w:r w:rsidRPr="00210929">
              <w:t>F061, F110, H001</w:t>
            </w:r>
          </w:p>
        </w:tc>
        <w:tc>
          <w:tcPr>
            <w:tcW w:w="2065" w:type="dxa"/>
            <w:vAlign w:val="center"/>
          </w:tcPr>
          <w:p w14:paraId="4A72EF4E" w14:textId="77777777" w:rsidR="0078703C" w:rsidRPr="00210929" w:rsidRDefault="0078703C" w:rsidP="006C759E">
            <w:r w:rsidRPr="00210929">
              <w:t>Немає</w:t>
            </w:r>
          </w:p>
        </w:tc>
        <w:tc>
          <w:tcPr>
            <w:tcW w:w="986" w:type="dxa"/>
            <w:vAlign w:val="center"/>
          </w:tcPr>
          <w:p w14:paraId="3653632C" w14:textId="77777777" w:rsidR="0078703C" w:rsidRPr="00210929" w:rsidRDefault="0078703C" w:rsidP="006C759E">
            <w:r w:rsidRPr="00210929">
              <w:t>FR0</w:t>
            </w:r>
          </w:p>
        </w:tc>
      </w:tr>
      <w:tr w:rsidR="00A636E1" w:rsidRPr="00210929" w14:paraId="572828EB" w14:textId="77777777" w:rsidTr="00ED4E8C">
        <w:trPr>
          <w:cantSplit/>
          <w:jc w:val="center"/>
        </w:trPr>
        <w:tc>
          <w:tcPr>
            <w:tcW w:w="936" w:type="dxa"/>
            <w:vAlign w:val="center"/>
          </w:tcPr>
          <w:p w14:paraId="64A70575"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68945B3" w14:textId="77777777" w:rsidR="0078703C" w:rsidRPr="00210929" w:rsidRDefault="0078703C" w:rsidP="006C759E">
            <w:r w:rsidRPr="00210929">
              <w:t>FR001115</w:t>
            </w:r>
          </w:p>
        </w:tc>
        <w:tc>
          <w:tcPr>
            <w:tcW w:w="4961" w:type="dxa"/>
            <w:vAlign w:val="center"/>
          </w:tcPr>
          <w:p w14:paraId="0B43C8F6" w14:textId="77777777" w:rsidR="0078703C" w:rsidRPr="00210929" w:rsidRDefault="0078703C" w:rsidP="006C759E">
            <w:r w:rsidRPr="00210929">
              <w:t>Депозити перестрахування</w:t>
            </w:r>
          </w:p>
        </w:tc>
        <w:tc>
          <w:tcPr>
            <w:tcW w:w="1985" w:type="dxa"/>
            <w:vAlign w:val="center"/>
          </w:tcPr>
          <w:p w14:paraId="42812C41" w14:textId="77777777" w:rsidR="0078703C" w:rsidRPr="00210929" w:rsidRDefault="0078703C" w:rsidP="006C759E">
            <w:r w:rsidRPr="00210929">
              <w:t>T100_1, T100_2</w:t>
            </w:r>
          </w:p>
        </w:tc>
        <w:tc>
          <w:tcPr>
            <w:tcW w:w="2335" w:type="dxa"/>
            <w:vAlign w:val="center"/>
          </w:tcPr>
          <w:p w14:paraId="708B9DDD" w14:textId="77777777" w:rsidR="0078703C" w:rsidRPr="00210929" w:rsidRDefault="0078703C" w:rsidP="00B562FA">
            <w:r w:rsidRPr="00210929">
              <w:t>F061, F110, H001</w:t>
            </w:r>
          </w:p>
        </w:tc>
        <w:tc>
          <w:tcPr>
            <w:tcW w:w="2065" w:type="dxa"/>
            <w:vAlign w:val="center"/>
          </w:tcPr>
          <w:p w14:paraId="373428D6" w14:textId="77777777" w:rsidR="0078703C" w:rsidRPr="00210929" w:rsidRDefault="0078703C" w:rsidP="006C759E">
            <w:r w:rsidRPr="00210929">
              <w:t>Немає</w:t>
            </w:r>
          </w:p>
        </w:tc>
        <w:tc>
          <w:tcPr>
            <w:tcW w:w="986" w:type="dxa"/>
            <w:vAlign w:val="center"/>
          </w:tcPr>
          <w:p w14:paraId="670F75D4" w14:textId="77777777" w:rsidR="0078703C" w:rsidRPr="00210929" w:rsidRDefault="0078703C" w:rsidP="006C759E">
            <w:r w:rsidRPr="00210929">
              <w:t>FR0</w:t>
            </w:r>
          </w:p>
        </w:tc>
      </w:tr>
      <w:tr w:rsidR="00A636E1" w:rsidRPr="00210929" w14:paraId="237C7C75" w14:textId="77777777" w:rsidTr="00ED4E8C">
        <w:trPr>
          <w:cantSplit/>
          <w:jc w:val="center"/>
        </w:trPr>
        <w:tc>
          <w:tcPr>
            <w:tcW w:w="936" w:type="dxa"/>
            <w:vAlign w:val="center"/>
          </w:tcPr>
          <w:p w14:paraId="3AB6B695"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E874B99" w14:textId="77777777" w:rsidR="0078703C" w:rsidRPr="00210929" w:rsidRDefault="0078703C" w:rsidP="006C759E">
            <w:r w:rsidRPr="00210929">
              <w:t>FR001120</w:t>
            </w:r>
          </w:p>
        </w:tc>
        <w:tc>
          <w:tcPr>
            <w:tcW w:w="4961" w:type="dxa"/>
            <w:vAlign w:val="center"/>
          </w:tcPr>
          <w:p w14:paraId="776BDB69" w14:textId="77777777" w:rsidR="0078703C" w:rsidRPr="00210929" w:rsidRDefault="0078703C" w:rsidP="006C759E">
            <w:r w:rsidRPr="00210929">
              <w:t>Векселі одержані</w:t>
            </w:r>
          </w:p>
        </w:tc>
        <w:tc>
          <w:tcPr>
            <w:tcW w:w="1985" w:type="dxa"/>
            <w:vAlign w:val="center"/>
          </w:tcPr>
          <w:p w14:paraId="7FCD3923" w14:textId="77777777" w:rsidR="0078703C" w:rsidRPr="00210929" w:rsidRDefault="0078703C" w:rsidP="006C759E">
            <w:r w:rsidRPr="00210929">
              <w:t>T100_1, T100_2</w:t>
            </w:r>
          </w:p>
        </w:tc>
        <w:tc>
          <w:tcPr>
            <w:tcW w:w="2335" w:type="dxa"/>
            <w:vAlign w:val="center"/>
          </w:tcPr>
          <w:p w14:paraId="7F15E66D" w14:textId="77777777" w:rsidR="0078703C" w:rsidRPr="00210929" w:rsidRDefault="0078703C" w:rsidP="00B562FA">
            <w:r w:rsidRPr="00210929">
              <w:t>F061, F110, H001</w:t>
            </w:r>
          </w:p>
        </w:tc>
        <w:tc>
          <w:tcPr>
            <w:tcW w:w="2065" w:type="dxa"/>
            <w:vAlign w:val="center"/>
          </w:tcPr>
          <w:p w14:paraId="0635E766" w14:textId="77777777" w:rsidR="0078703C" w:rsidRPr="00210929" w:rsidRDefault="0078703C" w:rsidP="006C759E">
            <w:r w:rsidRPr="00210929">
              <w:t>Немає</w:t>
            </w:r>
          </w:p>
        </w:tc>
        <w:tc>
          <w:tcPr>
            <w:tcW w:w="986" w:type="dxa"/>
            <w:vAlign w:val="center"/>
          </w:tcPr>
          <w:p w14:paraId="5CFAFB03" w14:textId="77777777" w:rsidR="0078703C" w:rsidRPr="00210929" w:rsidRDefault="0078703C" w:rsidP="006C759E">
            <w:r w:rsidRPr="00210929">
              <w:t>FR0</w:t>
            </w:r>
          </w:p>
        </w:tc>
      </w:tr>
      <w:tr w:rsidR="00A636E1" w:rsidRPr="00210929" w14:paraId="5A2DCDB0" w14:textId="77777777" w:rsidTr="00ED4E8C">
        <w:trPr>
          <w:cantSplit/>
          <w:jc w:val="center"/>
        </w:trPr>
        <w:tc>
          <w:tcPr>
            <w:tcW w:w="936" w:type="dxa"/>
            <w:vAlign w:val="center"/>
          </w:tcPr>
          <w:p w14:paraId="79BF4A3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A8F75FA" w14:textId="77777777" w:rsidR="0078703C" w:rsidRPr="00210929" w:rsidRDefault="0078703C" w:rsidP="006C759E">
            <w:r w:rsidRPr="00210929">
              <w:t>FR001125</w:t>
            </w:r>
          </w:p>
        </w:tc>
        <w:tc>
          <w:tcPr>
            <w:tcW w:w="4961" w:type="dxa"/>
            <w:vAlign w:val="center"/>
          </w:tcPr>
          <w:p w14:paraId="2CADC8AB" w14:textId="77777777" w:rsidR="0078703C" w:rsidRPr="00210929" w:rsidRDefault="0078703C" w:rsidP="006C759E">
            <w:r w:rsidRPr="00210929">
              <w:t>Дебіторська заборгованість за продукцію, товари, роботи, послуги</w:t>
            </w:r>
          </w:p>
        </w:tc>
        <w:tc>
          <w:tcPr>
            <w:tcW w:w="1985" w:type="dxa"/>
            <w:vAlign w:val="center"/>
          </w:tcPr>
          <w:p w14:paraId="21F82196" w14:textId="77777777" w:rsidR="0078703C" w:rsidRPr="00210929" w:rsidRDefault="0078703C" w:rsidP="006C759E">
            <w:r w:rsidRPr="00210929">
              <w:t>T100_1, T100_2</w:t>
            </w:r>
          </w:p>
        </w:tc>
        <w:tc>
          <w:tcPr>
            <w:tcW w:w="2335" w:type="dxa"/>
            <w:vAlign w:val="center"/>
          </w:tcPr>
          <w:p w14:paraId="472D4CAF" w14:textId="77777777" w:rsidR="0078703C" w:rsidRPr="00210929" w:rsidRDefault="0078703C" w:rsidP="00B562FA">
            <w:r w:rsidRPr="00210929">
              <w:t>F061, F110, H001</w:t>
            </w:r>
          </w:p>
        </w:tc>
        <w:tc>
          <w:tcPr>
            <w:tcW w:w="2065" w:type="dxa"/>
            <w:vAlign w:val="center"/>
          </w:tcPr>
          <w:p w14:paraId="2FE3C392" w14:textId="77777777" w:rsidR="0078703C" w:rsidRPr="00210929" w:rsidRDefault="0078703C" w:rsidP="006C759E">
            <w:r w:rsidRPr="00210929">
              <w:t>Немає</w:t>
            </w:r>
          </w:p>
        </w:tc>
        <w:tc>
          <w:tcPr>
            <w:tcW w:w="986" w:type="dxa"/>
            <w:vAlign w:val="center"/>
          </w:tcPr>
          <w:p w14:paraId="4FD28464" w14:textId="77777777" w:rsidR="0078703C" w:rsidRPr="00210929" w:rsidRDefault="0078703C" w:rsidP="006C759E">
            <w:r w:rsidRPr="00210929">
              <w:t>FR0</w:t>
            </w:r>
          </w:p>
        </w:tc>
      </w:tr>
      <w:tr w:rsidR="00A636E1" w:rsidRPr="00210929" w14:paraId="3E6C61F7" w14:textId="77777777" w:rsidTr="00ED4E8C">
        <w:trPr>
          <w:cantSplit/>
          <w:jc w:val="center"/>
        </w:trPr>
        <w:tc>
          <w:tcPr>
            <w:tcW w:w="936" w:type="dxa"/>
            <w:vAlign w:val="center"/>
          </w:tcPr>
          <w:p w14:paraId="2A38BF37"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E0C787F" w14:textId="77777777" w:rsidR="0078703C" w:rsidRPr="00210929" w:rsidRDefault="0078703C" w:rsidP="006C759E">
            <w:r w:rsidRPr="00210929">
              <w:t>FR001130</w:t>
            </w:r>
          </w:p>
        </w:tc>
        <w:tc>
          <w:tcPr>
            <w:tcW w:w="4961" w:type="dxa"/>
            <w:vAlign w:val="center"/>
          </w:tcPr>
          <w:p w14:paraId="1F777FF9" w14:textId="77777777" w:rsidR="0078703C" w:rsidRPr="00210929" w:rsidRDefault="0078703C" w:rsidP="006C759E">
            <w:r w:rsidRPr="00210929">
              <w:t>Дебіторська заборгованість за розрахунками за виданими авансами</w:t>
            </w:r>
          </w:p>
        </w:tc>
        <w:tc>
          <w:tcPr>
            <w:tcW w:w="1985" w:type="dxa"/>
            <w:vAlign w:val="center"/>
          </w:tcPr>
          <w:p w14:paraId="46753325" w14:textId="77777777" w:rsidR="0078703C" w:rsidRPr="00210929" w:rsidRDefault="0078703C" w:rsidP="006C759E">
            <w:r w:rsidRPr="00210929">
              <w:t>T100_1, T100_2</w:t>
            </w:r>
          </w:p>
        </w:tc>
        <w:tc>
          <w:tcPr>
            <w:tcW w:w="2335" w:type="dxa"/>
            <w:vAlign w:val="center"/>
          </w:tcPr>
          <w:p w14:paraId="1937FB6B" w14:textId="77777777" w:rsidR="0078703C" w:rsidRPr="00210929" w:rsidRDefault="0078703C" w:rsidP="00B562FA">
            <w:r w:rsidRPr="00210929">
              <w:t>F061, F110, H001</w:t>
            </w:r>
          </w:p>
        </w:tc>
        <w:tc>
          <w:tcPr>
            <w:tcW w:w="2065" w:type="dxa"/>
            <w:vAlign w:val="center"/>
          </w:tcPr>
          <w:p w14:paraId="13B4FDB5" w14:textId="77777777" w:rsidR="0078703C" w:rsidRPr="00210929" w:rsidRDefault="0078703C" w:rsidP="006C759E">
            <w:r w:rsidRPr="00210929">
              <w:t>Немає</w:t>
            </w:r>
          </w:p>
        </w:tc>
        <w:tc>
          <w:tcPr>
            <w:tcW w:w="986" w:type="dxa"/>
            <w:vAlign w:val="center"/>
          </w:tcPr>
          <w:p w14:paraId="2175C752" w14:textId="77777777" w:rsidR="0078703C" w:rsidRPr="00210929" w:rsidRDefault="0078703C" w:rsidP="006C759E">
            <w:r w:rsidRPr="00210929">
              <w:t>FR0</w:t>
            </w:r>
          </w:p>
        </w:tc>
      </w:tr>
      <w:tr w:rsidR="00A636E1" w:rsidRPr="00210929" w14:paraId="0D397BD9" w14:textId="77777777" w:rsidTr="00ED4E8C">
        <w:trPr>
          <w:cantSplit/>
          <w:jc w:val="center"/>
        </w:trPr>
        <w:tc>
          <w:tcPr>
            <w:tcW w:w="936" w:type="dxa"/>
            <w:vAlign w:val="center"/>
          </w:tcPr>
          <w:p w14:paraId="5EF71E0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9475EC3" w14:textId="77777777" w:rsidR="0078703C" w:rsidRPr="00210929" w:rsidRDefault="0078703C" w:rsidP="006C759E">
            <w:r w:rsidRPr="00210929">
              <w:t>FR001135</w:t>
            </w:r>
          </w:p>
        </w:tc>
        <w:tc>
          <w:tcPr>
            <w:tcW w:w="4961" w:type="dxa"/>
            <w:vAlign w:val="center"/>
          </w:tcPr>
          <w:p w14:paraId="520B3A7A" w14:textId="77777777" w:rsidR="0078703C" w:rsidRPr="00210929" w:rsidRDefault="0078703C" w:rsidP="006C759E">
            <w:r w:rsidRPr="00210929">
              <w:t>Дебіторська заборгованість за розрахунками з бюджетом</w:t>
            </w:r>
          </w:p>
        </w:tc>
        <w:tc>
          <w:tcPr>
            <w:tcW w:w="1985" w:type="dxa"/>
            <w:vAlign w:val="center"/>
          </w:tcPr>
          <w:p w14:paraId="13CF39C8" w14:textId="77777777" w:rsidR="0078703C" w:rsidRPr="00210929" w:rsidRDefault="0078703C" w:rsidP="006C759E">
            <w:r w:rsidRPr="00210929">
              <w:t>T100_1, T100_2</w:t>
            </w:r>
          </w:p>
        </w:tc>
        <w:tc>
          <w:tcPr>
            <w:tcW w:w="2335" w:type="dxa"/>
            <w:vAlign w:val="center"/>
          </w:tcPr>
          <w:p w14:paraId="0FE870DF" w14:textId="77777777" w:rsidR="0078703C" w:rsidRPr="00210929" w:rsidRDefault="0078703C" w:rsidP="00B562FA">
            <w:r w:rsidRPr="00210929">
              <w:t>F061, F110, H001</w:t>
            </w:r>
          </w:p>
        </w:tc>
        <w:tc>
          <w:tcPr>
            <w:tcW w:w="2065" w:type="dxa"/>
            <w:vAlign w:val="center"/>
          </w:tcPr>
          <w:p w14:paraId="633ECBDD" w14:textId="77777777" w:rsidR="0078703C" w:rsidRPr="00210929" w:rsidRDefault="0078703C" w:rsidP="006C759E">
            <w:r w:rsidRPr="00210929">
              <w:t>Немає</w:t>
            </w:r>
          </w:p>
        </w:tc>
        <w:tc>
          <w:tcPr>
            <w:tcW w:w="986" w:type="dxa"/>
            <w:vAlign w:val="center"/>
          </w:tcPr>
          <w:p w14:paraId="7B1FC79B" w14:textId="77777777" w:rsidR="0078703C" w:rsidRPr="00210929" w:rsidRDefault="0078703C" w:rsidP="006C759E">
            <w:r w:rsidRPr="00210929">
              <w:t>FR0</w:t>
            </w:r>
          </w:p>
        </w:tc>
      </w:tr>
      <w:tr w:rsidR="00A636E1" w:rsidRPr="00210929" w14:paraId="5DCBC170" w14:textId="77777777" w:rsidTr="00ED4E8C">
        <w:trPr>
          <w:cantSplit/>
          <w:jc w:val="center"/>
        </w:trPr>
        <w:tc>
          <w:tcPr>
            <w:tcW w:w="936" w:type="dxa"/>
            <w:vAlign w:val="center"/>
          </w:tcPr>
          <w:p w14:paraId="7150F518"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9D77B93" w14:textId="77777777" w:rsidR="0078703C" w:rsidRPr="00210929" w:rsidRDefault="0078703C" w:rsidP="006C759E">
            <w:r w:rsidRPr="00210929">
              <w:t>FR001136</w:t>
            </w:r>
          </w:p>
        </w:tc>
        <w:tc>
          <w:tcPr>
            <w:tcW w:w="4961" w:type="dxa"/>
            <w:vAlign w:val="center"/>
          </w:tcPr>
          <w:p w14:paraId="6AAC98EE" w14:textId="77777777" w:rsidR="0078703C" w:rsidRPr="00210929" w:rsidRDefault="0078703C" w:rsidP="006C759E">
            <w:r w:rsidRPr="00210929">
              <w:t>Дебіторська заборгованість за розрахунками з податку на прибуток</w:t>
            </w:r>
          </w:p>
        </w:tc>
        <w:tc>
          <w:tcPr>
            <w:tcW w:w="1985" w:type="dxa"/>
            <w:vAlign w:val="center"/>
          </w:tcPr>
          <w:p w14:paraId="7A73DD31" w14:textId="77777777" w:rsidR="0078703C" w:rsidRPr="00210929" w:rsidRDefault="0078703C" w:rsidP="006C759E">
            <w:r w:rsidRPr="00210929">
              <w:t>T100_1, T100_2</w:t>
            </w:r>
          </w:p>
        </w:tc>
        <w:tc>
          <w:tcPr>
            <w:tcW w:w="2335" w:type="dxa"/>
            <w:vAlign w:val="center"/>
          </w:tcPr>
          <w:p w14:paraId="49F98EDF" w14:textId="77777777" w:rsidR="0078703C" w:rsidRPr="00210929" w:rsidRDefault="0078703C" w:rsidP="00B562FA">
            <w:r w:rsidRPr="00210929">
              <w:t>F061, F110, H001</w:t>
            </w:r>
          </w:p>
        </w:tc>
        <w:tc>
          <w:tcPr>
            <w:tcW w:w="2065" w:type="dxa"/>
            <w:vAlign w:val="center"/>
          </w:tcPr>
          <w:p w14:paraId="05EAD469" w14:textId="77777777" w:rsidR="0078703C" w:rsidRPr="00210929" w:rsidRDefault="0078703C" w:rsidP="006C759E">
            <w:r w:rsidRPr="00210929">
              <w:t>Немає</w:t>
            </w:r>
          </w:p>
        </w:tc>
        <w:tc>
          <w:tcPr>
            <w:tcW w:w="986" w:type="dxa"/>
            <w:vAlign w:val="center"/>
          </w:tcPr>
          <w:p w14:paraId="1CE379FE" w14:textId="77777777" w:rsidR="0078703C" w:rsidRPr="00210929" w:rsidRDefault="0078703C" w:rsidP="006C759E">
            <w:r w:rsidRPr="00210929">
              <w:t>FR0</w:t>
            </w:r>
          </w:p>
        </w:tc>
      </w:tr>
      <w:tr w:rsidR="00A636E1" w:rsidRPr="00210929" w14:paraId="22EB3000" w14:textId="77777777" w:rsidTr="00ED4E8C">
        <w:trPr>
          <w:cantSplit/>
          <w:jc w:val="center"/>
        </w:trPr>
        <w:tc>
          <w:tcPr>
            <w:tcW w:w="936" w:type="dxa"/>
            <w:vAlign w:val="center"/>
          </w:tcPr>
          <w:p w14:paraId="6CC8E06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15656F0" w14:textId="77777777" w:rsidR="0078703C" w:rsidRPr="00210929" w:rsidRDefault="0078703C" w:rsidP="006C759E">
            <w:r w:rsidRPr="00210929">
              <w:t>FR001140</w:t>
            </w:r>
          </w:p>
        </w:tc>
        <w:tc>
          <w:tcPr>
            <w:tcW w:w="4961" w:type="dxa"/>
            <w:vAlign w:val="center"/>
          </w:tcPr>
          <w:p w14:paraId="18522EF3" w14:textId="77777777" w:rsidR="0078703C" w:rsidRPr="00210929" w:rsidRDefault="0078703C" w:rsidP="006C759E">
            <w:r w:rsidRPr="00210929">
              <w:t xml:space="preserve">Дебіторська заборгованість за розрахунками з нарахованих доходів </w:t>
            </w:r>
          </w:p>
        </w:tc>
        <w:tc>
          <w:tcPr>
            <w:tcW w:w="1985" w:type="dxa"/>
            <w:vAlign w:val="center"/>
          </w:tcPr>
          <w:p w14:paraId="23DFDA33" w14:textId="77777777" w:rsidR="0078703C" w:rsidRPr="00210929" w:rsidRDefault="0078703C" w:rsidP="006C759E">
            <w:r w:rsidRPr="00210929">
              <w:t>T100_1, T100_2</w:t>
            </w:r>
          </w:p>
        </w:tc>
        <w:tc>
          <w:tcPr>
            <w:tcW w:w="2335" w:type="dxa"/>
            <w:vAlign w:val="center"/>
          </w:tcPr>
          <w:p w14:paraId="5DC299A9" w14:textId="77777777" w:rsidR="0078703C" w:rsidRPr="00210929" w:rsidRDefault="0078703C" w:rsidP="00B562FA">
            <w:r w:rsidRPr="00210929">
              <w:t>F061, F110, H001</w:t>
            </w:r>
          </w:p>
        </w:tc>
        <w:tc>
          <w:tcPr>
            <w:tcW w:w="2065" w:type="dxa"/>
            <w:vAlign w:val="center"/>
          </w:tcPr>
          <w:p w14:paraId="0D8DDF02" w14:textId="77777777" w:rsidR="0078703C" w:rsidRPr="00210929" w:rsidRDefault="0078703C" w:rsidP="006C759E">
            <w:r w:rsidRPr="00210929">
              <w:t>Немає</w:t>
            </w:r>
          </w:p>
        </w:tc>
        <w:tc>
          <w:tcPr>
            <w:tcW w:w="986" w:type="dxa"/>
            <w:vAlign w:val="center"/>
          </w:tcPr>
          <w:p w14:paraId="16B117CF" w14:textId="77777777" w:rsidR="0078703C" w:rsidRPr="00210929" w:rsidRDefault="0078703C" w:rsidP="006C759E">
            <w:r w:rsidRPr="00210929">
              <w:t>FR0</w:t>
            </w:r>
          </w:p>
        </w:tc>
      </w:tr>
      <w:tr w:rsidR="00A636E1" w:rsidRPr="00210929" w14:paraId="7FCC6BCD" w14:textId="77777777" w:rsidTr="00ED4E8C">
        <w:trPr>
          <w:cantSplit/>
          <w:jc w:val="center"/>
        </w:trPr>
        <w:tc>
          <w:tcPr>
            <w:tcW w:w="936" w:type="dxa"/>
            <w:vAlign w:val="center"/>
          </w:tcPr>
          <w:p w14:paraId="339D34A3"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0F91361" w14:textId="77777777" w:rsidR="0078703C" w:rsidRPr="00210929" w:rsidRDefault="0078703C" w:rsidP="006C759E">
            <w:r w:rsidRPr="00210929">
              <w:t>FR001145</w:t>
            </w:r>
          </w:p>
        </w:tc>
        <w:tc>
          <w:tcPr>
            <w:tcW w:w="4961" w:type="dxa"/>
            <w:vAlign w:val="center"/>
          </w:tcPr>
          <w:p w14:paraId="5E6932A0" w14:textId="77777777" w:rsidR="0078703C" w:rsidRPr="00210929" w:rsidRDefault="0078703C" w:rsidP="006C759E">
            <w:r w:rsidRPr="00210929">
              <w:t xml:space="preserve">Дебіторська заборгованість за розрахунками з внутрішніх розрахунків </w:t>
            </w:r>
          </w:p>
        </w:tc>
        <w:tc>
          <w:tcPr>
            <w:tcW w:w="1985" w:type="dxa"/>
            <w:vAlign w:val="center"/>
          </w:tcPr>
          <w:p w14:paraId="04C7FB6C" w14:textId="77777777" w:rsidR="0078703C" w:rsidRPr="00210929" w:rsidRDefault="0078703C" w:rsidP="006C759E">
            <w:r w:rsidRPr="00210929">
              <w:t>T100_1, T100_2</w:t>
            </w:r>
          </w:p>
        </w:tc>
        <w:tc>
          <w:tcPr>
            <w:tcW w:w="2335" w:type="dxa"/>
            <w:vAlign w:val="center"/>
          </w:tcPr>
          <w:p w14:paraId="070502CE" w14:textId="77777777" w:rsidR="0078703C" w:rsidRPr="00210929" w:rsidRDefault="0078703C" w:rsidP="00B562FA">
            <w:r w:rsidRPr="00210929">
              <w:t>F061, F110, H001</w:t>
            </w:r>
          </w:p>
        </w:tc>
        <w:tc>
          <w:tcPr>
            <w:tcW w:w="2065" w:type="dxa"/>
            <w:vAlign w:val="center"/>
          </w:tcPr>
          <w:p w14:paraId="66493E86" w14:textId="77777777" w:rsidR="0078703C" w:rsidRPr="00210929" w:rsidRDefault="0078703C" w:rsidP="006C759E">
            <w:r w:rsidRPr="00210929">
              <w:t>Немає</w:t>
            </w:r>
          </w:p>
        </w:tc>
        <w:tc>
          <w:tcPr>
            <w:tcW w:w="986" w:type="dxa"/>
            <w:vAlign w:val="center"/>
          </w:tcPr>
          <w:p w14:paraId="22F08288" w14:textId="77777777" w:rsidR="0078703C" w:rsidRPr="00210929" w:rsidRDefault="0078703C" w:rsidP="006C759E">
            <w:r w:rsidRPr="00210929">
              <w:t>FR0</w:t>
            </w:r>
          </w:p>
        </w:tc>
      </w:tr>
      <w:tr w:rsidR="00A636E1" w:rsidRPr="00210929" w14:paraId="36BB8E85" w14:textId="77777777" w:rsidTr="00ED4E8C">
        <w:trPr>
          <w:cantSplit/>
          <w:jc w:val="center"/>
        </w:trPr>
        <w:tc>
          <w:tcPr>
            <w:tcW w:w="936" w:type="dxa"/>
            <w:vAlign w:val="center"/>
          </w:tcPr>
          <w:p w14:paraId="605093DA"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E45001E" w14:textId="77777777" w:rsidR="0078703C" w:rsidRPr="00210929" w:rsidRDefault="0078703C" w:rsidP="006C759E">
            <w:r w:rsidRPr="00210929">
              <w:t>FR001155</w:t>
            </w:r>
          </w:p>
        </w:tc>
        <w:tc>
          <w:tcPr>
            <w:tcW w:w="4961" w:type="dxa"/>
            <w:vAlign w:val="center"/>
          </w:tcPr>
          <w:p w14:paraId="08224449" w14:textId="77777777" w:rsidR="0078703C" w:rsidRPr="00210929" w:rsidRDefault="0078703C" w:rsidP="006C759E">
            <w:r w:rsidRPr="00210929">
              <w:t>Інша поточна дебіторська заборгованість (Стандарт 1)/поточна дебіторська заборгованість (Стандарт 25)</w:t>
            </w:r>
          </w:p>
        </w:tc>
        <w:tc>
          <w:tcPr>
            <w:tcW w:w="1985" w:type="dxa"/>
            <w:vAlign w:val="center"/>
          </w:tcPr>
          <w:p w14:paraId="25A25FA4" w14:textId="77777777" w:rsidR="0078703C" w:rsidRPr="00210929" w:rsidRDefault="0078703C" w:rsidP="006C759E">
            <w:r w:rsidRPr="00210929">
              <w:t>T100_1, T100_2</w:t>
            </w:r>
          </w:p>
        </w:tc>
        <w:tc>
          <w:tcPr>
            <w:tcW w:w="2335" w:type="dxa"/>
            <w:vAlign w:val="center"/>
          </w:tcPr>
          <w:p w14:paraId="613BD61E" w14:textId="77777777" w:rsidR="0078703C" w:rsidRPr="00210929" w:rsidRDefault="0078703C" w:rsidP="00B562FA">
            <w:r w:rsidRPr="00210929">
              <w:t>F061, F110, H001</w:t>
            </w:r>
          </w:p>
        </w:tc>
        <w:tc>
          <w:tcPr>
            <w:tcW w:w="2065" w:type="dxa"/>
            <w:vAlign w:val="center"/>
          </w:tcPr>
          <w:p w14:paraId="4F9217F0" w14:textId="77777777" w:rsidR="0078703C" w:rsidRPr="00210929" w:rsidRDefault="0078703C" w:rsidP="006C759E">
            <w:r w:rsidRPr="00210929">
              <w:t>Немає</w:t>
            </w:r>
          </w:p>
        </w:tc>
        <w:tc>
          <w:tcPr>
            <w:tcW w:w="986" w:type="dxa"/>
            <w:vAlign w:val="center"/>
          </w:tcPr>
          <w:p w14:paraId="32AD2044" w14:textId="77777777" w:rsidR="0078703C" w:rsidRPr="00210929" w:rsidRDefault="0078703C" w:rsidP="006C759E">
            <w:r w:rsidRPr="00210929">
              <w:t>FR0</w:t>
            </w:r>
          </w:p>
        </w:tc>
      </w:tr>
      <w:tr w:rsidR="00A636E1" w:rsidRPr="00210929" w14:paraId="39919574" w14:textId="77777777" w:rsidTr="00ED4E8C">
        <w:trPr>
          <w:cantSplit/>
          <w:jc w:val="center"/>
        </w:trPr>
        <w:tc>
          <w:tcPr>
            <w:tcW w:w="936" w:type="dxa"/>
            <w:vAlign w:val="center"/>
          </w:tcPr>
          <w:p w14:paraId="5457588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5EC5FE7" w14:textId="77777777" w:rsidR="0078703C" w:rsidRPr="00210929" w:rsidRDefault="0078703C" w:rsidP="006C759E">
            <w:r w:rsidRPr="00210929">
              <w:t>FR001160</w:t>
            </w:r>
          </w:p>
        </w:tc>
        <w:tc>
          <w:tcPr>
            <w:tcW w:w="4961" w:type="dxa"/>
            <w:vAlign w:val="center"/>
          </w:tcPr>
          <w:p w14:paraId="4827FC7B" w14:textId="77777777" w:rsidR="0078703C" w:rsidRPr="00210929" w:rsidRDefault="0078703C" w:rsidP="006C759E">
            <w:r w:rsidRPr="00210929">
              <w:t>Поточні фінансові інвестиції</w:t>
            </w:r>
          </w:p>
        </w:tc>
        <w:tc>
          <w:tcPr>
            <w:tcW w:w="1985" w:type="dxa"/>
            <w:vAlign w:val="center"/>
          </w:tcPr>
          <w:p w14:paraId="410DD32D" w14:textId="77777777" w:rsidR="0078703C" w:rsidRPr="00210929" w:rsidRDefault="0078703C" w:rsidP="006C759E">
            <w:r w:rsidRPr="00210929">
              <w:t>T100_1, T100_2</w:t>
            </w:r>
          </w:p>
        </w:tc>
        <w:tc>
          <w:tcPr>
            <w:tcW w:w="2335" w:type="dxa"/>
            <w:vAlign w:val="center"/>
          </w:tcPr>
          <w:p w14:paraId="4A6B2CAE" w14:textId="77777777" w:rsidR="0078703C" w:rsidRPr="00210929" w:rsidRDefault="0078703C" w:rsidP="00B562FA">
            <w:r w:rsidRPr="00210929">
              <w:t>F061, F110, H001</w:t>
            </w:r>
          </w:p>
        </w:tc>
        <w:tc>
          <w:tcPr>
            <w:tcW w:w="2065" w:type="dxa"/>
            <w:vAlign w:val="center"/>
          </w:tcPr>
          <w:p w14:paraId="0C9DE60E" w14:textId="77777777" w:rsidR="0078703C" w:rsidRPr="00210929" w:rsidRDefault="0078703C" w:rsidP="006C759E">
            <w:r w:rsidRPr="00210929">
              <w:t>Немає</w:t>
            </w:r>
          </w:p>
        </w:tc>
        <w:tc>
          <w:tcPr>
            <w:tcW w:w="986" w:type="dxa"/>
            <w:vAlign w:val="center"/>
          </w:tcPr>
          <w:p w14:paraId="208F6E92" w14:textId="77777777" w:rsidR="0078703C" w:rsidRPr="00210929" w:rsidRDefault="0078703C" w:rsidP="006C759E">
            <w:r w:rsidRPr="00210929">
              <w:t>FR0</w:t>
            </w:r>
          </w:p>
        </w:tc>
      </w:tr>
      <w:tr w:rsidR="00A636E1" w:rsidRPr="00210929" w14:paraId="78542FCA" w14:textId="77777777" w:rsidTr="00ED4E8C">
        <w:trPr>
          <w:cantSplit/>
          <w:jc w:val="center"/>
        </w:trPr>
        <w:tc>
          <w:tcPr>
            <w:tcW w:w="936" w:type="dxa"/>
            <w:vAlign w:val="center"/>
          </w:tcPr>
          <w:p w14:paraId="211F68BF"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D02268D" w14:textId="77777777" w:rsidR="0078703C" w:rsidRPr="00210929" w:rsidRDefault="0078703C" w:rsidP="006C759E">
            <w:r w:rsidRPr="00210929">
              <w:t>FR001165</w:t>
            </w:r>
          </w:p>
        </w:tc>
        <w:tc>
          <w:tcPr>
            <w:tcW w:w="4961" w:type="dxa"/>
            <w:vAlign w:val="center"/>
          </w:tcPr>
          <w:p w14:paraId="668DCDC8" w14:textId="77777777" w:rsidR="0078703C" w:rsidRPr="00210929" w:rsidRDefault="0078703C" w:rsidP="006C759E">
            <w:r w:rsidRPr="00210929">
              <w:t>Гроші та їх еквіваленти</w:t>
            </w:r>
          </w:p>
        </w:tc>
        <w:tc>
          <w:tcPr>
            <w:tcW w:w="1985" w:type="dxa"/>
            <w:vAlign w:val="center"/>
          </w:tcPr>
          <w:p w14:paraId="691C5456" w14:textId="77777777" w:rsidR="0078703C" w:rsidRPr="00210929" w:rsidRDefault="0078703C" w:rsidP="006C759E">
            <w:r w:rsidRPr="00210929">
              <w:t>T100_1, T100_2</w:t>
            </w:r>
          </w:p>
        </w:tc>
        <w:tc>
          <w:tcPr>
            <w:tcW w:w="2335" w:type="dxa"/>
            <w:vAlign w:val="center"/>
          </w:tcPr>
          <w:p w14:paraId="7EDC498B" w14:textId="77777777" w:rsidR="0078703C" w:rsidRPr="00210929" w:rsidRDefault="0078703C" w:rsidP="00B562FA">
            <w:r w:rsidRPr="00210929">
              <w:t>F061, F110, H001</w:t>
            </w:r>
          </w:p>
        </w:tc>
        <w:tc>
          <w:tcPr>
            <w:tcW w:w="2065" w:type="dxa"/>
            <w:vAlign w:val="center"/>
          </w:tcPr>
          <w:p w14:paraId="63FE65AF" w14:textId="77777777" w:rsidR="0078703C" w:rsidRPr="00210929" w:rsidRDefault="0078703C" w:rsidP="006C759E">
            <w:r w:rsidRPr="00210929">
              <w:t>Немає</w:t>
            </w:r>
          </w:p>
        </w:tc>
        <w:tc>
          <w:tcPr>
            <w:tcW w:w="986" w:type="dxa"/>
            <w:vAlign w:val="center"/>
          </w:tcPr>
          <w:p w14:paraId="318FE515" w14:textId="77777777" w:rsidR="0078703C" w:rsidRPr="00210929" w:rsidRDefault="0078703C" w:rsidP="006C759E">
            <w:r w:rsidRPr="00210929">
              <w:t>FR0</w:t>
            </w:r>
          </w:p>
        </w:tc>
      </w:tr>
      <w:tr w:rsidR="00A636E1" w:rsidRPr="00210929" w14:paraId="1700C5D5" w14:textId="77777777" w:rsidTr="00ED4E8C">
        <w:trPr>
          <w:cantSplit/>
          <w:jc w:val="center"/>
        </w:trPr>
        <w:tc>
          <w:tcPr>
            <w:tcW w:w="936" w:type="dxa"/>
            <w:vAlign w:val="center"/>
          </w:tcPr>
          <w:p w14:paraId="50BA5E6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8C57A27" w14:textId="77777777" w:rsidR="0078703C" w:rsidRPr="00210929" w:rsidRDefault="0078703C" w:rsidP="006C759E">
            <w:r w:rsidRPr="00210929">
              <w:t>FR001166</w:t>
            </w:r>
          </w:p>
        </w:tc>
        <w:tc>
          <w:tcPr>
            <w:tcW w:w="4961" w:type="dxa"/>
            <w:vAlign w:val="center"/>
          </w:tcPr>
          <w:p w14:paraId="6AEBFBFD" w14:textId="77777777" w:rsidR="0078703C" w:rsidRPr="00210929" w:rsidRDefault="0078703C" w:rsidP="006C759E">
            <w:r w:rsidRPr="00210929">
              <w:t>Готівка</w:t>
            </w:r>
          </w:p>
        </w:tc>
        <w:tc>
          <w:tcPr>
            <w:tcW w:w="1985" w:type="dxa"/>
            <w:vAlign w:val="center"/>
          </w:tcPr>
          <w:p w14:paraId="7A2F003C" w14:textId="77777777" w:rsidR="0078703C" w:rsidRPr="00210929" w:rsidRDefault="0078703C" w:rsidP="006C759E">
            <w:r w:rsidRPr="00210929">
              <w:t>T100_1, T100_2</w:t>
            </w:r>
          </w:p>
        </w:tc>
        <w:tc>
          <w:tcPr>
            <w:tcW w:w="2335" w:type="dxa"/>
            <w:vAlign w:val="center"/>
          </w:tcPr>
          <w:p w14:paraId="7828EA37" w14:textId="77777777" w:rsidR="0078703C" w:rsidRPr="00210929" w:rsidRDefault="0078703C" w:rsidP="00B562FA">
            <w:r w:rsidRPr="00210929">
              <w:t>F061, F110, H001</w:t>
            </w:r>
          </w:p>
        </w:tc>
        <w:tc>
          <w:tcPr>
            <w:tcW w:w="2065" w:type="dxa"/>
            <w:vAlign w:val="center"/>
          </w:tcPr>
          <w:p w14:paraId="54AE39E3" w14:textId="77777777" w:rsidR="0078703C" w:rsidRPr="00210929" w:rsidRDefault="0078703C" w:rsidP="006C759E">
            <w:r w:rsidRPr="00210929">
              <w:t>Немає</w:t>
            </w:r>
          </w:p>
        </w:tc>
        <w:tc>
          <w:tcPr>
            <w:tcW w:w="986" w:type="dxa"/>
            <w:vAlign w:val="center"/>
          </w:tcPr>
          <w:p w14:paraId="3AEFA7AF" w14:textId="77777777" w:rsidR="0078703C" w:rsidRPr="00210929" w:rsidRDefault="0078703C" w:rsidP="006C759E">
            <w:r w:rsidRPr="00210929">
              <w:t>FR0</w:t>
            </w:r>
          </w:p>
        </w:tc>
      </w:tr>
      <w:tr w:rsidR="00A636E1" w:rsidRPr="00210929" w14:paraId="7AF2D312" w14:textId="77777777" w:rsidTr="00ED4E8C">
        <w:trPr>
          <w:cantSplit/>
          <w:jc w:val="center"/>
        </w:trPr>
        <w:tc>
          <w:tcPr>
            <w:tcW w:w="936" w:type="dxa"/>
            <w:vAlign w:val="center"/>
          </w:tcPr>
          <w:p w14:paraId="13B24D6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A4F4347" w14:textId="77777777" w:rsidR="0078703C" w:rsidRPr="00210929" w:rsidRDefault="0078703C" w:rsidP="006C759E">
            <w:r w:rsidRPr="00210929">
              <w:t>FR001167</w:t>
            </w:r>
          </w:p>
        </w:tc>
        <w:tc>
          <w:tcPr>
            <w:tcW w:w="4961" w:type="dxa"/>
            <w:vAlign w:val="center"/>
          </w:tcPr>
          <w:p w14:paraId="0DD4C7BF" w14:textId="77777777" w:rsidR="0078703C" w:rsidRPr="00210929" w:rsidRDefault="0078703C" w:rsidP="006C759E">
            <w:r w:rsidRPr="00210929">
              <w:t>Рахунки в банках</w:t>
            </w:r>
          </w:p>
        </w:tc>
        <w:tc>
          <w:tcPr>
            <w:tcW w:w="1985" w:type="dxa"/>
            <w:vAlign w:val="center"/>
          </w:tcPr>
          <w:p w14:paraId="36FFB2C5" w14:textId="77777777" w:rsidR="0078703C" w:rsidRPr="00210929" w:rsidRDefault="0078703C" w:rsidP="006C759E">
            <w:r w:rsidRPr="00210929">
              <w:t>T100_1, T100_2</w:t>
            </w:r>
          </w:p>
        </w:tc>
        <w:tc>
          <w:tcPr>
            <w:tcW w:w="2335" w:type="dxa"/>
            <w:vAlign w:val="center"/>
          </w:tcPr>
          <w:p w14:paraId="0A79F4E1" w14:textId="77777777" w:rsidR="0078703C" w:rsidRPr="00210929" w:rsidRDefault="0078703C" w:rsidP="00B562FA">
            <w:r w:rsidRPr="00210929">
              <w:t>F061, F110, H001</w:t>
            </w:r>
          </w:p>
        </w:tc>
        <w:tc>
          <w:tcPr>
            <w:tcW w:w="2065" w:type="dxa"/>
            <w:vAlign w:val="center"/>
          </w:tcPr>
          <w:p w14:paraId="03B40FE4" w14:textId="77777777" w:rsidR="0078703C" w:rsidRPr="00210929" w:rsidRDefault="0078703C" w:rsidP="006C759E">
            <w:r w:rsidRPr="00210929">
              <w:t>Немає</w:t>
            </w:r>
          </w:p>
        </w:tc>
        <w:tc>
          <w:tcPr>
            <w:tcW w:w="986" w:type="dxa"/>
            <w:vAlign w:val="center"/>
          </w:tcPr>
          <w:p w14:paraId="2DD2617D" w14:textId="77777777" w:rsidR="0078703C" w:rsidRPr="00210929" w:rsidRDefault="0078703C" w:rsidP="006C759E">
            <w:r w:rsidRPr="00210929">
              <w:t>FR0</w:t>
            </w:r>
          </w:p>
        </w:tc>
      </w:tr>
      <w:tr w:rsidR="00A636E1" w:rsidRPr="00210929" w14:paraId="01799E9C" w14:textId="77777777" w:rsidTr="00ED4E8C">
        <w:trPr>
          <w:cantSplit/>
          <w:jc w:val="center"/>
        </w:trPr>
        <w:tc>
          <w:tcPr>
            <w:tcW w:w="936" w:type="dxa"/>
            <w:vAlign w:val="center"/>
          </w:tcPr>
          <w:p w14:paraId="50985180"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E7B6DFE" w14:textId="77777777" w:rsidR="0078703C" w:rsidRPr="00210929" w:rsidRDefault="0078703C" w:rsidP="006C759E">
            <w:r w:rsidRPr="00210929">
              <w:t>FR001170</w:t>
            </w:r>
          </w:p>
        </w:tc>
        <w:tc>
          <w:tcPr>
            <w:tcW w:w="4961" w:type="dxa"/>
            <w:vAlign w:val="center"/>
          </w:tcPr>
          <w:p w14:paraId="6037A8F3" w14:textId="77777777" w:rsidR="0078703C" w:rsidRPr="00210929" w:rsidRDefault="0078703C" w:rsidP="006C759E">
            <w:r w:rsidRPr="00210929">
              <w:t>Витрати майбутніх періодів</w:t>
            </w:r>
          </w:p>
        </w:tc>
        <w:tc>
          <w:tcPr>
            <w:tcW w:w="1985" w:type="dxa"/>
            <w:vAlign w:val="center"/>
          </w:tcPr>
          <w:p w14:paraId="52595FE6" w14:textId="77777777" w:rsidR="0078703C" w:rsidRPr="00210929" w:rsidRDefault="0078703C" w:rsidP="006C759E">
            <w:r w:rsidRPr="00210929">
              <w:t>T100_1, T100_2</w:t>
            </w:r>
          </w:p>
        </w:tc>
        <w:tc>
          <w:tcPr>
            <w:tcW w:w="2335" w:type="dxa"/>
            <w:vAlign w:val="center"/>
          </w:tcPr>
          <w:p w14:paraId="49C0CA6E" w14:textId="77777777" w:rsidR="0078703C" w:rsidRPr="00210929" w:rsidRDefault="0078703C" w:rsidP="00B562FA">
            <w:r w:rsidRPr="00210929">
              <w:t>F061, F110, H001</w:t>
            </w:r>
          </w:p>
        </w:tc>
        <w:tc>
          <w:tcPr>
            <w:tcW w:w="2065" w:type="dxa"/>
            <w:vAlign w:val="center"/>
          </w:tcPr>
          <w:p w14:paraId="0422A991" w14:textId="77777777" w:rsidR="0078703C" w:rsidRPr="00210929" w:rsidRDefault="0078703C" w:rsidP="006C759E">
            <w:r w:rsidRPr="00210929">
              <w:t>Немає</w:t>
            </w:r>
          </w:p>
        </w:tc>
        <w:tc>
          <w:tcPr>
            <w:tcW w:w="986" w:type="dxa"/>
            <w:vAlign w:val="center"/>
          </w:tcPr>
          <w:p w14:paraId="40CFDDB7" w14:textId="77777777" w:rsidR="0078703C" w:rsidRPr="00210929" w:rsidRDefault="0078703C" w:rsidP="006C759E">
            <w:r w:rsidRPr="00210929">
              <w:t>FR0</w:t>
            </w:r>
          </w:p>
        </w:tc>
      </w:tr>
      <w:tr w:rsidR="00A636E1" w:rsidRPr="00210929" w14:paraId="4637CC32" w14:textId="77777777" w:rsidTr="00ED4E8C">
        <w:trPr>
          <w:cantSplit/>
          <w:jc w:val="center"/>
        </w:trPr>
        <w:tc>
          <w:tcPr>
            <w:tcW w:w="936" w:type="dxa"/>
            <w:vAlign w:val="center"/>
          </w:tcPr>
          <w:p w14:paraId="31C6741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55FFFF4" w14:textId="77777777" w:rsidR="0078703C" w:rsidRPr="00210929" w:rsidRDefault="0078703C" w:rsidP="006C759E">
            <w:r w:rsidRPr="00210929">
              <w:t>FR001180</w:t>
            </w:r>
          </w:p>
        </w:tc>
        <w:tc>
          <w:tcPr>
            <w:tcW w:w="4961" w:type="dxa"/>
            <w:vAlign w:val="center"/>
          </w:tcPr>
          <w:p w14:paraId="6EEB0D11" w14:textId="77777777" w:rsidR="0078703C" w:rsidRPr="00210929" w:rsidRDefault="0078703C" w:rsidP="006C759E">
            <w:r w:rsidRPr="00210929">
              <w:t>Частка перестраховика у страхових резервах</w:t>
            </w:r>
          </w:p>
        </w:tc>
        <w:tc>
          <w:tcPr>
            <w:tcW w:w="1985" w:type="dxa"/>
            <w:vAlign w:val="center"/>
          </w:tcPr>
          <w:p w14:paraId="4A612A11" w14:textId="77777777" w:rsidR="0078703C" w:rsidRPr="00210929" w:rsidRDefault="0078703C" w:rsidP="006C759E">
            <w:r w:rsidRPr="00210929">
              <w:t>T100_1, T100_2</w:t>
            </w:r>
          </w:p>
        </w:tc>
        <w:tc>
          <w:tcPr>
            <w:tcW w:w="2335" w:type="dxa"/>
            <w:vAlign w:val="center"/>
          </w:tcPr>
          <w:p w14:paraId="0C97AB2A" w14:textId="77777777" w:rsidR="0078703C" w:rsidRPr="00210929" w:rsidRDefault="0078703C" w:rsidP="00B562FA">
            <w:r w:rsidRPr="00210929">
              <w:t>F061, F110, H001</w:t>
            </w:r>
          </w:p>
        </w:tc>
        <w:tc>
          <w:tcPr>
            <w:tcW w:w="2065" w:type="dxa"/>
            <w:vAlign w:val="center"/>
          </w:tcPr>
          <w:p w14:paraId="318E2DB2" w14:textId="77777777" w:rsidR="0078703C" w:rsidRPr="00210929" w:rsidRDefault="0078703C" w:rsidP="006C759E">
            <w:r w:rsidRPr="00210929">
              <w:t>Немає</w:t>
            </w:r>
          </w:p>
        </w:tc>
        <w:tc>
          <w:tcPr>
            <w:tcW w:w="986" w:type="dxa"/>
            <w:vAlign w:val="center"/>
          </w:tcPr>
          <w:p w14:paraId="367BCB6C" w14:textId="77777777" w:rsidR="0078703C" w:rsidRPr="00210929" w:rsidRDefault="0078703C" w:rsidP="006C759E">
            <w:r w:rsidRPr="00210929">
              <w:t>FR0</w:t>
            </w:r>
          </w:p>
        </w:tc>
      </w:tr>
      <w:tr w:rsidR="00A636E1" w:rsidRPr="00210929" w14:paraId="4620D69F" w14:textId="77777777" w:rsidTr="00ED4E8C">
        <w:trPr>
          <w:cantSplit/>
          <w:jc w:val="center"/>
        </w:trPr>
        <w:tc>
          <w:tcPr>
            <w:tcW w:w="936" w:type="dxa"/>
            <w:vAlign w:val="center"/>
          </w:tcPr>
          <w:p w14:paraId="65A16B76"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CA46AC6" w14:textId="77777777" w:rsidR="0078703C" w:rsidRPr="00210929" w:rsidRDefault="0078703C" w:rsidP="006C759E">
            <w:r w:rsidRPr="00210929">
              <w:t>FR001181</w:t>
            </w:r>
          </w:p>
        </w:tc>
        <w:tc>
          <w:tcPr>
            <w:tcW w:w="4961" w:type="dxa"/>
            <w:vAlign w:val="center"/>
          </w:tcPr>
          <w:p w14:paraId="4AA13720" w14:textId="77777777" w:rsidR="0078703C" w:rsidRPr="00210929" w:rsidRDefault="0078703C" w:rsidP="006C759E">
            <w:r w:rsidRPr="00210929">
              <w:t>Частка перестраховика у страхових резервах довгострокових зобов’язань</w:t>
            </w:r>
          </w:p>
        </w:tc>
        <w:tc>
          <w:tcPr>
            <w:tcW w:w="1985" w:type="dxa"/>
            <w:vAlign w:val="center"/>
          </w:tcPr>
          <w:p w14:paraId="25CC9095" w14:textId="77777777" w:rsidR="0078703C" w:rsidRPr="00210929" w:rsidRDefault="0078703C" w:rsidP="006C759E">
            <w:r w:rsidRPr="00210929">
              <w:t>T100_1, T100_2</w:t>
            </w:r>
          </w:p>
        </w:tc>
        <w:tc>
          <w:tcPr>
            <w:tcW w:w="2335" w:type="dxa"/>
            <w:vAlign w:val="center"/>
          </w:tcPr>
          <w:p w14:paraId="33D36252" w14:textId="77777777" w:rsidR="0078703C" w:rsidRPr="00210929" w:rsidRDefault="0078703C" w:rsidP="00B562FA">
            <w:r w:rsidRPr="00210929">
              <w:t>F061, F110, H001</w:t>
            </w:r>
          </w:p>
        </w:tc>
        <w:tc>
          <w:tcPr>
            <w:tcW w:w="2065" w:type="dxa"/>
            <w:vAlign w:val="center"/>
          </w:tcPr>
          <w:p w14:paraId="4F6FB47C" w14:textId="77777777" w:rsidR="0078703C" w:rsidRPr="00210929" w:rsidRDefault="0078703C" w:rsidP="006C759E">
            <w:r w:rsidRPr="00210929">
              <w:t>Немає</w:t>
            </w:r>
          </w:p>
        </w:tc>
        <w:tc>
          <w:tcPr>
            <w:tcW w:w="986" w:type="dxa"/>
            <w:vAlign w:val="center"/>
          </w:tcPr>
          <w:p w14:paraId="0B6BEAF1" w14:textId="77777777" w:rsidR="0078703C" w:rsidRPr="00210929" w:rsidRDefault="0078703C" w:rsidP="006C759E">
            <w:r w:rsidRPr="00210929">
              <w:t>FR0</w:t>
            </w:r>
          </w:p>
        </w:tc>
      </w:tr>
      <w:tr w:rsidR="00A636E1" w:rsidRPr="00210929" w14:paraId="4AFDBD1A" w14:textId="77777777" w:rsidTr="00ED4E8C">
        <w:trPr>
          <w:cantSplit/>
          <w:jc w:val="center"/>
        </w:trPr>
        <w:tc>
          <w:tcPr>
            <w:tcW w:w="936" w:type="dxa"/>
            <w:vAlign w:val="center"/>
          </w:tcPr>
          <w:p w14:paraId="74D67F0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3D3431F" w14:textId="77777777" w:rsidR="0078703C" w:rsidRPr="00210929" w:rsidRDefault="0078703C" w:rsidP="006C759E">
            <w:r w:rsidRPr="00210929">
              <w:t>FR001182</w:t>
            </w:r>
          </w:p>
        </w:tc>
        <w:tc>
          <w:tcPr>
            <w:tcW w:w="4961" w:type="dxa"/>
            <w:vAlign w:val="center"/>
          </w:tcPr>
          <w:p w14:paraId="3AC2DC8C" w14:textId="77777777" w:rsidR="0078703C" w:rsidRPr="00210929" w:rsidRDefault="0078703C" w:rsidP="006C759E">
            <w:r w:rsidRPr="00210929">
              <w:t>Частка перестраховика у страхових резервах збитків або резервах належних виплат</w:t>
            </w:r>
          </w:p>
        </w:tc>
        <w:tc>
          <w:tcPr>
            <w:tcW w:w="1985" w:type="dxa"/>
            <w:vAlign w:val="center"/>
          </w:tcPr>
          <w:p w14:paraId="6093A9FE" w14:textId="77777777" w:rsidR="0078703C" w:rsidRPr="00210929" w:rsidRDefault="0078703C" w:rsidP="006C759E">
            <w:r w:rsidRPr="00210929">
              <w:t>T100_1, T100_2</w:t>
            </w:r>
          </w:p>
        </w:tc>
        <w:tc>
          <w:tcPr>
            <w:tcW w:w="2335" w:type="dxa"/>
            <w:vAlign w:val="center"/>
          </w:tcPr>
          <w:p w14:paraId="1BED6BE3" w14:textId="77777777" w:rsidR="0078703C" w:rsidRPr="00210929" w:rsidRDefault="0078703C" w:rsidP="00B562FA">
            <w:r w:rsidRPr="00210929">
              <w:t>F061, F110, H001</w:t>
            </w:r>
          </w:p>
        </w:tc>
        <w:tc>
          <w:tcPr>
            <w:tcW w:w="2065" w:type="dxa"/>
            <w:vAlign w:val="center"/>
          </w:tcPr>
          <w:p w14:paraId="7E50AB8B" w14:textId="77777777" w:rsidR="0078703C" w:rsidRPr="00210929" w:rsidRDefault="0078703C" w:rsidP="006C759E">
            <w:r w:rsidRPr="00210929">
              <w:t>Немає</w:t>
            </w:r>
          </w:p>
        </w:tc>
        <w:tc>
          <w:tcPr>
            <w:tcW w:w="986" w:type="dxa"/>
            <w:vAlign w:val="center"/>
          </w:tcPr>
          <w:p w14:paraId="77D1E9A8" w14:textId="77777777" w:rsidR="0078703C" w:rsidRPr="00210929" w:rsidRDefault="0078703C" w:rsidP="006C759E">
            <w:r w:rsidRPr="00210929">
              <w:t>FR0</w:t>
            </w:r>
          </w:p>
        </w:tc>
      </w:tr>
      <w:tr w:rsidR="00A636E1" w:rsidRPr="00210929" w14:paraId="06D3BC95" w14:textId="77777777" w:rsidTr="00ED4E8C">
        <w:trPr>
          <w:cantSplit/>
          <w:jc w:val="center"/>
        </w:trPr>
        <w:tc>
          <w:tcPr>
            <w:tcW w:w="936" w:type="dxa"/>
            <w:vAlign w:val="center"/>
          </w:tcPr>
          <w:p w14:paraId="034C7E0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88B24B0" w14:textId="77777777" w:rsidR="0078703C" w:rsidRPr="00210929" w:rsidRDefault="0078703C" w:rsidP="006C759E">
            <w:r w:rsidRPr="00210929">
              <w:t>FR001183</w:t>
            </w:r>
          </w:p>
        </w:tc>
        <w:tc>
          <w:tcPr>
            <w:tcW w:w="4961" w:type="dxa"/>
            <w:vAlign w:val="center"/>
          </w:tcPr>
          <w:p w14:paraId="7D0B477B" w14:textId="77777777" w:rsidR="0078703C" w:rsidRPr="00210929" w:rsidRDefault="0078703C" w:rsidP="006C759E">
            <w:r w:rsidRPr="00210929">
              <w:t>Частка перестраховика у страхових резервах незароблених премій</w:t>
            </w:r>
          </w:p>
        </w:tc>
        <w:tc>
          <w:tcPr>
            <w:tcW w:w="1985" w:type="dxa"/>
            <w:vAlign w:val="center"/>
          </w:tcPr>
          <w:p w14:paraId="34C23ED5" w14:textId="77777777" w:rsidR="0078703C" w:rsidRPr="00210929" w:rsidRDefault="0078703C" w:rsidP="006C759E">
            <w:r w:rsidRPr="00210929">
              <w:t>T100_1, T100_2</w:t>
            </w:r>
          </w:p>
        </w:tc>
        <w:tc>
          <w:tcPr>
            <w:tcW w:w="2335" w:type="dxa"/>
            <w:vAlign w:val="center"/>
          </w:tcPr>
          <w:p w14:paraId="1AF142AE" w14:textId="77777777" w:rsidR="0078703C" w:rsidRPr="00210929" w:rsidRDefault="0078703C" w:rsidP="00B562FA">
            <w:r w:rsidRPr="00210929">
              <w:t>F061, F110, H001</w:t>
            </w:r>
          </w:p>
        </w:tc>
        <w:tc>
          <w:tcPr>
            <w:tcW w:w="2065" w:type="dxa"/>
            <w:vAlign w:val="center"/>
          </w:tcPr>
          <w:p w14:paraId="3497C3C2" w14:textId="77777777" w:rsidR="0078703C" w:rsidRPr="00210929" w:rsidRDefault="0078703C" w:rsidP="006C759E">
            <w:r w:rsidRPr="00210929">
              <w:t>Немає</w:t>
            </w:r>
          </w:p>
        </w:tc>
        <w:tc>
          <w:tcPr>
            <w:tcW w:w="986" w:type="dxa"/>
            <w:vAlign w:val="center"/>
          </w:tcPr>
          <w:p w14:paraId="3D3DCC4F" w14:textId="77777777" w:rsidR="0078703C" w:rsidRPr="00210929" w:rsidRDefault="0078703C" w:rsidP="006C759E">
            <w:r w:rsidRPr="00210929">
              <w:t>FR0</w:t>
            </w:r>
          </w:p>
        </w:tc>
      </w:tr>
      <w:tr w:rsidR="00A636E1" w:rsidRPr="00210929" w14:paraId="7A81A446" w14:textId="77777777" w:rsidTr="00ED4E8C">
        <w:trPr>
          <w:cantSplit/>
          <w:jc w:val="center"/>
        </w:trPr>
        <w:tc>
          <w:tcPr>
            <w:tcW w:w="936" w:type="dxa"/>
            <w:vAlign w:val="center"/>
          </w:tcPr>
          <w:p w14:paraId="03F6575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C81EC84" w14:textId="77777777" w:rsidR="0078703C" w:rsidRPr="00210929" w:rsidRDefault="0078703C" w:rsidP="006C759E">
            <w:r w:rsidRPr="00210929">
              <w:t>FR001184</w:t>
            </w:r>
          </w:p>
        </w:tc>
        <w:tc>
          <w:tcPr>
            <w:tcW w:w="4961" w:type="dxa"/>
            <w:vAlign w:val="center"/>
          </w:tcPr>
          <w:p w14:paraId="3F5B4F1B" w14:textId="53784113" w:rsidR="0078703C" w:rsidRPr="00210929" w:rsidRDefault="0078703C">
            <w:r w:rsidRPr="00210929">
              <w:t xml:space="preserve">Частка перестраховика </w:t>
            </w:r>
            <w:r w:rsidR="009A677F">
              <w:t>в</w:t>
            </w:r>
            <w:r w:rsidR="009A677F" w:rsidRPr="00210929">
              <w:t xml:space="preserve"> </w:t>
            </w:r>
            <w:r w:rsidRPr="00210929">
              <w:t>інших страхових резервах</w:t>
            </w:r>
          </w:p>
        </w:tc>
        <w:tc>
          <w:tcPr>
            <w:tcW w:w="1985" w:type="dxa"/>
            <w:vAlign w:val="center"/>
          </w:tcPr>
          <w:p w14:paraId="2CF69FC4" w14:textId="77777777" w:rsidR="0078703C" w:rsidRPr="00210929" w:rsidRDefault="0078703C" w:rsidP="006C759E">
            <w:r w:rsidRPr="00210929">
              <w:t>T100_1, T100_2</w:t>
            </w:r>
          </w:p>
        </w:tc>
        <w:tc>
          <w:tcPr>
            <w:tcW w:w="2335" w:type="dxa"/>
            <w:vAlign w:val="center"/>
          </w:tcPr>
          <w:p w14:paraId="0C5BFDB2" w14:textId="77777777" w:rsidR="0078703C" w:rsidRPr="00210929" w:rsidRDefault="0078703C" w:rsidP="00B562FA">
            <w:r w:rsidRPr="00210929">
              <w:t>F061, F110, H001</w:t>
            </w:r>
          </w:p>
        </w:tc>
        <w:tc>
          <w:tcPr>
            <w:tcW w:w="2065" w:type="dxa"/>
            <w:vAlign w:val="center"/>
          </w:tcPr>
          <w:p w14:paraId="402040D3" w14:textId="77777777" w:rsidR="0078703C" w:rsidRPr="00210929" w:rsidRDefault="0078703C" w:rsidP="006C759E">
            <w:r w:rsidRPr="00210929">
              <w:t>Немає</w:t>
            </w:r>
          </w:p>
        </w:tc>
        <w:tc>
          <w:tcPr>
            <w:tcW w:w="986" w:type="dxa"/>
            <w:vAlign w:val="center"/>
          </w:tcPr>
          <w:p w14:paraId="3063AA1B" w14:textId="77777777" w:rsidR="0078703C" w:rsidRPr="00210929" w:rsidRDefault="0078703C" w:rsidP="006C759E">
            <w:r w:rsidRPr="00210929">
              <w:t>FR0</w:t>
            </w:r>
          </w:p>
        </w:tc>
      </w:tr>
      <w:tr w:rsidR="00A636E1" w:rsidRPr="00210929" w14:paraId="747F9F12" w14:textId="77777777" w:rsidTr="00ED4E8C">
        <w:trPr>
          <w:cantSplit/>
          <w:jc w:val="center"/>
        </w:trPr>
        <w:tc>
          <w:tcPr>
            <w:tcW w:w="936" w:type="dxa"/>
            <w:vAlign w:val="center"/>
          </w:tcPr>
          <w:p w14:paraId="5A8802C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EE01F35" w14:textId="77777777" w:rsidR="0078703C" w:rsidRPr="00210929" w:rsidRDefault="0078703C" w:rsidP="006C759E">
            <w:r w:rsidRPr="00210929">
              <w:t>FR001190</w:t>
            </w:r>
          </w:p>
        </w:tc>
        <w:tc>
          <w:tcPr>
            <w:tcW w:w="4961" w:type="dxa"/>
            <w:vAlign w:val="center"/>
          </w:tcPr>
          <w:p w14:paraId="6719F896" w14:textId="77777777" w:rsidR="0078703C" w:rsidRPr="00210929" w:rsidRDefault="0078703C" w:rsidP="006C759E">
            <w:r w:rsidRPr="00210929">
              <w:t>Інші оборотні активи</w:t>
            </w:r>
          </w:p>
        </w:tc>
        <w:tc>
          <w:tcPr>
            <w:tcW w:w="1985" w:type="dxa"/>
            <w:vAlign w:val="center"/>
          </w:tcPr>
          <w:p w14:paraId="6A628581" w14:textId="77777777" w:rsidR="0078703C" w:rsidRPr="00210929" w:rsidRDefault="0078703C" w:rsidP="006C759E">
            <w:r w:rsidRPr="00210929">
              <w:t>T100_1, T100_2</w:t>
            </w:r>
          </w:p>
        </w:tc>
        <w:tc>
          <w:tcPr>
            <w:tcW w:w="2335" w:type="dxa"/>
            <w:vAlign w:val="center"/>
          </w:tcPr>
          <w:p w14:paraId="60A89F18" w14:textId="77777777" w:rsidR="0078703C" w:rsidRPr="00210929" w:rsidRDefault="0078703C" w:rsidP="00B562FA">
            <w:r w:rsidRPr="00210929">
              <w:t>F061, F110, H001</w:t>
            </w:r>
          </w:p>
        </w:tc>
        <w:tc>
          <w:tcPr>
            <w:tcW w:w="2065" w:type="dxa"/>
            <w:vAlign w:val="center"/>
          </w:tcPr>
          <w:p w14:paraId="3FEC57E0" w14:textId="77777777" w:rsidR="0078703C" w:rsidRPr="00210929" w:rsidRDefault="0078703C" w:rsidP="006C759E">
            <w:r w:rsidRPr="00210929">
              <w:t>Немає</w:t>
            </w:r>
          </w:p>
        </w:tc>
        <w:tc>
          <w:tcPr>
            <w:tcW w:w="986" w:type="dxa"/>
            <w:vAlign w:val="center"/>
          </w:tcPr>
          <w:p w14:paraId="68F40563" w14:textId="77777777" w:rsidR="0078703C" w:rsidRPr="00210929" w:rsidRDefault="0078703C" w:rsidP="006C759E">
            <w:r w:rsidRPr="00210929">
              <w:t>FR0</w:t>
            </w:r>
          </w:p>
        </w:tc>
      </w:tr>
      <w:tr w:rsidR="00A636E1" w:rsidRPr="00210929" w14:paraId="694D9C7B" w14:textId="77777777" w:rsidTr="00ED4E8C">
        <w:trPr>
          <w:cantSplit/>
          <w:jc w:val="center"/>
        </w:trPr>
        <w:tc>
          <w:tcPr>
            <w:tcW w:w="936" w:type="dxa"/>
            <w:vAlign w:val="center"/>
          </w:tcPr>
          <w:p w14:paraId="5F067C42"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6D9E099" w14:textId="77777777" w:rsidR="0078703C" w:rsidRPr="00210929" w:rsidRDefault="0078703C" w:rsidP="006C759E">
            <w:r w:rsidRPr="00210929">
              <w:t>FR001195</w:t>
            </w:r>
          </w:p>
        </w:tc>
        <w:tc>
          <w:tcPr>
            <w:tcW w:w="4961" w:type="dxa"/>
            <w:vAlign w:val="center"/>
          </w:tcPr>
          <w:p w14:paraId="3F8A0148" w14:textId="77777777" w:rsidR="0078703C" w:rsidRPr="00210929" w:rsidRDefault="0078703C" w:rsidP="006C759E">
            <w:r w:rsidRPr="00210929">
              <w:t>Усього оборотних активів</w:t>
            </w:r>
          </w:p>
        </w:tc>
        <w:tc>
          <w:tcPr>
            <w:tcW w:w="1985" w:type="dxa"/>
            <w:vAlign w:val="center"/>
          </w:tcPr>
          <w:p w14:paraId="2C600DBC" w14:textId="77777777" w:rsidR="0078703C" w:rsidRPr="00210929" w:rsidRDefault="0078703C" w:rsidP="006C759E">
            <w:r w:rsidRPr="00210929">
              <w:t>T100_1, T100_2</w:t>
            </w:r>
          </w:p>
        </w:tc>
        <w:tc>
          <w:tcPr>
            <w:tcW w:w="2335" w:type="dxa"/>
            <w:vAlign w:val="center"/>
          </w:tcPr>
          <w:p w14:paraId="7BFBB252" w14:textId="77777777" w:rsidR="0078703C" w:rsidRPr="00210929" w:rsidRDefault="0078703C" w:rsidP="00B562FA">
            <w:r w:rsidRPr="00210929">
              <w:t>F061, F110, H001</w:t>
            </w:r>
          </w:p>
        </w:tc>
        <w:tc>
          <w:tcPr>
            <w:tcW w:w="2065" w:type="dxa"/>
            <w:vAlign w:val="center"/>
          </w:tcPr>
          <w:p w14:paraId="01F4E981" w14:textId="77777777" w:rsidR="0078703C" w:rsidRPr="00210929" w:rsidRDefault="0078703C" w:rsidP="006C759E">
            <w:r w:rsidRPr="00210929">
              <w:t>Немає</w:t>
            </w:r>
          </w:p>
        </w:tc>
        <w:tc>
          <w:tcPr>
            <w:tcW w:w="986" w:type="dxa"/>
            <w:vAlign w:val="center"/>
          </w:tcPr>
          <w:p w14:paraId="2BAEBB21" w14:textId="77777777" w:rsidR="0078703C" w:rsidRPr="00210929" w:rsidRDefault="0078703C" w:rsidP="006C759E">
            <w:r w:rsidRPr="00210929">
              <w:t>FR0</w:t>
            </w:r>
          </w:p>
        </w:tc>
      </w:tr>
      <w:tr w:rsidR="00A636E1" w:rsidRPr="00210929" w14:paraId="3FE7798B" w14:textId="77777777" w:rsidTr="00ED4E8C">
        <w:trPr>
          <w:cantSplit/>
          <w:jc w:val="center"/>
        </w:trPr>
        <w:tc>
          <w:tcPr>
            <w:tcW w:w="936" w:type="dxa"/>
            <w:vAlign w:val="center"/>
          </w:tcPr>
          <w:p w14:paraId="6179141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D03B3E7" w14:textId="77777777" w:rsidR="0078703C" w:rsidRPr="00210929" w:rsidRDefault="0078703C" w:rsidP="006C759E">
            <w:r w:rsidRPr="00210929">
              <w:t>FR001200</w:t>
            </w:r>
          </w:p>
        </w:tc>
        <w:tc>
          <w:tcPr>
            <w:tcW w:w="4961" w:type="dxa"/>
            <w:vAlign w:val="center"/>
          </w:tcPr>
          <w:p w14:paraId="12199C0F" w14:textId="77777777" w:rsidR="0078703C" w:rsidRPr="00210929" w:rsidRDefault="0078703C" w:rsidP="006C759E">
            <w:r w:rsidRPr="00210929">
              <w:t>Необоротні активи, що утримуються для продажу, та групи вибуття</w:t>
            </w:r>
          </w:p>
        </w:tc>
        <w:tc>
          <w:tcPr>
            <w:tcW w:w="1985" w:type="dxa"/>
            <w:vAlign w:val="center"/>
          </w:tcPr>
          <w:p w14:paraId="7B8497BB" w14:textId="77777777" w:rsidR="0078703C" w:rsidRPr="00210929" w:rsidRDefault="0078703C" w:rsidP="006C759E">
            <w:r w:rsidRPr="00210929">
              <w:t>T100_1, T100_2</w:t>
            </w:r>
          </w:p>
        </w:tc>
        <w:tc>
          <w:tcPr>
            <w:tcW w:w="2335" w:type="dxa"/>
            <w:vAlign w:val="center"/>
          </w:tcPr>
          <w:p w14:paraId="28BDC830" w14:textId="77777777" w:rsidR="0078703C" w:rsidRPr="00210929" w:rsidRDefault="0078703C" w:rsidP="00B562FA">
            <w:r w:rsidRPr="00210929">
              <w:t>F061, F110, H001</w:t>
            </w:r>
          </w:p>
        </w:tc>
        <w:tc>
          <w:tcPr>
            <w:tcW w:w="2065" w:type="dxa"/>
            <w:vAlign w:val="center"/>
          </w:tcPr>
          <w:p w14:paraId="13B5989B" w14:textId="77777777" w:rsidR="0078703C" w:rsidRPr="00210929" w:rsidRDefault="0078703C" w:rsidP="006C759E">
            <w:r w:rsidRPr="00210929">
              <w:t>Немає</w:t>
            </w:r>
          </w:p>
        </w:tc>
        <w:tc>
          <w:tcPr>
            <w:tcW w:w="986" w:type="dxa"/>
            <w:vAlign w:val="center"/>
          </w:tcPr>
          <w:p w14:paraId="38AC2A81" w14:textId="77777777" w:rsidR="0078703C" w:rsidRPr="00210929" w:rsidRDefault="0078703C" w:rsidP="006C759E">
            <w:r w:rsidRPr="00210929">
              <w:t>FR0</w:t>
            </w:r>
          </w:p>
        </w:tc>
      </w:tr>
      <w:tr w:rsidR="00A636E1" w:rsidRPr="00210929" w14:paraId="1B1671C6" w14:textId="77777777" w:rsidTr="00ED4E8C">
        <w:trPr>
          <w:cantSplit/>
          <w:jc w:val="center"/>
        </w:trPr>
        <w:tc>
          <w:tcPr>
            <w:tcW w:w="936" w:type="dxa"/>
            <w:vAlign w:val="center"/>
          </w:tcPr>
          <w:p w14:paraId="2E2EABC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F81BD4D" w14:textId="77777777" w:rsidR="0078703C" w:rsidRPr="00210929" w:rsidRDefault="0078703C" w:rsidP="006C759E">
            <w:r w:rsidRPr="00210929">
              <w:t>FR001300</w:t>
            </w:r>
          </w:p>
        </w:tc>
        <w:tc>
          <w:tcPr>
            <w:tcW w:w="4961" w:type="dxa"/>
            <w:vAlign w:val="center"/>
          </w:tcPr>
          <w:p w14:paraId="3F48070B" w14:textId="77777777" w:rsidR="0078703C" w:rsidRPr="00210929" w:rsidRDefault="0078703C" w:rsidP="006C759E">
            <w:r w:rsidRPr="00210929">
              <w:t>Баланс за активами</w:t>
            </w:r>
          </w:p>
        </w:tc>
        <w:tc>
          <w:tcPr>
            <w:tcW w:w="1985" w:type="dxa"/>
            <w:vAlign w:val="center"/>
          </w:tcPr>
          <w:p w14:paraId="49430331" w14:textId="77777777" w:rsidR="0078703C" w:rsidRPr="00210929" w:rsidRDefault="0078703C" w:rsidP="006C759E">
            <w:r w:rsidRPr="00210929">
              <w:t>T100_1, T100_2</w:t>
            </w:r>
          </w:p>
        </w:tc>
        <w:tc>
          <w:tcPr>
            <w:tcW w:w="2335" w:type="dxa"/>
            <w:vAlign w:val="center"/>
          </w:tcPr>
          <w:p w14:paraId="2ADE529B" w14:textId="77777777" w:rsidR="0078703C" w:rsidRPr="00210929" w:rsidRDefault="0078703C" w:rsidP="00B562FA">
            <w:r w:rsidRPr="00210929">
              <w:t>F061, F110, H001</w:t>
            </w:r>
          </w:p>
        </w:tc>
        <w:tc>
          <w:tcPr>
            <w:tcW w:w="2065" w:type="dxa"/>
            <w:vAlign w:val="center"/>
          </w:tcPr>
          <w:p w14:paraId="2E13DC0D" w14:textId="77777777" w:rsidR="0078703C" w:rsidRPr="00210929" w:rsidRDefault="0078703C" w:rsidP="006C759E">
            <w:r w:rsidRPr="00210929">
              <w:t>Немає</w:t>
            </w:r>
          </w:p>
        </w:tc>
        <w:tc>
          <w:tcPr>
            <w:tcW w:w="986" w:type="dxa"/>
            <w:vAlign w:val="center"/>
          </w:tcPr>
          <w:p w14:paraId="4AEDAD19" w14:textId="77777777" w:rsidR="0078703C" w:rsidRPr="00210929" w:rsidRDefault="0078703C" w:rsidP="006C759E">
            <w:r w:rsidRPr="00210929">
              <w:t>FR0</w:t>
            </w:r>
          </w:p>
        </w:tc>
      </w:tr>
      <w:tr w:rsidR="00A636E1" w:rsidRPr="00210929" w14:paraId="72DB6CFC" w14:textId="77777777" w:rsidTr="00ED4E8C">
        <w:trPr>
          <w:cantSplit/>
          <w:jc w:val="center"/>
        </w:trPr>
        <w:tc>
          <w:tcPr>
            <w:tcW w:w="936" w:type="dxa"/>
            <w:vAlign w:val="center"/>
          </w:tcPr>
          <w:p w14:paraId="47177CAA"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B166763" w14:textId="77777777" w:rsidR="0078703C" w:rsidRPr="00210929" w:rsidRDefault="0078703C" w:rsidP="006C759E">
            <w:r w:rsidRPr="00210929">
              <w:t>FR001400</w:t>
            </w:r>
          </w:p>
        </w:tc>
        <w:tc>
          <w:tcPr>
            <w:tcW w:w="4961" w:type="dxa"/>
            <w:vAlign w:val="center"/>
          </w:tcPr>
          <w:p w14:paraId="558934CE" w14:textId="77777777" w:rsidR="0078703C" w:rsidRPr="00210929" w:rsidRDefault="0078703C" w:rsidP="006C759E">
            <w:r w:rsidRPr="00210929">
              <w:t>Зареєстрований (пайовий) капітал (Стандарт 1)/капітал (Стандарт 25)</w:t>
            </w:r>
          </w:p>
        </w:tc>
        <w:tc>
          <w:tcPr>
            <w:tcW w:w="1985" w:type="dxa"/>
            <w:vAlign w:val="center"/>
          </w:tcPr>
          <w:p w14:paraId="0BBB95C9" w14:textId="77777777" w:rsidR="0078703C" w:rsidRPr="00210929" w:rsidRDefault="0078703C" w:rsidP="006C759E">
            <w:r w:rsidRPr="00210929">
              <w:t>T100_1, T100_2</w:t>
            </w:r>
          </w:p>
        </w:tc>
        <w:tc>
          <w:tcPr>
            <w:tcW w:w="2335" w:type="dxa"/>
            <w:vAlign w:val="center"/>
          </w:tcPr>
          <w:p w14:paraId="366DF66B" w14:textId="77777777" w:rsidR="0078703C" w:rsidRPr="00210929" w:rsidRDefault="0078703C" w:rsidP="00B562FA">
            <w:r w:rsidRPr="00210929">
              <w:t>F061, F110, H001</w:t>
            </w:r>
          </w:p>
        </w:tc>
        <w:tc>
          <w:tcPr>
            <w:tcW w:w="2065" w:type="dxa"/>
            <w:vAlign w:val="center"/>
          </w:tcPr>
          <w:p w14:paraId="33933BC4" w14:textId="77777777" w:rsidR="0078703C" w:rsidRPr="00210929" w:rsidRDefault="0078703C" w:rsidP="006C759E">
            <w:r w:rsidRPr="00210929">
              <w:t>Немає</w:t>
            </w:r>
          </w:p>
        </w:tc>
        <w:tc>
          <w:tcPr>
            <w:tcW w:w="986" w:type="dxa"/>
            <w:vAlign w:val="center"/>
          </w:tcPr>
          <w:p w14:paraId="3268A053" w14:textId="77777777" w:rsidR="0078703C" w:rsidRPr="00210929" w:rsidRDefault="0078703C" w:rsidP="006C759E">
            <w:r w:rsidRPr="00210929">
              <w:t>FR0</w:t>
            </w:r>
          </w:p>
        </w:tc>
      </w:tr>
      <w:tr w:rsidR="00A636E1" w:rsidRPr="00210929" w14:paraId="2B72258A" w14:textId="77777777" w:rsidTr="00ED4E8C">
        <w:trPr>
          <w:cantSplit/>
          <w:jc w:val="center"/>
        </w:trPr>
        <w:tc>
          <w:tcPr>
            <w:tcW w:w="936" w:type="dxa"/>
            <w:vAlign w:val="center"/>
          </w:tcPr>
          <w:p w14:paraId="66F101C5"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6DDD714" w14:textId="77777777" w:rsidR="0078703C" w:rsidRPr="00210929" w:rsidRDefault="0078703C" w:rsidP="006C759E">
            <w:r w:rsidRPr="00210929">
              <w:t>FR001401</w:t>
            </w:r>
          </w:p>
        </w:tc>
        <w:tc>
          <w:tcPr>
            <w:tcW w:w="4961" w:type="dxa"/>
            <w:vAlign w:val="center"/>
          </w:tcPr>
          <w:p w14:paraId="4791056A" w14:textId="77777777" w:rsidR="0078703C" w:rsidRPr="00210929" w:rsidRDefault="0078703C" w:rsidP="006C759E">
            <w:r w:rsidRPr="00210929">
              <w:t>Внески до незареєстрованого статутного капіталу</w:t>
            </w:r>
          </w:p>
        </w:tc>
        <w:tc>
          <w:tcPr>
            <w:tcW w:w="1985" w:type="dxa"/>
            <w:vAlign w:val="center"/>
          </w:tcPr>
          <w:p w14:paraId="2189839C" w14:textId="77777777" w:rsidR="0078703C" w:rsidRPr="00210929" w:rsidRDefault="0078703C" w:rsidP="006C759E">
            <w:r w:rsidRPr="00210929">
              <w:t>T100_1, T100_2</w:t>
            </w:r>
          </w:p>
        </w:tc>
        <w:tc>
          <w:tcPr>
            <w:tcW w:w="2335" w:type="dxa"/>
            <w:vAlign w:val="center"/>
          </w:tcPr>
          <w:p w14:paraId="338AB1D1" w14:textId="77777777" w:rsidR="0078703C" w:rsidRPr="00210929" w:rsidRDefault="0078703C" w:rsidP="00B562FA">
            <w:r w:rsidRPr="00210929">
              <w:t>F061, F110, H001</w:t>
            </w:r>
          </w:p>
        </w:tc>
        <w:tc>
          <w:tcPr>
            <w:tcW w:w="2065" w:type="dxa"/>
            <w:vAlign w:val="center"/>
          </w:tcPr>
          <w:p w14:paraId="6AD476F7" w14:textId="77777777" w:rsidR="0078703C" w:rsidRPr="00210929" w:rsidRDefault="0078703C" w:rsidP="006C759E">
            <w:r w:rsidRPr="00210929">
              <w:t>Немає</w:t>
            </w:r>
          </w:p>
        </w:tc>
        <w:tc>
          <w:tcPr>
            <w:tcW w:w="986" w:type="dxa"/>
            <w:vAlign w:val="center"/>
          </w:tcPr>
          <w:p w14:paraId="73E4CBFA" w14:textId="77777777" w:rsidR="0078703C" w:rsidRPr="00210929" w:rsidRDefault="0078703C" w:rsidP="006C759E">
            <w:r w:rsidRPr="00210929">
              <w:t>FR0</w:t>
            </w:r>
          </w:p>
        </w:tc>
      </w:tr>
      <w:tr w:rsidR="00A636E1" w:rsidRPr="00210929" w14:paraId="0264EE0D" w14:textId="77777777" w:rsidTr="00ED4E8C">
        <w:trPr>
          <w:cantSplit/>
          <w:jc w:val="center"/>
        </w:trPr>
        <w:tc>
          <w:tcPr>
            <w:tcW w:w="936" w:type="dxa"/>
            <w:vAlign w:val="center"/>
          </w:tcPr>
          <w:p w14:paraId="5516F26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C5D4582" w14:textId="77777777" w:rsidR="0078703C" w:rsidRPr="00210929" w:rsidRDefault="0078703C" w:rsidP="006C759E">
            <w:r w:rsidRPr="00210929">
              <w:t>FR001405</w:t>
            </w:r>
          </w:p>
        </w:tc>
        <w:tc>
          <w:tcPr>
            <w:tcW w:w="4961" w:type="dxa"/>
            <w:vAlign w:val="center"/>
          </w:tcPr>
          <w:p w14:paraId="51407700" w14:textId="77777777" w:rsidR="0078703C" w:rsidRPr="00210929" w:rsidRDefault="0078703C" w:rsidP="006C759E">
            <w:r w:rsidRPr="00210929">
              <w:t>Капітал у дооцінках</w:t>
            </w:r>
          </w:p>
        </w:tc>
        <w:tc>
          <w:tcPr>
            <w:tcW w:w="1985" w:type="dxa"/>
            <w:vAlign w:val="center"/>
          </w:tcPr>
          <w:p w14:paraId="31220EB2" w14:textId="77777777" w:rsidR="0078703C" w:rsidRPr="00210929" w:rsidRDefault="0078703C" w:rsidP="006C759E">
            <w:r w:rsidRPr="00210929">
              <w:t>T100_1, T100_2</w:t>
            </w:r>
          </w:p>
        </w:tc>
        <w:tc>
          <w:tcPr>
            <w:tcW w:w="2335" w:type="dxa"/>
            <w:vAlign w:val="center"/>
          </w:tcPr>
          <w:p w14:paraId="029A9863" w14:textId="77777777" w:rsidR="0078703C" w:rsidRPr="00210929" w:rsidRDefault="0078703C" w:rsidP="00B562FA">
            <w:r w:rsidRPr="00210929">
              <w:t>F061, F110, H001</w:t>
            </w:r>
          </w:p>
        </w:tc>
        <w:tc>
          <w:tcPr>
            <w:tcW w:w="2065" w:type="dxa"/>
            <w:vAlign w:val="center"/>
          </w:tcPr>
          <w:p w14:paraId="7FD4B9A5" w14:textId="77777777" w:rsidR="0078703C" w:rsidRPr="00210929" w:rsidRDefault="0078703C" w:rsidP="006C759E">
            <w:r w:rsidRPr="00210929">
              <w:t>Немає</w:t>
            </w:r>
          </w:p>
        </w:tc>
        <w:tc>
          <w:tcPr>
            <w:tcW w:w="986" w:type="dxa"/>
            <w:vAlign w:val="center"/>
          </w:tcPr>
          <w:p w14:paraId="1EE2EB2D" w14:textId="77777777" w:rsidR="0078703C" w:rsidRPr="00210929" w:rsidRDefault="0078703C" w:rsidP="006C759E">
            <w:r w:rsidRPr="00210929">
              <w:t>FR0</w:t>
            </w:r>
          </w:p>
        </w:tc>
      </w:tr>
      <w:tr w:rsidR="00A636E1" w:rsidRPr="00210929" w14:paraId="1627728F" w14:textId="77777777" w:rsidTr="00ED4E8C">
        <w:trPr>
          <w:cantSplit/>
          <w:jc w:val="center"/>
        </w:trPr>
        <w:tc>
          <w:tcPr>
            <w:tcW w:w="936" w:type="dxa"/>
            <w:vAlign w:val="center"/>
          </w:tcPr>
          <w:p w14:paraId="750D0DE2"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0DA9AE8" w14:textId="77777777" w:rsidR="0078703C" w:rsidRPr="00210929" w:rsidRDefault="0078703C" w:rsidP="006C759E">
            <w:r w:rsidRPr="00210929">
              <w:t>FR001410</w:t>
            </w:r>
          </w:p>
        </w:tc>
        <w:tc>
          <w:tcPr>
            <w:tcW w:w="4961" w:type="dxa"/>
            <w:vAlign w:val="center"/>
          </w:tcPr>
          <w:p w14:paraId="2D756DCE" w14:textId="77777777" w:rsidR="0078703C" w:rsidRPr="00210929" w:rsidRDefault="0078703C" w:rsidP="006C759E">
            <w:r w:rsidRPr="00210929">
              <w:t>Додатковий капітал</w:t>
            </w:r>
          </w:p>
        </w:tc>
        <w:tc>
          <w:tcPr>
            <w:tcW w:w="1985" w:type="dxa"/>
            <w:vAlign w:val="center"/>
          </w:tcPr>
          <w:p w14:paraId="0D02422B" w14:textId="77777777" w:rsidR="0078703C" w:rsidRPr="00210929" w:rsidRDefault="0078703C" w:rsidP="006C759E">
            <w:r w:rsidRPr="00210929">
              <w:t>T100_1, T100_2</w:t>
            </w:r>
          </w:p>
        </w:tc>
        <w:tc>
          <w:tcPr>
            <w:tcW w:w="2335" w:type="dxa"/>
            <w:vAlign w:val="center"/>
          </w:tcPr>
          <w:p w14:paraId="2AB1264B" w14:textId="77777777" w:rsidR="0078703C" w:rsidRPr="00210929" w:rsidRDefault="0078703C" w:rsidP="00B562FA">
            <w:r w:rsidRPr="00210929">
              <w:t>F061, F110, H001</w:t>
            </w:r>
          </w:p>
        </w:tc>
        <w:tc>
          <w:tcPr>
            <w:tcW w:w="2065" w:type="dxa"/>
            <w:vAlign w:val="center"/>
          </w:tcPr>
          <w:p w14:paraId="6916C756" w14:textId="77777777" w:rsidR="0078703C" w:rsidRPr="00210929" w:rsidRDefault="0078703C" w:rsidP="006C759E">
            <w:r w:rsidRPr="00210929">
              <w:t>Немає</w:t>
            </w:r>
          </w:p>
        </w:tc>
        <w:tc>
          <w:tcPr>
            <w:tcW w:w="986" w:type="dxa"/>
            <w:vAlign w:val="center"/>
          </w:tcPr>
          <w:p w14:paraId="29EA2202" w14:textId="77777777" w:rsidR="0078703C" w:rsidRPr="00210929" w:rsidRDefault="0078703C" w:rsidP="006C759E">
            <w:r w:rsidRPr="00210929">
              <w:t>FR0</w:t>
            </w:r>
          </w:p>
        </w:tc>
      </w:tr>
      <w:tr w:rsidR="00A636E1" w:rsidRPr="00210929" w14:paraId="1D18B1E9" w14:textId="77777777" w:rsidTr="00ED4E8C">
        <w:trPr>
          <w:cantSplit/>
          <w:jc w:val="center"/>
        </w:trPr>
        <w:tc>
          <w:tcPr>
            <w:tcW w:w="936" w:type="dxa"/>
            <w:vAlign w:val="center"/>
          </w:tcPr>
          <w:p w14:paraId="0262848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883322C" w14:textId="77777777" w:rsidR="0078703C" w:rsidRPr="00210929" w:rsidRDefault="0078703C" w:rsidP="006C759E">
            <w:r w:rsidRPr="00210929">
              <w:t>FR001411</w:t>
            </w:r>
          </w:p>
        </w:tc>
        <w:tc>
          <w:tcPr>
            <w:tcW w:w="4961" w:type="dxa"/>
            <w:vAlign w:val="center"/>
          </w:tcPr>
          <w:p w14:paraId="7C287084" w14:textId="77777777" w:rsidR="0078703C" w:rsidRPr="00210929" w:rsidRDefault="0078703C" w:rsidP="006C759E">
            <w:r w:rsidRPr="00210929">
              <w:t>Емісійний дохід</w:t>
            </w:r>
          </w:p>
        </w:tc>
        <w:tc>
          <w:tcPr>
            <w:tcW w:w="1985" w:type="dxa"/>
            <w:vAlign w:val="center"/>
          </w:tcPr>
          <w:p w14:paraId="36716114" w14:textId="77777777" w:rsidR="0078703C" w:rsidRPr="00210929" w:rsidRDefault="0078703C" w:rsidP="006C759E">
            <w:r w:rsidRPr="00210929">
              <w:t>T100_1, T100_2</w:t>
            </w:r>
          </w:p>
        </w:tc>
        <w:tc>
          <w:tcPr>
            <w:tcW w:w="2335" w:type="dxa"/>
            <w:vAlign w:val="center"/>
          </w:tcPr>
          <w:p w14:paraId="36A6101C" w14:textId="77777777" w:rsidR="0078703C" w:rsidRPr="00210929" w:rsidRDefault="0078703C" w:rsidP="00B562FA">
            <w:r w:rsidRPr="00210929">
              <w:t>F061, F110, H001</w:t>
            </w:r>
          </w:p>
        </w:tc>
        <w:tc>
          <w:tcPr>
            <w:tcW w:w="2065" w:type="dxa"/>
            <w:vAlign w:val="center"/>
          </w:tcPr>
          <w:p w14:paraId="1BC4E5D4" w14:textId="77777777" w:rsidR="0078703C" w:rsidRPr="00210929" w:rsidRDefault="0078703C" w:rsidP="006C759E">
            <w:r w:rsidRPr="00210929">
              <w:t>Немає</w:t>
            </w:r>
          </w:p>
        </w:tc>
        <w:tc>
          <w:tcPr>
            <w:tcW w:w="986" w:type="dxa"/>
            <w:vAlign w:val="center"/>
          </w:tcPr>
          <w:p w14:paraId="6BB1BFD1" w14:textId="77777777" w:rsidR="0078703C" w:rsidRPr="00210929" w:rsidRDefault="0078703C" w:rsidP="006C759E">
            <w:r w:rsidRPr="00210929">
              <w:t>FR0</w:t>
            </w:r>
          </w:p>
        </w:tc>
      </w:tr>
      <w:tr w:rsidR="00A636E1" w:rsidRPr="00210929" w14:paraId="76B9652A" w14:textId="77777777" w:rsidTr="00ED4E8C">
        <w:trPr>
          <w:cantSplit/>
          <w:jc w:val="center"/>
        </w:trPr>
        <w:tc>
          <w:tcPr>
            <w:tcW w:w="936" w:type="dxa"/>
            <w:vAlign w:val="center"/>
          </w:tcPr>
          <w:p w14:paraId="576DEA38"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EBF577D" w14:textId="77777777" w:rsidR="0078703C" w:rsidRPr="00210929" w:rsidRDefault="0078703C" w:rsidP="006C759E">
            <w:r w:rsidRPr="00210929">
              <w:t>FR001412</w:t>
            </w:r>
          </w:p>
        </w:tc>
        <w:tc>
          <w:tcPr>
            <w:tcW w:w="4961" w:type="dxa"/>
            <w:vAlign w:val="center"/>
          </w:tcPr>
          <w:p w14:paraId="7D8C1486" w14:textId="77777777" w:rsidR="0078703C" w:rsidRPr="00210929" w:rsidRDefault="0078703C" w:rsidP="006C759E">
            <w:r w:rsidRPr="00210929">
              <w:t>Накопичені курсові різниці</w:t>
            </w:r>
          </w:p>
        </w:tc>
        <w:tc>
          <w:tcPr>
            <w:tcW w:w="1985" w:type="dxa"/>
            <w:vAlign w:val="center"/>
          </w:tcPr>
          <w:p w14:paraId="01FC48C7" w14:textId="77777777" w:rsidR="0078703C" w:rsidRPr="00210929" w:rsidRDefault="0078703C" w:rsidP="006C759E">
            <w:r w:rsidRPr="00210929">
              <w:t>T100_1, T100_2</w:t>
            </w:r>
          </w:p>
        </w:tc>
        <w:tc>
          <w:tcPr>
            <w:tcW w:w="2335" w:type="dxa"/>
            <w:vAlign w:val="center"/>
          </w:tcPr>
          <w:p w14:paraId="4680A394" w14:textId="77777777" w:rsidR="0078703C" w:rsidRPr="00210929" w:rsidRDefault="0078703C" w:rsidP="00B562FA">
            <w:r w:rsidRPr="00210929">
              <w:t>F061, F110, H001</w:t>
            </w:r>
          </w:p>
        </w:tc>
        <w:tc>
          <w:tcPr>
            <w:tcW w:w="2065" w:type="dxa"/>
            <w:vAlign w:val="center"/>
          </w:tcPr>
          <w:p w14:paraId="501041D4" w14:textId="77777777" w:rsidR="0078703C" w:rsidRPr="00210929" w:rsidRDefault="0078703C" w:rsidP="006C759E">
            <w:r w:rsidRPr="00210929">
              <w:t>Немає</w:t>
            </w:r>
          </w:p>
        </w:tc>
        <w:tc>
          <w:tcPr>
            <w:tcW w:w="986" w:type="dxa"/>
            <w:vAlign w:val="center"/>
          </w:tcPr>
          <w:p w14:paraId="1ABA436D" w14:textId="77777777" w:rsidR="0078703C" w:rsidRPr="00210929" w:rsidRDefault="0078703C" w:rsidP="006C759E">
            <w:r w:rsidRPr="00210929">
              <w:t>FR0</w:t>
            </w:r>
          </w:p>
        </w:tc>
      </w:tr>
      <w:tr w:rsidR="00A636E1" w:rsidRPr="00210929" w14:paraId="276E1324" w14:textId="77777777" w:rsidTr="00ED4E8C">
        <w:trPr>
          <w:cantSplit/>
          <w:jc w:val="center"/>
        </w:trPr>
        <w:tc>
          <w:tcPr>
            <w:tcW w:w="936" w:type="dxa"/>
            <w:vAlign w:val="center"/>
          </w:tcPr>
          <w:p w14:paraId="416B01C8"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1302382" w14:textId="77777777" w:rsidR="0078703C" w:rsidRPr="00210929" w:rsidRDefault="0078703C" w:rsidP="006C759E">
            <w:r w:rsidRPr="00210929">
              <w:t>FR001415</w:t>
            </w:r>
          </w:p>
        </w:tc>
        <w:tc>
          <w:tcPr>
            <w:tcW w:w="4961" w:type="dxa"/>
            <w:vAlign w:val="center"/>
          </w:tcPr>
          <w:p w14:paraId="6ECF0180" w14:textId="77777777" w:rsidR="0078703C" w:rsidRPr="00210929" w:rsidRDefault="0078703C" w:rsidP="006C759E">
            <w:r w:rsidRPr="00210929">
              <w:t>Резервний капітал</w:t>
            </w:r>
          </w:p>
        </w:tc>
        <w:tc>
          <w:tcPr>
            <w:tcW w:w="1985" w:type="dxa"/>
            <w:vAlign w:val="center"/>
          </w:tcPr>
          <w:p w14:paraId="16796C16" w14:textId="77777777" w:rsidR="0078703C" w:rsidRPr="00210929" w:rsidRDefault="0078703C" w:rsidP="006C759E">
            <w:r w:rsidRPr="00210929">
              <w:t>T100_1, T100_2</w:t>
            </w:r>
          </w:p>
        </w:tc>
        <w:tc>
          <w:tcPr>
            <w:tcW w:w="2335" w:type="dxa"/>
            <w:vAlign w:val="center"/>
          </w:tcPr>
          <w:p w14:paraId="4B3440B6" w14:textId="77777777" w:rsidR="0078703C" w:rsidRPr="00210929" w:rsidRDefault="0078703C" w:rsidP="00B562FA">
            <w:r w:rsidRPr="00210929">
              <w:t>F061, F110, H001</w:t>
            </w:r>
          </w:p>
        </w:tc>
        <w:tc>
          <w:tcPr>
            <w:tcW w:w="2065" w:type="dxa"/>
            <w:vAlign w:val="center"/>
          </w:tcPr>
          <w:p w14:paraId="2EA37337" w14:textId="77777777" w:rsidR="0078703C" w:rsidRPr="00210929" w:rsidRDefault="0078703C" w:rsidP="006C759E">
            <w:r w:rsidRPr="00210929">
              <w:t>Немає</w:t>
            </w:r>
          </w:p>
        </w:tc>
        <w:tc>
          <w:tcPr>
            <w:tcW w:w="986" w:type="dxa"/>
            <w:vAlign w:val="center"/>
          </w:tcPr>
          <w:p w14:paraId="4F87CA70" w14:textId="77777777" w:rsidR="0078703C" w:rsidRPr="00210929" w:rsidRDefault="0078703C" w:rsidP="006C759E">
            <w:r w:rsidRPr="00210929">
              <w:t>FR0</w:t>
            </w:r>
          </w:p>
        </w:tc>
      </w:tr>
      <w:tr w:rsidR="00A636E1" w:rsidRPr="00210929" w14:paraId="08BF8FE8" w14:textId="77777777" w:rsidTr="00ED4E8C">
        <w:trPr>
          <w:cantSplit/>
          <w:jc w:val="center"/>
        </w:trPr>
        <w:tc>
          <w:tcPr>
            <w:tcW w:w="936" w:type="dxa"/>
            <w:vAlign w:val="center"/>
          </w:tcPr>
          <w:p w14:paraId="44E1077F"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7E96E8E" w14:textId="77777777" w:rsidR="0078703C" w:rsidRPr="00210929" w:rsidRDefault="0078703C" w:rsidP="006C759E">
            <w:r w:rsidRPr="00210929">
              <w:t>FR001420</w:t>
            </w:r>
          </w:p>
        </w:tc>
        <w:tc>
          <w:tcPr>
            <w:tcW w:w="4961" w:type="dxa"/>
            <w:vAlign w:val="center"/>
          </w:tcPr>
          <w:p w14:paraId="2142E1C7" w14:textId="77777777" w:rsidR="0078703C" w:rsidRPr="00210929" w:rsidRDefault="0078703C" w:rsidP="006C759E">
            <w:r w:rsidRPr="00210929">
              <w:t>Нерозподілений прибуток (непокритий збиток)</w:t>
            </w:r>
          </w:p>
        </w:tc>
        <w:tc>
          <w:tcPr>
            <w:tcW w:w="1985" w:type="dxa"/>
            <w:vAlign w:val="center"/>
          </w:tcPr>
          <w:p w14:paraId="1DDC5EDF" w14:textId="77777777" w:rsidR="0078703C" w:rsidRPr="00210929" w:rsidRDefault="0078703C" w:rsidP="006C759E">
            <w:r w:rsidRPr="00210929">
              <w:t>T100_1, T100_2</w:t>
            </w:r>
          </w:p>
        </w:tc>
        <w:tc>
          <w:tcPr>
            <w:tcW w:w="2335" w:type="dxa"/>
            <w:vAlign w:val="center"/>
          </w:tcPr>
          <w:p w14:paraId="2A3040BE" w14:textId="77777777" w:rsidR="0078703C" w:rsidRPr="00210929" w:rsidRDefault="0078703C" w:rsidP="00B562FA">
            <w:r w:rsidRPr="00210929">
              <w:t>F061, F110, H001</w:t>
            </w:r>
          </w:p>
        </w:tc>
        <w:tc>
          <w:tcPr>
            <w:tcW w:w="2065" w:type="dxa"/>
            <w:vAlign w:val="center"/>
          </w:tcPr>
          <w:p w14:paraId="1830878D" w14:textId="77777777" w:rsidR="0078703C" w:rsidRPr="00210929" w:rsidRDefault="0078703C" w:rsidP="006C759E">
            <w:r w:rsidRPr="00210929">
              <w:t>Немає</w:t>
            </w:r>
          </w:p>
        </w:tc>
        <w:tc>
          <w:tcPr>
            <w:tcW w:w="986" w:type="dxa"/>
            <w:vAlign w:val="center"/>
          </w:tcPr>
          <w:p w14:paraId="18CCED7D" w14:textId="77777777" w:rsidR="0078703C" w:rsidRPr="00210929" w:rsidRDefault="0078703C" w:rsidP="006C759E">
            <w:r w:rsidRPr="00210929">
              <w:t>FR0</w:t>
            </w:r>
          </w:p>
        </w:tc>
      </w:tr>
      <w:tr w:rsidR="00A636E1" w:rsidRPr="00210929" w14:paraId="72E5CE8D" w14:textId="77777777" w:rsidTr="00ED4E8C">
        <w:trPr>
          <w:cantSplit/>
          <w:jc w:val="center"/>
        </w:trPr>
        <w:tc>
          <w:tcPr>
            <w:tcW w:w="936" w:type="dxa"/>
            <w:vAlign w:val="center"/>
          </w:tcPr>
          <w:p w14:paraId="3800734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4541769" w14:textId="77777777" w:rsidR="0078703C" w:rsidRPr="00210929" w:rsidRDefault="0078703C" w:rsidP="006C759E">
            <w:r w:rsidRPr="00210929">
              <w:t>FR001425</w:t>
            </w:r>
          </w:p>
        </w:tc>
        <w:tc>
          <w:tcPr>
            <w:tcW w:w="4961" w:type="dxa"/>
            <w:vAlign w:val="center"/>
          </w:tcPr>
          <w:p w14:paraId="2912C0BB" w14:textId="77777777" w:rsidR="0078703C" w:rsidRPr="00210929" w:rsidRDefault="0078703C" w:rsidP="006C759E">
            <w:r w:rsidRPr="00210929">
              <w:t>Неоплачений капітал</w:t>
            </w:r>
          </w:p>
        </w:tc>
        <w:tc>
          <w:tcPr>
            <w:tcW w:w="1985" w:type="dxa"/>
            <w:vAlign w:val="center"/>
          </w:tcPr>
          <w:p w14:paraId="4F789881" w14:textId="77777777" w:rsidR="0078703C" w:rsidRPr="00210929" w:rsidRDefault="0078703C" w:rsidP="006C759E">
            <w:r w:rsidRPr="00210929">
              <w:t>T100_1, T100_2</w:t>
            </w:r>
          </w:p>
        </w:tc>
        <w:tc>
          <w:tcPr>
            <w:tcW w:w="2335" w:type="dxa"/>
            <w:vAlign w:val="center"/>
          </w:tcPr>
          <w:p w14:paraId="607F6D25" w14:textId="77777777" w:rsidR="0078703C" w:rsidRPr="00210929" w:rsidRDefault="0078703C" w:rsidP="00B562FA">
            <w:r w:rsidRPr="00210929">
              <w:t>F061, F110, H001</w:t>
            </w:r>
          </w:p>
        </w:tc>
        <w:tc>
          <w:tcPr>
            <w:tcW w:w="2065" w:type="dxa"/>
            <w:vAlign w:val="center"/>
          </w:tcPr>
          <w:p w14:paraId="138B0DF2" w14:textId="77777777" w:rsidR="0078703C" w:rsidRPr="00210929" w:rsidRDefault="0078703C" w:rsidP="006C759E">
            <w:r w:rsidRPr="00210929">
              <w:t>Немає</w:t>
            </w:r>
          </w:p>
        </w:tc>
        <w:tc>
          <w:tcPr>
            <w:tcW w:w="986" w:type="dxa"/>
            <w:vAlign w:val="center"/>
          </w:tcPr>
          <w:p w14:paraId="58A2A6CC" w14:textId="77777777" w:rsidR="0078703C" w:rsidRPr="00210929" w:rsidRDefault="0078703C" w:rsidP="006C759E">
            <w:r w:rsidRPr="00210929">
              <w:t>FR0</w:t>
            </w:r>
          </w:p>
        </w:tc>
      </w:tr>
      <w:tr w:rsidR="00A636E1" w:rsidRPr="00210929" w14:paraId="072A9BB7" w14:textId="77777777" w:rsidTr="00ED4E8C">
        <w:trPr>
          <w:cantSplit/>
          <w:jc w:val="center"/>
        </w:trPr>
        <w:tc>
          <w:tcPr>
            <w:tcW w:w="936" w:type="dxa"/>
            <w:vAlign w:val="center"/>
          </w:tcPr>
          <w:p w14:paraId="7531ED62"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76CB3AD" w14:textId="77777777" w:rsidR="0078703C" w:rsidRPr="00210929" w:rsidRDefault="0078703C" w:rsidP="006C759E">
            <w:r w:rsidRPr="00210929">
              <w:t>FR001430</w:t>
            </w:r>
          </w:p>
        </w:tc>
        <w:tc>
          <w:tcPr>
            <w:tcW w:w="4961" w:type="dxa"/>
            <w:vAlign w:val="center"/>
          </w:tcPr>
          <w:p w14:paraId="4035BD0E" w14:textId="77777777" w:rsidR="0078703C" w:rsidRPr="00210929" w:rsidRDefault="0078703C" w:rsidP="006C759E">
            <w:r w:rsidRPr="00210929">
              <w:t>Вилучений капітал</w:t>
            </w:r>
          </w:p>
        </w:tc>
        <w:tc>
          <w:tcPr>
            <w:tcW w:w="1985" w:type="dxa"/>
            <w:vAlign w:val="center"/>
          </w:tcPr>
          <w:p w14:paraId="68A28751" w14:textId="77777777" w:rsidR="0078703C" w:rsidRPr="00210929" w:rsidRDefault="0078703C" w:rsidP="006C759E">
            <w:r w:rsidRPr="00210929">
              <w:t>T100_1, T100_2</w:t>
            </w:r>
          </w:p>
        </w:tc>
        <w:tc>
          <w:tcPr>
            <w:tcW w:w="2335" w:type="dxa"/>
            <w:vAlign w:val="center"/>
          </w:tcPr>
          <w:p w14:paraId="3E2E2856" w14:textId="77777777" w:rsidR="0078703C" w:rsidRPr="00210929" w:rsidRDefault="0078703C" w:rsidP="00B562FA">
            <w:r w:rsidRPr="00210929">
              <w:t>F061, F110, H001</w:t>
            </w:r>
          </w:p>
        </w:tc>
        <w:tc>
          <w:tcPr>
            <w:tcW w:w="2065" w:type="dxa"/>
            <w:vAlign w:val="center"/>
          </w:tcPr>
          <w:p w14:paraId="0BCE3307" w14:textId="77777777" w:rsidR="0078703C" w:rsidRPr="00210929" w:rsidRDefault="0078703C" w:rsidP="006C759E">
            <w:r w:rsidRPr="00210929">
              <w:t>Немає</w:t>
            </w:r>
          </w:p>
        </w:tc>
        <w:tc>
          <w:tcPr>
            <w:tcW w:w="986" w:type="dxa"/>
            <w:vAlign w:val="center"/>
          </w:tcPr>
          <w:p w14:paraId="00884779" w14:textId="77777777" w:rsidR="0078703C" w:rsidRPr="00210929" w:rsidRDefault="0078703C" w:rsidP="006C759E">
            <w:r w:rsidRPr="00210929">
              <w:t>FR0</w:t>
            </w:r>
          </w:p>
        </w:tc>
      </w:tr>
      <w:tr w:rsidR="00A636E1" w:rsidRPr="00210929" w14:paraId="2B3FB486" w14:textId="77777777" w:rsidTr="00ED4E8C">
        <w:trPr>
          <w:cantSplit/>
          <w:jc w:val="center"/>
        </w:trPr>
        <w:tc>
          <w:tcPr>
            <w:tcW w:w="936" w:type="dxa"/>
            <w:vAlign w:val="center"/>
          </w:tcPr>
          <w:p w14:paraId="08A47C26"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93B736B" w14:textId="77777777" w:rsidR="0078703C" w:rsidRPr="00210929" w:rsidRDefault="0078703C" w:rsidP="006C759E">
            <w:r w:rsidRPr="00210929">
              <w:t>FR001435</w:t>
            </w:r>
          </w:p>
        </w:tc>
        <w:tc>
          <w:tcPr>
            <w:tcW w:w="4961" w:type="dxa"/>
            <w:vAlign w:val="center"/>
          </w:tcPr>
          <w:p w14:paraId="68C79524" w14:textId="77777777" w:rsidR="0078703C" w:rsidRPr="00210929" w:rsidRDefault="0078703C" w:rsidP="006C759E">
            <w:r w:rsidRPr="00210929">
              <w:t>Інші резерви</w:t>
            </w:r>
          </w:p>
        </w:tc>
        <w:tc>
          <w:tcPr>
            <w:tcW w:w="1985" w:type="dxa"/>
            <w:vAlign w:val="center"/>
          </w:tcPr>
          <w:p w14:paraId="4BB1704A" w14:textId="77777777" w:rsidR="0078703C" w:rsidRPr="00210929" w:rsidRDefault="0078703C" w:rsidP="006C759E">
            <w:r w:rsidRPr="00210929">
              <w:t>T100_1, T100_2</w:t>
            </w:r>
          </w:p>
        </w:tc>
        <w:tc>
          <w:tcPr>
            <w:tcW w:w="2335" w:type="dxa"/>
            <w:vAlign w:val="center"/>
          </w:tcPr>
          <w:p w14:paraId="712D9FBF" w14:textId="77777777" w:rsidR="0078703C" w:rsidRPr="00210929" w:rsidRDefault="0078703C" w:rsidP="00B562FA">
            <w:r w:rsidRPr="00210929">
              <w:t>F061, F110, H001</w:t>
            </w:r>
          </w:p>
        </w:tc>
        <w:tc>
          <w:tcPr>
            <w:tcW w:w="2065" w:type="dxa"/>
            <w:vAlign w:val="center"/>
          </w:tcPr>
          <w:p w14:paraId="7E564C8E" w14:textId="77777777" w:rsidR="0078703C" w:rsidRPr="00210929" w:rsidRDefault="0078703C" w:rsidP="006C759E">
            <w:r w:rsidRPr="00210929">
              <w:t>Немає</w:t>
            </w:r>
          </w:p>
        </w:tc>
        <w:tc>
          <w:tcPr>
            <w:tcW w:w="986" w:type="dxa"/>
            <w:vAlign w:val="center"/>
          </w:tcPr>
          <w:p w14:paraId="4FC3F2A0" w14:textId="77777777" w:rsidR="0078703C" w:rsidRPr="00210929" w:rsidRDefault="0078703C" w:rsidP="006C759E">
            <w:r w:rsidRPr="00210929">
              <w:t>FR0</w:t>
            </w:r>
          </w:p>
        </w:tc>
      </w:tr>
      <w:tr w:rsidR="00A636E1" w:rsidRPr="00210929" w14:paraId="1E0086AC" w14:textId="77777777" w:rsidTr="00ED4E8C">
        <w:trPr>
          <w:cantSplit/>
          <w:jc w:val="center"/>
        </w:trPr>
        <w:tc>
          <w:tcPr>
            <w:tcW w:w="936" w:type="dxa"/>
            <w:vAlign w:val="center"/>
          </w:tcPr>
          <w:p w14:paraId="45FD4EB3"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1C0F096" w14:textId="77777777" w:rsidR="0078703C" w:rsidRPr="00210929" w:rsidRDefault="0078703C" w:rsidP="006C759E">
            <w:r w:rsidRPr="00210929">
              <w:t>FR001495</w:t>
            </w:r>
          </w:p>
        </w:tc>
        <w:tc>
          <w:tcPr>
            <w:tcW w:w="4961" w:type="dxa"/>
            <w:vAlign w:val="center"/>
          </w:tcPr>
          <w:p w14:paraId="01DA6FE1" w14:textId="77777777" w:rsidR="0078703C" w:rsidRPr="00210929" w:rsidRDefault="0078703C" w:rsidP="006C759E">
            <w:r w:rsidRPr="00210929">
              <w:t>Усього власного капіталу</w:t>
            </w:r>
          </w:p>
        </w:tc>
        <w:tc>
          <w:tcPr>
            <w:tcW w:w="1985" w:type="dxa"/>
            <w:vAlign w:val="center"/>
          </w:tcPr>
          <w:p w14:paraId="3402C5DC" w14:textId="77777777" w:rsidR="0078703C" w:rsidRPr="00210929" w:rsidRDefault="0078703C" w:rsidP="006C759E">
            <w:r w:rsidRPr="00210929">
              <w:t>T100_1, T100_2</w:t>
            </w:r>
          </w:p>
        </w:tc>
        <w:tc>
          <w:tcPr>
            <w:tcW w:w="2335" w:type="dxa"/>
            <w:vAlign w:val="center"/>
          </w:tcPr>
          <w:p w14:paraId="696D4876" w14:textId="77777777" w:rsidR="0078703C" w:rsidRPr="00210929" w:rsidRDefault="0078703C" w:rsidP="00B562FA">
            <w:r w:rsidRPr="00210929">
              <w:t>F061, F110, H001</w:t>
            </w:r>
          </w:p>
        </w:tc>
        <w:tc>
          <w:tcPr>
            <w:tcW w:w="2065" w:type="dxa"/>
            <w:vAlign w:val="center"/>
          </w:tcPr>
          <w:p w14:paraId="2081C8E9" w14:textId="77777777" w:rsidR="0078703C" w:rsidRPr="00210929" w:rsidRDefault="0078703C" w:rsidP="006C759E">
            <w:r w:rsidRPr="00210929">
              <w:t>Немає</w:t>
            </w:r>
          </w:p>
        </w:tc>
        <w:tc>
          <w:tcPr>
            <w:tcW w:w="986" w:type="dxa"/>
            <w:vAlign w:val="center"/>
          </w:tcPr>
          <w:p w14:paraId="2E0557A8" w14:textId="77777777" w:rsidR="0078703C" w:rsidRPr="00210929" w:rsidRDefault="0078703C" w:rsidP="006C759E">
            <w:r w:rsidRPr="00210929">
              <w:t>FR0</w:t>
            </w:r>
          </w:p>
        </w:tc>
      </w:tr>
      <w:tr w:rsidR="00A636E1" w:rsidRPr="00210929" w14:paraId="10D1E110" w14:textId="77777777" w:rsidTr="00ED4E8C">
        <w:trPr>
          <w:cantSplit/>
          <w:jc w:val="center"/>
        </w:trPr>
        <w:tc>
          <w:tcPr>
            <w:tcW w:w="936" w:type="dxa"/>
            <w:vAlign w:val="center"/>
          </w:tcPr>
          <w:p w14:paraId="153B48A2"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E5E21A8" w14:textId="77777777" w:rsidR="0078703C" w:rsidRPr="00210929" w:rsidRDefault="0078703C" w:rsidP="006C759E">
            <w:r w:rsidRPr="00210929">
              <w:t>FR001500</w:t>
            </w:r>
          </w:p>
        </w:tc>
        <w:tc>
          <w:tcPr>
            <w:tcW w:w="4961" w:type="dxa"/>
            <w:vAlign w:val="center"/>
          </w:tcPr>
          <w:p w14:paraId="1C3DE35B" w14:textId="77777777" w:rsidR="0078703C" w:rsidRPr="00210929" w:rsidRDefault="0078703C" w:rsidP="006C759E">
            <w:r w:rsidRPr="00210929">
              <w:t>Відстрочені податкові зобов’язання</w:t>
            </w:r>
          </w:p>
        </w:tc>
        <w:tc>
          <w:tcPr>
            <w:tcW w:w="1985" w:type="dxa"/>
            <w:vAlign w:val="center"/>
          </w:tcPr>
          <w:p w14:paraId="0D47CBD0" w14:textId="77777777" w:rsidR="0078703C" w:rsidRPr="00210929" w:rsidRDefault="0078703C" w:rsidP="006C759E">
            <w:r w:rsidRPr="00210929">
              <w:t>T100_1, T100_2</w:t>
            </w:r>
          </w:p>
        </w:tc>
        <w:tc>
          <w:tcPr>
            <w:tcW w:w="2335" w:type="dxa"/>
            <w:vAlign w:val="center"/>
          </w:tcPr>
          <w:p w14:paraId="1662B56B" w14:textId="77777777" w:rsidR="0078703C" w:rsidRPr="00210929" w:rsidRDefault="0078703C" w:rsidP="00B562FA">
            <w:r w:rsidRPr="00210929">
              <w:t>F061, F110, H001</w:t>
            </w:r>
          </w:p>
        </w:tc>
        <w:tc>
          <w:tcPr>
            <w:tcW w:w="2065" w:type="dxa"/>
            <w:vAlign w:val="center"/>
          </w:tcPr>
          <w:p w14:paraId="63D68EF4" w14:textId="77777777" w:rsidR="0078703C" w:rsidRPr="00210929" w:rsidRDefault="0078703C" w:rsidP="006C759E">
            <w:r w:rsidRPr="00210929">
              <w:t>Немає</w:t>
            </w:r>
          </w:p>
        </w:tc>
        <w:tc>
          <w:tcPr>
            <w:tcW w:w="986" w:type="dxa"/>
            <w:vAlign w:val="center"/>
          </w:tcPr>
          <w:p w14:paraId="3937129D" w14:textId="77777777" w:rsidR="0078703C" w:rsidRPr="00210929" w:rsidRDefault="0078703C" w:rsidP="006C759E">
            <w:r w:rsidRPr="00210929">
              <w:t>FR0</w:t>
            </w:r>
          </w:p>
        </w:tc>
      </w:tr>
      <w:tr w:rsidR="00A636E1" w:rsidRPr="00210929" w14:paraId="7092E3C8" w14:textId="77777777" w:rsidTr="00ED4E8C">
        <w:trPr>
          <w:cantSplit/>
          <w:jc w:val="center"/>
        </w:trPr>
        <w:tc>
          <w:tcPr>
            <w:tcW w:w="936" w:type="dxa"/>
            <w:vAlign w:val="center"/>
          </w:tcPr>
          <w:p w14:paraId="5EB3D5F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4252713" w14:textId="77777777" w:rsidR="0078703C" w:rsidRPr="00210929" w:rsidRDefault="0078703C" w:rsidP="006C759E">
            <w:r w:rsidRPr="00210929">
              <w:t>FR001505</w:t>
            </w:r>
          </w:p>
        </w:tc>
        <w:tc>
          <w:tcPr>
            <w:tcW w:w="4961" w:type="dxa"/>
            <w:vAlign w:val="center"/>
          </w:tcPr>
          <w:p w14:paraId="1058C76A" w14:textId="77777777" w:rsidR="0078703C" w:rsidRPr="00210929" w:rsidRDefault="0078703C" w:rsidP="006C759E">
            <w:r w:rsidRPr="00210929">
              <w:t>Пенсійні зобов’язання</w:t>
            </w:r>
          </w:p>
        </w:tc>
        <w:tc>
          <w:tcPr>
            <w:tcW w:w="1985" w:type="dxa"/>
            <w:vAlign w:val="center"/>
          </w:tcPr>
          <w:p w14:paraId="38E6FA3C" w14:textId="77777777" w:rsidR="0078703C" w:rsidRPr="00210929" w:rsidRDefault="0078703C" w:rsidP="006C759E">
            <w:r w:rsidRPr="00210929">
              <w:t>T100_1, T100_2</w:t>
            </w:r>
          </w:p>
        </w:tc>
        <w:tc>
          <w:tcPr>
            <w:tcW w:w="2335" w:type="dxa"/>
            <w:vAlign w:val="center"/>
          </w:tcPr>
          <w:p w14:paraId="101AA9A4" w14:textId="77777777" w:rsidR="0078703C" w:rsidRPr="00210929" w:rsidRDefault="0078703C" w:rsidP="00B562FA">
            <w:r w:rsidRPr="00210929">
              <w:t>F061, F110, H001</w:t>
            </w:r>
          </w:p>
        </w:tc>
        <w:tc>
          <w:tcPr>
            <w:tcW w:w="2065" w:type="dxa"/>
            <w:vAlign w:val="center"/>
          </w:tcPr>
          <w:p w14:paraId="69EAA3E2" w14:textId="77777777" w:rsidR="0078703C" w:rsidRPr="00210929" w:rsidRDefault="0078703C" w:rsidP="006C759E">
            <w:r w:rsidRPr="00210929">
              <w:t>Немає</w:t>
            </w:r>
          </w:p>
        </w:tc>
        <w:tc>
          <w:tcPr>
            <w:tcW w:w="986" w:type="dxa"/>
            <w:vAlign w:val="center"/>
          </w:tcPr>
          <w:p w14:paraId="699E14DA" w14:textId="77777777" w:rsidR="0078703C" w:rsidRPr="00210929" w:rsidRDefault="0078703C" w:rsidP="006C759E">
            <w:r w:rsidRPr="00210929">
              <w:t>FR0</w:t>
            </w:r>
          </w:p>
        </w:tc>
      </w:tr>
      <w:tr w:rsidR="00A636E1" w:rsidRPr="00210929" w14:paraId="07095145" w14:textId="77777777" w:rsidTr="00ED4E8C">
        <w:trPr>
          <w:cantSplit/>
          <w:jc w:val="center"/>
        </w:trPr>
        <w:tc>
          <w:tcPr>
            <w:tcW w:w="936" w:type="dxa"/>
            <w:vAlign w:val="center"/>
          </w:tcPr>
          <w:p w14:paraId="4E3961C6"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A68B4FC" w14:textId="77777777" w:rsidR="0078703C" w:rsidRPr="00210929" w:rsidRDefault="0078703C" w:rsidP="006C759E">
            <w:r w:rsidRPr="00210929">
              <w:t>FR001510</w:t>
            </w:r>
          </w:p>
        </w:tc>
        <w:tc>
          <w:tcPr>
            <w:tcW w:w="4961" w:type="dxa"/>
            <w:vAlign w:val="center"/>
          </w:tcPr>
          <w:p w14:paraId="6DF3E908" w14:textId="77777777" w:rsidR="0078703C" w:rsidRPr="00210929" w:rsidRDefault="0078703C" w:rsidP="006C759E">
            <w:r w:rsidRPr="00210929">
              <w:t>Довгострокові кредити банків</w:t>
            </w:r>
          </w:p>
        </w:tc>
        <w:tc>
          <w:tcPr>
            <w:tcW w:w="1985" w:type="dxa"/>
            <w:vAlign w:val="center"/>
          </w:tcPr>
          <w:p w14:paraId="413FCEAB" w14:textId="77777777" w:rsidR="0078703C" w:rsidRPr="00210929" w:rsidRDefault="0078703C" w:rsidP="006C759E">
            <w:r w:rsidRPr="00210929">
              <w:t>T100_1, T100_2</w:t>
            </w:r>
          </w:p>
        </w:tc>
        <w:tc>
          <w:tcPr>
            <w:tcW w:w="2335" w:type="dxa"/>
            <w:vAlign w:val="center"/>
          </w:tcPr>
          <w:p w14:paraId="47E84C37" w14:textId="77777777" w:rsidR="0078703C" w:rsidRPr="00210929" w:rsidRDefault="0078703C" w:rsidP="00B562FA">
            <w:r w:rsidRPr="00210929">
              <w:t>F061, F110, H001</w:t>
            </w:r>
          </w:p>
        </w:tc>
        <w:tc>
          <w:tcPr>
            <w:tcW w:w="2065" w:type="dxa"/>
            <w:vAlign w:val="center"/>
          </w:tcPr>
          <w:p w14:paraId="35C0A882" w14:textId="77777777" w:rsidR="0078703C" w:rsidRPr="00210929" w:rsidRDefault="0078703C" w:rsidP="006C759E">
            <w:r w:rsidRPr="00210929">
              <w:t>Немає</w:t>
            </w:r>
          </w:p>
        </w:tc>
        <w:tc>
          <w:tcPr>
            <w:tcW w:w="986" w:type="dxa"/>
            <w:vAlign w:val="center"/>
          </w:tcPr>
          <w:p w14:paraId="3B0D447D" w14:textId="77777777" w:rsidR="0078703C" w:rsidRPr="00210929" w:rsidRDefault="0078703C" w:rsidP="006C759E">
            <w:r w:rsidRPr="00210929">
              <w:t>FR0</w:t>
            </w:r>
          </w:p>
        </w:tc>
      </w:tr>
      <w:tr w:rsidR="00A636E1" w:rsidRPr="00210929" w14:paraId="1D624231" w14:textId="77777777" w:rsidTr="00ED4E8C">
        <w:trPr>
          <w:cantSplit/>
          <w:jc w:val="center"/>
        </w:trPr>
        <w:tc>
          <w:tcPr>
            <w:tcW w:w="936" w:type="dxa"/>
            <w:vAlign w:val="center"/>
          </w:tcPr>
          <w:p w14:paraId="0B7F8016"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561926D" w14:textId="77777777" w:rsidR="0078703C" w:rsidRPr="00210929" w:rsidRDefault="0078703C" w:rsidP="006C759E">
            <w:r w:rsidRPr="00210929">
              <w:t>FR001515</w:t>
            </w:r>
          </w:p>
        </w:tc>
        <w:tc>
          <w:tcPr>
            <w:tcW w:w="4961" w:type="dxa"/>
            <w:vAlign w:val="center"/>
          </w:tcPr>
          <w:p w14:paraId="7B3B2F8B" w14:textId="77777777" w:rsidR="0078703C" w:rsidRPr="00210929" w:rsidRDefault="0078703C" w:rsidP="006C759E">
            <w:r w:rsidRPr="00210929">
              <w:t>Інші довгострокові зобов’язання</w:t>
            </w:r>
          </w:p>
        </w:tc>
        <w:tc>
          <w:tcPr>
            <w:tcW w:w="1985" w:type="dxa"/>
            <w:vAlign w:val="center"/>
          </w:tcPr>
          <w:p w14:paraId="289BE06F" w14:textId="77777777" w:rsidR="0078703C" w:rsidRPr="00210929" w:rsidRDefault="0078703C" w:rsidP="006C759E">
            <w:r w:rsidRPr="00210929">
              <w:t>T100_1, T100_2</w:t>
            </w:r>
          </w:p>
        </w:tc>
        <w:tc>
          <w:tcPr>
            <w:tcW w:w="2335" w:type="dxa"/>
            <w:vAlign w:val="center"/>
          </w:tcPr>
          <w:p w14:paraId="7EFDBC64" w14:textId="77777777" w:rsidR="0078703C" w:rsidRPr="00210929" w:rsidRDefault="0078703C" w:rsidP="00B562FA">
            <w:r w:rsidRPr="00210929">
              <w:t>F061, F110, H001</w:t>
            </w:r>
          </w:p>
        </w:tc>
        <w:tc>
          <w:tcPr>
            <w:tcW w:w="2065" w:type="dxa"/>
            <w:vAlign w:val="center"/>
          </w:tcPr>
          <w:p w14:paraId="67313FC3" w14:textId="77777777" w:rsidR="0078703C" w:rsidRPr="00210929" w:rsidRDefault="0078703C" w:rsidP="006C759E">
            <w:r w:rsidRPr="00210929">
              <w:t>Немає</w:t>
            </w:r>
          </w:p>
        </w:tc>
        <w:tc>
          <w:tcPr>
            <w:tcW w:w="986" w:type="dxa"/>
            <w:vAlign w:val="center"/>
          </w:tcPr>
          <w:p w14:paraId="67680A5B" w14:textId="77777777" w:rsidR="0078703C" w:rsidRPr="00210929" w:rsidRDefault="0078703C" w:rsidP="006C759E">
            <w:r w:rsidRPr="00210929">
              <w:t>FR0</w:t>
            </w:r>
          </w:p>
        </w:tc>
      </w:tr>
      <w:tr w:rsidR="00A636E1" w:rsidRPr="00210929" w14:paraId="1DB30DDA" w14:textId="77777777" w:rsidTr="00ED4E8C">
        <w:trPr>
          <w:cantSplit/>
          <w:jc w:val="center"/>
        </w:trPr>
        <w:tc>
          <w:tcPr>
            <w:tcW w:w="936" w:type="dxa"/>
            <w:vAlign w:val="center"/>
          </w:tcPr>
          <w:p w14:paraId="5D921250"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7D56FF6" w14:textId="77777777" w:rsidR="0078703C" w:rsidRPr="00210929" w:rsidRDefault="0078703C" w:rsidP="006C759E">
            <w:r w:rsidRPr="00210929">
              <w:t>FR001520</w:t>
            </w:r>
          </w:p>
        </w:tc>
        <w:tc>
          <w:tcPr>
            <w:tcW w:w="4961" w:type="dxa"/>
            <w:vAlign w:val="center"/>
          </w:tcPr>
          <w:p w14:paraId="62351598" w14:textId="77777777" w:rsidR="0078703C" w:rsidRPr="00210929" w:rsidRDefault="0078703C" w:rsidP="006C759E">
            <w:r w:rsidRPr="00210929">
              <w:t>Довгострокові забезпечення</w:t>
            </w:r>
          </w:p>
        </w:tc>
        <w:tc>
          <w:tcPr>
            <w:tcW w:w="1985" w:type="dxa"/>
            <w:vAlign w:val="center"/>
          </w:tcPr>
          <w:p w14:paraId="298A5145" w14:textId="77777777" w:rsidR="0078703C" w:rsidRPr="00210929" w:rsidRDefault="0078703C" w:rsidP="006C759E">
            <w:r w:rsidRPr="00210929">
              <w:t>T100_1, T100_2</w:t>
            </w:r>
          </w:p>
        </w:tc>
        <w:tc>
          <w:tcPr>
            <w:tcW w:w="2335" w:type="dxa"/>
            <w:vAlign w:val="center"/>
          </w:tcPr>
          <w:p w14:paraId="3A5C90DE" w14:textId="77777777" w:rsidR="0078703C" w:rsidRPr="00210929" w:rsidRDefault="0078703C" w:rsidP="00B562FA">
            <w:r w:rsidRPr="00210929">
              <w:t>F061, F110, H001</w:t>
            </w:r>
          </w:p>
        </w:tc>
        <w:tc>
          <w:tcPr>
            <w:tcW w:w="2065" w:type="dxa"/>
            <w:vAlign w:val="center"/>
          </w:tcPr>
          <w:p w14:paraId="0C2E7576" w14:textId="77777777" w:rsidR="0078703C" w:rsidRPr="00210929" w:rsidRDefault="0078703C" w:rsidP="006C759E">
            <w:r w:rsidRPr="00210929">
              <w:t>Немає</w:t>
            </w:r>
          </w:p>
        </w:tc>
        <w:tc>
          <w:tcPr>
            <w:tcW w:w="986" w:type="dxa"/>
            <w:vAlign w:val="center"/>
          </w:tcPr>
          <w:p w14:paraId="6D5CD70D" w14:textId="77777777" w:rsidR="0078703C" w:rsidRPr="00210929" w:rsidRDefault="0078703C" w:rsidP="006C759E">
            <w:r w:rsidRPr="00210929">
              <w:t>FR0</w:t>
            </w:r>
          </w:p>
        </w:tc>
      </w:tr>
      <w:tr w:rsidR="00A636E1" w:rsidRPr="00210929" w14:paraId="4EFB4FB4" w14:textId="77777777" w:rsidTr="00ED4E8C">
        <w:trPr>
          <w:cantSplit/>
          <w:jc w:val="center"/>
        </w:trPr>
        <w:tc>
          <w:tcPr>
            <w:tcW w:w="936" w:type="dxa"/>
            <w:vAlign w:val="center"/>
          </w:tcPr>
          <w:p w14:paraId="79272F0C"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F44CACE" w14:textId="77777777" w:rsidR="0078703C" w:rsidRPr="00210929" w:rsidRDefault="0078703C" w:rsidP="006C759E">
            <w:r w:rsidRPr="00210929">
              <w:t>FR001521</w:t>
            </w:r>
          </w:p>
        </w:tc>
        <w:tc>
          <w:tcPr>
            <w:tcW w:w="4961" w:type="dxa"/>
            <w:vAlign w:val="center"/>
          </w:tcPr>
          <w:p w14:paraId="3D252CF5" w14:textId="77777777" w:rsidR="0078703C" w:rsidRPr="00210929" w:rsidRDefault="0078703C" w:rsidP="006C759E">
            <w:r w:rsidRPr="00210929">
              <w:t>Довгострокові забезпечення витрат персоналу</w:t>
            </w:r>
          </w:p>
        </w:tc>
        <w:tc>
          <w:tcPr>
            <w:tcW w:w="1985" w:type="dxa"/>
            <w:vAlign w:val="center"/>
          </w:tcPr>
          <w:p w14:paraId="563A910A" w14:textId="77777777" w:rsidR="0078703C" w:rsidRPr="00210929" w:rsidRDefault="0078703C" w:rsidP="006C759E">
            <w:r w:rsidRPr="00210929">
              <w:t>T100_1, T100_2</w:t>
            </w:r>
          </w:p>
        </w:tc>
        <w:tc>
          <w:tcPr>
            <w:tcW w:w="2335" w:type="dxa"/>
            <w:vAlign w:val="center"/>
          </w:tcPr>
          <w:p w14:paraId="1FDB04E7" w14:textId="77777777" w:rsidR="0078703C" w:rsidRPr="00210929" w:rsidRDefault="0078703C" w:rsidP="00B562FA">
            <w:r w:rsidRPr="00210929">
              <w:t>F061, F110, H001</w:t>
            </w:r>
          </w:p>
        </w:tc>
        <w:tc>
          <w:tcPr>
            <w:tcW w:w="2065" w:type="dxa"/>
            <w:vAlign w:val="center"/>
          </w:tcPr>
          <w:p w14:paraId="3057C459" w14:textId="77777777" w:rsidR="0078703C" w:rsidRPr="00210929" w:rsidRDefault="0078703C" w:rsidP="006C759E">
            <w:r w:rsidRPr="00210929">
              <w:t>Немає</w:t>
            </w:r>
          </w:p>
        </w:tc>
        <w:tc>
          <w:tcPr>
            <w:tcW w:w="986" w:type="dxa"/>
            <w:vAlign w:val="center"/>
          </w:tcPr>
          <w:p w14:paraId="3214472D" w14:textId="77777777" w:rsidR="0078703C" w:rsidRPr="00210929" w:rsidRDefault="0078703C" w:rsidP="006C759E">
            <w:r w:rsidRPr="00210929">
              <w:t>FR0</w:t>
            </w:r>
          </w:p>
        </w:tc>
      </w:tr>
      <w:tr w:rsidR="00A636E1" w:rsidRPr="00210929" w14:paraId="49EA0AAD" w14:textId="77777777" w:rsidTr="00ED4E8C">
        <w:trPr>
          <w:cantSplit/>
          <w:jc w:val="center"/>
        </w:trPr>
        <w:tc>
          <w:tcPr>
            <w:tcW w:w="936" w:type="dxa"/>
            <w:vAlign w:val="center"/>
          </w:tcPr>
          <w:p w14:paraId="1A2D9BB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2BC51FD" w14:textId="77777777" w:rsidR="0078703C" w:rsidRPr="00210929" w:rsidRDefault="0078703C" w:rsidP="006C759E">
            <w:r w:rsidRPr="00210929">
              <w:t>FR001525</w:t>
            </w:r>
          </w:p>
        </w:tc>
        <w:tc>
          <w:tcPr>
            <w:tcW w:w="4961" w:type="dxa"/>
            <w:vAlign w:val="center"/>
          </w:tcPr>
          <w:p w14:paraId="6DA236D1" w14:textId="77777777" w:rsidR="0078703C" w:rsidRPr="00210929" w:rsidRDefault="0078703C" w:rsidP="006C759E">
            <w:r w:rsidRPr="00210929">
              <w:t>Цільове фінансування</w:t>
            </w:r>
          </w:p>
        </w:tc>
        <w:tc>
          <w:tcPr>
            <w:tcW w:w="1985" w:type="dxa"/>
            <w:vAlign w:val="center"/>
          </w:tcPr>
          <w:p w14:paraId="031DDCF3" w14:textId="77777777" w:rsidR="0078703C" w:rsidRPr="00210929" w:rsidRDefault="0078703C" w:rsidP="006C759E">
            <w:r w:rsidRPr="00210929">
              <w:t>T100_1, T100_2</w:t>
            </w:r>
          </w:p>
        </w:tc>
        <w:tc>
          <w:tcPr>
            <w:tcW w:w="2335" w:type="dxa"/>
            <w:vAlign w:val="center"/>
          </w:tcPr>
          <w:p w14:paraId="2BB214D8" w14:textId="77777777" w:rsidR="0078703C" w:rsidRPr="00210929" w:rsidRDefault="0078703C" w:rsidP="00B562FA">
            <w:r w:rsidRPr="00210929">
              <w:t>F061, F110, H001</w:t>
            </w:r>
          </w:p>
        </w:tc>
        <w:tc>
          <w:tcPr>
            <w:tcW w:w="2065" w:type="dxa"/>
            <w:vAlign w:val="center"/>
          </w:tcPr>
          <w:p w14:paraId="69D66FA5" w14:textId="77777777" w:rsidR="0078703C" w:rsidRPr="00210929" w:rsidRDefault="0078703C" w:rsidP="006C759E">
            <w:r w:rsidRPr="00210929">
              <w:t>Немає</w:t>
            </w:r>
          </w:p>
        </w:tc>
        <w:tc>
          <w:tcPr>
            <w:tcW w:w="986" w:type="dxa"/>
            <w:vAlign w:val="center"/>
          </w:tcPr>
          <w:p w14:paraId="6286013A" w14:textId="77777777" w:rsidR="0078703C" w:rsidRPr="00210929" w:rsidRDefault="0078703C" w:rsidP="006C759E">
            <w:r w:rsidRPr="00210929">
              <w:t>FR0</w:t>
            </w:r>
          </w:p>
        </w:tc>
      </w:tr>
      <w:tr w:rsidR="00A636E1" w:rsidRPr="00210929" w14:paraId="39B7E667" w14:textId="77777777" w:rsidTr="00ED4E8C">
        <w:trPr>
          <w:cantSplit/>
          <w:jc w:val="center"/>
        </w:trPr>
        <w:tc>
          <w:tcPr>
            <w:tcW w:w="936" w:type="dxa"/>
            <w:vAlign w:val="center"/>
          </w:tcPr>
          <w:p w14:paraId="32A86B4F"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2299516" w14:textId="77777777" w:rsidR="0078703C" w:rsidRPr="00210929" w:rsidRDefault="0078703C" w:rsidP="006C759E">
            <w:r w:rsidRPr="00210929">
              <w:t>FR001526</w:t>
            </w:r>
          </w:p>
        </w:tc>
        <w:tc>
          <w:tcPr>
            <w:tcW w:w="4961" w:type="dxa"/>
            <w:vAlign w:val="center"/>
          </w:tcPr>
          <w:p w14:paraId="1049293D" w14:textId="77777777" w:rsidR="0078703C" w:rsidRPr="00210929" w:rsidRDefault="0078703C" w:rsidP="006C759E">
            <w:r w:rsidRPr="00210929">
              <w:t>Благодійна допомога</w:t>
            </w:r>
          </w:p>
        </w:tc>
        <w:tc>
          <w:tcPr>
            <w:tcW w:w="1985" w:type="dxa"/>
            <w:vAlign w:val="center"/>
          </w:tcPr>
          <w:p w14:paraId="61BFBE23" w14:textId="77777777" w:rsidR="0078703C" w:rsidRPr="00210929" w:rsidRDefault="0078703C" w:rsidP="006C759E">
            <w:r w:rsidRPr="00210929">
              <w:t>T100_1, T100_2</w:t>
            </w:r>
          </w:p>
        </w:tc>
        <w:tc>
          <w:tcPr>
            <w:tcW w:w="2335" w:type="dxa"/>
            <w:vAlign w:val="center"/>
          </w:tcPr>
          <w:p w14:paraId="13EE1F4E" w14:textId="77777777" w:rsidR="0078703C" w:rsidRPr="00210929" w:rsidRDefault="0078703C" w:rsidP="00B562FA">
            <w:r w:rsidRPr="00210929">
              <w:t>F061, F110, H001</w:t>
            </w:r>
          </w:p>
        </w:tc>
        <w:tc>
          <w:tcPr>
            <w:tcW w:w="2065" w:type="dxa"/>
            <w:vAlign w:val="center"/>
          </w:tcPr>
          <w:p w14:paraId="3133BDF7" w14:textId="77777777" w:rsidR="0078703C" w:rsidRPr="00210929" w:rsidRDefault="0078703C" w:rsidP="006C759E">
            <w:r w:rsidRPr="00210929">
              <w:t>Немає</w:t>
            </w:r>
          </w:p>
        </w:tc>
        <w:tc>
          <w:tcPr>
            <w:tcW w:w="986" w:type="dxa"/>
            <w:vAlign w:val="center"/>
          </w:tcPr>
          <w:p w14:paraId="290B8346" w14:textId="77777777" w:rsidR="0078703C" w:rsidRPr="00210929" w:rsidRDefault="0078703C" w:rsidP="006C759E">
            <w:r w:rsidRPr="00210929">
              <w:t>FR0</w:t>
            </w:r>
          </w:p>
        </w:tc>
      </w:tr>
      <w:tr w:rsidR="00A636E1" w:rsidRPr="00210929" w14:paraId="13839F59" w14:textId="77777777" w:rsidTr="00ED4E8C">
        <w:trPr>
          <w:cantSplit/>
          <w:jc w:val="center"/>
        </w:trPr>
        <w:tc>
          <w:tcPr>
            <w:tcW w:w="936" w:type="dxa"/>
            <w:vAlign w:val="center"/>
          </w:tcPr>
          <w:p w14:paraId="5F0ECC5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5C12387" w14:textId="77777777" w:rsidR="0078703C" w:rsidRPr="00210929" w:rsidRDefault="0078703C" w:rsidP="006C759E">
            <w:r w:rsidRPr="00210929">
              <w:t>FR001530</w:t>
            </w:r>
          </w:p>
        </w:tc>
        <w:tc>
          <w:tcPr>
            <w:tcW w:w="4961" w:type="dxa"/>
            <w:vAlign w:val="center"/>
          </w:tcPr>
          <w:p w14:paraId="6D7CE5A8" w14:textId="77777777" w:rsidR="0078703C" w:rsidRPr="00210929" w:rsidRDefault="0078703C" w:rsidP="006C759E">
            <w:r w:rsidRPr="00210929">
              <w:t>Страхові резерви</w:t>
            </w:r>
          </w:p>
        </w:tc>
        <w:tc>
          <w:tcPr>
            <w:tcW w:w="1985" w:type="dxa"/>
            <w:vAlign w:val="center"/>
          </w:tcPr>
          <w:p w14:paraId="6B834248" w14:textId="77777777" w:rsidR="0078703C" w:rsidRPr="00210929" w:rsidRDefault="0078703C" w:rsidP="006C759E">
            <w:r w:rsidRPr="00210929">
              <w:t>T100_1, T100_2</w:t>
            </w:r>
          </w:p>
        </w:tc>
        <w:tc>
          <w:tcPr>
            <w:tcW w:w="2335" w:type="dxa"/>
            <w:vAlign w:val="center"/>
          </w:tcPr>
          <w:p w14:paraId="2592C5DC" w14:textId="77777777" w:rsidR="0078703C" w:rsidRPr="00210929" w:rsidRDefault="0078703C" w:rsidP="00B562FA">
            <w:r w:rsidRPr="00210929">
              <w:t>F061, F110, H001</w:t>
            </w:r>
          </w:p>
        </w:tc>
        <w:tc>
          <w:tcPr>
            <w:tcW w:w="2065" w:type="dxa"/>
            <w:vAlign w:val="center"/>
          </w:tcPr>
          <w:p w14:paraId="0ABD4C96" w14:textId="77777777" w:rsidR="0078703C" w:rsidRPr="00210929" w:rsidRDefault="0078703C" w:rsidP="006C759E">
            <w:r w:rsidRPr="00210929">
              <w:t>Немає</w:t>
            </w:r>
          </w:p>
        </w:tc>
        <w:tc>
          <w:tcPr>
            <w:tcW w:w="986" w:type="dxa"/>
            <w:vAlign w:val="center"/>
          </w:tcPr>
          <w:p w14:paraId="1B2FCACB" w14:textId="77777777" w:rsidR="0078703C" w:rsidRPr="00210929" w:rsidRDefault="0078703C" w:rsidP="006C759E">
            <w:r w:rsidRPr="00210929">
              <w:t>FR0</w:t>
            </w:r>
          </w:p>
        </w:tc>
      </w:tr>
      <w:tr w:rsidR="00A636E1" w:rsidRPr="00210929" w14:paraId="284A5E64" w14:textId="77777777" w:rsidTr="00ED4E8C">
        <w:trPr>
          <w:cantSplit/>
          <w:jc w:val="center"/>
        </w:trPr>
        <w:tc>
          <w:tcPr>
            <w:tcW w:w="936" w:type="dxa"/>
            <w:vAlign w:val="center"/>
          </w:tcPr>
          <w:p w14:paraId="3B84C56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F955FAC" w14:textId="77777777" w:rsidR="0078703C" w:rsidRPr="00210929" w:rsidRDefault="0078703C" w:rsidP="006C759E">
            <w:r w:rsidRPr="00210929">
              <w:t>FR001531</w:t>
            </w:r>
          </w:p>
        </w:tc>
        <w:tc>
          <w:tcPr>
            <w:tcW w:w="4961" w:type="dxa"/>
            <w:vAlign w:val="center"/>
          </w:tcPr>
          <w:p w14:paraId="50843B3A" w14:textId="77777777" w:rsidR="0078703C" w:rsidRPr="00210929" w:rsidRDefault="0078703C" w:rsidP="006C759E">
            <w:r w:rsidRPr="00210929">
              <w:t>Резерв довгострокових зобов’язань, що належить до страхових резервів</w:t>
            </w:r>
          </w:p>
        </w:tc>
        <w:tc>
          <w:tcPr>
            <w:tcW w:w="1985" w:type="dxa"/>
            <w:vAlign w:val="center"/>
          </w:tcPr>
          <w:p w14:paraId="7BE0EFB7" w14:textId="77777777" w:rsidR="0078703C" w:rsidRPr="00210929" w:rsidRDefault="0078703C" w:rsidP="006C759E">
            <w:r w:rsidRPr="00210929">
              <w:t>T100_1, T100_2</w:t>
            </w:r>
          </w:p>
        </w:tc>
        <w:tc>
          <w:tcPr>
            <w:tcW w:w="2335" w:type="dxa"/>
            <w:vAlign w:val="center"/>
          </w:tcPr>
          <w:p w14:paraId="7F5942E7" w14:textId="77777777" w:rsidR="0078703C" w:rsidRPr="00210929" w:rsidRDefault="0078703C" w:rsidP="00B562FA">
            <w:r w:rsidRPr="00210929">
              <w:t>F061, F110, H001</w:t>
            </w:r>
          </w:p>
        </w:tc>
        <w:tc>
          <w:tcPr>
            <w:tcW w:w="2065" w:type="dxa"/>
            <w:vAlign w:val="center"/>
          </w:tcPr>
          <w:p w14:paraId="1E6888D6" w14:textId="77777777" w:rsidR="0078703C" w:rsidRPr="00210929" w:rsidRDefault="0078703C" w:rsidP="006C759E">
            <w:r w:rsidRPr="00210929">
              <w:t>Немає</w:t>
            </w:r>
          </w:p>
        </w:tc>
        <w:tc>
          <w:tcPr>
            <w:tcW w:w="986" w:type="dxa"/>
            <w:vAlign w:val="center"/>
          </w:tcPr>
          <w:p w14:paraId="2B564964" w14:textId="77777777" w:rsidR="0078703C" w:rsidRPr="00210929" w:rsidRDefault="0078703C" w:rsidP="006C759E">
            <w:r w:rsidRPr="00210929">
              <w:t>FR0</w:t>
            </w:r>
          </w:p>
        </w:tc>
      </w:tr>
      <w:tr w:rsidR="00A636E1" w:rsidRPr="00210929" w14:paraId="06E09C2F" w14:textId="77777777" w:rsidTr="00ED4E8C">
        <w:trPr>
          <w:cantSplit/>
          <w:jc w:val="center"/>
        </w:trPr>
        <w:tc>
          <w:tcPr>
            <w:tcW w:w="936" w:type="dxa"/>
            <w:vAlign w:val="center"/>
          </w:tcPr>
          <w:p w14:paraId="4813ECB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F6DA9EF" w14:textId="77777777" w:rsidR="0078703C" w:rsidRPr="00210929" w:rsidRDefault="0078703C" w:rsidP="006C759E">
            <w:r w:rsidRPr="00210929">
              <w:t>FR001532</w:t>
            </w:r>
          </w:p>
        </w:tc>
        <w:tc>
          <w:tcPr>
            <w:tcW w:w="4961" w:type="dxa"/>
            <w:vAlign w:val="center"/>
          </w:tcPr>
          <w:p w14:paraId="6D1D1428" w14:textId="77777777" w:rsidR="0078703C" w:rsidRPr="00210929" w:rsidRDefault="0078703C" w:rsidP="006C759E">
            <w:r w:rsidRPr="00210929">
              <w:t>Резерв збитків або резерв належних виплат, що належать до страхових резервів</w:t>
            </w:r>
          </w:p>
        </w:tc>
        <w:tc>
          <w:tcPr>
            <w:tcW w:w="1985" w:type="dxa"/>
            <w:vAlign w:val="center"/>
          </w:tcPr>
          <w:p w14:paraId="0F9B36AC" w14:textId="77777777" w:rsidR="0078703C" w:rsidRPr="00210929" w:rsidRDefault="0078703C" w:rsidP="006C759E">
            <w:r w:rsidRPr="00210929">
              <w:t>T100_1, T100_2</w:t>
            </w:r>
          </w:p>
        </w:tc>
        <w:tc>
          <w:tcPr>
            <w:tcW w:w="2335" w:type="dxa"/>
            <w:vAlign w:val="center"/>
          </w:tcPr>
          <w:p w14:paraId="508D2CF0" w14:textId="77777777" w:rsidR="0078703C" w:rsidRPr="00210929" w:rsidRDefault="0078703C" w:rsidP="00B562FA">
            <w:r w:rsidRPr="00210929">
              <w:t>F061, F110, H001</w:t>
            </w:r>
          </w:p>
        </w:tc>
        <w:tc>
          <w:tcPr>
            <w:tcW w:w="2065" w:type="dxa"/>
            <w:vAlign w:val="center"/>
          </w:tcPr>
          <w:p w14:paraId="5301E5D4" w14:textId="77777777" w:rsidR="0078703C" w:rsidRPr="00210929" w:rsidRDefault="0078703C" w:rsidP="006C759E">
            <w:r w:rsidRPr="00210929">
              <w:t>Немає</w:t>
            </w:r>
          </w:p>
        </w:tc>
        <w:tc>
          <w:tcPr>
            <w:tcW w:w="986" w:type="dxa"/>
            <w:vAlign w:val="center"/>
          </w:tcPr>
          <w:p w14:paraId="0ADACC69" w14:textId="77777777" w:rsidR="0078703C" w:rsidRPr="00210929" w:rsidRDefault="0078703C" w:rsidP="006C759E">
            <w:r w:rsidRPr="00210929">
              <w:t>FR0</w:t>
            </w:r>
          </w:p>
        </w:tc>
      </w:tr>
      <w:tr w:rsidR="00A636E1" w:rsidRPr="00210929" w14:paraId="7E844DB3" w14:textId="77777777" w:rsidTr="00ED4E8C">
        <w:trPr>
          <w:cantSplit/>
          <w:jc w:val="center"/>
        </w:trPr>
        <w:tc>
          <w:tcPr>
            <w:tcW w:w="936" w:type="dxa"/>
            <w:vAlign w:val="center"/>
          </w:tcPr>
          <w:p w14:paraId="71D467DA"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CA0F98C" w14:textId="77777777" w:rsidR="0078703C" w:rsidRPr="00210929" w:rsidRDefault="0078703C" w:rsidP="006C759E">
            <w:r w:rsidRPr="00210929">
              <w:t>FR001533</w:t>
            </w:r>
          </w:p>
        </w:tc>
        <w:tc>
          <w:tcPr>
            <w:tcW w:w="4961" w:type="dxa"/>
            <w:vAlign w:val="center"/>
          </w:tcPr>
          <w:p w14:paraId="46926AAB" w14:textId="77777777" w:rsidR="0078703C" w:rsidRPr="00210929" w:rsidRDefault="0078703C" w:rsidP="006C759E">
            <w:r w:rsidRPr="00210929">
              <w:t>Резерв незароблених премій, що належить до страхових резервів</w:t>
            </w:r>
          </w:p>
        </w:tc>
        <w:tc>
          <w:tcPr>
            <w:tcW w:w="1985" w:type="dxa"/>
            <w:vAlign w:val="center"/>
          </w:tcPr>
          <w:p w14:paraId="7A12F0DE" w14:textId="77777777" w:rsidR="0078703C" w:rsidRPr="00210929" w:rsidRDefault="0078703C" w:rsidP="006C759E">
            <w:r w:rsidRPr="00210929">
              <w:t>T100_1, T100_2</w:t>
            </w:r>
          </w:p>
        </w:tc>
        <w:tc>
          <w:tcPr>
            <w:tcW w:w="2335" w:type="dxa"/>
            <w:vAlign w:val="center"/>
          </w:tcPr>
          <w:p w14:paraId="43AF712E" w14:textId="77777777" w:rsidR="0078703C" w:rsidRPr="00210929" w:rsidRDefault="0078703C" w:rsidP="00B562FA">
            <w:r w:rsidRPr="00210929">
              <w:t>F061, F110, H001</w:t>
            </w:r>
          </w:p>
        </w:tc>
        <w:tc>
          <w:tcPr>
            <w:tcW w:w="2065" w:type="dxa"/>
            <w:vAlign w:val="center"/>
          </w:tcPr>
          <w:p w14:paraId="3C95C75B" w14:textId="77777777" w:rsidR="0078703C" w:rsidRPr="00210929" w:rsidRDefault="0078703C" w:rsidP="006C759E">
            <w:r w:rsidRPr="00210929">
              <w:t>Немає</w:t>
            </w:r>
          </w:p>
        </w:tc>
        <w:tc>
          <w:tcPr>
            <w:tcW w:w="986" w:type="dxa"/>
            <w:vAlign w:val="center"/>
          </w:tcPr>
          <w:p w14:paraId="590DB923" w14:textId="77777777" w:rsidR="0078703C" w:rsidRPr="00210929" w:rsidRDefault="0078703C" w:rsidP="006C759E">
            <w:r w:rsidRPr="00210929">
              <w:t>FR0</w:t>
            </w:r>
          </w:p>
        </w:tc>
      </w:tr>
      <w:tr w:rsidR="00A636E1" w:rsidRPr="00210929" w14:paraId="79CA0644" w14:textId="77777777" w:rsidTr="00ED4E8C">
        <w:trPr>
          <w:cantSplit/>
          <w:jc w:val="center"/>
        </w:trPr>
        <w:tc>
          <w:tcPr>
            <w:tcW w:w="936" w:type="dxa"/>
            <w:vAlign w:val="center"/>
          </w:tcPr>
          <w:p w14:paraId="34A5D200"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8761B25" w14:textId="77777777" w:rsidR="0078703C" w:rsidRPr="00210929" w:rsidRDefault="0078703C" w:rsidP="006C759E">
            <w:r w:rsidRPr="00210929">
              <w:t>FR001534</w:t>
            </w:r>
          </w:p>
        </w:tc>
        <w:tc>
          <w:tcPr>
            <w:tcW w:w="4961" w:type="dxa"/>
            <w:vAlign w:val="center"/>
          </w:tcPr>
          <w:p w14:paraId="45FC4FC7" w14:textId="77777777" w:rsidR="0078703C" w:rsidRPr="00210929" w:rsidRDefault="0078703C" w:rsidP="006C759E">
            <w:r w:rsidRPr="00210929">
              <w:t>Інші страхові резерви, що належать до страхових резервів</w:t>
            </w:r>
          </w:p>
        </w:tc>
        <w:tc>
          <w:tcPr>
            <w:tcW w:w="1985" w:type="dxa"/>
            <w:vAlign w:val="center"/>
          </w:tcPr>
          <w:p w14:paraId="7B8D705D" w14:textId="77777777" w:rsidR="0078703C" w:rsidRPr="00210929" w:rsidRDefault="0078703C" w:rsidP="006C759E">
            <w:r w:rsidRPr="00210929">
              <w:t>T100_1, T100_2</w:t>
            </w:r>
          </w:p>
        </w:tc>
        <w:tc>
          <w:tcPr>
            <w:tcW w:w="2335" w:type="dxa"/>
            <w:vAlign w:val="center"/>
          </w:tcPr>
          <w:p w14:paraId="7C1C8F46" w14:textId="77777777" w:rsidR="0078703C" w:rsidRPr="00210929" w:rsidRDefault="0078703C" w:rsidP="00B562FA">
            <w:r w:rsidRPr="00210929">
              <w:t>F061, F110, H001</w:t>
            </w:r>
          </w:p>
        </w:tc>
        <w:tc>
          <w:tcPr>
            <w:tcW w:w="2065" w:type="dxa"/>
            <w:vAlign w:val="center"/>
          </w:tcPr>
          <w:p w14:paraId="6EB17B6B" w14:textId="77777777" w:rsidR="0078703C" w:rsidRPr="00210929" w:rsidRDefault="0078703C" w:rsidP="006C759E">
            <w:r w:rsidRPr="00210929">
              <w:t>Немає</w:t>
            </w:r>
          </w:p>
        </w:tc>
        <w:tc>
          <w:tcPr>
            <w:tcW w:w="986" w:type="dxa"/>
            <w:vAlign w:val="center"/>
          </w:tcPr>
          <w:p w14:paraId="29D8B5FA" w14:textId="77777777" w:rsidR="0078703C" w:rsidRPr="00210929" w:rsidRDefault="0078703C" w:rsidP="006C759E">
            <w:r w:rsidRPr="00210929">
              <w:t>FR0</w:t>
            </w:r>
          </w:p>
        </w:tc>
      </w:tr>
      <w:tr w:rsidR="00A636E1" w:rsidRPr="00210929" w14:paraId="1ECB669F" w14:textId="77777777" w:rsidTr="00ED4E8C">
        <w:trPr>
          <w:cantSplit/>
          <w:jc w:val="center"/>
        </w:trPr>
        <w:tc>
          <w:tcPr>
            <w:tcW w:w="936" w:type="dxa"/>
            <w:vAlign w:val="center"/>
          </w:tcPr>
          <w:p w14:paraId="565F65B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4CE5056" w14:textId="77777777" w:rsidR="0078703C" w:rsidRPr="00210929" w:rsidRDefault="0078703C" w:rsidP="006C759E">
            <w:r w:rsidRPr="00210929">
              <w:t>FR001535</w:t>
            </w:r>
          </w:p>
        </w:tc>
        <w:tc>
          <w:tcPr>
            <w:tcW w:w="4961" w:type="dxa"/>
            <w:vAlign w:val="center"/>
          </w:tcPr>
          <w:p w14:paraId="19ECBCD3" w14:textId="77777777" w:rsidR="0078703C" w:rsidRPr="00210929" w:rsidRDefault="0078703C" w:rsidP="006C759E">
            <w:r w:rsidRPr="00210929">
              <w:t>Інвестиційні контракти</w:t>
            </w:r>
          </w:p>
        </w:tc>
        <w:tc>
          <w:tcPr>
            <w:tcW w:w="1985" w:type="dxa"/>
            <w:vAlign w:val="center"/>
          </w:tcPr>
          <w:p w14:paraId="2A14AC5E" w14:textId="77777777" w:rsidR="0078703C" w:rsidRPr="00210929" w:rsidRDefault="0078703C" w:rsidP="006C759E">
            <w:r w:rsidRPr="00210929">
              <w:t>T100_1, T100_2</w:t>
            </w:r>
          </w:p>
        </w:tc>
        <w:tc>
          <w:tcPr>
            <w:tcW w:w="2335" w:type="dxa"/>
            <w:vAlign w:val="center"/>
          </w:tcPr>
          <w:p w14:paraId="76255116" w14:textId="77777777" w:rsidR="0078703C" w:rsidRPr="00210929" w:rsidRDefault="0078703C" w:rsidP="00B562FA">
            <w:r w:rsidRPr="00210929">
              <w:t>F061, F110, H001</w:t>
            </w:r>
          </w:p>
        </w:tc>
        <w:tc>
          <w:tcPr>
            <w:tcW w:w="2065" w:type="dxa"/>
            <w:vAlign w:val="center"/>
          </w:tcPr>
          <w:p w14:paraId="10A4A903" w14:textId="77777777" w:rsidR="0078703C" w:rsidRPr="00210929" w:rsidRDefault="0078703C" w:rsidP="006C759E">
            <w:r w:rsidRPr="00210929">
              <w:t>Немає</w:t>
            </w:r>
          </w:p>
        </w:tc>
        <w:tc>
          <w:tcPr>
            <w:tcW w:w="986" w:type="dxa"/>
            <w:vAlign w:val="center"/>
          </w:tcPr>
          <w:p w14:paraId="17F4A0D9" w14:textId="77777777" w:rsidR="0078703C" w:rsidRPr="00210929" w:rsidRDefault="0078703C" w:rsidP="006C759E">
            <w:r w:rsidRPr="00210929">
              <w:t>FR0</w:t>
            </w:r>
          </w:p>
        </w:tc>
      </w:tr>
      <w:tr w:rsidR="00A636E1" w:rsidRPr="00210929" w14:paraId="5036697E" w14:textId="77777777" w:rsidTr="00ED4E8C">
        <w:trPr>
          <w:cantSplit/>
          <w:jc w:val="center"/>
        </w:trPr>
        <w:tc>
          <w:tcPr>
            <w:tcW w:w="936" w:type="dxa"/>
            <w:vAlign w:val="center"/>
          </w:tcPr>
          <w:p w14:paraId="7C2CA7A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8293704" w14:textId="77777777" w:rsidR="0078703C" w:rsidRPr="00210929" w:rsidRDefault="0078703C" w:rsidP="006C759E">
            <w:r w:rsidRPr="00210929">
              <w:t>FR001540</w:t>
            </w:r>
          </w:p>
        </w:tc>
        <w:tc>
          <w:tcPr>
            <w:tcW w:w="4961" w:type="dxa"/>
            <w:vAlign w:val="center"/>
          </w:tcPr>
          <w:p w14:paraId="403083DF" w14:textId="77777777" w:rsidR="0078703C" w:rsidRPr="00210929" w:rsidRDefault="0078703C" w:rsidP="006C759E">
            <w:r w:rsidRPr="00210929">
              <w:t>Призовий фонд</w:t>
            </w:r>
          </w:p>
        </w:tc>
        <w:tc>
          <w:tcPr>
            <w:tcW w:w="1985" w:type="dxa"/>
            <w:vAlign w:val="center"/>
          </w:tcPr>
          <w:p w14:paraId="203FDFAD" w14:textId="77777777" w:rsidR="0078703C" w:rsidRPr="00210929" w:rsidRDefault="0078703C" w:rsidP="006C759E">
            <w:r w:rsidRPr="00210929">
              <w:t>T100_1, T100_2</w:t>
            </w:r>
          </w:p>
        </w:tc>
        <w:tc>
          <w:tcPr>
            <w:tcW w:w="2335" w:type="dxa"/>
            <w:vAlign w:val="center"/>
          </w:tcPr>
          <w:p w14:paraId="4D74A545" w14:textId="77777777" w:rsidR="0078703C" w:rsidRPr="00210929" w:rsidRDefault="0078703C" w:rsidP="00B562FA">
            <w:r w:rsidRPr="00210929">
              <w:t>F061, F110, H001</w:t>
            </w:r>
          </w:p>
        </w:tc>
        <w:tc>
          <w:tcPr>
            <w:tcW w:w="2065" w:type="dxa"/>
            <w:vAlign w:val="center"/>
          </w:tcPr>
          <w:p w14:paraId="0EF53577" w14:textId="77777777" w:rsidR="0078703C" w:rsidRPr="00210929" w:rsidRDefault="0078703C" w:rsidP="006C759E">
            <w:r w:rsidRPr="00210929">
              <w:t>Немає</w:t>
            </w:r>
          </w:p>
        </w:tc>
        <w:tc>
          <w:tcPr>
            <w:tcW w:w="986" w:type="dxa"/>
            <w:vAlign w:val="center"/>
          </w:tcPr>
          <w:p w14:paraId="7010D132" w14:textId="77777777" w:rsidR="0078703C" w:rsidRPr="00210929" w:rsidRDefault="0078703C" w:rsidP="006C759E">
            <w:r w:rsidRPr="00210929">
              <w:t>FR0</w:t>
            </w:r>
          </w:p>
        </w:tc>
      </w:tr>
      <w:tr w:rsidR="00A636E1" w:rsidRPr="00210929" w14:paraId="35968385" w14:textId="77777777" w:rsidTr="00ED4E8C">
        <w:trPr>
          <w:cantSplit/>
          <w:jc w:val="center"/>
        </w:trPr>
        <w:tc>
          <w:tcPr>
            <w:tcW w:w="936" w:type="dxa"/>
            <w:vAlign w:val="center"/>
          </w:tcPr>
          <w:p w14:paraId="5279EA3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A1AA828" w14:textId="77777777" w:rsidR="0078703C" w:rsidRPr="00210929" w:rsidRDefault="0078703C" w:rsidP="006C759E">
            <w:r w:rsidRPr="00210929">
              <w:t>FR001545</w:t>
            </w:r>
          </w:p>
        </w:tc>
        <w:tc>
          <w:tcPr>
            <w:tcW w:w="4961" w:type="dxa"/>
            <w:vAlign w:val="center"/>
          </w:tcPr>
          <w:p w14:paraId="5BB1C326" w14:textId="77777777" w:rsidR="0078703C" w:rsidRPr="00210929" w:rsidRDefault="0078703C" w:rsidP="006C759E">
            <w:r w:rsidRPr="00210929">
              <w:t>Резерв на виплату джек-поту</w:t>
            </w:r>
          </w:p>
        </w:tc>
        <w:tc>
          <w:tcPr>
            <w:tcW w:w="1985" w:type="dxa"/>
            <w:vAlign w:val="center"/>
          </w:tcPr>
          <w:p w14:paraId="4D98609F" w14:textId="77777777" w:rsidR="0078703C" w:rsidRPr="00210929" w:rsidRDefault="0078703C" w:rsidP="006C759E">
            <w:r w:rsidRPr="00210929">
              <w:t>T100_1, T100_2</w:t>
            </w:r>
          </w:p>
        </w:tc>
        <w:tc>
          <w:tcPr>
            <w:tcW w:w="2335" w:type="dxa"/>
            <w:vAlign w:val="center"/>
          </w:tcPr>
          <w:p w14:paraId="69BF891A" w14:textId="77777777" w:rsidR="0078703C" w:rsidRPr="00210929" w:rsidRDefault="0078703C" w:rsidP="00B562FA">
            <w:r w:rsidRPr="00210929">
              <w:t>F061, F110, H001</w:t>
            </w:r>
          </w:p>
        </w:tc>
        <w:tc>
          <w:tcPr>
            <w:tcW w:w="2065" w:type="dxa"/>
            <w:vAlign w:val="center"/>
          </w:tcPr>
          <w:p w14:paraId="73FBA660" w14:textId="77777777" w:rsidR="0078703C" w:rsidRPr="00210929" w:rsidRDefault="0078703C" w:rsidP="006C759E">
            <w:r w:rsidRPr="00210929">
              <w:t>Немає</w:t>
            </w:r>
          </w:p>
        </w:tc>
        <w:tc>
          <w:tcPr>
            <w:tcW w:w="986" w:type="dxa"/>
            <w:vAlign w:val="center"/>
          </w:tcPr>
          <w:p w14:paraId="182A9B5A" w14:textId="77777777" w:rsidR="0078703C" w:rsidRPr="00210929" w:rsidRDefault="0078703C" w:rsidP="006C759E">
            <w:r w:rsidRPr="00210929">
              <w:t>FR0</w:t>
            </w:r>
          </w:p>
        </w:tc>
      </w:tr>
      <w:tr w:rsidR="00A636E1" w:rsidRPr="00210929" w14:paraId="2C560660" w14:textId="77777777" w:rsidTr="00ED4E8C">
        <w:trPr>
          <w:cantSplit/>
          <w:jc w:val="center"/>
        </w:trPr>
        <w:tc>
          <w:tcPr>
            <w:tcW w:w="936" w:type="dxa"/>
            <w:vAlign w:val="center"/>
          </w:tcPr>
          <w:p w14:paraId="6A404527"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EA9E014" w14:textId="77777777" w:rsidR="0078703C" w:rsidRPr="00210929" w:rsidRDefault="0078703C" w:rsidP="006C759E">
            <w:r w:rsidRPr="00210929">
              <w:t>FR001595</w:t>
            </w:r>
          </w:p>
        </w:tc>
        <w:tc>
          <w:tcPr>
            <w:tcW w:w="4961" w:type="dxa"/>
            <w:vAlign w:val="center"/>
          </w:tcPr>
          <w:p w14:paraId="16064339" w14:textId="38970941" w:rsidR="0078703C" w:rsidRPr="00210929" w:rsidRDefault="0078703C" w:rsidP="006C759E">
            <w:r w:rsidRPr="00210929">
              <w:t>Усього довгострокових зобовʼязань і забезпечення (Стандарт 1)/ довгострокові зобовʼязан</w:t>
            </w:r>
            <w:r w:rsidR="00E67A0B">
              <w:t>н</w:t>
            </w:r>
            <w:r w:rsidRPr="00210929">
              <w:t>я, цільове фінансування та забезпечення (Стандарт 25)</w:t>
            </w:r>
          </w:p>
        </w:tc>
        <w:tc>
          <w:tcPr>
            <w:tcW w:w="1985" w:type="dxa"/>
            <w:vAlign w:val="center"/>
          </w:tcPr>
          <w:p w14:paraId="094DA106" w14:textId="77777777" w:rsidR="0078703C" w:rsidRPr="00210929" w:rsidRDefault="0078703C" w:rsidP="006C759E">
            <w:r w:rsidRPr="00210929">
              <w:t>T100_1, T100_2</w:t>
            </w:r>
          </w:p>
        </w:tc>
        <w:tc>
          <w:tcPr>
            <w:tcW w:w="2335" w:type="dxa"/>
            <w:vAlign w:val="center"/>
          </w:tcPr>
          <w:p w14:paraId="02272951" w14:textId="77777777" w:rsidR="0078703C" w:rsidRPr="00210929" w:rsidRDefault="0078703C" w:rsidP="00B562FA">
            <w:r w:rsidRPr="00210929">
              <w:t>F061, F110, H001</w:t>
            </w:r>
          </w:p>
        </w:tc>
        <w:tc>
          <w:tcPr>
            <w:tcW w:w="2065" w:type="dxa"/>
            <w:vAlign w:val="center"/>
          </w:tcPr>
          <w:p w14:paraId="3368BC81" w14:textId="77777777" w:rsidR="0078703C" w:rsidRPr="00210929" w:rsidRDefault="0078703C" w:rsidP="006C759E">
            <w:r w:rsidRPr="00210929">
              <w:t>Немає</w:t>
            </w:r>
          </w:p>
        </w:tc>
        <w:tc>
          <w:tcPr>
            <w:tcW w:w="986" w:type="dxa"/>
            <w:vAlign w:val="center"/>
          </w:tcPr>
          <w:p w14:paraId="54145D8F" w14:textId="77777777" w:rsidR="0078703C" w:rsidRPr="00210929" w:rsidRDefault="0078703C" w:rsidP="006C759E">
            <w:r w:rsidRPr="00210929">
              <w:t>FR0</w:t>
            </w:r>
          </w:p>
        </w:tc>
      </w:tr>
      <w:tr w:rsidR="00A636E1" w:rsidRPr="00210929" w14:paraId="178423C9" w14:textId="77777777" w:rsidTr="00ED4E8C">
        <w:trPr>
          <w:cantSplit/>
          <w:jc w:val="center"/>
        </w:trPr>
        <w:tc>
          <w:tcPr>
            <w:tcW w:w="936" w:type="dxa"/>
            <w:vAlign w:val="center"/>
          </w:tcPr>
          <w:p w14:paraId="7B3F5907"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8475EAC" w14:textId="77777777" w:rsidR="0078703C" w:rsidRPr="00210929" w:rsidRDefault="0078703C" w:rsidP="006C759E">
            <w:r w:rsidRPr="00210929">
              <w:t>FR001600</w:t>
            </w:r>
          </w:p>
        </w:tc>
        <w:tc>
          <w:tcPr>
            <w:tcW w:w="4961" w:type="dxa"/>
            <w:vAlign w:val="center"/>
          </w:tcPr>
          <w:p w14:paraId="7507D382" w14:textId="77777777" w:rsidR="0078703C" w:rsidRPr="00210929" w:rsidRDefault="0078703C" w:rsidP="006C759E">
            <w:r w:rsidRPr="00210929">
              <w:t>Короткострокові кредити банків</w:t>
            </w:r>
          </w:p>
        </w:tc>
        <w:tc>
          <w:tcPr>
            <w:tcW w:w="1985" w:type="dxa"/>
            <w:vAlign w:val="center"/>
          </w:tcPr>
          <w:p w14:paraId="484A1910" w14:textId="77777777" w:rsidR="0078703C" w:rsidRPr="00210929" w:rsidRDefault="0078703C" w:rsidP="006C759E">
            <w:r w:rsidRPr="00210929">
              <w:t>T100_1, T100_2</w:t>
            </w:r>
          </w:p>
        </w:tc>
        <w:tc>
          <w:tcPr>
            <w:tcW w:w="2335" w:type="dxa"/>
            <w:vAlign w:val="center"/>
          </w:tcPr>
          <w:p w14:paraId="5DB057F2" w14:textId="77777777" w:rsidR="0078703C" w:rsidRPr="00210929" w:rsidRDefault="0078703C" w:rsidP="00B562FA">
            <w:r w:rsidRPr="00210929">
              <w:t>F061, F110, H001</w:t>
            </w:r>
          </w:p>
        </w:tc>
        <w:tc>
          <w:tcPr>
            <w:tcW w:w="2065" w:type="dxa"/>
            <w:vAlign w:val="center"/>
          </w:tcPr>
          <w:p w14:paraId="512AD6A6" w14:textId="77777777" w:rsidR="0078703C" w:rsidRPr="00210929" w:rsidRDefault="0078703C" w:rsidP="006C759E">
            <w:r w:rsidRPr="00210929">
              <w:t>Немає</w:t>
            </w:r>
          </w:p>
        </w:tc>
        <w:tc>
          <w:tcPr>
            <w:tcW w:w="986" w:type="dxa"/>
            <w:vAlign w:val="center"/>
          </w:tcPr>
          <w:p w14:paraId="7379822E" w14:textId="77777777" w:rsidR="0078703C" w:rsidRPr="00210929" w:rsidRDefault="0078703C" w:rsidP="006C759E">
            <w:r w:rsidRPr="00210929">
              <w:t>FR0</w:t>
            </w:r>
          </w:p>
        </w:tc>
      </w:tr>
      <w:tr w:rsidR="00A636E1" w:rsidRPr="00210929" w14:paraId="7DCBB5AF" w14:textId="77777777" w:rsidTr="00ED4E8C">
        <w:trPr>
          <w:cantSplit/>
          <w:jc w:val="center"/>
        </w:trPr>
        <w:tc>
          <w:tcPr>
            <w:tcW w:w="936" w:type="dxa"/>
            <w:vAlign w:val="center"/>
          </w:tcPr>
          <w:p w14:paraId="435DA046"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9DA777E" w14:textId="77777777" w:rsidR="0078703C" w:rsidRPr="00210929" w:rsidRDefault="0078703C" w:rsidP="006C759E">
            <w:r w:rsidRPr="00210929">
              <w:t>FR001605</w:t>
            </w:r>
          </w:p>
        </w:tc>
        <w:tc>
          <w:tcPr>
            <w:tcW w:w="4961" w:type="dxa"/>
            <w:vAlign w:val="center"/>
          </w:tcPr>
          <w:p w14:paraId="4D27035A" w14:textId="77777777" w:rsidR="0078703C" w:rsidRPr="00210929" w:rsidRDefault="0078703C" w:rsidP="006C759E">
            <w:r w:rsidRPr="00210929">
              <w:t>Векселі видані</w:t>
            </w:r>
          </w:p>
        </w:tc>
        <w:tc>
          <w:tcPr>
            <w:tcW w:w="1985" w:type="dxa"/>
            <w:vAlign w:val="center"/>
          </w:tcPr>
          <w:p w14:paraId="6CB860CB" w14:textId="77777777" w:rsidR="0078703C" w:rsidRPr="00210929" w:rsidRDefault="0078703C" w:rsidP="006C759E">
            <w:r w:rsidRPr="00210929">
              <w:t>T100_1, T100_2</w:t>
            </w:r>
          </w:p>
        </w:tc>
        <w:tc>
          <w:tcPr>
            <w:tcW w:w="2335" w:type="dxa"/>
            <w:vAlign w:val="center"/>
          </w:tcPr>
          <w:p w14:paraId="7866486C" w14:textId="77777777" w:rsidR="0078703C" w:rsidRPr="00210929" w:rsidRDefault="0078703C" w:rsidP="00B562FA">
            <w:r w:rsidRPr="00210929">
              <w:t>F061, F110, H001</w:t>
            </w:r>
          </w:p>
        </w:tc>
        <w:tc>
          <w:tcPr>
            <w:tcW w:w="2065" w:type="dxa"/>
            <w:vAlign w:val="center"/>
          </w:tcPr>
          <w:p w14:paraId="06F56108" w14:textId="77777777" w:rsidR="0078703C" w:rsidRPr="00210929" w:rsidRDefault="0078703C" w:rsidP="006C759E">
            <w:r w:rsidRPr="00210929">
              <w:t>Немає</w:t>
            </w:r>
          </w:p>
        </w:tc>
        <w:tc>
          <w:tcPr>
            <w:tcW w:w="986" w:type="dxa"/>
            <w:vAlign w:val="center"/>
          </w:tcPr>
          <w:p w14:paraId="0E9824E2" w14:textId="77777777" w:rsidR="0078703C" w:rsidRPr="00210929" w:rsidRDefault="0078703C" w:rsidP="006C759E">
            <w:r w:rsidRPr="00210929">
              <w:t>FR0</w:t>
            </w:r>
          </w:p>
        </w:tc>
      </w:tr>
      <w:tr w:rsidR="00A636E1" w:rsidRPr="00210929" w14:paraId="4C608531" w14:textId="77777777" w:rsidTr="00ED4E8C">
        <w:trPr>
          <w:cantSplit/>
          <w:jc w:val="center"/>
        </w:trPr>
        <w:tc>
          <w:tcPr>
            <w:tcW w:w="936" w:type="dxa"/>
            <w:vAlign w:val="center"/>
          </w:tcPr>
          <w:p w14:paraId="0B05F4A3"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7E86C0A4" w14:textId="77777777" w:rsidR="0078703C" w:rsidRPr="00210929" w:rsidRDefault="0078703C" w:rsidP="006C759E">
            <w:r w:rsidRPr="00210929">
              <w:t>FR001610</w:t>
            </w:r>
          </w:p>
        </w:tc>
        <w:tc>
          <w:tcPr>
            <w:tcW w:w="4961" w:type="dxa"/>
            <w:vAlign w:val="center"/>
          </w:tcPr>
          <w:p w14:paraId="129952F6" w14:textId="77777777" w:rsidR="0078703C" w:rsidRPr="00210929" w:rsidRDefault="0078703C" w:rsidP="006C759E">
            <w:r w:rsidRPr="00210929">
              <w:t>Поточна кредиторська заборгованість за довгостроковими зобов’язаннями</w:t>
            </w:r>
          </w:p>
        </w:tc>
        <w:tc>
          <w:tcPr>
            <w:tcW w:w="1985" w:type="dxa"/>
            <w:vAlign w:val="center"/>
          </w:tcPr>
          <w:p w14:paraId="1F1052C1" w14:textId="77777777" w:rsidR="0078703C" w:rsidRPr="00210929" w:rsidRDefault="0078703C" w:rsidP="006C759E">
            <w:r w:rsidRPr="00210929">
              <w:t>T100_1, T100_2</w:t>
            </w:r>
          </w:p>
        </w:tc>
        <w:tc>
          <w:tcPr>
            <w:tcW w:w="2335" w:type="dxa"/>
            <w:vAlign w:val="center"/>
          </w:tcPr>
          <w:p w14:paraId="5043701B" w14:textId="77777777" w:rsidR="0078703C" w:rsidRPr="00210929" w:rsidRDefault="0078703C" w:rsidP="00B562FA">
            <w:r w:rsidRPr="00210929">
              <w:t>F061, F110, H001</w:t>
            </w:r>
          </w:p>
        </w:tc>
        <w:tc>
          <w:tcPr>
            <w:tcW w:w="2065" w:type="dxa"/>
            <w:vAlign w:val="center"/>
          </w:tcPr>
          <w:p w14:paraId="4630AC47" w14:textId="77777777" w:rsidR="0078703C" w:rsidRPr="00210929" w:rsidRDefault="0078703C" w:rsidP="006C759E">
            <w:r w:rsidRPr="00210929">
              <w:t>Немає</w:t>
            </w:r>
          </w:p>
        </w:tc>
        <w:tc>
          <w:tcPr>
            <w:tcW w:w="986" w:type="dxa"/>
            <w:vAlign w:val="center"/>
          </w:tcPr>
          <w:p w14:paraId="544DEBEB" w14:textId="77777777" w:rsidR="0078703C" w:rsidRPr="00210929" w:rsidRDefault="0078703C" w:rsidP="006C759E">
            <w:r w:rsidRPr="00210929">
              <w:t>FR0</w:t>
            </w:r>
          </w:p>
        </w:tc>
      </w:tr>
      <w:tr w:rsidR="00A636E1" w:rsidRPr="00210929" w14:paraId="07C03DC8" w14:textId="77777777" w:rsidTr="00ED4E8C">
        <w:trPr>
          <w:cantSplit/>
          <w:jc w:val="center"/>
        </w:trPr>
        <w:tc>
          <w:tcPr>
            <w:tcW w:w="936" w:type="dxa"/>
            <w:vAlign w:val="center"/>
          </w:tcPr>
          <w:p w14:paraId="2DE2751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3B256A8" w14:textId="77777777" w:rsidR="0078703C" w:rsidRPr="00210929" w:rsidRDefault="0078703C" w:rsidP="006C759E">
            <w:r w:rsidRPr="00210929">
              <w:t>FR001615</w:t>
            </w:r>
          </w:p>
        </w:tc>
        <w:tc>
          <w:tcPr>
            <w:tcW w:w="4961" w:type="dxa"/>
            <w:vAlign w:val="center"/>
          </w:tcPr>
          <w:p w14:paraId="4BB3556E" w14:textId="77777777" w:rsidR="0078703C" w:rsidRPr="00210929" w:rsidRDefault="0078703C" w:rsidP="006C759E">
            <w:r w:rsidRPr="00210929">
              <w:t>Поточна кредиторська заборгованість за товари, роботи, послуги</w:t>
            </w:r>
          </w:p>
        </w:tc>
        <w:tc>
          <w:tcPr>
            <w:tcW w:w="1985" w:type="dxa"/>
            <w:vAlign w:val="center"/>
          </w:tcPr>
          <w:p w14:paraId="39E1341A" w14:textId="77777777" w:rsidR="0078703C" w:rsidRPr="00210929" w:rsidRDefault="0078703C" w:rsidP="006C759E">
            <w:r w:rsidRPr="00210929">
              <w:t>T100_1, T100_2</w:t>
            </w:r>
          </w:p>
        </w:tc>
        <w:tc>
          <w:tcPr>
            <w:tcW w:w="2335" w:type="dxa"/>
            <w:vAlign w:val="center"/>
          </w:tcPr>
          <w:p w14:paraId="0F98ACCE" w14:textId="77777777" w:rsidR="0078703C" w:rsidRPr="00210929" w:rsidRDefault="0078703C" w:rsidP="00B562FA">
            <w:r w:rsidRPr="00210929">
              <w:t>F061, F110, H001</w:t>
            </w:r>
          </w:p>
        </w:tc>
        <w:tc>
          <w:tcPr>
            <w:tcW w:w="2065" w:type="dxa"/>
            <w:vAlign w:val="center"/>
          </w:tcPr>
          <w:p w14:paraId="6F2A08C4" w14:textId="77777777" w:rsidR="0078703C" w:rsidRPr="00210929" w:rsidRDefault="0078703C" w:rsidP="006C759E">
            <w:r w:rsidRPr="00210929">
              <w:t>Немає</w:t>
            </w:r>
          </w:p>
        </w:tc>
        <w:tc>
          <w:tcPr>
            <w:tcW w:w="986" w:type="dxa"/>
            <w:vAlign w:val="center"/>
          </w:tcPr>
          <w:p w14:paraId="3A9F2E4E" w14:textId="77777777" w:rsidR="0078703C" w:rsidRPr="00210929" w:rsidRDefault="0078703C" w:rsidP="006C759E">
            <w:r w:rsidRPr="00210929">
              <w:t>FR0</w:t>
            </w:r>
          </w:p>
        </w:tc>
      </w:tr>
      <w:tr w:rsidR="00A636E1" w:rsidRPr="00210929" w14:paraId="0387A22E" w14:textId="77777777" w:rsidTr="00ED4E8C">
        <w:trPr>
          <w:cantSplit/>
          <w:jc w:val="center"/>
        </w:trPr>
        <w:tc>
          <w:tcPr>
            <w:tcW w:w="936" w:type="dxa"/>
            <w:vAlign w:val="center"/>
          </w:tcPr>
          <w:p w14:paraId="750ED428"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4EDECB4" w14:textId="77777777" w:rsidR="0078703C" w:rsidRPr="00210929" w:rsidRDefault="0078703C" w:rsidP="006C759E">
            <w:r w:rsidRPr="00210929">
              <w:t>FR001620</w:t>
            </w:r>
          </w:p>
        </w:tc>
        <w:tc>
          <w:tcPr>
            <w:tcW w:w="4961" w:type="dxa"/>
            <w:vAlign w:val="center"/>
          </w:tcPr>
          <w:p w14:paraId="469E9E11" w14:textId="77777777" w:rsidR="0078703C" w:rsidRPr="00210929" w:rsidRDefault="0078703C" w:rsidP="006C759E">
            <w:r w:rsidRPr="00210929">
              <w:t>Поточна кредиторська заборгованість за розрахунками з бюджетом</w:t>
            </w:r>
          </w:p>
        </w:tc>
        <w:tc>
          <w:tcPr>
            <w:tcW w:w="1985" w:type="dxa"/>
            <w:vAlign w:val="center"/>
          </w:tcPr>
          <w:p w14:paraId="4E22C280" w14:textId="77777777" w:rsidR="0078703C" w:rsidRPr="00210929" w:rsidRDefault="0078703C" w:rsidP="006C759E">
            <w:r w:rsidRPr="00210929">
              <w:t>T100_1, T100_2</w:t>
            </w:r>
          </w:p>
        </w:tc>
        <w:tc>
          <w:tcPr>
            <w:tcW w:w="2335" w:type="dxa"/>
            <w:vAlign w:val="center"/>
          </w:tcPr>
          <w:p w14:paraId="268C778D" w14:textId="77777777" w:rsidR="0078703C" w:rsidRPr="00210929" w:rsidRDefault="0078703C" w:rsidP="00B562FA">
            <w:r w:rsidRPr="00210929">
              <w:t>F061, F110, H001</w:t>
            </w:r>
          </w:p>
        </w:tc>
        <w:tc>
          <w:tcPr>
            <w:tcW w:w="2065" w:type="dxa"/>
            <w:vAlign w:val="center"/>
          </w:tcPr>
          <w:p w14:paraId="75D327E6" w14:textId="77777777" w:rsidR="0078703C" w:rsidRPr="00210929" w:rsidRDefault="0078703C" w:rsidP="006C759E">
            <w:r w:rsidRPr="00210929">
              <w:t>Немає</w:t>
            </w:r>
          </w:p>
        </w:tc>
        <w:tc>
          <w:tcPr>
            <w:tcW w:w="986" w:type="dxa"/>
            <w:vAlign w:val="center"/>
          </w:tcPr>
          <w:p w14:paraId="40AE8DED" w14:textId="77777777" w:rsidR="0078703C" w:rsidRPr="00210929" w:rsidRDefault="0078703C" w:rsidP="006C759E">
            <w:r w:rsidRPr="00210929">
              <w:t>FR0</w:t>
            </w:r>
          </w:p>
        </w:tc>
      </w:tr>
      <w:tr w:rsidR="00A636E1" w:rsidRPr="00210929" w14:paraId="60D62750" w14:textId="77777777" w:rsidTr="00ED4E8C">
        <w:trPr>
          <w:cantSplit/>
          <w:jc w:val="center"/>
        </w:trPr>
        <w:tc>
          <w:tcPr>
            <w:tcW w:w="936" w:type="dxa"/>
            <w:vAlign w:val="center"/>
          </w:tcPr>
          <w:p w14:paraId="05657377"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200B4AEA" w14:textId="77777777" w:rsidR="0078703C" w:rsidRPr="00210929" w:rsidRDefault="0078703C" w:rsidP="006C759E">
            <w:r w:rsidRPr="00210929">
              <w:t>FR001621</w:t>
            </w:r>
          </w:p>
        </w:tc>
        <w:tc>
          <w:tcPr>
            <w:tcW w:w="4961" w:type="dxa"/>
            <w:vAlign w:val="center"/>
          </w:tcPr>
          <w:p w14:paraId="6C45ACB3" w14:textId="77777777" w:rsidR="0078703C" w:rsidRPr="00210929" w:rsidRDefault="0078703C" w:rsidP="006C759E">
            <w:r w:rsidRPr="00210929">
              <w:t>Поточна кредиторська заборгованість за розрахунками з бюджетом з податку на прибуток</w:t>
            </w:r>
          </w:p>
        </w:tc>
        <w:tc>
          <w:tcPr>
            <w:tcW w:w="1985" w:type="dxa"/>
            <w:vAlign w:val="center"/>
          </w:tcPr>
          <w:p w14:paraId="47FF49FC" w14:textId="77777777" w:rsidR="0078703C" w:rsidRPr="00210929" w:rsidRDefault="0078703C" w:rsidP="006C759E">
            <w:r w:rsidRPr="00210929">
              <w:t>T100_1, T100_2</w:t>
            </w:r>
          </w:p>
        </w:tc>
        <w:tc>
          <w:tcPr>
            <w:tcW w:w="2335" w:type="dxa"/>
            <w:vAlign w:val="center"/>
          </w:tcPr>
          <w:p w14:paraId="27C6253C" w14:textId="77777777" w:rsidR="0078703C" w:rsidRPr="00210929" w:rsidRDefault="0078703C" w:rsidP="00B562FA">
            <w:r w:rsidRPr="00210929">
              <w:t>F061, F110, H001</w:t>
            </w:r>
          </w:p>
        </w:tc>
        <w:tc>
          <w:tcPr>
            <w:tcW w:w="2065" w:type="dxa"/>
            <w:vAlign w:val="center"/>
          </w:tcPr>
          <w:p w14:paraId="778F3CB8" w14:textId="77777777" w:rsidR="0078703C" w:rsidRPr="00210929" w:rsidRDefault="0078703C" w:rsidP="006C759E">
            <w:r w:rsidRPr="00210929">
              <w:t>Немає</w:t>
            </w:r>
          </w:p>
        </w:tc>
        <w:tc>
          <w:tcPr>
            <w:tcW w:w="986" w:type="dxa"/>
            <w:vAlign w:val="center"/>
          </w:tcPr>
          <w:p w14:paraId="4D195B73" w14:textId="77777777" w:rsidR="0078703C" w:rsidRPr="00210929" w:rsidRDefault="0078703C" w:rsidP="006C759E">
            <w:r w:rsidRPr="00210929">
              <w:t>FR0</w:t>
            </w:r>
          </w:p>
        </w:tc>
      </w:tr>
      <w:tr w:rsidR="00A636E1" w:rsidRPr="00210929" w14:paraId="2A2B202B" w14:textId="77777777" w:rsidTr="00ED4E8C">
        <w:trPr>
          <w:cantSplit/>
          <w:jc w:val="center"/>
        </w:trPr>
        <w:tc>
          <w:tcPr>
            <w:tcW w:w="936" w:type="dxa"/>
            <w:vAlign w:val="center"/>
          </w:tcPr>
          <w:p w14:paraId="12AF0E6B"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0C8D6FE" w14:textId="77777777" w:rsidR="0078703C" w:rsidRPr="00210929" w:rsidRDefault="0078703C" w:rsidP="006C759E">
            <w:r w:rsidRPr="00210929">
              <w:t>FR001625</w:t>
            </w:r>
          </w:p>
        </w:tc>
        <w:tc>
          <w:tcPr>
            <w:tcW w:w="4961" w:type="dxa"/>
            <w:vAlign w:val="center"/>
          </w:tcPr>
          <w:p w14:paraId="13ECA9FD" w14:textId="77777777" w:rsidR="0078703C" w:rsidRPr="00210929" w:rsidRDefault="0078703C" w:rsidP="006C759E">
            <w:r w:rsidRPr="00210929">
              <w:t>Поточна кредиторська заборгованість за розрахунками зі страхування</w:t>
            </w:r>
          </w:p>
        </w:tc>
        <w:tc>
          <w:tcPr>
            <w:tcW w:w="1985" w:type="dxa"/>
            <w:vAlign w:val="center"/>
          </w:tcPr>
          <w:p w14:paraId="79420EF8" w14:textId="77777777" w:rsidR="0078703C" w:rsidRPr="00210929" w:rsidRDefault="0078703C" w:rsidP="006C759E">
            <w:r w:rsidRPr="00210929">
              <w:t>T100_1, T100_2</w:t>
            </w:r>
          </w:p>
        </w:tc>
        <w:tc>
          <w:tcPr>
            <w:tcW w:w="2335" w:type="dxa"/>
            <w:vAlign w:val="center"/>
          </w:tcPr>
          <w:p w14:paraId="76454BE8" w14:textId="77777777" w:rsidR="0078703C" w:rsidRPr="00210929" w:rsidRDefault="0078703C" w:rsidP="00B562FA">
            <w:r w:rsidRPr="00210929">
              <w:t>F061, F110, H001</w:t>
            </w:r>
          </w:p>
        </w:tc>
        <w:tc>
          <w:tcPr>
            <w:tcW w:w="2065" w:type="dxa"/>
            <w:vAlign w:val="center"/>
          </w:tcPr>
          <w:p w14:paraId="5B7E0162" w14:textId="77777777" w:rsidR="0078703C" w:rsidRPr="00210929" w:rsidRDefault="0078703C" w:rsidP="006C759E">
            <w:r w:rsidRPr="00210929">
              <w:t>Немає</w:t>
            </w:r>
          </w:p>
        </w:tc>
        <w:tc>
          <w:tcPr>
            <w:tcW w:w="986" w:type="dxa"/>
            <w:vAlign w:val="center"/>
          </w:tcPr>
          <w:p w14:paraId="0C08016B" w14:textId="77777777" w:rsidR="0078703C" w:rsidRPr="00210929" w:rsidRDefault="0078703C" w:rsidP="006C759E">
            <w:r w:rsidRPr="00210929">
              <w:t>FR0</w:t>
            </w:r>
          </w:p>
        </w:tc>
      </w:tr>
      <w:tr w:rsidR="00A636E1" w:rsidRPr="00210929" w14:paraId="7EC5E6E3" w14:textId="77777777" w:rsidTr="00ED4E8C">
        <w:trPr>
          <w:cantSplit/>
          <w:jc w:val="center"/>
        </w:trPr>
        <w:tc>
          <w:tcPr>
            <w:tcW w:w="936" w:type="dxa"/>
            <w:vAlign w:val="center"/>
          </w:tcPr>
          <w:p w14:paraId="537DD13C"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CD0CCCE" w14:textId="77777777" w:rsidR="0078703C" w:rsidRPr="00210929" w:rsidRDefault="0078703C" w:rsidP="006C759E">
            <w:r w:rsidRPr="00210929">
              <w:t>FR001630</w:t>
            </w:r>
          </w:p>
        </w:tc>
        <w:tc>
          <w:tcPr>
            <w:tcW w:w="4961" w:type="dxa"/>
            <w:vAlign w:val="center"/>
          </w:tcPr>
          <w:p w14:paraId="114DC4CB" w14:textId="77777777" w:rsidR="0078703C" w:rsidRPr="00210929" w:rsidRDefault="0078703C" w:rsidP="006C759E">
            <w:r w:rsidRPr="00210929">
              <w:t>Поточна кредиторська заборгованість за розрахунками з оплати праці</w:t>
            </w:r>
          </w:p>
        </w:tc>
        <w:tc>
          <w:tcPr>
            <w:tcW w:w="1985" w:type="dxa"/>
            <w:vAlign w:val="center"/>
          </w:tcPr>
          <w:p w14:paraId="6F835DEF" w14:textId="77777777" w:rsidR="0078703C" w:rsidRPr="00210929" w:rsidRDefault="0078703C" w:rsidP="006C759E">
            <w:r w:rsidRPr="00210929">
              <w:t>T100_1, T100_2</w:t>
            </w:r>
          </w:p>
        </w:tc>
        <w:tc>
          <w:tcPr>
            <w:tcW w:w="2335" w:type="dxa"/>
            <w:vAlign w:val="center"/>
          </w:tcPr>
          <w:p w14:paraId="1DB790E3" w14:textId="77777777" w:rsidR="0078703C" w:rsidRPr="00210929" w:rsidRDefault="0078703C" w:rsidP="00B562FA">
            <w:r w:rsidRPr="00210929">
              <w:t>F061, F110, H001</w:t>
            </w:r>
          </w:p>
        </w:tc>
        <w:tc>
          <w:tcPr>
            <w:tcW w:w="2065" w:type="dxa"/>
            <w:vAlign w:val="center"/>
          </w:tcPr>
          <w:p w14:paraId="263E2012" w14:textId="77777777" w:rsidR="0078703C" w:rsidRPr="00210929" w:rsidRDefault="0078703C" w:rsidP="006C759E">
            <w:r w:rsidRPr="00210929">
              <w:t>Немає</w:t>
            </w:r>
          </w:p>
        </w:tc>
        <w:tc>
          <w:tcPr>
            <w:tcW w:w="986" w:type="dxa"/>
            <w:vAlign w:val="center"/>
          </w:tcPr>
          <w:p w14:paraId="38611095" w14:textId="77777777" w:rsidR="0078703C" w:rsidRPr="00210929" w:rsidRDefault="0078703C" w:rsidP="006C759E">
            <w:r w:rsidRPr="00210929">
              <w:t>FR0</w:t>
            </w:r>
          </w:p>
        </w:tc>
      </w:tr>
      <w:tr w:rsidR="00A636E1" w:rsidRPr="00210929" w14:paraId="33C21440" w14:textId="77777777" w:rsidTr="00ED4E8C">
        <w:trPr>
          <w:cantSplit/>
          <w:jc w:val="center"/>
        </w:trPr>
        <w:tc>
          <w:tcPr>
            <w:tcW w:w="936" w:type="dxa"/>
            <w:vAlign w:val="center"/>
          </w:tcPr>
          <w:p w14:paraId="09378C9A"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3319A66B" w14:textId="77777777" w:rsidR="0078703C" w:rsidRPr="00210929" w:rsidRDefault="0078703C" w:rsidP="006C759E">
            <w:r w:rsidRPr="00210929">
              <w:t>FR001635</w:t>
            </w:r>
          </w:p>
        </w:tc>
        <w:tc>
          <w:tcPr>
            <w:tcW w:w="4961" w:type="dxa"/>
            <w:vAlign w:val="center"/>
          </w:tcPr>
          <w:p w14:paraId="7A1232BB" w14:textId="77777777" w:rsidR="0078703C" w:rsidRPr="00210929" w:rsidRDefault="0078703C" w:rsidP="006C759E">
            <w:r w:rsidRPr="00210929">
              <w:t>Поточна кредиторська заборгованість за одержаними авансами</w:t>
            </w:r>
          </w:p>
        </w:tc>
        <w:tc>
          <w:tcPr>
            <w:tcW w:w="1985" w:type="dxa"/>
            <w:vAlign w:val="center"/>
          </w:tcPr>
          <w:p w14:paraId="2731244D" w14:textId="77777777" w:rsidR="0078703C" w:rsidRPr="00210929" w:rsidRDefault="0078703C" w:rsidP="006C759E">
            <w:r w:rsidRPr="00210929">
              <w:t>T100_1, T100_2</w:t>
            </w:r>
          </w:p>
        </w:tc>
        <w:tc>
          <w:tcPr>
            <w:tcW w:w="2335" w:type="dxa"/>
            <w:vAlign w:val="center"/>
          </w:tcPr>
          <w:p w14:paraId="234A54E6" w14:textId="77777777" w:rsidR="0078703C" w:rsidRPr="00210929" w:rsidRDefault="0078703C" w:rsidP="00B562FA">
            <w:r w:rsidRPr="00210929">
              <w:t>F061, F110, H001</w:t>
            </w:r>
          </w:p>
        </w:tc>
        <w:tc>
          <w:tcPr>
            <w:tcW w:w="2065" w:type="dxa"/>
            <w:vAlign w:val="center"/>
          </w:tcPr>
          <w:p w14:paraId="75A7B47F" w14:textId="77777777" w:rsidR="0078703C" w:rsidRPr="00210929" w:rsidRDefault="0078703C" w:rsidP="006C759E">
            <w:r w:rsidRPr="00210929">
              <w:t>Немає</w:t>
            </w:r>
          </w:p>
        </w:tc>
        <w:tc>
          <w:tcPr>
            <w:tcW w:w="986" w:type="dxa"/>
            <w:vAlign w:val="center"/>
          </w:tcPr>
          <w:p w14:paraId="3DC46E23" w14:textId="77777777" w:rsidR="0078703C" w:rsidRPr="00210929" w:rsidRDefault="0078703C" w:rsidP="006C759E">
            <w:r w:rsidRPr="00210929">
              <w:t>FR0</w:t>
            </w:r>
          </w:p>
        </w:tc>
      </w:tr>
      <w:tr w:rsidR="00A636E1" w:rsidRPr="00210929" w14:paraId="344FF45D" w14:textId="77777777" w:rsidTr="00ED4E8C">
        <w:trPr>
          <w:cantSplit/>
          <w:jc w:val="center"/>
        </w:trPr>
        <w:tc>
          <w:tcPr>
            <w:tcW w:w="936" w:type="dxa"/>
            <w:vAlign w:val="center"/>
          </w:tcPr>
          <w:p w14:paraId="378FA56E"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CCA400F" w14:textId="77777777" w:rsidR="0078703C" w:rsidRPr="00210929" w:rsidRDefault="0078703C" w:rsidP="006C759E">
            <w:r w:rsidRPr="00210929">
              <w:t>FR001640</w:t>
            </w:r>
          </w:p>
        </w:tc>
        <w:tc>
          <w:tcPr>
            <w:tcW w:w="4961" w:type="dxa"/>
            <w:vAlign w:val="center"/>
          </w:tcPr>
          <w:p w14:paraId="160843C9" w14:textId="77777777" w:rsidR="0078703C" w:rsidRPr="00210929" w:rsidRDefault="0078703C" w:rsidP="006C759E">
            <w:r w:rsidRPr="00210929">
              <w:t>Поточна кредиторська заборгованість за розрахунками з учасниками</w:t>
            </w:r>
          </w:p>
        </w:tc>
        <w:tc>
          <w:tcPr>
            <w:tcW w:w="1985" w:type="dxa"/>
            <w:vAlign w:val="center"/>
          </w:tcPr>
          <w:p w14:paraId="561D42AC" w14:textId="77777777" w:rsidR="0078703C" w:rsidRPr="00210929" w:rsidRDefault="0078703C" w:rsidP="006C759E">
            <w:r w:rsidRPr="00210929">
              <w:t>T100_1, T100_2</w:t>
            </w:r>
          </w:p>
        </w:tc>
        <w:tc>
          <w:tcPr>
            <w:tcW w:w="2335" w:type="dxa"/>
            <w:vAlign w:val="center"/>
          </w:tcPr>
          <w:p w14:paraId="3B93935B" w14:textId="77777777" w:rsidR="0078703C" w:rsidRPr="00210929" w:rsidRDefault="0078703C" w:rsidP="00B562FA">
            <w:r w:rsidRPr="00210929">
              <w:t>F061, F110, H001</w:t>
            </w:r>
          </w:p>
        </w:tc>
        <w:tc>
          <w:tcPr>
            <w:tcW w:w="2065" w:type="dxa"/>
            <w:vAlign w:val="center"/>
          </w:tcPr>
          <w:p w14:paraId="2788DFDA" w14:textId="77777777" w:rsidR="0078703C" w:rsidRPr="00210929" w:rsidRDefault="0078703C" w:rsidP="006C759E">
            <w:r w:rsidRPr="00210929">
              <w:t>Немає</w:t>
            </w:r>
          </w:p>
        </w:tc>
        <w:tc>
          <w:tcPr>
            <w:tcW w:w="986" w:type="dxa"/>
            <w:vAlign w:val="center"/>
          </w:tcPr>
          <w:p w14:paraId="49008736" w14:textId="77777777" w:rsidR="0078703C" w:rsidRPr="00210929" w:rsidRDefault="0078703C" w:rsidP="006C759E">
            <w:r w:rsidRPr="00210929">
              <w:t>FR0</w:t>
            </w:r>
          </w:p>
        </w:tc>
      </w:tr>
      <w:tr w:rsidR="00A636E1" w:rsidRPr="00210929" w14:paraId="3083FCA4" w14:textId="77777777" w:rsidTr="00ED4E8C">
        <w:trPr>
          <w:cantSplit/>
          <w:jc w:val="center"/>
        </w:trPr>
        <w:tc>
          <w:tcPr>
            <w:tcW w:w="936" w:type="dxa"/>
            <w:vAlign w:val="center"/>
          </w:tcPr>
          <w:p w14:paraId="7A5E7424"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49A798C" w14:textId="77777777" w:rsidR="0078703C" w:rsidRPr="00210929" w:rsidRDefault="0078703C" w:rsidP="006C759E">
            <w:r w:rsidRPr="00210929">
              <w:t>FR001645</w:t>
            </w:r>
          </w:p>
        </w:tc>
        <w:tc>
          <w:tcPr>
            <w:tcW w:w="4961" w:type="dxa"/>
            <w:vAlign w:val="center"/>
          </w:tcPr>
          <w:p w14:paraId="0535BC11" w14:textId="77777777" w:rsidR="0078703C" w:rsidRPr="00210929" w:rsidRDefault="0078703C" w:rsidP="006C759E">
            <w:r w:rsidRPr="00210929">
              <w:t>Поточна кредиторська заборгованість із внутрішніх розрахунків</w:t>
            </w:r>
          </w:p>
        </w:tc>
        <w:tc>
          <w:tcPr>
            <w:tcW w:w="1985" w:type="dxa"/>
            <w:vAlign w:val="center"/>
          </w:tcPr>
          <w:p w14:paraId="797C813C" w14:textId="77777777" w:rsidR="0078703C" w:rsidRPr="00210929" w:rsidRDefault="0078703C" w:rsidP="006C759E">
            <w:r w:rsidRPr="00210929">
              <w:t>T100_1, T100_2</w:t>
            </w:r>
          </w:p>
        </w:tc>
        <w:tc>
          <w:tcPr>
            <w:tcW w:w="2335" w:type="dxa"/>
            <w:vAlign w:val="center"/>
          </w:tcPr>
          <w:p w14:paraId="3876C951" w14:textId="77777777" w:rsidR="0078703C" w:rsidRPr="00210929" w:rsidRDefault="0078703C" w:rsidP="00B562FA">
            <w:r w:rsidRPr="00210929">
              <w:t>F061, F110, H001</w:t>
            </w:r>
          </w:p>
        </w:tc>
        <w:tc>
          <w:tcPr>
            <w:tcW w:w="2065" w:type="dxa"/>
            <w:vAlign w:val="center"/>
          </w:tcPr>
          <w:p w14:paraId="4015FF45" w14:textId="77777777" w:rsidR="0078703C" w:rsidRPr="00210929" w:rsidRDefault="0078703C" w:rsidP="006C759E">
            <w:r w:rsidRPr="00210929">
              <w:t>Немає</w:t>
            </w:r>
          </w:p>
        </w:tc>
        <w:tc>
          <w:tcPr>
            <w:tcW w:w="986" w:type="dxa"/>
            <w:vAlign w:val="center"/>
          </w:tcPr>
          <w:p w14:paraId="26EEC18D" w14:textId="77777777" w:rsidR="0078703C" w:rsidRPr="00210929" w:rsidRDefault="0078703C" w:rsidP="006C759E">
            <w:r w:rsidRPr="00210929">
              <w:t>FR0</w:t>
            </w:r>
          </w:p>
        </w:tc>
      </w:tr>
      <w:tr w:rsidR="00A636E1" w:rsidRPr="00210929" w14:paraId="5E2ADC7B" w14:textId="77777777" w:rsidTr="00ED4E8C">
        <w:trPr>
          <w:cantSplit/>
          <w:jc w:val="center"/>
        </w:trPr>
        <w:tc>
          <w:tcPr>
            <w:tcW w:w="936" w:type="dxa"/>
            <w:vAlign w:val="center"/>
          </w:tcPr>
          <w:p w14:paraId="527FDED1"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0E93DD75" w14:textId="77777777" w:rsidR="0078703C" w:rsidRPr="00210929" w:rsidRDefault="0078703C" w:rsidP="006C759E">
            <w:r w:rsidRPr="00210929">
              <w:t>FR001650</w:t>
            </w:r>
          </w:p>
        </w:tc>
        <w:tc>
          <w:tcPr>
            <w:tcW w:w="4961" w:type="dxa"/>
            <w:vAlign w:val="center"/>
          </w:tcPr>
          <w:p w14:paraId="59A389B3" w14:textId="77777777" w:rsidR="0078703C" w:rsidRPr="00210929" w:rsidRDefault="0078703C" w:rsidP="006C759E">
            <w:r w:rsidRPr="00210929">
              <w:t>Поточна кредиторська заборгованість за страховою діяльністю</w:t>
            </w:r>
          </w:p>
        </w:tc>
        <w:tc>
          <w:tcPr>
            <w:tcW w:w="1985" w:type="dxa"/>
            <w:vAlign w:val="center"/>
          </w:tcPr>
          <w:p w14:paraId="71E67AB5" w14:textId="77777777" w:rsidR="0078703C" w:rsidRPr="00210929" w:rsidRDefault="0078703C" w:rsidP="006C759E">
            <w:r w:rsidRPr="00210929">
              <w:t>T100_1, T100_2</w:t>
            </w:r>
          </w:p>
        </w:tc>
        <w:tc>
          <w:tcPr>
            <w:tcW w:w="2335" w:type="dxa"/>
            <w:vAlign w:val="center"/>
          </w:tcPr>
          <w:p w14:paraId="31FE5410" w14:textId="77777777" w:rsidR="0078703C" w:rsidRPr="00210929" w:rsidRDefault="0078703C" w:rsidP="00B562FA">
            <w:r w:rsidRPr="00210929">
              <w:t>F061, F110, H001</w:t>
            </w:r>
          </w:p>
        </w:tc>
        <w:tc>
          <w:tcPr>
            <w:tcW w:w="2065" w:type="dxa"/>
            <w:vAlign w:val="center"/>
          </w:tcPr>
          <w:p w14:paraId="04EBA948" w14:textId="77777777" w:rsidR="0078703C" w:rsidRPr="00210929" w:rsidRDefault="0078703C" w:rsidP="006C759E">
            <w:r w:rsidRPr="00210929">
              <w:t>Немає</w:t>
            </w:r>
          </w:p>
        </w:tc>
        <w:tc>
          <w:tcPr>
            <w:tcW w:w="986" w:type="dxa"/>
            <w:vAlign w:val="center"/>
          </w:tcPr>
          <w:p w14:paraId="5FC9DCDC" w14:textId="77777777" w:rsidR="0078703C" w:rsidRPr="00210929" w:rsidRDefault="0078703C" w:rsidP="006C759E">
            <w:r w:rsidRPr="00210929">
              <w:t>FR0</w:t>
            </w:r>
          </w:p>
        </w:tc>
      </w:tr>
      <w:tr w:rsidR="00A636E1" w:rsidRPr="00210929" w14:paraId="519BAD2C" w14:textId="77777777" w:rsidTr="00ED4E8C">
        <w:trPr>
          <w:cantSplit/>
          <w:jc w:val="center"/>
        </w:trPr>
        <w:tc>
          <w:tcPr>
            <w:tcW w:w="936" w:type="dxa"/>
            <w:vAlign w:val="center"/>
          </w:tcPr>
          <w:p w14:paraId="2D593E7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3BF1926" w14:textId="77777777" w:rsidR="0078703C" w:rsidRPr="00210929" w:rsidRDefault="0078703C" w:rsidP="006C759E">
            <w:r w:rsidRPr="00210929">
              <w:t>FR001660</w:t>
            </w:r>
          </w:p>
        </w:tc>
        <w:tc>
          <w:tcPr>
            <w:tcW w:w="4961" w:type="dxa"/>
            <w:vAlign w:val="center"/>
          </w:tcPr>
          <w:p w14:paraId="6534BB8B" w14:textId="77777777" w:rsidR="0078703C" w:rsidRPr="00210929" w:rsidRDefault="0078703C" w:rsidP="006C759E">
            <w:r w:rsidRPr="00210929">
              <w:t>Поточні забезпечення</w:t>
            </w:r>
          </w:p>
        </w:tc>
        <w:tc>
          <w:tcPr>
            <w:tcW w:w="1985" w:type="dxa"/>
            <w:vAlign w:val="center"/>
          </w:tcPr>
          <w:p w14:paraId="330B9D30" w14:textId="77777777" w:rsidR="0078703C" w:rsidRPr="00210929" w:rsidRDefault="0078703C" w:rsidP="006C759E">
            <w:r w:rsidRPr="00210929">
              <w:t>T100_1, T100_2</w:t>
            </w:r>
          </w:p>
        </w:tc>
        <w:tc>
          <w:tcPr>
            <w:tcW w:w="2335" w:type="dxa"/>
            <w:vAlign w:val="center"/>
          </w:tcPr>
          <w:p w14:paraId="5F99FE2C" w14:textId="77777777" w:rsidR="0078703C" w:rsidRPr="00210929" w:rsidRDefault="0078703C" w:rsidP="00B562FA">
            <w:r w:rsidRPr="00210929">
              <w:t>F061, F110, H001</w:t>
            </w:r>
          </w:p>
        </w:tc>
        <w:tc>
          <w:tcPr>
            <w:tcW w:w="2065" w:type="dxa"/>
            <w:vAlign w:val="center"/>
          </w:tcPr>
          <w:p w14:paraId="31B8BF9E" w14:textId="77777777" w:rsidR="0078703C" w:rsidRPr="00210929" w:rsidRDefault="0078703C" w:rsidP="006C759E">
            <w:r w:rsidRPr="00210929">
              <w:t>Немає</w:t>
            </w:r>
          </w:p>
        </w:tc>
        <w:tc>
          <w:tcPr>
            <w:tcW w:w="986" w:type="dxa"/>
            <w:vAlign w:val="center"/>
          </w:tcPr>
          <w:p w14:paraId="179BDDE1" w14:textId="77777777" w:rsidR="0078703C" w:rsidRPr="00210929" w:rsidRDefault="0078703C" w:rsidP="006C759E">
            <w:r w:rsidRPr="00210929">
              <w:t>FR0</w:t>
            </w:r>
          </w:p>
        </w:tc>
      </w:tr>
      <w:tr w:rsidR="00A636E1" w:rsidRPr="00210929" w14:paraId="0254723A" w14:textId="77777777" w:rsidTr="00ED4E8C">
        <w:trPr>
          <w:cantSplit/>
          <w:jc w:val="center"/>
        </w:trPr>
        <w:tc>
          <w:tcPr>
            <w:tcW w:w="936" w:type="dxa"/>
            <w:vAlign w:val="center"/>
          </w:tcPr>
          <w:p w14:paraId="5C4F3FCF"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674FC555" w14:textId="77777777" w:rsidR="0078703C" w:rsidRPr="00210929" w:rsidRDefault="0078703C" w:rsidP="006C759E">
            <w:r w:rsidRPr="00210929">
              <w:t>FR001665</w:t>
            </w:r>
          </w:p>
        </w:tc>
        <w:tc>
          <w:tcPr>
            <w:tcW w:w="4961" w:type="dxa"/>
            <w:vAlign w:val="center"/>
          </w:tcPr>
          <w:p w14:paraId="7A52459C" w14:textId="77777777" w:rsidR="0078703C" w:rsidRPr="00210929" w:rsidRDefault="0078703C" w:rsidP="006C759E">
            <w:r w:rsidRPr="00210929">
              <w:t>Доходи майбутніх періодів</w:t>
            </w:r>
          </w:p>
        </w:tc>
        <w:tc>
          <w:tcPr>
            <w:tcW w:w="1985" w:type="dxa"/>
            <w:vAlign w:val="center"/>
          </w:tcPr>
          <w:p w14:paraId="41457BEA" w14:textId="77777777" w:rsidR="0078703C" w:rsidRPr="00210929" w:rsidRDefault="0078703C" w:rsidP="006C759E">
            <w:r w:rsidRPr="00210929">
              <w:t>T100_1, T100_2</w:t>
            </w:r>
          </w:p>
        </w:tc>
        <w:tc>
          <w:tcPr>
            <w:tcW w:w="2335" w:type="dxa"/>
            <w:vAlign w:val="center"/>
          </w:tcPr>
          <w:p w14:paraId="21AF9ECB" w14:textId="77777777" w:rsidR="0078703C" w:rsidRPr="00210929" w:rsidRDefault="0078703C" w:rsidP="00B562FA">
            <w:r w:rsidRPr="00210929">
              <w:t>F061, F110, H001</w:t>
            </w:r>
          </w:p>
        </w:tc>
        <w:tc>
          <w:tcPr>
            <w:tcW w:w="2065" w:type="dxa"/>
            <w:vAlign w:val="center"/>
          </w:tcPr>
          <w:p w14:paraId="696BA2F7" w14:textId="77777777" w:rsidR="0078703C" w:rsidRPr="00210929" w:rsidRDefault="0078703C" w:rsidP="006C759E">
            <w:r w:rsidRPr="00210929">
              <w:t>Немає</w:t>
            </w:r>
          </w:p>
        </w:tc>
        <w:tc>
          <w:tcPr>
            <w:tcW w:w="986" w:type="dxa"/>
            <w:vAlign w:val="center"/>
          </w:tcPr>
          <w:p w14:paraId="6157DA09" w14:textId="77777777" w:rsidR="0078703C" w:rsidRPr="00210929" w:rsidRDefault="0078703C" w:rsidP="006C759E">
            <w:r w:rsidRPr="00210929">
              <w:t>FR0</w:t>
            </w:r>
          </w:p>
        </w:tc>
      </w:tr>
      <w:tr w:rsidR="00A636E1" w:rsidRPr="00210929" w14:paraId="67B390D6" w14:textId="77777777" w:rsidTr="00ED4E8C">
        <w:trPr>
          <w:cantSplit/>
          <w:jc w:val="center"/>
        </w:trPr>
        <w:tc>
          <w:tcPr>
            <w:tcW w:w="936" w:type="dxa"/>
            <w:vAlign w:val="center"/>
          </w:tcPr>
          <w:p w14:paraId="7CAEBE35"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56C3FEBA" w14:textId="77777777" w:rsidR="0078703C" w:rsidRPr="00210929" w:rsidRDefault="0078703C" w:rsidP="006C759E">
            <w:r w:rsidRPr="00210929">
              <w:t>FR001670</w:t>
            </w:r>
          </w:p>
        </w:tc>
        <w:tc>
          <w:tcPr>
            <w:tcW w:w="4961" w:type="dxa"/>
            <w:vAlign w:val="center"/>
          </w:tcPr>
          <w:p w14:paraId="380FFFB6" w14:textId="77777777" w:rsidR="0078703C" w:rsidRPr="00210929" w:rsidRDefault="0078703C" w:rsidP="006C759E">
            <w:r w:rsidRPr="00210929">
              <w:t>Відстрочені комісійні доходи від перестраховиків</w:t>
            </w:r>
          </w:p>
        </w:tc>
        <w:tc>
          <w:tcPr>
            <w:tcW w:w="1985" w:type="dxa"/>
            <w:vAlign w:val="center"/>
          </w:tcPr>
          <w:p w14:paraId="58D1B04C" w14:textId="77777777" w:rsidR="0078703C" w:rsidRPr="00210929" w:rsidRDefault="0078703C" w:rsidP="006C759E">
            <w:r w:rsidRPr="00210929">
              <w:t>T100_1, T100_2</w:t>
            </w:r>
          </w:p>
        </w:tc>
        <w:tc>
          <w:tcPr>
            <w:tcW w:w="2335" w:type="dxa"/>
            <w:vAlign w:val="center"/>
          </w:tcPr>
          <w:p w14:paraId="7F6542E0" w14:textId="77777777" w:rsidR="0078703C" w:rsidRPr="00210929" w:rsidRDefault="00B562FA" w:rsidP="006C759E">
            <w:r w:rsidRPr="00210929">
              <w:t>F061, F110, H001</w:t>
            </w:r>
          </w:p>
        </w:tc>
        <w:tc>
          <w:tcPr>
            <w:tcW w:w="2065" w:type="dxa"/>
            <w:vAlign w:val="center"/>
          </w:tcPr>
          <w:p w14:paraId="6AC38176" w14:textId="77777777" w:rsidR="0078703C" w:rsidRPr="00210929" w:rsidRDefault="0078703C" w:rsidP="006C759E">
            <w:r w:rsidRPr="00210929">
              <w:t>Немає</w:t>
            </w:r>
          </w:p>
        </w:tc>
        <w:tc>
          <w:tcPr>
            <w:tcW w:w="986" w:type="dxa"/>
            <w:vAlign w:val="center"/>
          </w:tcPr>
          <w:p w14:paraId="694A6FE5" w14:textId="77777777" w:rsidR="0078703C" w:rsidRPr="00210929" w:rsidRDefault="0078703C" w:rsidP="006C759E">
            <w:r w:rsidRPr="00210929">
              <w:t>FR0</w:t>
            </w:r>
          </w:p>
        </w:tc>
      </w:tr>
      <w:tr w:rsidR="00A636E1" w:rsidRPr="00210929" w14:paraId="442116B6" w14:textId="77777777" w:rsidTr="00ED4E8C">
        <w:trPr>
          <w:cantSplit/>
          <w:jc w:val="center"/>
        </w:trPr>
        <w:tc>
          <w:tcPr>
            <w:tcW w:w="936" w:type="dxa"/>
            <w:vAlign w:val="center"/>
          </w:tcPr>
          <w:p w14:paraId="6EC84A1D"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4D03BB7" w14:textId="77777777" w:rsidR="0078703C" w:rsidRPr="00210929" w:rsidRDefault="0078703C" w:rsidP="006C759E">
            <w:r w:rsidRPr="00210929">
              <w:t>FR001690</w:t>
            </w:r>
          </w:p>
        </w:tc>
        <w:tc>
          <w:tcPr>
            <w:tcW w:w="4961" w:type="dxa"/>
            <w:vAlign w:val="center"/>
          </w:tcPr>
          <w:p w14:paraId="138F94A7" w14:textId="77777777" w:rsidR="0078703C" w:rsidRPr="00210929" w:rsidRDefault="0078703C" w:rsidP="006C759E">
            <w:r w:rsidRPr="00210929">
              <w:t>Інші поточні зобов’язання</w:t>
            </w:r>
          </w:p>
        </w:tc>
        <w:tc>
          <w:tcPr>
            <w:tcW w:w="1985" w:type="dxa"/>
            <w:vAlign w:val="center"/>
          </w:tcPr>
          <w:p w14:paraId="064694DA" w14:textId="77777777" w:rsidR="0078703C" w:rsidRPr="00210929" w:rsidRDefault="0078703C" w:rsidP="006C759E">
            <w:r w:rsidRPr="00210929">
              <w:t>T100_1, T100_2</w:t>
            </w:r>
          </w:p>
        </w:tc>
        <w:tc>
          <w:tcPr>
            <w:tcW w:w="2335" w:type="dxa"/>
            <w:vAlign w:val="center"/>
          </w:tcPr>
          <w:p w14:paraId="5CC91BED" w14:textId="77777777" w:rsidR="0078703C" w:rsidRPr="00210929" w:rsidRDefault="00B562FA" w:rsidP="006C759E">
            <w:r w:rsidRPr="00210929">
              <w:t>F061, F110, H001</w:t>
            </w:r>
          </w:p>
        </w:tc>
        <w:tc>
          <w:tcPr>
            <w:tcW w:w="2065" w:type="dxa"/>
            <w:vAlign w:val="center"/>
          </w:tcPr>
          <w:p w14:paraId="2A413DCC" w14:textId="77777777" w:rsidR="0078703C" w:rsidRPr="00210929" w:rsidRDefault="0078703C" w:rsidP="006C759E">
            <w:r w:rsidRPr="00210929">
              <w:t>Немає</w:t>
            </w:r>
          </w:p>
        </w:tc>
        <w:tc>
          <w:tcPr>
            <w:tcW w:w="986" w:type="dxa"/>
            <w:vAlign w:val="center"/>
          </w:tcPr>
          <w:p w14:paraId="23EC87C3" w14:textId="77777777" w:rsidR="0078703C" w:rsidRPr="00210929" w:rsidRDefault="0078703C" w:rsidP="006C759E">
            <w:r w:rsidRPr="00210929">
              <w:t>FR0</w:t>
            </w:r>
          </w:p>
        </w:tc>
      </w:tr>
      <w:tr w:rsidR="00A636E1" w:rsidRPr="00210929" w14:paraId="48406410" w14:textId="77777777" w:rsidTr="00ED4E8C">
        <w:trPr>
          <w:cantSplit/>
          <w:jc w:val="center"/>
        </w:trPr>
        <w:tc>
          <w:tcPr>
            <w:tcW w:w="936" w:type="dxa"/>
            <w:vAlign w:val="center"/>
          </w:tcPr>
          <w:p w14:paraId="447119E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41FBD8A9" w14:textId="77777777" w:rsidR="0078703C" w:rsidRPr="00210929" w:rsidRDefault="0078703C" w:rsidP="006C759E">
            <w:r w:rsidRPr="00210929">
              <w:t>FR001695</w:t>
            </w:r>
          </w:p>
        </w:tc>
        <w:tc>
          <w:tcPr>
            <w:tcW w:w="4961" w:type="dxa"/>
            <w:vAlign w:val="center"/>
          </w:tcPr>
          <w:p w14:paraId="75B39D23" w14:textId="46624C22" w:rsidR="0078703C" w:rsidRPr="00210929" w:rsidRDefault="0078703C" w:rsidP="00996A2F">
            <w:r w:rsidRPr="00210929">
              <w:t xml:space="preserve">Усього поточних </w:t>
            </w:r>
            <w:r w:rsidR="00E67A0B" w:rsidRPr="00210929">
              <w:t>зобов</w:t>
            </w:r>
            <w:r w:rsidR="00E67A0B">
              <w:t>’</w:t>
            </w:r>
            <w:r w:rsidR="00E67A0B" w:rsidRPr="00210929">
              <w:t xml:space="preserve">язань </w:t>
            </w:r>
            <w:r w:rsidRPr="00210929">
              <w:t>і забезпечення</w:t>
            </w:r>
          </w:p>
        </w:tc>
        <w:tc>
          <w:tcPr>
            <w:tcW w:w="1985" w:type="dxa"/>
            <w:vAlign w:val="center"/>
          </w:tcPr>
          <w:p w14:paraId="06A04E71" w14:textId="77777777" w:rsidR="0078703C" w:rsidRPr="00210929" w:rsidRDefault="0078703C" w:rsidP="006C759E">
            <w:r w:rsidRPr="00210929">
              <w:t>T100_1, T100_2</w:t>
            </w:r>
          </w:p>
        </w:tc>
        <w:tc>
          <w:tcPr>
            <w:tcW w:w="2335" w:type="dxa"/>
            <w:vAlign w:val="center"/>
          </w:tcPr>
          <w:p w14:paraId="4EEDE8F1" w14:textId="77777777" w:rsidR="0078703C" w:rsidRPr="00210929" w:rsidRDefault="0078703C" w:rsidP="00B562FA">
            <w:r w:rsidRPr="00210929">
              <w:t>F061, F110, H001</w:t>
            </w:r>
          </w:p>
        </w:tc>
        <w:tc>
          <w:tcPr>
            <w:tcW w:w="2065" w:type="dxa"/>
            <w:vAlign w:val="center"/>
          </w:tcPr>
          <w:p w14:paraId="180E3F9E" w14:textId="77777777" w:rsidR="0078703C" w:rsidRPr="00210929" w:rsidRDefault="0078703C" w:rsidP="006C759E">
            <w:r w:rsidRPr="00210929">
              <w:t>Немає</w:t>
            </w:r>
          </w:p>
        </w:tc>
        <w:tc>
          <w:tcPr>
            <w:tcW w:w="986" w:type="dxa"/>
            <w:vAlign w:val="center"/>
          </w:tcPr>
          <w:p w14:paraId="75AB509C" w14:textId="77777777" w:rsidR="0078703C" w:rsidRPr="00210929" w:rsidRDefault="0078703C" w:rsidP="006C759E">
            <w:r w:rsidRPr="00210929">
              <w:t>FR0</w:t>
            </w:r>
          </w:p>
        </w:tc>
      </w:tr>
      <w:tr w:rsidR="00A636E1" w:rsidRPr="00210929" w14:paraId="55A141DF" w14:textId="77777777" w:rsidTr="00ED4E8C">
        <w:trPr>
          <w:cantSplit/>
          <w:jc w:val="center"/>
        </w:trPr>
        <w:tc>
          <w:tcPr>
            <w:tcW w:w="936" w:type="dxa"/>
            <w:vAlign w:val="center"/>
          </w:tcPr>
          <w:p w14:paraId="694B8929"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1D9D173" w14:textId="77777777" w:rsidR="0078703C" w:rsidRPr="00210929" w:rsidRDefault="0078703C" w:rsidP="006C759E">
            <w:r w:rsidRPr="00210929">
              <w:t>FR001700</w:t>
            </w:r>
          </w:p>
        </w:tc>
        <w:tc>
          <w:tcPr>
            <w:tcW w:w="4961" w:type="dxa"/>
            <w:vAlign w:val="center"/>
          </w:tcPr>
          <w:p w14:paraId="6C44DD4D" w14:textId="77777777" w:rsidR="0078703C" w:rsidRPr="00210929" w:rsidRDefault="0078703C" w:rsidP="006C759E">
            <w:r w:rsidRPr="00210929">
              <w:t>Зобов’язання, пов’язані з необоротними активами, утримуваними для продажу, та групами вибуття</w:t>
            </w:r>
          </w:p>
        </w:tc>
        <w:tc>
          <w:tcPr>
            <w:tcW w:w="1985" w:type="dxa"/>
            <w:vAlign w:val="center"/>
          </w:tcPr>
          <w:p w14:paraId="28EAB97A" w14:textId="77777777" w:rsidR="0078703C" w:rsidRPr="00210929" w:rsidRDefault="0078703C" w:rsidP="006C759E">
            <w:r w:rsidRPr="00210929">
              <w:t>T100_1, T100_2</w:t>
            </w:r>
          </w:p>
        </w:tc>
        <w:tc>
          <w:tcPr>
            <w:tcW w:w="2335" w:type="dxa"/>
            <w:vAlign w:val="center"/>
          </w:tcPr>
          <w:p w14:paraId="4FDA4361" w14:textId="77777777" w:rsidR="0078703C" w:rsidRPr="00210929" w:rsidRDefault="0078703C" w:rsidP="00B562FA">
            <w:r w:rsidRPr="00210929">
              <w:t>F061, F110, H001</w:t>
            </w:r>
          </w:p>
        </w:tc>
        <w:tc>
          <w:tcPr>
            <w:tcW w:w="2065" w:type="dxa"/>
            <w:vAlign w:val="center"/>
          </w:tcPr>
          <w:p w14:paraId="0357B3B6" w14:textId="77777777" w:rsidR="0078703C" w:rsidRPr="00210929" w:rsidRDefault="0078703C" w:rsidP="006C759E">
            <w:r w:rsidRPr="00210929">
              <w:t>Немає</w:t>
            </w:r>
          </w:p>
        </w:tc>
        <w:tc>
          <w:tcPr>
            <w:tcW w:w="986" w:type="dxa"/>
            <w:vAlign w:val="center"/>
          </w:tcPr>
          <w:p w14:paraId="56960DEE" w14:textId="77777777" w:rsidR="0078703C" w:rsidRPr="00210929" w:rsidRDefault="0078703C" w:rsidP="006C759E">
            <w:r w:rsidRPr="00210929">
              <w:t>FR0</w:t>
            </w:r>
          </w:p>
        </w:tc>
      </w:tr>
      <w:tr w:rsidR="00A636E1" w:rsidRPr="00210929" w14:paraId="45130B85" w14:textId="77777777" w:rsidTr="00ED4E8C">
        <w:trPr>
          <w:cantSplit/>
          <w:jc w:val="center"/>
        </w:trPr>
        <w:tc>
          <w:tcPr>
            <w:tcW w:w="936" w:type="dxa"/>
            <w:vAlign w:val="center"/>
          </w:tcPr>
          <w:p w14:paraId="2668DCC2" w14:textId="77777777" w:rsidR="0078703C" w:rsidRPr="00210929" w:rsidRDefault="0078703C" w:rsidP="00DC5B61">
            <w:pPr>
              <w:pStyle w:val="af3"/>
              <w:numPr>
                <w:ilvl w:val="0"/>
                <w:numId w:val="3"/>
              </w:numPr>
              <w:suppressAutoHyphens/>
              <w:spacing w:line="360" w:lineRule="auto"/>
              <w:jc w:val="center"/>
            </w:pPr>
          </w:p>
        </w:tc>
        <w:tc>
          <w:tcPr>
            <w:tcW w:w="1611" w:type="dxa"/>
            <w:vAlign w:val="center"/>
          </w:tcPr>
          <w:p w14:paraId="1FE9C2AA" w14:textId="77777777" w:rsidR="0078703C" w:rsidRPr="00210929" w:rsidRDefault="0078703C" w:rsidP="006C759E">
            <w:r w:rsidRPr="00210929">
              <w:t>FR001800</w:t>
            </w:r>
          </w:p>
        </w:tc>
        <w:tc>
          <w:tcPr>
            <w:tcW w:w="4961" w:type="dxa"/>
            <w:vAlign w:val="center"/>
          </w:tcPr>
          <w:p w14:paraId="65DDB279" w14:textId="77777777" w:rsidR="0078703C" w:rsidRPr="00210929" w:rsidRDefault="0078703C" w:rsidP="006C759E">
            <w:r w:rsidRPr="00210929">
              <w:t>Чиста вартість активів недержавного пенсійного фонду</w:t>
            </w:r>
          </w:p>
        </w:tc>
        <w:tc>
          <w:tcPr>
            <w:tcW w:w="1985" w:type="dxa"/>
            <w:vAlign w:val="center"/>
          </w:tcPr>
          <w:p w14:paraId="0514A713" w14:textId="77777777" w:rsidR="0078703C" w:rsidRPr="00210929" w:rsidRDefault="0078703C" w:rsidP="006C759E">
            <w:r w:rsidRPr="00210929">
              <w:t>T100_1, T100_2</w:t>
            </w:r>
          </w:p>
        </w:tc>
        <w:tc>
          <w:tcPr>
            <w:tcW w:w="2335" w:type="dxa"/>
            <w:vAlign w:val="center"/>
          </w:tcPr>
          <w:p w14:paraId="045A3296" w14:textId="77777777" w:rsidR="0078703C" w:rsidRPr="00210929" w:rsidRDefault="0078703C" w:rsidP="00B562FA">
            <w:r w:rsidRPr="00210929">
              <w:t>F061, F110, H001</w:t>
            </w:r>
          </w:p>
        </w:tc>
        <w:tc>
          <w:tcPr>
            <w:tcW w:w="2065" w:type="dxa"/>
            <w:vAlign w:val="center"/>
          </w:tcPr>
          <w:p w14:paraId="13535E31" w14:textId="77777777" w:rsidR="0078703C" w:rsidRPr="00210929" w:rsidRDefault="0078703C" w:rsidP="006C759E">
            <w:r w:rsidRPr="00210929">
              <w:t>Немає</w:t>
            </w:r>
          </w:p>
        </w:tc>
        <w:tc>
          <w:tcPr>
            <w:tcW w:w="986" w:type="dxa"/>
            <w:vAlign w:val="center"/>
          </w:tcPr>
          <w:p w14:paraId="00512C09" w14:textId="77777777" w:rsidR="0078703C" w:rsidRPr="00210929" w:rsidRDefault="0078703C" w:rsidP="006C759E">
            <w:r w:rsidRPr="00210929">
              <w:t>FR0</w:t>
            </w:r>
          </w:p>
        </w:tc>
      </w:tr>
      <w:tr w:rsidR="00A636E1" w:rsidRPr="00210929" w14:paraId="6EC8C0B8" w14:textId="77777777" w:rsidTr="00ED4E8C">
        <w:trPr>
          <w:cantSplit/>
          <w:jc w:val="center"/>
        </w:trPr>
        <w:tc>
          <w:tcPr>
            <w:tcW w:w="936" w:type="dxa"/>
            <w:vAlign w:val="center"/>
          </w:tcPr>
          <w:p w14:paraId="06ADB44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0E9CA2E" w14:textId="77777777" w:rsidR="0078703C" w:rsidRPr="00210929" w:rsidRDefault="0078703C" w:rsidP="006C759E">
            <w:r w:rsidRPr="00210929">
              <w:t>FR001900</w:t>
            </w:r>
          </w:p>
        </w:tc>
        <w:tc>
          <w:tcPr>
            <w:tcW w:w="4961" w:type="dxa"/>
            <w:vAlign w:val="center"/>
          </w:tcPr>
          <w:p w14:paraId="33FE1E01" w14:textId="77777777" w:rsidR="0078703C" w:rsidRPr="00210929" w:rsidRDefault="0078703C" w:rsidP="006C759E">
            <w:r w:rsidRPr="00210929">
              <w:t>Баланс за пасивами</w:t>
            </w:r>
          </w:p>
        </w:tc>
        <w:tc>
          <w:tcPr>
            <w:tcW w:w="1985" w:type="dxa"/>
            <w:vAlign w:val="center"/>
          </w:tcPr>
          <w:p w14:paraId="36D1D74B" w14:textId="77777777" w:rsidR="0078703C" w:rsidRPr="00210929" w:rsidRDefault="0078703C" w:rsidP="006C759E">
            <w:r w:rsidRPr="00210929">
              <w:t>T100_1, T100_2</w:t>
            </w:r>
          </w:p>
        </w:tc>
        <w:tc>
          <w:tcPr>
            <w:tcW w:w="2335" w:type="dxa"/>
            <w:vAlign w:val="center"/>
          </w:tcPr>
          <w:p w14:paraId="2B3D244D" w14:textId="77777777" w:rsidR="0078703C" w:rsidRPr="00210929" w:rsidRDefault="0078703C" w:rsidP="00B562FA">
            <w:r w:rsidRPr="00210929">
              <w:t>F061, F110, H001</w:t>
            </w:r>
          </w:p>
        </w:tc>
        <w:tc>
          <w:tcPr>
            <w:tcW w:w="2065" w:type="dxa"/>
            <w:vAlign w:val="center"/>
          </w:tcPr>
          <w:p w14:paraId="63A65F75" w14:textId="77777777" w:rsidR="0078703C" w:rsidRPr="00210929" w:rsidRDefault="0078703C" w:rsidP="006C759E">
            <w:r w:rsidRPr="00210929">
              <w:t>Немає</w:t>
            </w:r>
          </w:p>
        </w:tc>
        <w:tc>
          <w:tcPr>
            <w:tcW w:w="986" w:type="dxa"/>
            <w:vAlign w:val="center"/>
          </w:tcPr>
          <w:p w14:paraId="00A90245" w14:textId="77777777" w:rsidR="0078703C" w:rsidRPr="00210929" w:rsidRDefault="0078703C" w:rsidP="006C759E">
            <w:r w:rsidRPr="00210929">
              <w:t>FR0</w:t>
            </w:r>
          </w:p>
        </w:tc>
      </w:tr>
      <w:tr w:rsidR="00A636E1" w:rsidRPr="00210929" w14:paraId="54853818" w14:textId="77777777" w:rsidTr="00ED4E8C">
        <w:trPr>
          <w:cantSplit/>
          <w:jc w:val="center"/>
        </w:trPr>
        <w:tc>
          <w:tcPr>
            <w:tcW w:w="936" w:type="dxa"/>
            <w:vAlign w:val="center"/>
          </w:tcPr>
          <w:p w14:paraId="269640C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D3F7033" w14:textId="77777777" w:rsidR="0078703C" w:rsidRPr="00210929" w:rsidRDefault="0078703C" w:rsidP="006C759E">
            <w:r w:rsidRPr="00210929">
              <w:t>FR002000</w:t>
            </w:r>
          </w:p>
        </w:tc>
        <w:tc>
          <w:tcPr>
            <w:tcW w:w="4961" w:type="dxa"/>
            <w:vAlign w:val="center"/>
          </w:tcPr>
          <w:p w14:paraId="35C03BEE" w14:textId="77777777" w:rsidR="0078703C" w:rsidRPr="00210929" w:rsidRDefault="0078703C" w:rsidP="006C759E">
            <w:r w:rsidRPr="00210929">
              <w:t>Чистий дохід від реалізації продукції (товарів, робіт, послуг)</w:t>
            </w:r>
          </w:p>
        </w:tc>
        <w:tc>
          <w:tcPr>
            <w:tcW w:w="1985" w:type="dxa"/>
            <w:vAlign w:val="center"/>
          </w:tcPr>
          <w:p w14:paraId="2AC7E66A" w14:textId="77777777" w:rsidR="0078703C" w:rsidRPr="00210929" w:rsidRDefault="0078703C" w:rsidP="006C759E">
            <w:r w:rsidRPr="00210929">
              <w:t>T100_1, T100_2</w:t>
            </w:r>
          </w:p>
        </w:tc>
        <w:tc>
          <w:tcPr>
            <w:tcW w:w="2335" w:type="dxa"/>
            <w:vAlign w:val="center"/>
          </w:tcPr>
          <w:p w14:paraId="51DF38E3" w14:textId="77777777" w:rsidR="0078703C" w:rsidRPr="00210929" w:rsidRDefault="0078703C" w:rsidP="00B562FA">
            <w:r w:rsidRPr="00210929">
              <w:t>F061, F110, H001</w:t>
            </w:r>
          </w:p>
        </w:tc>
        <w:tc>
          <w:tcPr>
            <w:tcW w:w="2065" w:type="dxa"/>
            <w:vAlign w:val="center"/>
          </w:tcPr>
          <w:p w14:paraId="7B964822" w14:textId="77777777" w:rsidR="0078703C" w:rsidRPr="00210929" w:rsidRDefault="0078703C" w:rsidP="006C759E">
            <w:r w:rsidRPr="00210929">
              <w:t>Немає</w:t>
            </w:r>
          </w:p>
        </w:tc>
        <w:tc>
          <w:tcPr>
            <w:tcW w:w="986" w:type="dxa"/>
            <w:vAlign w:val="center"/>
          </w:tcPr>
          <w:p w14:paraId="4F5A413A" w14:textId="77777777" w:rsidR="0078703C" w:rsidRPr="00210929" w:rsidRDefault="0078703C" w:rsidP="006C759E">
            <w:r w:rsidRPr="00210929">
              <w:t>FR0</w:t>
            </w:r>
          </w:p>
        </w:tc>
      </w:tr>
      <w:tr w:rsidR="00A636E1" w:rsidRPr="00210929" w14:paraId="14D85A4B" w14:textId="77777777" w:rsidTr="00ED4E8C">
        <w:trPr>
          <w:cantSplit/>
          <w:jc w:val="center"/>
        </w:trPr>
        <w:tc>
          <w:tcPr>
            <w:tcW w:w="936" w:type="dxa"/>
            <w:vAlign w:val="center"/>
          </w:tcPr>
          <w:p w14:paraId="15C5CB6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184032" w14:textId="77777777" w:rsidR="0078703C" w:rsidRPr="00210929" w:rsidRDefault="0078703C" w:rsidP="006C759E">
            <w:r w:rsidRPr="00210929">
              <w:t>FR002010</w:t>
            </w:r>
          </w:p>
        </w:tc>
        <w:tc>
          <w:tcPr>
            <w:tcW w:w="4961" w:type="dxa"/>
            <w:vAlign w:val="center"/>
          </w:tcPr>
          <w:p w14:paraId="1D63B6F3" w14:textId="77777777" w:rsidR="0078703C" w:rsidRPr="00210929" w:rsidRDefault="0078703C" w:rsidP="006C759E">
            <w:r w:rsidRPr="00210929">
              <w:t>Чисті зароблені страхові премії</w:t>
            </w:r>
          </w:p>
        </w:tc>
        <w:tc>
          <w:tcPr>
            <w:tcW w:w="1985" w:type="dxa"/>
            <w:vAlign w:val="center"/>
          </w:tcPr>
          <w:p w14:paraId="156E5AA0" w14:textId="77777777" w:rsidR="0078703C" w:rsidRPr="00210929" w:rsidRDefault="0078703C" w:rsidP="006C759E">
            <w:r w:rsidRPr="00210929">
              <w:t>T100_1, T100_2</w:t>
            </w:r>
          </w:p>
        </w:tc>
        <w:tc>
          <w:tcPr>
            <w:tcW w:w="2335" w:type="dxa"/>
            <w:vAlign w:val="center"/>
          </w:tcPr>
          <w:p w14:paraId="45977781" w14:textId="77777777" w:rsidR="0078703C" w:rsidRPr="00210929" w:rsidRDefault="0078703C" w:rsidP="00B562FA">
            <w:r w:rsidRPr="00210929">
              <w:t>F061, F110, H001</w:t>
            </w:r>
          </w:p>
        </w:tc>
        <w:tc>
          <w:tcPr>
            <w:tcW w:w="2065" w:type="dxa"/>
            <w:vAlign w:val="center"/>
          </w:tcPr>
          <w:p w14:paraId="5ED05F5C" w14:textId="77777777" w:rsidR="0078703C" w:rsidRPr="00210929" w:rsidRDefault="0078703C" w:rsidP="006C759E">
            <w:r w:rsidRPr="00210929">
              <w:t>Немає</w:t>
            </w:r>
          </w:p>
        </w:tc>
        <w:tc>
          <w:tcPr>
            <w:tcW w:w="986" w:type="dxa"/>
            <w:vAlign w:val="center"/>
          </w:tcPr>
          <w:p w14:paraId="7AE741E8" w14:textId="77777777" w:rsidR="0078703C" w:rsidRPr="00210929" w:rsidRDefault="0078703C" w:rsidP="006C759E">
            <w:r w:rsidRPr="00210929">
              <w:t>FR0</w:t>
            </w:r>
          </w:p>
        </w:tc>
      </w:tr>
      <w:tr w:rsidR="00A636E1" w:rsidRPr="00210929" w14:paraId="2CB633BE" w14:textId="77777777" w:rsidTr="00ED4E8C">
        <w:trPr>
          <w:cantSplit/>
          <w:jc w:val="center"/>
        </w:trPr>
        <w:tc>
          <w:tcPr>
            <w:tcW w:w="936" w:type="dxa"/>
            <w:vAlign w:val="center"/>
          </w:tcPr>
          <w:p w14:paraId="4B0CB03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0D0CD9A" w14:textId="77777777" w:rsidR="0078703C" w:rsidRPr="00210929" w:rsidRDefault="0078703C" w:rsidP="006C759E">
            <w:r w:rsidRPr="00210929">
              <w:t>FR002011</w:t>
            </w:r>
          </w:p>
        </w:tc>
        <w:tc>
          <w:tcPr>
            <w:tcW w:w="4961" w:type="dxa"/>
            <w:vAlign w:val="center"/>
          </w:tcPr>
          <w:p w14:paraId="256C5973" w14:textId="77777777" w:rsidR="0078703C" w:rsidRPr="00210929" w:rsidRDefault="0078703C" w:rsidP="006C759E">
            <w:r w:rsidRPr="00210929">
              <w:t>Премії підписані, валова сума</w:t>
            </w:r>
          </w:p>
        </w:tc>
        <w:tc>
          <w:tcPr>
            <w:tcW w:w="1985" w:type="dxa"/>
            <w:vAlign w:val="center"/>
          </w:tcPr>
          <w:p w14:paraId="48B055B6" w14:textId="77777777" w:rsidR="0078703C" w:rsidRPr="00210929" w:rsidRDefault="0078703C" w:rsidP="006C759E">
            <w:r w:rsidRPr="00210929">
              <w:t>T100_1, T100_2</w:t>
            </w:r>
          </w:p>
        </w:tc>
        <w:tc>
          <w:tcPr>
            <w:tcW w:w="2335" w:type="dxa"/>
            <w:vAlign w:val="center"/>
          </w:tcPr>
          <w:p w14:paraId="2FD50527" w14:textId="77777777" w:rsidR="0078703C" w:rsidRPr="00210929" w:rsidRDefault="0078703C" w:rsidP="00B562FA">
            <w:r w:rsidRPr="00210929">
              <w:t>F061, F110, H001</w:t>
            </w:r>
          </w:p>
        </w:tc>
        <w:tc>
          <w:tcPr>
            <w:tcW w:w="2065" w:type="dxa"/>
            <w:vAlign w:val="center"/>
          </w:tcPr>
          <w:p w14:paraId="1A338170" w14:textId="77777777" w:rsidR="0078703C" w:rsidRPr="00210929" w:rsidRDefault="0078703C" w:rsidP="006C759E">
            <w:r w:rsidRPr="00210929">
              <w:t>Немає</w:t>
            </w:r>
          </w:p>
        </w:tc>
        <w:tc>
          <w:tcPr>
            <w:tcW w:w="986" w:type="dxa"/>
            <w:vAlign w:val="center"/>
          </w:tcPr>
          <w:p w14:paraId="44F9581D" w14:textId="77777777" w:rsidR="0078703C" w:rsidRPr="00210929" w:rsidRDefault="0078703C" w:rsidP="006C759E">
            <w:r w:rsidRPr="00210929">
              <w:t>FR0</w:t>
            </w:r>
          </w:p>
        </w:tc>
      </w:tr>
      <w:tr w:rsidR="00A636E1" w:rsidRPr="00210929" w14:paraId="01189F88" w14:textId="77777777" w:rsidTr="00ED4E8C">
        <w:trPr>
          <w:cantSplit/>
          <w:jc w:val="center"/>
        </w:trPr>
        <w:tc>
          <w:tcPr>
            <w:tcW w:w="936" w:type="dxa"/>
            <w:vAlign w:val="center"/>
          </w:tcPr>
          <w:p w14:paraId="64EBC66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4266695" w14:textId="77777777" w:rsidR="0078703C" w:rsidRPr="00210929" w:rsidRDefault="0078703C" w:rsidP="006C759E">
            <w:r w:rsidRPr="00210929">
              <w:t>FR002012</w:t>
            </w:r>
          </w:p>
        </w:tc>
        <w:tc>
          <w:tcPr>
            <w:tcW w:w="4961" w:type="dxa"/>
            <w:vAlign w:val="center"/>
          </w:tcPr>
          <w:p w14:paraId="103A38D3" w14:textId="7A4D667E" w:rsidR="0078703C" w:rsidRPr="00210929" w:rsidRDefault="0078703C" w:rsidP="00996A2F">
            <w:r w:rsidRPr="00210929">
              <w:t xml:space="preserve">Премії, передані </w:t>
            </w:r>
            <w:r w:rsidR="00E427D3">
              <w:t>в</w:t>
            </w:r>
            <w:r w:rsidR="00E427D3" w:rsidRPr="00210929">
              <w:t xml:space="preserve"> </w:t>
            </w:r>
            <w:r w:rsidRPr="00210929">
              <w:t>перестрахування</w:t>
            </w:r>
          </w:p>
        </w:tc>
        <w:tc>
          <w:tcPr>
            <w:tcW w:w="1985" w:type="dxa"/>
            <w:vAlign w:val="center"/>
          </w:tcPr>
          <w:p w14:paraId="24A2B033" w14:textId="77777777" w:rsidR="0078703C" w:rsidRPr="00210929" w:rsidRDefault="0078703C" w:rsidP="006C759E">
            <w:r w:rsidRPr="00210929">
              <w:t>T100_1, T100_2</w:t>
            </w:r>
          </w:p>
        </w:tc>
        <w:tc>
          <w:tcPr>
            <w:tcW w:w="2335" w:type="dxa"/>
            <w:vAlign w:val="center"/>
          </w:tcPr>
          <w:p w14:paraId="104E5B30" w14:textId="77777777" w:rsidR="0078703C" w:rsidRPr="00210929" w:rsidRDefault="0078703C" w:rsidP="00B562FA">
            <w:r w:rsidRPr="00210929">
              <w:t>F061, F110, H001</w:t>
            </w:r>
          </w:p>
        </w:tc>
        <w:tc>
          <w:tcPr>
            <w:tcW w:w="2065" w:type="dxa"/>
            <w:vAlign w:val="center"/>
          </w:tcPr>
          <w:p w14:paraId="290CFEEE" w14:textId="77777777" w:rsidR="0078703C" w:rsidRPr="00210929" w:rsidRDefault="0078703C" w:rsidP="006C759E">
            <w:r w:rsidRPr="00210929">
              <w:t>Немає</w:t>
            </w:r>
          </w:p>
        </w:tc>
        <w:tc>
          <w:tcPr>
            <w:tcW w:w="986" w:type="dxa"/>
            <w:vAlign w:val="center"/>
          </w:tcPr>
          <w:p w14:paraId="729CB6AA" w14:textId="77777777" w:rsidR="0078703C" w:rsidRPr="00210929" w:rsidRDefault="0078703C" w:rsidP="006C759E">
            <w:r w:rsidRPr="00210929">
              <w:t>FR0</w:t>
            </w:r>
          </w:p>
        </w:tc>
      </w:tr>
      <w:tr w:rsidR="00A636E1" w:rsidRPr="00210929" w14:paraId="03363DEC" w14:textId="77777777" w:rsidTr="00ED4E8C">
        <w:trPr>
          <w:cantSplit/>
          <w:jc w:val="center"/>
        </w:trPr>
        <w:tc>
          <w:tcPr>
            <w:tcW w:w="936" w:type="dxa"/>
            <w:vAlign w:val="center"/>
          </w:tcPr>
          <w:p w14:paraId="28ACDCF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A641FC" w14:textId="77777777" w:rsidR="0078703C" w:rsidRPr="00210929" w:rsidRDefault="0078703C" w:rsidP="006C759E">
            <w:r w:rsidRPr="00210929">
              <w:t>FR002013</w:t>
            </w:r>
          </w:p>
        </w:tc>
        <w:tc>
          <w:tcPr>
            <w:tcW w:w="4961" w:type="dxa"/>
            <w:vAlign w:val="center"/>
          </w:tcPr>
          <w:p w14:paraId="273E1363" w14:textId="77777777" w:rsidR="0078703C" w:rsidRPr="00210929" w:rsidRDefault="0078703C" w:rsidP="006C759E">
            <w:r w:rsidRPr="00210929">
              <w:t>Зміна резерву незароблених премій, валова сума</w:t>
            </w:r>
          </w:p>
        </w:tc>
        <w:tc>
          <w:tcPr>
            <w:tcW w:w="1985" w:type="dxa"/>
            <w:vAlign w:val="center"/>
          </w:tcPr>
          <w:p w14:paraId="137A8CF4" w14:textId="77777777" w:rsidR="0078703C" w:rsidRPr="00210929" w:rsidRDefault="0078703C" w:rsidP="006C759E">
            <w:r w:rsidRPr="00210929">
              <w:t>T100_1, T100_2</w:t>
            </w:r>
          </w:p>
        </w:tc>
        <w:tc>
          <w:tcPr>
            <w:tcW w:w="2335" w:type="dxa"/>
            <w:vAlign w:val="center"/>
          </w:tcPr>
          <w:p w14:paraId="5F7E2F83" w14:textId="77777777" w:rsidR="0078703C" w:rsidRPr="00210929" w:rsidRDefault="0078703C" w:rsidP="00B562FA">
            <w:r w:rsidRPr="00210929">
              <w:t>F061, F110, H001</w:t>
            </w:r>
          </w:p>
        </w:tc>
        <w:tc>
          <w:tcPr>
            <w:tcW w:w="2065" w:type="dxa"/>
            <w:vAlign w:val="center"/>
          </w:tcPr>
          <w:p w14:paraId="06F1A5FF" w14:textId="77777777" w:rsidR="0078703C" w:rsidRPr="00210929" w:rsidRDefault="0078703C" w:rsidP="006C759E">
            <w:r w:rsidRPr="00210929">
              <w:t>Немає</w:t>
            </w:r>
          </w:p>
        </w:tc>
        <w:tc>
          <w:tcPr>
            <w:tcW w:w="986" w:type="dxa"/>
            <w:vAlign w:val="center"/>
          </w:tcPr>
          <w:p w14:paraId="7F79EAEB" w14:textId="77777777" w:rsidR="0078703C" w:rsidRPr="00210929" w:rsidRDefault="0078703C" w:rsidP="006C759E">
            <w:r w:rsidRPr="00210929">
              <w:t>FR0</w:t>
            </w:r>
          </w:p>
        </w:tc>
      </w:tr>
      <w:tr w:rsidR="00A636E1" w:rsidRPr="00210929" w14:paraId="2791FB5A" w14:textId="77777777" w:rsidTr="00ED4E8C">
        <w:trPr>
          <w:cantSplit/>
          <w:jc w:val="center"/>
        </w:trPr>
        <w:tc>
          <w:tcPr>
            <w:tcW w:w="936" w:type="dxa"/>
            <w:vAlign w:val="center"/>
          </w:tcPr>
          <w:p w14:paraId="52F246A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38D25D3" w14:textId="77777777" w:rsidR="0078703C" w:rsidRPr="00210929" w:rsidRDefault="0078703C" w:rsidP="006C759E">
            <w:r w:rsidRPr="00210929">
              <w:t>FR002014</w:t>
            </w:r>
          </w:p>
        </w:tc>
        <w:tc>
          <w:tcPr>
            <w:tcW w:w="4961" w:type="dxa"/>
            <w:vAlign w:val="center"/>
          </w:tcPr>
          <w:p w14:paraId="48F0E020" w14:textId="77777777" w:rsidR="0078703C" w:rsidRPr="00210929" w:rsidRDefault="0078703C" w:rsidP="006C759E">
            <w:r w:rsidRPr="00210929">
              <w:t>Зміна частки перестраховиків у резерві незароблених премій</w:t>
            </w:r>
          </w:p>
        </w:tc>
        <w:tc>
          <w:tcPr>
            <w:tcW w:w="1985" w:type="dxa"/>
            <w:vAlign w:val="center"/>
          </w:tcPr>
          <w:p w14:paraId="5BD3089C" w14:textId="77777777" w:rsidR="0078703C" w:rsidRPr="00210929" w:rsidRDefault="0078703C" w:rsidP="006C759E">
            <w:r w:rsidRPr="00210929">
              <w:t>T100_1, T100_2</w:t>
            </w:r>
          </w:p>
        </w:tc>
        <w:tc>
          <w:tcPr>
            <w:tcW w:w="2335" w:type="dxa"/>
            <w:vAlign w:val="center"/>
          </w:tcPr>
          <w:p w14:paraId="49FE3278" w14:textId="77777777" w:rsidR="0078703C" w:rsidRPr="00210929" w:rsidRDefault="0078703C" w:rsidP="00B562FA">
            <w:r w:rsidRPr="00210929">
              <w:t>F061, F110, H001</w:t>
            </w:r>
          </w:p>
        </w:tc>
        <w:tc>
          <w:tcPr>
            <w:tcW w:w="2065" w:type="dxa"/>
            <w:vAlign w:val="center"/>
          </w:tcPr>
          <w:p w14:paraId="37E311B7" w14:textId="77777777" w:rsidR="0078703C" w:rsidRPr="00210929" w:rsidRDefault="0078703C" w:rsidP="006C759E">
            <w:r w:rsidRPr="00210929">
              <w:t>Немає</w:t>
            </w:r>
          </w:p>
        </w:tc>
        <w:tc>
          <w:tcPr>
            <w:tcW w:w="986" w:type="dxa"/>
            <w:vAlign w:val="center"/>
          </w:tcPr>
          <w:p w14:paraId="1D2B7771" w14:textId="77777777" w:rsidR="0078703C" w:rsidRPr="00210929" w:rsidRDefault="0078703C" w:rsidP="006C759E">
            <w:r w:rsidRPr="00210929">
              <w:t>FR0</w:t>
            </w:r>
          </w:p>
        </w:tc>
      </w:tr>
      <w:tr w:rsidR="00A636E1" w:rsidRPr="00210929" w14:paraId="2E4EF09A" w14:textId="77777777" w:rsidTr="00ED4E8C">
        <w:trPr>
          <w:cantSplit/>
          <w:jc w:val="center"/>
        </w:trPr>
        <w:tc>
          <w:tcPr>
            <w:tcW w:w="936" w:type="dxa"/>
            <w:vAlign w:val="center"/>
          </w:tcPr>
          <w:p w14:paraId="2664623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419C75A" w14:textId="77777777" w:rsidR="0078703C" w:rsidRPr="00210929" w:rsidRDefault="0078703C" w:rsidP="006C759E">
            <w:r w:rsidRPr="00210929">
              <w:t>FR002050</w:t>
            </w:r>
          </w:p>
        </w:tc>
        <w:tc>
          <w:tcPr>
            <w:tcW w:w="4961" w:type="dxa"/>
            <w:vAlign w:val="center"/>
          </w:tcPr>
          <w:p w14:paraId="1C01B7F1" w14:textId="77777777" w:rsidR="0078703C" w:rsidRPr="00210929" w:rsidRDefault="0078703C" w:rsidP="006C759E">
            <w:r w:rsidRPr="00210929">
              <w:t xml:space="preserve">Собівартість реалізованої продукції (товарів, робіт, послуг) </w:t>
            </w:r>
          </w:p>
        </w:tc>
        <w:tc>
          <w:tcPr>
            <w:tcW w:w="1985" w:type="dxa"/>
            <w:vAlign w:val="center"/>
          </w:tcPr>
          <w:p w14:paraId="08FA4FED" w14:textId="77777777" w:rsidR="0078703C" w:rsidRPr="00210929" w:rsidRDefault="0078703C" w:rsidP="006C759E">
            <w:r w:rsidRPr="00210929">
              <w:t>T100_1, T100_2</w:t>
            </w:r>
          </w:p>
        </w:tc>
        <w:tc>
          <w:tcPr>
            <w:tcW w:w="2335" w:type="dxa"/>
            <w:vAlign w:val="center"/>
          </w:tcPr>
          <w:p w14:paraId="05D8F37E" w14:textId="77777777" w:rsidR="0078703C" w:rsidRPr="00210929" w:rsidRDefault="0078703C" w:rsidP="00B562FA">
            <w:r w:rsidRPr="00210929">
              <w:t>F061, F110, H001</w:t>
            </w:r>
          </w:p>
        </w:tc>
        <w:tc>
          <w:tcPr>
            <w:tcW w:w="2065" w:type="dxa"/>
            <w:vAlign w:val="center"/>
          </w:tcPr>
          <w:p w14:paraId="6F01EBAF" w14:textId="77777777" w:rsidR="0078703C" w:rsidRPr="00210929" w:rsidRDefault="0078703C" w:rsidP="006C759E">
            <w:r w:rsidRPr="00210929">
              <w:t>Немає</w:t>
            </w:r>
          </w:p>
        </w:tc>
        <w:tc>
          <w:tcPr>
            <w:tcW w:w="986" w:type="dxa"/>
            <w:vAlign w:val="center"/>
          </w:tcPr>
          <w:p w14:paraId="37BB7A48" w14:textId="77777777" w:rsidR="0078703C" w:rsidRPr="00210929" w:rsidRDefault="0078703C" w:rsidP="006C759E">
            <w:r w:rsidRPr="00210929">
              <w:t>FR0</w:t>
            </w:r>
          </w:p>
        </w:tc>
      </w:tr>
      <w:tr w:rsidR="00A636E1" w:rsidRPr="00210929" w14:paraId="1655D423" w14:textId="77777777" w:rsidTr="00ED4E8C">
        <w:trPr>
          <w:cantSplit/>
          <w:jc w:val="center"/>
        </w:trPr>
        <w:tc>
          <w:tcPr>
            <w:tcW w:w="936" w:type="dxa"/>
            <w:vAlign w:val="center"/>
          </w:tcPr>
          <w:p w14:paraId="2571129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DE42CF5" w14:textId="77777777" w:rsidR="0078703C" w:rsidRPr="00210929" w:rsidRDefault="0078703C" w:rsidP="006C759E">
            <w:r w:rsidRPr="00210929">
              <w:t>FR002070</w:t>
            </w:r>
          </w:p>
        </w:tc>
        <w:tc>
          <w:tcPr>
            <w:tcW w:w="4961" w:type="dxa"/>
            <w:vAlign w:val="center"/>
          </w:tcPr>
          <w:p w14:paraId="359DB2FB" w14:textId="77777777" w:rsidR="0078703C" w:rsidRPr="00210929" w:rsidRDefault="0078703C" w:rsidP="006C759E">
            <w:r w:rsidRPr="00210929">
              <w:t>Чисті понесені збитки за страховими виплатами</w:t>
            </w:r>
          </w:p>
        </w:tc>
        <w:tc>
          <w:tcPr>
            <w:tcW w:w="1985" w:type="dxa"/>
            <w:vAlign w:val="center"/>
          </w:tcPr>
          <w:p w14:paraId="7DE82A4F" w14:textId="77777777" w:rsidR="0078703C" w:rsidRPr="00210929" w:rsidRDefault="0078703C" w:rsidP="006C759E">
            <w:r w:rsidRPr="00210929">
              <w:t>T100_1, T100_2</w:t>
            </w:r>
          </w:p>
        </w:tc>
        <w:tc>
          <w:tcPr>
            <w:tcW w:w="2335" w:type="dxa"/>
            <w:vAlign w:val="center"/>
          </w:tcPr>
          <w:p w14:paraId="4EAC24D1" w14:textId="77777777" w:rsidR="0078703C" w:rsidRPr="00210929" w:rsidRDefault="0078703C" w:rsidP="00B562FA">
            <w:r w:rsidRPr="00210929">
              <w:t>F061, F110, H001</w:t>
            </w:r>
          </w:p>
        </w:tc>
        <w:tc>
          <w:tcPr>
            <w:tcW w:w="2065" w:type="dxa"/>
            <w:vAlign w:val="center"/>
          </w:tcPr>
          <w:p w14:paraId="3D0D332D" w14:textId="77777777" w:rsidR="0078703C" w:rsidRPr="00210929" w:rsidRDefault="0078703C" w:rsidP="006C759E">
            <w:r w:rsidRPr="00210929">
              <w:t>Немає</w:t>
            </w:r>
          </w:p>
        </w:tc>
        <w:tc>
          <w:tcPr>
            <w:tcW w:w="986" w:type="dxa"/>
            <w:vAlign w:val="center"/>
          </w:tcPr>
          <w:p w14:paraId="3E71299A" w14:textId="77777777" w:rsidR="0078703C" w:rsidRPr="00210929" w:rsidRDefault="0078703C" w:rsidP="006C759E">
            <w:r w:rsidRPr="00210929">
              <w:t>FR0</w:t>
            </w:r>
          </w:p>
        </w:tc>
      </w:tr>
      <w:tr w:rsidR="00A636E1" w:rsidRPr="00210929" w14:paraId="6FF3C1FD" w14:textId="77777777" w:rsidTr="00ED4E8C">
        <w:trPr>
          <w:cantSplit/>
          <w:jc w:val="center"/>
        </w:trPr>
        <w:tc>
          <w:tcPr>
            <w:tcW w:w="936" w:type="dxa"/>
            <w:vAlign w:val="center"/>
          </w:tcPr>
          <w:p w14:paraId="75B7F85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BFE3B9" w14:textId="77777777" w:rsidR="0078703C" w:rsidRPr="00210929" w:rsidRDefault="0078703C" w:rsidP="006C759E">
            <w:r w:rsidRPr="00210929">
              <w:t>FR002090</w:t>
            </w:r>
          </w:p>
        </w:tc>
        <w:tc>
          <w:tcPr>
            <w:tcW w:w="4961" w:type="dxa"/>
            <w:vAlign w:val="center"/>
          </w:tcPr>
          <w:p w14:paraId="35900540" w14:textId="77777777" w:rsidR="0078703C" w:rsidRPr="00210929" w:rsidRDefault="0078703C" w:rsidP="006C759E">
            <w:r w:rsidRPr="00210929">
              <w:t>Валовий прибуток</w:t>
            </w:r>
          </w:p>
        </w:tc>
        <w:tc>
          <w:tcPr>
            <w:tcW w:w="1985" w:type="dxa"/>
            <w:vAlign w:val="center"/>
          </w:tcPr>
          <w:p w14:paraId="7126484E" w14:textId="77777777" w:rsidR="0078703C" w:rsidRPr="00210929" w:rsidRDefault="0078703C" w:rsidP="006C759E">
            <w:r w:rsidRPr="00210929">
              <w:t>T100_1, T100_2</w:t>
            </w:r>
          </w:p>
        </w:tc>
        <w:tc>
          <w:tcPr>
            <w:tcW w:w="2335" w:type="dxa"/>
            <w:vAlign w:val="center"/>
          </w:tcPr>
          <w:p w14:paraId="64B0D34B" w14:textId="77777777" w:rsidR="0078703C" w:rsidRPr="00210929" w:rsidRDefault="0078703C" w:rsidP="00B562FA">
            <w:r w:rsidRPr="00210929">
              <w:t>F061, F110, H001</w:t>
            </w:r>
          </w:p>
        </w:tc>
        <w:tc>
          <w:tcPr>
            <w:tcW w:w="2065" w:type="dxa"/>
            <w:vAlign w:val="center"/>
          </w:tcPr>
          <w:p w14:paraId="6EA6C0EE" w14:textId="77777777" w:rsidR="0078703C" w:rsidRPr="00210929" w:rsidRDefault="0078703C" w:rsidP="006C759E">
            <w:r w:rsidRPr="00210929">
              <w:t>Немає</w:t>
            </w:r>
          </w:p>
        </w:tc>
        <w:tc>
          <w:tcPr>
            <w:tcW w:w="986" w:type="dxa"/>
            <w:vAlign w:val="center"/>
          </w:tcPr>
          <w:p w14:paraId="0E445EC1" w14:textId="77777777" w:rsidR="0078703C" w:rsidRPr="00210929" w:rsidRDefault="0078703C" w:rsidP="006C759E">
            <w:r w:rsidRPr="00210929">
              <w:t>FR0</w:t>
            </w:r>
          </w:p>
        </w:tc>
      </w:tr>
      <w:tr w:rsidR="00A636E1" w:rsidRPr="00210929" w14:paraId="2CB51D4F" w14:textId="77777777" w:rsidTr="00ED4E8C">
        <w:trPr>
          <w:cantSplit/>
          <w:jc w:val="center"/>
        </w:trPr>
        <w:tc>
          <w:tcPr>
            <w:tcW w:w="936" w:type="dxa"/>
            <w:vAlign w:val="center"/>
          </w:tcPr>
          <w:p w14:paraId="756609B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9050D4" w14:textId="77777777" w:rsidR="0078703C" w:rsidRPr="00210929" w:rsidRDefault="0078703C" w:rsidP="006C759E">
            <w:r w:rsidRPr="00210929">
              <w:t>FR002095</w:t>
            </w:r>
          </w:p>
        </w:tc>
        <w:tc>
          <w:tcPr>
            <w:tcW w:w="4961" w:type="dxa"/>
            <w:vAlign w:val="center"/>
          </w:tcPr>
          <w:p w14:paraId="4979C5A2" w14:textId="77777777" w:rsidR="0078703C" w:rsidRPr="00210929" w:rsidRDefault="0078703C" w:rsidP="006C759E">
            <w:r w:rsidRPr="00210929">
              <w:t>Валовий збиток</w:t>
            </w:r>
          </w:p>
        </w:tc>
        <w:tc>
          <w:tcPr>
            <w:tcW w:w="1985" w:type="dxa"/>
            <w:vAlign w:val="center"/>
          </w:tcPr>
          <w:p w14:paraId="5F9FB1EA" w14:textId="77777777" w:rsidR="0078703C" w:rsidRPr="00210929" w:rsidRDefault="0078703C" w:rsidP="006C759E">
            <w:r w:rsidRPr="00210929">
              <w:t>T100_1, T100_2</w:t>
            </w:r>
          </w:p>
        </w:tc>
        <w:tc>
          <w:tcPr>
            <w:tcW w:w="2335" w:type="dxa"/>
            <w:vAlign w:val="center"/>
          </w:tcPr>
          <w:p w14:paraId="0C794497" w14:textId="77777777" w:rsidR="0078703C" w:rsidRPr="00210929" w:rsidRDefault="0078703C" w:rsidP="00B562FA">
            <w:r w:rsidRPr="00210929">
              <w:t>F061, F110, H001</w:t>
            </w:r>
          </w:p>
        </w:tc>
        <w:tc>
          <w:tcPr>
            <w:tcW w:w="2065" w:type="dxa"/>
            <w:vAlign w:val="center"/>
          </w:tcPr>
          <w:p w14:paraId="2348FB85" w14:textId="77777777" w:rsidR="0078703C" w:rsidRPr="00210929" w:rsidRDefault="0078703C" w:rsidP="006C759E">
            <w:r w:rsidRPr="00210929">
              <w:t>Немає</w:t>
            </w:r>
          </w:p>
        </w:tc>
        <w:tc>
          <w:tcPr>
            <w:tcW w:w="986" w:type="dxa"/>
            <w:vAlign w:val="center"/>
          </w:tcPr>
          <w:p w14:paraId="41E5ECAA" w14:textId="77777777" w:rsidR="0078703C" w:rsidRPr="00210929" w:rsidRDefault="0078703C" w:rsidP="006C759E">
            <w:r w:rsidRPr="00210929">
              <w:t>FR0</w:t>
            </w:r>
          </w:p>
        </w:tc>
      </w:tr>
      <w:tr w:rsidR="00A636E1" w:rsidRPr="00210929" w14:paraId="2EABF0A7" w14:textId="77777777" w:rsidTr="00ED4E8C">
        <w:trPr>
          <w:cantSplit/>
          <w:jc w:val="center"/>
        </w:trPr>
        <w:tc>
          <w:tcPr>
            <w:tcW w:w="936" w:type="dxa"/>
            <w:vAlign w:val="center"/>
          </w:tcPr>
          <w:p w14:paraId="3B323A9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0FE72FF" w14:textId="77777777" w:rsidR="0078703C" w:rsidRPr="00210929" w:rsidRDefault="0078703C" w:rsidP="006C759E">
            <w:r w:rsidRPr="00210929">
              <w:t>FR002105</w:t>
            </w:r>
          </w:p>
        </w:tc>
        <w:tc>
          <w:tcPr>
            <w:tcW w:w="4961" w:type="dxa"/>
            <w:vAlign w:val="center"/>
          </w:tcPr>
          <w:p w14:paraId="0C8E66B3" w14:textId="2395B554" w:rsidR="0078703C" w:rsidRPr="00210929" w:rsidRDefault="0078703C" w:rsidP="00996A2F">
            <w:r w:rsidRPr="00210929">
              <w:t xml:space="preserve">Дохід (витрати) від зміни </w:t>
            </w:r>
            <w:r w:rsidR="00996A2F">
              <w:t>в</w:t>
            </w:r>
            <w:r w:rsidR="00996A2F" w:rsidRPr="00210929">
              <w:t xml:space="preserve"> </w:t>
            </w:r>
            <w:r w:rsidRPr="00210929">
              <w:t>резервах довгострокових зобов’язань</w:t>
            </w:r>
          </w:p>
        </w:tc>
        <w:tc>
          <w:tcPr>
            <w:tcW w:w="1985" w:type="dxa"/>
            <w:vAlign w:val="center"/>
          </w:tcPr>
          <w:p w14:paraId="4E068E22" w14:textId="77777777" w:rsidR="0078703C" w:rsidRPr="00210929" w:rsidRDefault="0078703C" w:rsidP="006C759E">
            <w:r w:rsidRPr="00210929">
              <w:t>T100_1, T100_2</w:t>
            </w:r>
          </w:p>
        </w:tc>
        <w:tc>
          <w:tcPr>
            <w:tcW w:w="2335" w:type="dxa"/>
            <w:vAlign w:val="center"/>
          </w:tcPr>
          <w:p w14:paraId="6C879587" w14:textId="77777777" w:rsidR="0078703C" w:rsidRPr="00210929" w:rsidRDefault="0078703C" w:rsidP="00B562FA">
            <w:r w:rsidRPr="00210929">
              <w:t>F061, F110, H001</w:t>
            </w:r>
          </w:p>
        </w:tc>
        <w:tc>
          <w:tcPr>
            <w:tcW w:w="2065" w:type="dxa"/>
            <w:vAlign w:val="center"/>
          </w:tcPr>
          <w:p w14:paraId="28803A74" w14:textId="77777777" w:rsidR="0078703C" w:rsidRPr="00210929" w:rsidRDefault="0078703C" w:rsidP="006C759E">
            <w:r w:rsidRPr="00210929">
              <w:t>Немає</w:t>
            </w:r>
          </w:p>
        </w:tc>
        <w:tc>
          <w:tcPr>
            <w:tcW w:w="986" w:type="dxa"/>
            <w:vAlign w:val="center"/>
          </w:tcPr>
          <w:p w14:paraId="5A4F48E2" w14:textId="77777777" w:rsidR="0078703C" w:rsidRPr="00210929" w:rsidRDefault="0078703C" w:rsidP="006C759E">
            <w:r w:rsidRPr="00210929">
              <w:t>FR0</w:t>
            </w:r>
          </w:p>
        </w:tc>
      </w:tr>
      <w:tr w:rsidR="00A636E1" w:rsidRPr="00210929" w14:paraId="0FCB1FFC" w14:textId="77777777" w:rsidTr="00ED4E8C">
        <w:trPr>
          <w:cantSplit/>
          <w:jc w:val="center"/>
        </w:trPr>
        <w:tc>
          <w:tcPr>
            <w:tcW w:w="936" w:type="dxa"/>
            <w:vAlign w:val="center"/>
          </w:tcPr>
          <w:p w14:paraId="153BF56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418BB7" w14:textId="77777777" w:rsidR="0078703C" w:rsidRPr="00210929" w:rsidRDefault="0078703C" w:rsidP="006C759E">
            <w:r w:rsidRPr="00210929">
              <w:t>FR002110</w:t>
            </w:r>
          </w:p>
        </w:tc>
        <w:tc>
          <w:tcPr>
            <w:tcW w:w="4961" w:type="dxa"/>
            <w:vAlign w:val="center"/>
          </w:tcPr>
          <w:p w14:paraId="4599C086" w14:textId="77777777" w:rsidR="0078703C" w:rsidRPr="00210929" w:rsidRDefault="0078703C" w:rsidP="006C759E">
            <w:r w:rsidRPr="00210929">
              <w:t>Дохід (витрати) від зміни інших страхових резервів</w:t>
            </w:r>
          </w:p>
        </w:tc>
        <w:tc>
          <w:tcPr>
            <w:tcW w:w="1985" w:type="dxa"/>
            <w:vAlign w:val="center"/>
          </w:tcPr>
          <w:p w14:paraId="367BB4BD" w14:textId="77777777" w:rsidR="0078703C" w:rsidRPr="00210929" w:rsidRDefault="0078703C" w:rsidP="006C759E">
            <w:r w:rsidRPr="00210929">
              <w:t>T100_1, T100_2</w:t>
            </w:r>
          </w:p>
        </w:tc>
        <w:tc>
          <w:tcPr>
            <w:tcW w:w="2335" w:type="dxa"/>
            <w:vAlign w:val="center"/>
          </w:tcPr>
          <w:p w14:paraId="42D18B41" w14:textId="77777777" w:rsidR="0078703C" w:rsidRPr="00210929" w:rsidRDefault="0078703C" w:rsidP="00B562FA">
            <w:r w:rsidRPr="00210929">
              <w:t>F061, F110, H001</w:t>
            </w:r>
          </w:p>
        </w:tc>
        <w:tc>
          <w:tcPr>
            <w:tcW w:w="2065" w:type="dxa"/>
            <w:vAlign w:val="center"/>
          </w:tcPr>
          <w:p w14:paraId="7BD81939" w14:textId="77777777" w:rsidR="0078703C" w:rsidRPr="00210929" w:rsidRDefault="0078703C" w:rsidP="006C759E">
            <w:r w:rsidRPr="00210929">
              <w:t>Немає</w:t>
            </w:r>
          </w:p>
        </w:tc>
        <w:tc>
          <w:tcPr>
            <w:tcW w:w="986" w:type="dxa"/>
            <w:vAlign w:val="center"/>
          </w:tcPr>
          <w:p w14:paraId="2C4C8D07" w14:textId="77777777" w:rsidR="0078703C" w:rsidRPr="00210929" w:rsidRDefault="0078703C" w:rsidP="006C759E">
            <w:r w:rsidRPr="00210929">
              <w:t>FR0</w:t>
            </w:r>
          </w:p>
        </w:tc>
      </w:tr>
      <w:tr w:rsidR="00A636E1" w:rsidRPr="00210929" w14:paraId="184479DE" w14:textId="77777777" w:rsidTr="00ED4E8C">
        <w:trPr>
          <w:cantSplit/>
          <w:jc w:val="center"/>
        </w:trPr>
        <w:tc>
          <w:tcPr>
            <w:tcW w:w="936" w:type="dxa"/>
            <w:vAlign w:val="center"/>
          </w:tcPr>
          <w:p w14:paraId="7E96C33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8CCD9F1" w14:textId="77777777" w:rsidR="0078703C" w:rsidRPr="00210929" w:rsidRDefault="0078703C" w:rsidP="006C759E">
            <w:r w:rsidRPr="00210929">
              <w:t>FR002111</w:t>
            </w:r>
          </w:p>
        </w:tc>
        <w:tc>
          <w:tcPr>
            <w:tcW w:w="4961" w:type="dxa"/>
            <w:vAlign w:val="center"/>
          </w:tcPr>
          <w:p w14:paraId="65D1EA36" w14:textId="77777777" w:rsidR="0078703C" w:rsidRPr="00210929" w:rsidRDefault="0078703C" w:rsidP="006C759E">
            <w:r w:rsidRPr="00210929">
              <w:t>Зміна інших страхових резервів, валова сума</w:t>
            </w:r>
          </w:p>
        </w:tc>
        <w:tc>
          <w:tcPr>
            <w:tcW w:w="1985" w:type="dxa"/>
            <w:vAlign w:val="center"/>
          </w:tcPr>
          <w:p w14:paraId="4112F69A" w14:textId="77777777" w:rsidR="0078703C" w:rsidRPr="00210929" w:rsidRDefault="0078703C" w:rsidP="006C759E">
            <w:r w:rsidRPr="00210929">
              <w:t>T100_1, T100_2</w:t>
            </w:r>
          </w:p>
        </w:tc>
        <w:tc>
          <w:tcPr>
            <w:tcW w:w="2335" w:type="dxa"/>
            <w:vAlign w:val="center"/>
          </w:tcPr>
          <w:p w14:paraId="0F8B5BBF" w14:textId="77777777" w:rsidR="0078703C" w:rsidRPr="00210929" w:rsidRDefault="0078703C" w:rsidP="00B562FA">
            <w:r w:rsidRPr="00210929">
              <w:t>F061, F110, H001</w:t>
            </w:r>
          </w:p>
        </w:tc>
        <w:tc>
          <w:tcPr>
            <w:tcW w:w="2065" w:type="dxa"/>
            <w:vAlign w:val="center"/>
          </w:tcPr>
          <w:p w14:paraId="704B7424" w14:textId="77777777" w:rsidR="0078703C" w:rsidRPr="00210929" w:rsidRDefault="0078703C" w:rsidP="006C759E">
            <w:r w:rsidRPr="00210929">
              <w:t>Немає</w:t>
            </w:r>
          </w:p>
        </w:tc>
        <w:tc>
          <w:tcPr>
            <w:tcW w:w="986" w:type="dxa"/>
            <w:vAlign w:val="center"/>
          </w:tcPr>
          <w:p w14:paraId="19B38D67" w14:textId="77777777" w:rsidR="0078703C" w:rsidRPr="00210929" w:rsidRDefault="0078703C" w:rsidP="006C759E">
            <w:r w:rsidRPr="00210929">
              <w:t>FR0</w:t>
            </w:r>
          </w:p>
        </w:tc>
      </w:tr>
      <w:tr w:rsidR="00A636E1" w:rsidRPr="00210929" w14:paraId="1D55D694" w14:textId="77777777" w:rsidTr="00ED4E8C">
        <w:trPr>
          <w:cantSplit/>
          <w:jc w:val="center"/>
        </w:trPr>
        <w:tc>
          <w:tcPr>
            <w:tcW w:w="936" w:type="dxa"/>
            <w:vAlign w:val="center"/>
          </w:tcPr>
          <w:p w14:paraId="1603FE2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23938F1" w14:textId="77777777" w:rsidR="0078703C" w:rsidRPr="00210929" w:rsidRDefault="0078703C" w:rsidP="006C759E">
            <w:r w:rsidRPr="00210929">
              <w:t>FR002112</w:t>
            </w:r>
          </w:p>
        </w:tc>
        <w:tc>
          <w:tcPr>
            <w:tcW w:w="4961" w:type="dxa"/>
            <w:vAlign w:val="center"/>
          </w:tcPr>
          <w:p w14:paraId="584A402E" w14:textId="77777777" w:rsidR="0078703C" w:rsidRPr="00210929" w:rsidRDefault="0078703C" w:rsidP="006C759E">
            <w:r w:rsidRPr="00210929">
              <w:t>Зміна частки перестраховиків в інших страхових резервах</w:t>
            </w:r>
          </w:p>
        </w:tc>
        <w:tc>
          <w:tcPr>
            <w:tcW w:w="1985" w:type="dxa"/>
            <w:vAlign w:val="center"/>
          </w:tcPr>
          <w:p w14:paraId="338CFB41" w14:textId="77777777" w:rsidR="0078703C" w:rsidRPr="00210929" w:rsidRDefault="0078703C" w:rsidP="006C759E">
            <w:r w:rsidRPr="00210929">
              <w:t>T100_1, T100_2</w:t>
            </w:r>
          </w:p>
        </w:tc>
        <w:tc>
          <w:tcPr>
            <w:tcW w:w="2335" w:type="dxa"/>
            <w:vAlign w:val="center"/>
          </w:tcPr>
          <w:p w14:paraId="428FBE96" w14:textId="77777777" w:rsidR="0078703C" w:rsidRPr="00210929" w:rsidRDefault="0078703C" w:rsidP="00B562FA">
            <w:r w:rsidRPr="00210929">
              <w:t>F061, F110, H001</w:t>
            </w:r>
          </w:p>
        </w:tc>
        <w:tc>
          <w:tcPr>
            <w:tcW w:w="2065" w:type="dxa"/>
            <w:vAlign w:val="center"/>
          </w:tcPr>
          <w:p w14:paraId="1F8F4F65" w14:textId="77777777" w:rsidR="0078703C" w:rsidRPr="00210929" w:rsidRDefault="0078703C" w:rsidP="006C759E">
            <w:r w:rsidRPr="00210929">
              <w:t>Немає</w:t>
            </w:r>
          </w:p>
        </w:tc>
        <w:tc>
          <w:tcPr>
            <w:tcW w:w="986" w:type="dxa"/>
            <w:vAlign w:val="center"/>
          </w:tcPr>
          <w:p w14:paraId="57E5936E" w14:textId="77777777" w:rsidR="0078703C" w:rsidRPr="00210929" w:rsidRDefault="0078703C" w:rsidP="006C759E">
            <w:r w:rsidRPr="00210929">
              <w:t>FR0</w:t>
            </w:r>
          </w:p>
        </w:tc>
      </w:tr>
      <w:tr w:rsidR="00A636E1" w:rsidRPr="00210929" w14:paraId="617DFB55" w14:textId="77777777" w:rsidTr="00ED4E8C">
        <w:trPr>
          <w:cantSplit/>
          <w:jc w:val="center"/>
        </w:trPr>
        <w:tc>
          <w:tcPr>
            <w:tcW w:w="936" w:type="dxa"/>
            <w:vAlign w:val="center"/>
          </w:tcPr>
          <w:p w14:paraId="0115A9A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71A6D38" w14:textId="77777777" w:rsidR="0078703C" w:rsidRPr="00210929" w:rsidRDefault="0078703C" w:rsidP="006C759E">
            <w:r w:rsidRPr="00210929">
              <w:t>FR002120</w:t>
            </w:r>
          </w:p>
        </w:tc>
        <w:tc>
          <w:tcPr>
            <w:tcW w:w="4961" w:type="dxa"/>
            <w:vAlign w:val="center"/>
          </w:tcPr>
          <w:p w14:paraId="0BDCD95C" w14:textId="77777777" w:rsidR="0078703C" w:rsidRPr="00210929" w:rsidRDefault="0078703C" w:rsidP="006C759E">
            <w:r w:rsidRPr="00210929">
              <w:t>Інші операційні доходи</w:t>
            </w:r>
          </w:p>
        </w:tc>
        <w:tc>
          <w:tcPr>
            <w:tcW w:w="1985" w:type="dxa"/>
            <w:vAlign w:val="center"/>
          </w:tcPr>
          <w:p w14:paraId="328B5F76" w14:textId="77777777" w:rsidR="0078703C" w:rsidRPr="00210929" w:rsidRDefault="0078703C" w:rsidP="006C759E">
            <w:r w:rsidRPr="00210929">
              <w:t>T100_1, T100_2</w:t>
            </w:r>
          </w:p>
        </w:tc>
        <w:tc>
          <w:tcPr>
            <w:tcW w:w="2335" w:type="dxa"/>
            <w:vAlign w:val="center"/>
          </w:tcPr>
          <w:p w14:paraId="27D9FED2" w14:textId="77777777" w:rsidR="0078703C" w:rsidRPr="00210929" w:rsidRDefault="0078703C" w:rsidP="00B562FA">
            <w:r w:rsidRPr="00210929">
              <w:t>F061, F110, H001</w:t>
            </w:r>
          </w:p>
        </w:tc>
        <w:tc>
          <w:tcPr>
            <w:tcW w:w="2065" w:type="dxa"/>
            <w:vAlign w:val="center"/>
          </w:tcPr>
          <w:p w14:paraId="711186AB" w14:textId="77777777" w:rsidR="0078703C" w:rsidRPr="00210929" w:rsidRDefault="0078703C" w:rsidP="006C759E">
            <w:r w:rsidRPr="00210929">
              <w:t>Немає</w:t>
            </w:r>
          </w:p>
        </w:tc>
        <w:tc>
          <w:tcPr>
            <w:tcW w:w="986" w:type="dxa"/>
            <w:vAlign w:val="center"/>
          </w:tcPr>
          <w:p w14:paraId="486839CB" w14:textId="77777777" w:rsidR="0078703C" w:rsidRPr="00210929" w:rsidRDefault="0078703C" w:rsidP="006C759E">
            <w:r w:rsidRPr="00210929">
              <w:t>FR0</w:t>
            </w:r>
          </w:p>
        </w:tc>
      </w:tr>
      <w:tr w:rsidR="00A636E1" w:rsidRPr="00210929" w14:paraId="457AE6BD" w14:textId="77777777" w:rsidTr="00ED4E8C">
        <w:trPr>
          <w:cantSplit/>
          <w:jc w:val="center"/>
        </w:trPr>
        <w:tc>
          <w:tcPr>
            <w:tcW w:w="936" w:type="dxa"/>
            <w:vAlign w:val="center"/>
          </w:tcPr>
          <w:p w14:paraId="391FDCD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6692D8F" w14:textId="77777777" w:rsidR="0078703C" w:rsidRPr="00210929" w:rsidRDefault="0078703C" w:rsidP="006C759E">
            <w:r w:rsidRPr="00210929">
              <w:t>FR002121</w:t>
            </w:r>
          </w:p>
        </w:tc>
        <w:tc>
          <w:tcPr>
            <w:tcW w:w="4961" w:type="dxa"/>
            <w:vAlign w:val="center"/>
          </w:tcPr>
          <w:p w14:paraId="5C05728E" w14:textId="77777777" w:rsidR="0078703C" w:rsidRPr="00210929" w:rsidRDefault="0078703C" w:rsidP="006C759E">
            <w:r w:rsidRPr="00210929">
              <w:t>Дохід від зміни вартості активів, які оцінюються за справедливою вартістю</w:t>
            </w:r>
          </w:p>
        </w:tc>
        <w:tc>
          <w:tcPr>
            <w:tcW w:w="1985" w:type="dxa"/>
            <w:vAlign w:val="center"/>
          </w:tcPr>
          <w:p w14:paraId="5808A6D9" w14:textId="77777777" w:rsidR="0078703C" w:rsidRPr="00210929" w:rsidRDefault="0078703C" w:rsidP="006C759E">
            <w:r w:rsidRPr="00210929">
              <w:t>T100_1, T100_2</w:t>
            </w:r>
          </w:p>
        </w:tc>
        <w:tc>
          <w:tcPr>
            <w:tcW w:w="2335" w:type="dxa"/>
            <w:vAlign w:val="center"/>
          </w:tcPr>
          <w:p w14:paraId="5EF5B6EF" w14:textId="77777777" w:rsidR="0078703C" w:rsidRPr="00210929" w:rsidRDefault="0078703C" w:rsidP="00B562FA">
            <w:r w:rsidRPr="00210929">
              <w:t>F061, F110, H001</w:t>
            </w:r>
          </w:p>
        </w:tc>
        <w:tc>
          <w:tcPr>
            <w:tcW w:w="2065" w:type="dxa"/>
            <w:vAlign w:val="center"/>
          </w:tcPr>
          <w:p w14:paraId="1377E271" w14:textId="77777777" w:rsidR="0078703C" w:rsidRPr="00210929" w:rsidRDefault="0078703C" w:rsidP="006C759E">
            <w:r w:rsidRPr="00210929">
              <w:t>Немає</w:t>
            </w:r>
          </w:p>
        </w:tc>
        <w:tc>
          <w:tcPr>
            <w:tcW w:w="986" w:type="dxa"/>
            <w:vAlign w:val="center"/>
          </w:tcPr>
          <w:p w14:paraId="7936C6F0" w14:textId="77777777" w:rsidR="0078703C" w:rsidRPr="00210929" w:rsidRDefault="0078703C" w:rsidP="006C759E">
            <w:r w:rsidRPr="00210929">
              <w:t>FR0</w:t>
            </w:r>
          </w:p>
        </w:tc>
      </w:tr>
      <w:tr w:rsidR="00A636E1" w:rsidRPr="00210929" w14:paraId="35DE14F8" w14:textId="77777777" w:rsidTr="00ED4E8C">
        <w:trPr>
          <w:cantSplit/>
          <w:jc w:val="center"/>
        </w:trPr>
        <w:tc>
          <w:tcPr>
            <w:tcW w:w="936" w:type="dxa"/>
            <w:vAlign w:val="center"/>
          </w:tcPr>
          <w:p w14:paraId="16F2BCC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93FCE4A" w14:textId="77777777" w:rsidR="0078703C" w:rsidRPr="00210929" w:rsidRDefault="0078703C" w:rsidP="006C759E">
            <w:r w:rsidRPr="00210929">
              <w:t>FR002122</w:t>
            </w:r>
          </w:p>
        </w:tc>
        <w:tc>
          <w:tcPr>
            <w:tcW w:w="4961" w:type="dxa"/>
            <w:vAlign w:val="center"/>
          </w:tcPr>
          <w:p w14:paraId="1FD9E419" w14:textId="77777777" w:rsidR="0078703C" w:rsidRPr="00210929" w:rsidRDefault="0078703C" w:rsidP="006C759E">
            <w:r w:rsidRPr="00210929">
              <w:t>Дохід від первісного визнання біологічних активів і сільськогосподарської продукції</w:t>
            </w:r>
          </w:p>
        </w:tc>
        <w:tc>
          <w:tcPr>
            <w:tcW w:w="1985" w:type="dxa"/>
            <w:vAlign w:val="center"/>
          </w:tcPr>
          <w:p w14:paraId="05104643" w14:textId="77777777" w:rsidR="0078703C" w:rsidRPr="00210929" w:rsidRDefault="0078703C" w:rsidP="006C759E">
            <w:r w:rsidRPr="00210929">
              <w:t>T100_1, T100_2</w:t>
            </w:r>
          </w:p>
        </w:tc>
        <w:tc>
          <w:tcPr>
            <w:tcW w:w="2335" w:type="dxa"/>
            <w:vAlign w:val="center"/>
          </w:tcPr>
          <w:p w14:paraId="5C642E23" w14:textId="77777777" w:rsidR="0078703C" w:rsidRPr="00210929" w:rsidRDefault="0078703C" w:rsidP="00B562FA">
            <w:r w:rsidRPr="00210929">
              <w:t>F061, F110, H001</w:t>
            </w:r>
          </w:p>
        </w:tc>
        <w:tc>
          <w:tcPr>
            <w:tcW w:w="2065" w:type="dxa"/>
            <w:vAlign w:val="center"/>
          </w:tcPr>
          <w:p w14:paraId="0A4ADE98" w14:textId="77777777" w:rsidR="0078703C" w:rsidRPr="00210929" w:rsidRDefault="0078703C" w:rsidP="006C759E">
            <w:r w:rsidRPr="00210929">
              <w:t>Немає</w:t>
            </w:r>
          </w:p>
        </w:tc>
        <w:tc>
          <w:tcPr>
            <w:tcW w:w="986" w:type="dxa"/>
            <w:vAlign w:val="center"/>
          </w:tcPr>
          <w:p w14:paraId="754A1394" w14:textId="77777777" w:rsidR="0078703C" w:rsidRPr="00210929" w:rsidRDefault="0078703C" w:rsidP="006C759E">
            <w:r w:rsidRPr="00210929">
              <w:t>FR0</w:t>
            </w:r>
          </w:p>
        </w:tc>
      </w:tr>
      <w:tr w:rsidR="00A636E1" w:rsidRPr="00210929" w14:paraId="4DAEE151" w14:textId="77777777" w:rsidTr="00ED4E8C">
        <w:trPr>
          <w:cantSplit/>
          <w:jc w:val="center"/>
        </w:trPr>
        <w:tc>
          <w:tcPr>
            <w:tcW w:w="936" w:type="dxa"/>
            <w:vAlign w:val="center"/>
          </w:tcPr>
          <w:p w14:paraId="23D73FD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3B8FB77" w14:textId="77777777" w:rsidR="0078703C" w:rsidRPr="00210929" w:rsidRDefault="0078703C" w:rsidP="006C759E">
            <w:r w:rsidRPr="00210929">
              <w:t>FR002123</w:t>
            </w:r>
          </w:p>
        </w:tc>
        <w:tc>
          <w:tcPr>
            <w:tcW w:w="4961" w:type="dxa"/>
            <w:vAlign w:val="center"/>
          </w:tcPr>
          <w:p w14:paraId="3A93CE56" w14:textId="77777777" w:rsidR="0078703C" w:rsidRPr="00210929" w:rsidRDefault="0078703C" w:rsidP="006C759E">
            <w:r w:rsidRPr="00210929">
              <w:t>Дохід від використання коштів, вивільнених від оподаткування</w:t>
            </w:r>
          </w:p>
        </w:tc>
        <w:tc>
          <w:tcPr>
            <w:tcW w:w="1985" w:type="dxa"/>
            <w:vAlign w:val="center"/>
          </w:tcPr>
          <w:p w14:paraId="535F855E" w14:textId="77777777" w:rsidR="0078703C" w:rsidRPr="00210929" w:rsidRDefault="0078703C" w:rsidP="006C759E">
            <w:r w:rsidRPr="00210929">
              <w:t>T100_1, T100_2</w:t>
            </w:r>
          </w:p>
        </w:tc>
        <w:tc>
          <w:tcPr>
            <w:tcW w:w="2335" w:type="dxa"/>
            <w:vAlign w:val="center"/>
          </w:tcPr>
          <w:p w14:paraId="128C55F8" w14:textId="77777777" w:rsidR="0078703C" w:rsidRPr="00210929" w:rsidRDefault="0078703C" w:rsidP="00B562FA">
            <w:r w:rsidRPr="00210929">
              <w:t>F061, F110, H001</w:t>
            </w:r>
          </w:p>
        </w:tc>
        <w:tc>
          <w:tcPr>
            <w:tcW w:w="2065" w:type="dxa"/>
            <w:vAlign w:val="center"/>
          </w:tcPr>
          <w:p w14:paraId="2CCAD75F" w14:textId="77777777" w:rsidR="0078703C" w:rsidRPr="00210929" w:rsidRDefault="0078703C" w:rsidP="006C759E">
            <w:r w:rsidRPr="00210929">
              <w:t>Немає</w:t>
            </w:r>
          </w:p>
        </w:tc>
        <w:tc>
          <w:tcPr>
            <w:tcW w:w="986" w:type="dxa"/>
            <w:vAlign w:val="center"/>
          </w:tcPr>
          <w:p w14:paraId="7CB52DE7" w14:textId="77777777" w:rsidR="0078703C" w:rsidRPr="00210929" w:rsidRDefault="0078703C" w:rsidP="006C759E">
            <w:r w:rsidRPr="00210929">
              <w:t>FR0</w:t>
            </w:r>
          </w:p>
        </w:tc>
      </w:tr>
      <w:tr w:rsidR="00A636E1" w:rsidRPr="00210929" w14:paraId="62C41FC0" w14:textId="77777777" w:rsidTr="00ED4E8C">
        <w:trPr>
          <w:cantSplit/>
          <w:jc w:val="center"/>
        </w:trPr>
        <w:tc>
          <w:tcPr>
            <w:tcW w:w="936" w:type="dxa"/>
            <w:vAlign w:val="center"/>
          </w:tcPr>
          <w:p w14:paraId="4906B79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1BD1908" w14:textId="77777777" w:rsidR="0078703C" w:rsidRPr="00210929" w:rsidRDefault="0078703C" w:rsidP="006C759E">
            <w:r w:rsidRPr="00210929">
              <w:t>FR002130</w:t>
            </w:r>
          </w:p>
        </w:tc>
        <w:tc>
          <w:tcPr>
            <w:tcW w:w="4961" w:type="dxa"/>
            <w:vAlign w:val="center"/>
          </w:tcPr>
          <w:p w14:paraId="6E761C33" w14:textId="77777777" w:rsidR="0078703C" w:rsidRPr="00210929" w:rsidRDefault="0078703C" w:rsidP="006C759E">
            <w:r w:rsidRPr="00210929">
              <w:t>Адміністративні витрати</w:t>
            </w:r>
          </w:p>
        </w:tc>
        <w:tc>
          <w:tcPr>
            <w:tcW w:w="1985" w:type="dxa"/>
            <w:vAlign w:val="center"/>
          </w:tcPr>
          <w:p w14:paraId="4424B7A1" w14:textId="77777777" w:rsidR="0078703C" w:rsidRPr="00210929" w:rsidRDefault="0078703C" w:rsidP="006C759E">
            <w:r w:rsidRPr="00210929">
              <w:t>T100_1, T100_2</w:t>
            </w:r>
          </w:p>
        </w:tc>
        <w:tc>
          <w:tcPr>
            <w:tcW w:w="2335" w:type="dxa"/>
            <w:vAlign w:val="center"/>
          </w:tcPr>
          <w:p w14:paraId="4FA572EE" w14:textId="77777777" w:rsidR="0078703C" w:rsidRPr="00210929" w:rsidRDefault="0078703C" w:rsidP="00B562FA">
            <w:r w:rsidRPr="00210929">
              <w:t>F061, F110, H001</w:t>
            </w:r>
          </w:p>
        </w:tc>
        <w:tc>
          <w:tcPr>
            <w:tcW w:w="2065" w:type="dxa"/>
            <w:vAlign w:val="center"/>
          </w:tcPr>
          <w:p w14:paraId="1936ED54" w14:textId="77777777" w:rsidR="0078703C" w:rsidRPr="00210929" w:rsidRDefault="0078703C" w:rsidP="006C759E">
            <w:r w:rsidRPr="00210929">
              <w:t>Немає</w:t>
            </w:r>
          </w:p>
        </w:tc>
        <w:tc>
          <w:tcPr>
            <w:tcW w:w="986" w:type="dxa"/>
            <w:vAlign w:val="center"/>
          </w:tcPr>
          <w:p w14:paraId="6B3B7353" w14:textId="77777777" w:rsidR="0078703C" w:rsidRPr="00210929" w:rsidRDefault="0078703C" w:rsidP="006C759E">
            <w:r w:rsidRPr="00210929">
              <w:t>FR0</w:t>
            </w:r>
          </w:p>
        </w:tc>
      </w:tr>
      <w:tr w:rsidR="00A636E1" w:rsidRPr="00210929" w14:paraId="637A9A56" w14:textId="77777777" w:rsidTr="00ED4E8C">
        <w:trPr>
          <w:cantSplit/>
          <w:jc w:val="center"/>
        </w:trPr>
        <w:tc>
          <w:tcPr>
            <w:tcW w:w="936" w:type="dxa"/>
            <w:vAlign w:val="center"/>
          </w:tcPr>
          <w:p w14:paraId="1902F87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202E6C4" w14:textId="77777777" w:rsidR="0078703C" w:rsidRPr="00210929" w:rsidRDefault="0078703C" w:rsidP="006C759E">
            <w:r w:rsidRPr="00210929">
              <w:t>FR002150</w:t>
            </w:r>
          </w:p>
        </w:tc>
        <w:tc>
          <w:tcPr>
            <w:tcW w:w="4961" w:type="dxa"/>
            <w:vAlign w:val="center"/>
          </w:tcPr>
          <w:p w14:paraId="645BB881" w14:textId="77777777" w:rsidR="0078703C" w:rsidRPr="00210929" w:rsidRDefault="0078703C" w:rsidP="006C759E">
            <w:r w:rsidRPr="00210929">
              <w:t>Витрати на збут</w:t>
            </w:r>
          </w:p>
        </w:tc>
        <w:tc>
          <w:tcPr>
            <w:tcW w:w="1985" w:type="dxa"/>
            <w:vAlign w:val="center"/>
          </w:tcPr>
          <w:p w14:paraId="2DC21BC2" w14:textId="77777777" w:rsidR="0078703C" w:rsidRPr="00210929" w:rsidRDefault="0078703C" w:rsidP="006C759E">
            <w:r w:rsidRPr="00210929">
              <w:t>T100_1, T100_2</w:t>
            </w:r>
          </w:p>
        </w:tc>
        <w:tc>
          <w:tcPr>
            <w:tcW w:w="2335" w:type="dxa"/>
            <w:vAlign w:val="center"/>
          </w:tcPr>
          <w:p w14:paraId="0AAFB4BA" w14:textId="77777777" w:rsidR="0078703C" w:rsidRPr="00210929" w:rsidRDefault="0078703C" w:rsidP="00B562FA">
            <w:r w:rsidRPr="00210929">
              <w:t>F061, F110, H001</w:t>
            </w:r>
          </w:p>
        </w:tc>
        <w:tc>
          <w:tcPr>
            <w:tcW w:w="2065" w:type="dxa"/>
            <w:vAlign w:val="center"/>
          </w:tcPr>
          <w:p w14:paraId="11B4EF7B" w14:textId="77777777" w:rsidR="0078703C" w:rsidRPr="00210929" w:rsidRDefault="0078703C" w:rsidP="006C759E">
            <w:r w:rsidRPr="00210929">
              <w:t>Немає</w:t>
            </w:r>
          </w:p>
        </w:tc>
        <w:tc>
          <w:tcPr>
            <w:tcW w:w="986" w:type="dxa"/>
            <w:vAlign w:val="center"/>
          </w:tcPr>
          <w:p w14:paraId="65540617" w14:textId="77777777" w:rsidR="0078703C" w:rsidRPr="00210929" w:rsidRDefault="0078703C" w:rsidP="006C759E">
            <w:r w:rsidRPr="00210929">
              <w:t>FR0</w:t>
            </w:r>
          </w:p>
        </w:tc>
      </w:tr>
      <w:tr w:rsidR="00A636E1" w:rsidRPr="00210929" w14:paraId="43076AF4" w14:textId="77777777" w:rsidTr="00ED4E8C">
        <w:trPr>
          <w:cantSplit/>
          <w:jc w:val="center"/>
        </w:trPr>
        <w:tc>
          <w:tcPr>
            <w:tcW w:w="936" w:type="dxa"/>
            <w:vAlign w:val="center"/>
          </w:tcPr>
          <w:p w14:paraId="717FCA5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82DB3A" w14:textId="77777777" w:rsidR="0078703C" w:rsidRPr="00210929" w:rsidRDefault="0078703C" w:rsidP="006C759E">
            <w:r w:rsidRPr="00210929">
              <w:t>FR002180</w:t>
            </w:r>
          </w:p>
        </w:tc>
        <w:tc>
          <w:tcPr>
            <w:tcW w:w="4961" w:type="dxa"/>
            <w:vAlign w:val="center"/>
          </w:tcPr>
          <w:p w14:paraId="0D2115B7" w14:textId="77777777" w:rsidR="0078703C" w:rsidRPr="00210929" w:rsidRDefault="0078703C" w:rsidP="006C759E">
            <w:r w:rsidRPr="00210929">
              <w:t>Інші операційні витрати</w:t>
            </w:r>
          </w:p>
        </w:tc>
        <w:tc>
          <w:tcPr>
            <w:tcW w:w="1985" w:type="dxa"/>
            <w:vAlign w:val="center"/>
          </w:tcPr>
          <w:p w14:paraId="494AD88F" w14:textId="77777777" w:rsidR="0078703C" w:rsidRPr="00210929" w:rsidRDefault="0078703C" w:rsidP="006C759E">
            <w:r w:rsidRPr="00210929">
              <w:t>T100_1, T100_2</w:t>
            </w:r>
          </w:p>
        </w:tc>
        <w:tc>
          <w:tcPr>
            <w:tcW w:w="2335" w:type="dxa"/>
            <w:vAlign w:val="center"/>
          </w:tcPr>
          <w:p w14:paraId="5762BFF0" w14:textId="77777777" w:rsidR="0078703C" w:rsidRPr="00210929" w:rsidRDefault="0078703C" w:rsidP="00B562FA">
            <w:r w:rsidRPr="00210929">
              <w:t>F061, F110, H001</w:t>
            </w:r>
          </w:p>
        </w:tc>
        <w:tc>
          <w:tcPr>
            <w:tcW w:w="2065" w:type="dxa"/>
            <w:vAlign w:val="center"/>
          </w:tcPr>
          <w:p w14:paraId="026A39CD" w14:textId="77777777" w:rsidR="0078703C" w:rsidRPr="00210929" w:rsidRDefault="0078703C" w:rsidP="006C759E">
            <w:r w:rsidRPr="00210929">
              <w:t>Немає</w:t>
            </w:r>
          </w:p>
        </w:tc>
        <w:tc>
          <w:tcPr>
            <w:tcW w:w="986" w:type="dxa"/>
            <w:vAlign w:val="center"/>
          </w:tcPr>
          <w:p w14:paraId="40381842" w14:textId="77777777" w:rsidR="0078703C" w:rsidRPr="00210929" w:rsidRDefault="0078703C" w:rsidP="006C759E">
            <w:r w:rsidRPr="00210929">
              <w:t>FR0</w:t>
            </w:r>
          </w:p>
        </w:tc>
      </w:tr>
      <w:tr w:rsidR="00A636E1" w:rsidRPr="00210929" w14:paraId="51855990" w14:textId="77777777" w:rsidTr="00ED4E8C">
        <w:trPr>
          <w:cantSplit/>
          <w:jc w:val="center"/>
        </w:trPr>
        <w:tc>
          <w:tcPr>
            <w:tcW w:w="936" w:type="dxa"/>
            <w:vAlign w:val="center"/>
          </w:tcPr>
          <w:p w14:paraId="0E9EEE5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2AD920" w14:textId="77777777" w:rsidR="0078703C" w:rsidRPr="00210929" w:rsidRDefault="0078703C" w:rsidP="006C759E">
            <w:r w:rsidRPr="00210929">
              <w:t>FR002181</w:t>
            </w:r>
          </w:p>
        </w:tc>
        <w:tc>
          <w:tcPr>
            <w:tcW w:w="4961" w:type="dxa"/>
            <w:vAlign w:val="center"/>
          </w:tcPr>
          <w:p w14:paraId="40D85FB7" w14:textId="12B69E24" w:rsidR="0078703C" w:rsidRPr="00210929" w:rsidRDefault="0078703C" w:rsidP="006C759E">
            <w:r w:rsidRPr="00210929">
              <w:t>Витрат</w:t>
            </w:r>
            <w:r w:rsidR="00996A2F">
              <w:t>и</w:t>
            </w:r>
            <w:r w:rsidRPr="00210929">
              <w:t xml:space="preserve"> від зміни вартості активів, які оцінюються за справедливою вартістю</w:t>
            </w:r>
          </w:p>
        </w:tc>
        <w:tc>
          <w:tcPr>
            <w:tcW w:w="1985" w:type="dxa"/>
            <w:vAlign w:val="center"/>
          </w:tcPr>
          <w:p w14:paraId="47DCC713" w14:textId="77777777" w:rsidR="0078703C" w:rsidRPr="00210929" w:rsidRDefault="0078703C" w:rsidP="006C759E">
            <w:r w:rsidRPr="00210929">
              <w:t>T100_1, T100_2</w:t>
            </w:r>
          </w:p>
        </w:tc>
        <w:tc>
          <w:tcPr>
            <w:tcW w:w="2335" w:type="dxa"/>
            <w:vAlign w:val="center"/>
          </w:tcPr>
          <w:p w14:paraId="7BCDFB57" w14:textId="77777777" w:rsidR="0078703C" w:rsidRPr="00210929" w:rsidRDefault="0078703C" w:rsidP="003B3D23">
            <w:r w:rsidRPr="00210929">
              <w:t>F061, F110, H001</w:t>
            </w:r>
          </w:p>
        </w:tc>
        <w:tc>
          <w:tcPr>
            <w:tcW w:w="2065" w:type="dxa"/>
            <w:vAlign w:val="center"/>
          </w:tcPr>
          <w:p w14:paraId="283037D6" w14:textId="77777777" w:rsidR="0078703C" w:rsidRPr="00210929" w:rsidRDefault="0078703C" w:rsidP="006C759E">
            <w:r w:rsidRPr="00210929">
              <w:t>Немає</w:t>
            </w:r>
          </w:p>
        </w:tc>
        <w:tc>
          <w:tcPr>
            <w:tcW w:w="986" w:type="dxa"/>
            <w:vAlign w:val="center"/>
          </w:tcPr>
          <w:p w14:paraId="5CDAD0B3" w14:textId="77777777" w:rsidR="0078703C" w:rsidRPr="00210929" w:rsidRDefault="0078703C" w:rsidP="006C759E">
            <w:r w:rsidRPr="00210929">
              <w:t>FR0</w:t>
            </w:r>
          </w:p>
        </w:tc>
      </w:tr>
      <w:tr w:rsidR="00A636E1" w:rsidRPr="00210929" w14:paraId="22FBFFFB" w14:textId="77777777" w:rsidTr="00ED4E8C">
        <w:trPr>
          <w:cantSplit/>
          <w:jc w:val="center"/>
        </w:trPr>
        <w:tc>
          <w:tcPr>
            <w:tcW w:w="936" w:type="dxa"/>
            <w:vAlign w:val="center"/>
          </w:tcPr>
          <w:p w14:paraId="03C9D0C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05BA94D" w14:textId="77777777" w:rsidR="0078703C" w:rsidRPr="00210929" w:rsidRDefault="0078703C" w:rsidP="006C759E">
            <w:r w:rsidRPr="00210929">
              <w:t>FR002182</w:t>
            </w:r>
          </w:p>
        </w:tc>
        <w:tc>
          <w:tcPr>
            <w:tcW w:w="4961" w:type="dxa"/>
            <w:vAlign w:val="center"/>
          </w:tcPr>
          <w:p w14:paraId="077AD999" w14:textId="5794AA21" w:rsidR="0078703C" w:rsidRPr="00210929" w:rsidRDefault="0078703C" w:rsidP="006C759E">
            <w:r w:rsidRPr="00210929">
              <w:t>Витрат</w:t>
            </w:r>
            <w:r w:rsidR="00996A2F">
              <w:t>и</w:t>
            </w:r>
            <w:r w:rsidRPr="00210929">
              <w:t xml:space="preserve"> від первісного визнання біологічних активів і сільськогосподарської продукції</w:t>
            </w:r>
          </w:p>
        </w:tc>
        <w:tc>
          <w:tcPr>
            <w:tcW w:w="1985" w:type="dxa"/>
            <w:vAlign w:val="center"/>
          </w:tcPr>
          <w:p w14:paraId="0EFA8858" w14:textId="77777777" w:rsidR="0078703C" w:rsidRPr="00210929" w:rsidRDefault="0078703C" w:rsidP="006C759E">
            <w:r w:rsidRPr="00210929">
              <w:t>T100_1, T100_2</w:t>
            </w:r>
          </w:p>
        </w:tc>
        <w:tc>
          <w:tcPr>
            <w:tcW w:w="2335" w:type="dxa"/>
            <w:vAlign w:val="center"/>
          </w:tcPr>
          <w:p w14:paraId="3C4D4F91" w14:textId="77777777" w:rsidR="0078703C" w:rsidRPr="00210929" w:rsidRDefault="0078703C" w:rsidP="003B3D23">
            <w:r w:rsidRPr="00210929">
              <w:t>F061, F110, H001</w:t>
            </w:r>
          </w:p>
        </w:tc>
        <w:tc>
          <w:tcPr>
            <w:tcW w:w="2065" w:type="dxa"/>
            <w:vAlign w:val="center"/>
          </w:tcPr>
          <w:p w14:paraId="7CF23EF8" w14:textId="77777777" w:rsidR="0078703C" w:rsidRPr="00210929" w:rsidRDefault="0078703C" w:rsidP="006C759E">
            <w:r w:rsidRPr="00210929">
              <w:t>Немає</w:t>
            </w:r>
          </w:p>
        </w:tc>
        <w:tc>
          <w:tcPr>
            <w:tcW w:w="986" w:type="dxa"/>
            <w:vAlign w:val="center"/>
          </w:tcPr>
          <w:p w14:paraId="7466B35E" w14:textId="77777777" w:rsidR="0078703C" w:rsidRPr="00210929" w:rsidRDefault="0078703C" w:rsidP="006C759E">
            <w:r w:rsidRPr="00210929">
              <w:t>FR0</w:t>
            </w:r>
          </w:p>
        </w:tc>
      </w:tr>
      <w:tr w:rsidR="00A636E1" w:rsidRPr="00210929" w14:paraId="3E76F633" w14:textId="77777777" w:rsidTr="00ED4E8C">
        <w:trPr>
          <w:cantSplit/>
          <w:jc w:val="center"/>
        </w:trPr>
        <w:tc>
          <w:tcPr>
            <w:tcW w:w="936" w:type="dxa"/>
            <w:vAlign w:val="center"/>
          </w:tcPr>
          <w:p w14:paraId="38980A2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BC9C545" w14:textId="77777777" w:rsidR="0078703C" w:rsidRPr="00210929" w:rsidRDefault="0078703C" w:rsidP="006C759E">
            <w:r w:rsidRPr="00210929">
              <w:t>FR002190</w:t>
            </w:r>
          </w:p>
        </w:tc>
        <w:tc>
          <w:tcPr>
            <w:tcW w:w="4961" w:type="dxa"/>
            <w:vAlign w:val="center"/>
          </w:tcPr>
          <w:p w14:paraId="46A1B8C4" w14:textId="77777777" w:rsidR="0078703C" w:rsidRPr="00210929" w:rsidRDefault="0078703C" w:rsidP="006C759E">
            <w:r w:rsidRPr="00210929">
              <w:t>Фінансовий результат від операційної діяльності (прибуток)</w:t>
            </w:r>
          </w:p>
        </w:tc>
        <w:tc>
          <w:tcPr>
            <w:tcW w:w="1985" w:type="dxa"/>
            <w:vAlign w:val="center"/>
          </w:tcPr>
          <w:p w14:paraId="453A02BB" w14:textId="77777777" w:rsidR="0078703C" w:rsidRPr="00210929" w:rsidRDefault="0078703C" w:rsidP="006C759E">
            <w:r w:rsidRPr="00210929">
              <w:t>T100_1, T100_2</w:t>
            </w:r>
          </w:p>
        </w:tc>
        <w:tc>
          <w:tcPr>
            <w:tcW w:w="2335" w:type="dxa"/>
            <w:vAlign w:val="center"/>
          </w:tcPr>
          <w:p w14:paraId="5D879D5E" w14:textId="77777777" w:rsidR="0078703C" w:rsidRPr="00210929" w:rsidRDefault="0078703C" w:rsidP="003B3D23">
            <w:r w:rsidRPr="00210929">
              <w:t>F061, F110, H001</w:t>
            </w:r>
          </w:p>
        </w:tc>
        <w:tc>
          <w:tcPr>
            <w:tcW w:w="2065" w:type="dxa"/>
            <w:vAlign w:val="center"/>
          </w:tcPr>
          <w:p w14:paraId="36AD0C65" w14:textId="77777777" w:rsidR="0078703C" w:rsidRPr="00210929" w:rsidRDefault="0078703C" w:rsidP="006C759E">
            <w:r w:rsidRPr="00210929">
              <w:t>Немає</w:t>
            </w:r>
          </w:p>
        </w:tc>
        <w:tc>
          <w:tcPr>
            <w:tcW w:w="986" w:type="dxa"/>
            <w:vAlign w:val="center"/>
          </w:tcPr>
          <w:p w14:paraId="27C15217" w14:textId="77777777" w:rsidR="0078703C" w:rsidRPr="00210929" w:rsidRDefault="0078703C" w:rsidP="006C759E">
            <w:r w:rsidRPr="00210929">
              <w:t>FR0</w:t>
            </w:r>
          </w:p>
        </w:tc>
      </w:tr>
      <w:tr w:rsidR="00A636E1" w:rsidRPr="00210929" w14:paraId="64E52402" w14:textId="77777777" w:rsidTr="00ED4E8C">
        <w:trPr>
          <w:cantSplit/>
          <w:jc w:val="center"/>
        </w:trPr>
        <w:tc>
          <w:tcPr>
            <w:tcW w:w="936" w:type="dxa"/>
            <w:vAlign w:val="center"/>
          </w:tcPr>
          <w:p w14:paraId="74CFE50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9344D1" w14:textId="77777777" w:rsidR="0078703C" w:rsidRPr="00210929" w:rsidRDefault="0078703C" w:rsidP="006C759E">
            <w:r w:rsidRPr="00210929">
              <w:t>FR002195</w:t>
            </w:r>
          </w:p>
        </w:tc>
        <w:tc>
          <w:tcPr>
            <w:tcW w:w="4961" w:type="dxa"/>
            <w:vAlign w:val="center"/>
          </w:tcPr>
          <w:p w14:paraId="3AC3F425" w14:textId="77777777" w:rsidR="0078703C" w:rsidRPr="00210929" w:rsidRDefault="0078703C" w:rsidP="006C759E">
            <w:r w:rsidRPr="00210929">
              <w:t>Фінансовий результат від операційної діяльності (збиток)</w:t>
            </w:r>
          </w:p>
        </w:tc>
        <w:tc>
          <w:tcPr>
            <w:tcW w:w="1985" w:type="dxa"/>
            <w:vAlign w:val="center"/>
          </w:tcPr>
          <w:p w14:paraId="0A7A10B4" w14:textId="77777777" w:rsidR="0078703C" w:rsidRPr="00210929" w:rsidRDefault="0078703C" w:rsidP="006C759E">
            <w:r w:rsidRPr="00210929">
              <w:t>T100_1, T100_2</w:t>
            </w:r>
          </w:p>
        </w:tc>
        <w:tc>
          <w:tcPr>
            <w:tcW w:w="2335" w:type="dxa"/>
            <w:vAlign w:val="center"/>
          </w:tcPr>
          <w:p w14:paraId="07DF7407" w14:textId="77777777" w:rsidR="0078703C" w:rsidRPr="00210929" w:rsidRDefault="0078703C" w:rsidP="003B3D23">
            <w:r w:rsidRPr="00210929">
              <w:t>F061, F110, H001</w:t>
            </w:r>
          </w:p>
        </w:tc>
        <w:tc>
          <w:tcPr>
            <w:tcW w:w="2065" w:type="dxa"/>
            <w:vAlign w:val="center"/>
          </w:tcPr>
          <w:p w14:paraId="2272F195" w14:textId="77777777" w:rsidR="0078703C" w:rsidRPr="00210929" w:rsidRDefault="0078703C" w:rsidP="006C759E">
            <w:r w:rsidRPr="00210929">
              <w:t>Немає</w:t>
            </w:r>
          </w:p>
        </w:tc>
        <w:tc>
          <w:tcPr>
            <w:tcW w:w="986" w:type="dxa"/>
            <w:vAlign w:val="center"/>
          </w:tcPr>
          <w:p w14:paraId="2EAAAE15" w14:textId="77777777" w:rsidR="0078703C" w:rsidRPr="00210929" w:rsidRDefault="0078703C" w:rsidP="006C759E">
            <w:r w:rsidRPr="00210929">
              <w:t>FR0</w:t>
            </w:r>
          </w:p>
        </w:tc>
      </w:tr>
      <w:tr w:rsidR="00A636E1" w:rsidRPr="00210929" w14:paraId="39799501" w14:textId="77777777" w:rsidTr="00ED4E8C">
        <w:trPr>
          <w:cantSplit/>
          <w:jc w:val="center"/>
        </w:trPr>
        <w:tc>
          <w:tcPr>
            <w:tcW w:w="936" w:type="dxa"/>
            <w:vAlign w:val="center"/>
          </w:tcPr>
          <w:p w14:paraId="45A34C6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4B6BF92" w14:textId="77777777" w:rsidR="0078703C" w:rsidRPr="00210929" w:rsidRDefault="0078703C" w:rsidP="006C759E">
            <w:r w:rsidRPr="00210929">
              <w:t>FR002200</w:t>
            </w:r>
          </w:p>
        </w:tc>
        <w:tc>
          <w:tcPr>
            <w:tcW w:w="4961" w:type="dxa"/>
            <w:vAlign w:val="center"/>
          </w:tcPr>
          <w:p w14:paraId="11E007B4" w14:textId="77777777" w:rsidR="0078703C" w:rsidRPr="00210929" w:rsidRDefault="0078703C" w:rsidP="006C759E">
            <w:r w:rsidRPr="00210929">
              <w:t>Дохід від участі в капіталі</w:t>
            </w:r>
          </w:p>
        </w:tc>
        <w:tc>
          <w:tcPr>
            <w:tcW w:w="1985" w:type="dxa"/>
            <w:vAlign w:val="center"/>
          </w:tcPr>
          <w:p w14:paraId="5A9438B0" w14:textId="77777777" w:rsidR="0078703C" w:rsidRPr="00210929" w:rsidRDefault="0078703C" w:rsidP="006C759E">
            <w:r w:rsidRPr="00210929">
              <w:t>T100_1, T100_2</w:t>
            </w:r>
          </w:p>
        </w:tc>
        <w:tc>
          <w:tcPr>
            <w:tcW w:w="2335" w:type="dxa"/>
            <w:vAlign w:val="center"/>
          </w:tcPr>
          <w:p w14:paraId="034FAFE7" w14:textId="77777777" w:rsidR="0078703C" w:rsidRPr="00210929" w:rsidRDefault="0078703C" w:rsidP="003B3D23">
            <w:r w:rsidRPr="00210929">
              <w:t>F061, F110, H001</w:t>
            </w:r>
          </w:p>
        </w:tc>
        <w:tc>
          <w:tcPr>
            <w:tcW w:w="2065" w:type="dxa"/>
            <w:vAlign w:val="center"/>
          </w:tcPr>
          <w:p w14:paraId="231BDCFA" w14:textId="77777777" w:rsidR="0078703C" w:rsidRPr="00210929" w:rsidRDefault="0078703C" w:rsidP="006C759E">
            <w:r w:rsidRPr="00210929">
              <w:t>Немає</w:t>
            </w:r>
          </w:p>
        </w:tc>
        <w:tc>
          <w:tcPr>
            <w:tcW w:w="986" w:type="dxa"/>
            <w:vAlign w:val="center"/>
          </w:tcPr>
          <w:p w14:paraId="7EF9352A" w14:textId="77777777" w:rsidR="0078703C" w:rsidRPr="00210929" w:rsidRDefault="0078703C" w:rsidP="006C759E">
            <w:r w:rsidRPr="00210929">
              <w:t>FR0</w:t>
            </w:r>
          </w:p>
        </w:tc>
      </w:tr>
      <w:tr w:rsidR="00A636E1" w:rsidRPr="00210929" w14:paraId="6573AC82" w14:textId="77777777" w:rsidTr="00ED4E8C">
        <w:trPr>
          <w:cantSplit/>
          <w:jc w:val="center"/>
        </w:trPr>
        <w:tc>
          <w:tcPr>
            <w:tcW w:w="936" w:type="dxa"/>
            <w:vAlign w:val="center"/>
          </w:tcPr>
          <w:p w14:paraId="08560DE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85EFAED" w14:textId="77777777" w:rsidR="0078703C" w:rsidRPr="00210929" w:rsidRDefault="0078703C" w:rsidP="006C759E">
            <w:r w:rsidRPr="00210929">
              <w:t>FR002220</w:t>
            </w:r>
          </w:p>
        </w:tc>
        <w:tc>
          <w:tcPr>
            <w:tcW w:w="4961" w:type="dxa"/>
            <w:vAlign w:val="center"/>
          </w:tcPr>
          <w:p w14:paraId="1ECD4AEA" w14:textId="77777777" w:rsidR="0078703C" w:rsidRPr="00210929" w:rsidRDefault="0078703C" w:rsidP="006C759E">
            <w:r w:rsidRPr="00210929">
              <w:t>Інші фінансові доходи</w:t>
            </w:r>
          </w:p>
        </w:tc>
        <w:tc>
          <w:tcPr>
            <w:tcW w:w="1985" w:type="dxa"/>
            <w:vAlign w:val="center"/>
          </w:tcPr>
          <w:p w14:paraId="44BFAD4D" w14:textId="77777777" w:rsidR="0078703C" w:rsidRPr="00210929" w:rsidRDefault="0078703C" w:rsidP="006C759E">
            <w:r w:rsidRPr="00210929">
              <w:t>T100_1, T100_2</w:t>
            </w:r>
          </w:p>
        </w:tc>
        <w:tc>
          <w:tcPr>
            <w:tcW w:w="2335" w:type="dxa"/>
            <w:vAlign w:val="center"/>
          </w:tcPr>
          <w:p w14:paraId="086848F4" w14:textId="77777777" w:rsidR="0078703C" w:rsidRPr="00210929" w:rsidRDefault="0078703C" w:rsidP="003B3D23">
            <w:r w:rsidRPr="00210929">
              <w:t>F061, F110, H001</w:t>
            </w:r>
          </w:p>
        </w:tc>
        <w:tc>
          <w:tcPr>
            <w:tcW w:w="2065" w:type="dxa"/>
            <w:vAlign w:val="center"/>
          </w:tcPr>
          <w:p w14:paraId="23C37449" w14:textId="77777777" w:rsidR="0078703C" w:rsidRPr="00210929" w:rsidRDefault="0078703C" w:rsidP="006C759E">
            <w:r w:rsidRPr="00210929">
              <w:t>Немає</w:t>
            </w:r>
          </w:p>
        </w:tc>
        <w:tc>
          <w:tcPr>
            <w:tcW w:w="986" w:type="dxa"/>
            <w:vAlign w:val="center"/>
          </w:tcPr>
          <w:p w14:paraId="1C50DE7A" w14:textId="77777777" w:rsidR="0078703C" w:rsidRPr="00210929" w:rsidRDefault="0078703C" w:rsidP="006C759E">
            <w:r w:rsidRPr="00210929">
              <w:t>FR0</w:t>
            </w:r>
          </w:p>
        </w:tc>
      </w:tr>
      <w:tr w:rsidR="00A636E1" w:rsidRPr="00210929" w14:paraId="4A5E6CB3" w14:textId="77777777" w:rsidTr="00ED4E8C">
        <w:trPr>
          <w:cantSplit/>
          <w:jc w:val="center"/>
        </w:trPr>
        <w:tc>
          <w:tcPr>
            <w:tcW w:w="936" w:type="dxa"/>
            <w:vAlign w:val="center"/>
          </w:tcPr>
          <w:p w14:paraId="21ADEE4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89B586A" w14:textId="77777777" w:rsidR="0078703C" w:rsidRPr="00210929" w:rsidRDefault="0078703C" w:rsidP="006C759E">
            <w:r w:rsidRPr="00210929">
              <w:t>FR002240</w:t>
            </w:r>
          </w:p>
        </w:tc>
        <w:tc>
          <w:tcPr>
            <w:tcW w:w="4961" w:type="dxa"/>
            <w:vAlign w:val="center"/>
          </w:tcPr>
          <w:p w14:paraId="6A9B9194" w14:textId="77777777" w:rsidR="0078703C" w:rsidRPr="00210929" w:rsidRDefault="0078703C" w:rsidP="006C759E">
            <w:r w:rsidRPr="00210929">
              <w:t>Інші доходи</w:t>
            </w:r>
          </w:p>
        </w:tc>
        <w:tc>
          <w:tcPr>
            <w:tcW w:w="1985" w:type="dxa"/>
            <w:vAlign w:val="center"/>
          </w:tcPr>
          <w:p w14:paraId="6D2CC802" w14:textId="77777777" w:rsidR="0078703C" w:rsidRPr="00210929" w:rsidRDefault="0078703C" w:rsidP="006C759E">
            <w:r w:rsidRPr="00210929">
              <w:t>T100_1, T100_2</w:t>
            </w:r>
          </w:p>
        </w:tc>
        <w:tc>
          <w:tcPr>
            <w:tcW w:w="2335" w:type="dxa"/>
            <w:vAlign w:val="center"/>
          </w:tcPr>
          <w:p w14:paraId="6A01EE7C" w14:textId="77777777" w:rsidR="0078703C" w:rsidRPr="00210929" w:rsidRDefault="0078703C" w:rsidP="003B3D23">
            <w:r w:rsidRPr="00210929">
              <w:t>F061, F110, H001</w:t>
            </w:r>
          </w:p>
        </w:tc>
        <w:tc>
          <w:tcPr>
            <w:tcW w:w="2065" w:type="dxa"/>
            <w:vAlign w:val="center"/>
          </w:tcPr>
          <w:p w14:paraId="6726EB54" w14:textId="77777777" w:rsidR="0078703C" w:rsidRPr="00210929" w:rsidRDefault="0078703C" w:rsidP="006C759E">
            <w:r w:rsidRPr="00210929">
              <w:t>Немає</w:t>
            </w:r>
          </w:p>
        </w:tc>
        <w:tc>
          <w:tcPr>
            <w:tcW w:w="986" w:type="dxa"/>
            <w:vAlign w:val="center"/>
          </w:tcPr>
          <w:p w14:paraId="5B1EDF03" w14:textId="77777777" w:rsidR="0078703C" w:rsidRPr="00210929" w:rsidRDefault="0078703C" w:rsidP="006C759E">
            <w:r w:rsidRPr="00210929">
              <w:t>FR0</w:t>
            </w:r>
          </w:p>
        </w:tc>
      </w:tr>
      <w:tr w:rsidR="00A636E1" w:rsidRPr="00210929" w14:paraId="5F754590" w14:textId="77777777" w:rsidTr="00ED4E8C">
        <w:trPr>
          <w:cantSplit/>
          <w:jc w:val="center"/>
        </w:trPr>
        <w:tc>
          <w:tcPr>
            <w:tcW w:w="936" w:type="dxa"/>
            <w:vAlign w:val="center"/>
          </w:tcPr>
          <w:p w14:paraId="237CFD7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D14DAC2" w14:textId="77777777" w:rsidR="0078703C" w:rsidRPr="00210929" w:rsidRDefault="0078703C" w:rsidP="006C759E">
            <w:r w:rsidRPr="00210929">
              <w:t>FR002241</w:t>
            </w:r>
          </w:p>
        </w:tc>
        <w:tc>
          <w:tcPr>
            <w:tcW w:w="4961" w:type="dxa"/>
            <w:vAlign w:val="center"/>
          </w:tcPr>
          <w:p w14:paraId="7419091C" w14:textId="77777777" w:rsidR="0078703C" w:rsidRPr="00210929" w:rsidRDefault="0078703C" w:rsidP="006C759E">
            <w:r w:rsidRPr="00210929">
              <w:t>Дохід від благодійної допомоги</w:t>
            </w:r>
          </w:p>
        </w:tc>
        <w:tc>
          <w:tcPr>
            <w:tcW w:w="1985" w:type="dxa"/>
            <w:vAlign w:val="center"/>
          </w:tcPr>
          <w:p w14:paraId="7F7F5FB1" w14:textId="77777777" w:rsidR="0078703C" w:rsidRPr="00210929" w:rsidRDefault="0078703C" w:rsidP="006C759E">
            <w:r w:rsidRPr="00210929">
              <w:t>T100_1, T100_2</w:t>
            </w:r>
          </w:p>
        </w:tc>
        <w:tc>
          <w:tcPr>
            <w:tcW w:w="2335" w:type="dxa"/>
            <w:vAlign w:val="center"/>
          </w:tcPr>
          <w:p w14:paraId="5487187D" w14:textId="77777777" w:rsidR="0078703C" w:rsidRPr="00210929" w:rsidRDefault="0078703C" w:rsidP="003B3D23">
            <w:r w:rsidRPr="00210929">
              <w:t>F061, F110, H001</w:t>
            </w:r>
          </w:p>
        </w:tc>
        <w:tc>
          <w:tcPr>
            <w:tcW w:w="2065" w:type="dxa"/>
            <w:vAlign w:val="center"/>
          </w:tcPr>
          <w:p w14:paraId="5DC351BE" w14:textId="77777777" w:rsidR="0078703C" w:rsidRPr="00210929" w:rsidRDefault="0078703C" w:rsidP="006C759E">
            <w:r w:rsidRPr="00210929">
              <w:t>Немає</w:t>
            </w:r>
          </w:p>
        </w:tc>
        <w:tc>
          <w:tcPr>
            <w:tcW w:w="986" w:type="dxa"/>
            <w:vAlign w:val="center"/>
          </w:tcPr>
          <w:p w14:paraId="2923DA2A" w14:textId="77777777" w:rsidR="0078703C" w:rsidRPr="00210929" w:rsidRDefault="0078703C" w:rsidP="006C759E">
            <w:r w:rsidRPr="00210929">
              <w:t>FR0</w:t>
            </w:r>
          </w:p>
        </w:tc>
      </w:tr>
      <w:tr w:rsidR="00A636E1" w:rsidRPr="00210929" w14:paraId="021A9676" w14:textId="77777777" w:rsidTr="00ED4E8C">
        <w:trPr>
          <w:cantSplit/>
          <w:jc w:val="center"/>
        </w:trPr>
        <w:tc>
          <w:tcPr>
            <w:tcW w:w="936" w:type="dxa"/>
            <w:vAlign w:val="center"/>
          </w:tcPr>
          <w:p w14:paraId="30FA8A0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68D9A17" w14:textId="77777777" w:rsidR="0078703C" w:rsidRPr="00210929" w:rsidRDefault="0078703C" w:rsidP="006C759E">
            <w:r w:rsidRPr="00210929">
              <w:t>FR002250</w:t>
            </w:r>
          </w:p>
        </w:tc>
        <w:tc>
          <w:tcPr>
            <w:tcW w:w="4961" w:type="dxa"/>
            <w:vAlign w:val="center"/>
          </w:tcPr>
          <w:p w14:paraId="515D27A4" w14:textId="77777777" w:rsidR="0078703C" w:rsidRPr="00210929" w:rsidRDefault="0078703C" w:rsidP="006C759E">
            <w:r w:rsidRPr="00210929">
              <w:t>Фінансові витрати</w:t>
            </w:r>
          </w:p>
        </w:tc>
        <w:tc>
          <w:tcPr>
            <w:tcW w:w="1985" w:type="dxa"/>
            <w:vAlign w:val="center"/>
          </w:tcPr>
          <w:p w14:paraId="7DC69CC2" w14:textId="77777777" w:rsidR="0078703C" w:rsidRPr="00210929" w:rsidRDefault="0078703C" w:rsidP="006C759E">
            <w:r w:rsidRPr="00210929">
              <w:t>T100_1, T100_2</w:t>
            </w:r>
          </w:p>
        </w:tc>
        <w:tc>
          <w:tcPr>
            <w:tcW w:w="2335" w:type="dxa"/>
            <w:vAlign w:val="center"/>
          </w:tcPr>
          <w:p w14:paraId="4778CB0B" w14:textId="77777777" w:rsidR="0078703C" w:rsidRPr="00210929" w:rsidRDefault="0078703C" w:rsidP="003B3D23">
            <w:r w:rsidRPr="00210929">
              <w:t>F061, F110, H001</w:t>
            </w:r>
          </w:p>
        </w:tc>
        <w:tc>
          <w:tcPr>
            <w:tcW w:w="2065" w:type="dxa"/>
            <w:vAlign w:val="center"/>
          </w:tcPr>
          <w:p w14:paraId="0012358C" w14:textId="77777777" w:rsidR="0078703C" w:rsidRPr="00210929" w:rsidRDefault="0078703C" w:rsidP="006C759E">
            <w:r w:rsidRPr="00210929">
              <w:t>Немає</w:t>
            </w:r>
          </w:p>
        </w:tc>
        <w:tc>
          <w:tcPr>
            <w:tcW w:w="986" w:type="dxa"/>
            <w:vAlign w:val="center"/>
          </w:tcPr>
          <w:p w14:paraId="559CF973" w14:textId="77777777" w:rsidR="0078703C" w:rsidRPr="00210929" w:rsidRDefault="0078703C" w:rsidP="006C759E">
            <w:r w:rsidRPr="00210929">
              <w:t>FR0</w:t>
            </w:r>
          </w:p>
        </w:tc>
      </w:tr>
      <w:tr w:rsidR="00A636E1" w:rsidRPr="00210929" w14:paraId="2002AC06" w14:textId="77777777" w:rsidTr="00ED4E8C">
        <w:trPr>
          <w:cantSplit/>
          <w:jc w:val="center"/>
        </w:trPr>
        <w:tc>
          <w:tcPr>
            <w:tcW w:w="936" w:type="dxa"/>
            <w:vAlign w:val="center"/>
          </w:tcPr>
          <w:p w14:paraId="510ADA4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8648C1F" w14:textId="77777777" w:rsidR="0078703C" w:rsidRPr="00210929" w:rsidRDefault="0078703C" w:rsidP="006C759E">
            <w:r w:rsidRPr="00210929">
              <w:t>FR002255</w:t>
            </w:r>
          </w:p>
        </w:tc>
        <w:tc>
          <w:tcPr>
            <w:tcW w:w="4961" w:type="dxa"/>
            <w:vAlign w:val="center"/>
          </w:tcPr>
          <w:p w14:paraId="34603FD4" w14:textId="77777777" w:rsidR="0078703C" w:rsidRPr="00210929" w:rsidRDefault="0078703C" w:rsidP="006C759E">
            <w:r w:rsidRPr="00210929">
              <w:t>Втрати від участі в капіталі</w:t>
            </w:r>
          </w:p>
        </w:tc>
        <w:tc>
          <w:tcPr>
            <w:tcW w:w="1985" w:type="dxa"/>
            <w:vAlign w:val="center"/>
          </w:tcPr>
          <w:p w14:paraId="6B7D7530" w14:textId="77777777" w:rsidR="0078703C" w:rsidRPr="00210929" w:rsidRDefault="0078703C" w:rsidP="006C759E">
            <w:r w:rsidRPr="00210929">
              <w:t>T100_1, T100_2</w:t>
            </w:r>
          </w:p>
        </w:tc>
        <w:tc>
          <w:tcPr>
            <w:tcW w:w="2335" w:type="dxa"/>
            <w:vAlign w:val="center"/>
          </w:tcPr>
          <w:p w14:paraId="4705B616" w14:textId="77777777" w:rsidR="0078703C" w:rsidRPr="00210929" w:rsidRDefault="0078703C" w:rsidP="003B3D23">
            <w:r w:rsidRPr="00210929">
              <w:t>F061, F110, H001</w:t>
            </w:r>
          </w:p>
        </w:tc>
        <w:tc>
          <w:tcPr>
            <w:tcW w:w="2065" w:type="dxa"/>
            <w:vAlign w:val="center"/>
          </w:tcPr>
          <w:p w14:paraId="41274960" w14:textId="77777777" w:rsidR="0078703C" w:rsidRPr="00210929" w:rsidRDefault="0078703C" w:rsidP="006C759E">
            <w:r w:rsidRPr="00210929">
              <w:t>Немає</w:t>
            </w:r>
          </w:p>
        </w:tc>
        <w:tc>
          <w:tcPr>
            <w:tcW w:w="986" w:type="dxa"/>
            <w:vAlign w:val="center"/>
          </w:tcPr>
          <w:p w14:paraId="1B36CA7C" w14:textId="77777777" w:rsidR="0078703C" w:rsidRPr="00210929" w:rsidRDefault="0078703C" w:rsidP="006C759E">
            <w:r w:rsidRPr="00210929">
              <w:t>FR0</w:t>
            </w:r>
          </w:p>
        </w:tc>
      </w:tr>
      <w:tr w:rsidR="00A636E1" w:rsidRPr="00210929" w14:paraId="15FDDA97" w14:textId="77777777" w:rsidTr="00ED4E8C">
        <w:trPr>
          <w:cantSplit/>
          <w:jc w:val="center"/>
        </w:trPr>
        <w:tc>
          <w:tcPr>
            <w:tcW w:w="936" w:type="dxa"/>
            <w:vAlign w:val="center"/>
          </w:tcPr>
          <w:p w14:paraId="218E25C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54BA3E5" w14:textId="77777777" w:rsidR="0078703C" w:rsidRPr="00210929" w:rsidRDefault="0078703C" w:rsidP="006C759E">
            <w:r w:rsidRPr="00210929">
              <w:t>FR002270</w:t>
            </w:r>
          </w:p>
        </w:tc>
        <w:tc>
          <w:tcPr>
            <w:tcW w:w="4961" w:type="dxa"/>
            <w:vAlign w:val="center"/>
          </w:tcPr>
          <w:p w14:paraId="21DB8446" w14:textId="77777777" w:rsidR="0078703C" w:rsidRPr="00210929" w:rsidRDefault="0078703C" w:rsidP="006C759E">
            <w:r w:rsidRPr="00210929">
              <w:t>Інші витрати</w:t>
            </w:r>
          </w:p>
        </w:tc>
        <w:tc>
          <w:tcPr>
            <w:tcW w:w="1985" w:type="dxa"/>
            <w:vAlign w:val="center"/>
          </w:tcPr>
          <w:p w14:paraId="7D6E4379" w14:textId="77777777" w:rsidR="0078703C" w:rsidRPr="00210929" w:rsidRDefault="0078703C" w:rsidP="006C759E">
            <w:r w:rsidRPr="00210929">
              <w:t>T100_1, T100_2</w:t>
            </w:r>
          </w:p>
        </w:tc>
        <w:tc>
          <w:tcPr>
            <w:tcW w:w="2335" w:type="dxa"/>
            <w:vAlign w:val="center"/>
          </w:tcPr>
          <w:p w14:paraId="0A1F7531" w14:textId="77777777" w:rsidR="0078703C" w:rsidRPr="00210929" w:rsidRDefault="0078703C" w:rsidP="003B3D23">
            <w:r w:rsidRPr="00210929">
              <w:t>F061, F110, H001</w:t>
            </w:r>
          </w:p>
        </w:tc>
        <w:tc>
          <w:tcPr>
            <w:tcW w:w="2065" w:type="dxa"/>
            <w:vAlign w:val="center"/>
          </w:tcPr>
          <w:p w14:paraId="73DF9291" w14:textId="77777777" w:rsidR="0078703C" w:rsidRPr="00210929" w:rsidRDefault="0078703C" w:rsidP="006C759E">
            <w:r w:rsidRPr="00210929">
              <w:t>Немає</w:t>
            </w:r>
          </w:p>
        </w:tc>
        <w:tc>
          <w:tcPr>
            <w:tcW w:w="986" w:type="dxa"/>
            <w:vAlign w:val="center"/>
          </w:tcPr>
          <w:p w14:paraId="6306C69A" w14:textId="77777777" w:rsidR="0078703C" w:rsidRPr="00210929" w:rsidRDefault="0078703C" w:rsidP="006C759E">
            <w:r w:rsidRPr="00210929">
              <w:t>FR0</w:t>
            </w:r>
          </w:p>
        </w:tc>
      </w:tr>
      <w:tr w:rsidR="00A636E1" w:rsidRPr="00210929" w14:paraId="31828946" w14:textId="77777777" w:rsidTr="00ED4E8C">
        <w:trPr>
          <w:cantSplit/>
          <w:jc w:val="center"/>
        </w:trPr>
        <w:tc>
          <w:tcPr>
            <w:tcW w:w="936" w:type="dxa"/>
            <w:vAlign w:val="center"/>
          </w:tcPr>
          <w:p w14:paraId="46B781C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8F9E471" w14:textId="77777777" w:rsidR="0078703C" w:rsidRPr="00210929" w:rsidRDefault="0078703C" w:rsidP="006C759E">
            <w:r w:rsidRPr="00210929">
              <w:t>FR002275</w:t>
            </w:r>
          </w:p>
        </w:tc>
        <w:tc>
          <w:tcPr>
            <w:tcW w:w="4961" w:type="dxa"/>
            <w:vAlign w:val="center"/>
          </w:tcPr>
          <w:p w14:paraId="75BD8B47" w14:textId="77777777" w:rsidR="0078703C" w:rsidRPr="00210929" w:rsidRDefault="0078703C" w:rsidP="006C759E">
            <w:r w:rsidRPr="00210929">
              <w:t>Прибуток (збиток) від впливу інфляції на монетарні статті</w:t>
            </w:r>
          </w:p>
        </w:tc>
        <w:tc>
          <w:tcPr>
            <w:tcW w:w="1985" w:type="dxa"/>
            <w:vAlign w:val="center"/>
          </w:tcPr>
          <w:p w14:paraId="039526E5" w14:textId="77777777" w:rsidR="0078703C" w:rsidRPr="00210929" w:rsidRDefault="0078703C" w:rsidP="006C759E">
            <w:r w:rsidRPr="00210929">
              <w:t>T100_1, T100_2</w:t>
            </w:r>
          </w:p>
        </w:tc>
        <w:tc>
          <w:tcPr>
            <w:tcW w:w="2335" w:type="dxa"/>
            <w:vAlign w:val="center"/>
          </w:tcPr>
          <w:p w14:paraId="0C01DBA9" w14:textId="77777777" w:rsidR="0078703C" w:rsidRPr="00210929" w:rsidRDefault="0078703C" w:rsidP="003B3D23">
            <w:r w:rsidRPr="00210929">
              <w:t>F061, F110, H001</w:t>
            </w:r>
          </w:p>
        </w:tc>
        <w:tc>
          <w:tcPr>
            <w:tcW w:w="2065" w:type="dxa"/>
            <w:vAlign w:val="center"/>
          </w:tcPr>
          <w:p w14:paraId="3E54AC46" w14:textId="77777777" w:rsidR="0078703C" w:rsidRPr="00210929" w:rsidRDefault="0078703C" w:rsidP="006C759E">
            <w:r w:rsidRPr="00210929">
              <w:t>Немає</w:t>
            </w:r>
          </w:p>
        </w:tc>
        <w:tc>
          <w:tcPr>
            <w:tcW w:w="986" w:type="dxa"/>
            <w:vAlign w:val="center"/>
          </w:tcPr>
          <w:p w14:paraId="5161D704" w14:textId="77777777" w:rsidR="0078703C" w:rsidRPr="00210929" w:rsidRDefault="0078703C" w:rsidP="006C759E">
            <w:r w:rsidRPr="00210929">
              <w:t>FR0</w:t>
            </w:r>
          </w:p>
        </w:tc>
      </w:tr>
      <w:tr w:rsidR="00A636E1" w:rsidRPr="00210929" w14:paraId="76C4EAF3" w14:textId="77777777" w:rsidTr="00ED4E8C">
        <w:trPr>
          <w:cantSplit/>
          <w:jc w:val="center"/>
        </w:trPr>
        <w:tc>
          <w:tcPr>
            <w:tcW w:w="936" w:type="dxa"/>
            <w:vAlign w:val="center"/>
          </w:tcPr>
          <w:p w14:paraId="77D90D9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CEAEE16" w14:textId="77777777" w:rsidR="0078703C" w:rsidRPr="00210929" w:rsidRDefault="0078703C" w:rsidP="006C759E">
            <w:r w:rsidRPr="00210929">
              <w:t>FR002280</w:t>
            </w:r>
          </w:p>
        </w:tc>
        <w:tc>
          <w:tcPr>
            <w:tcW w:w="4961" w:type="dxa"/>
            <w:vAlign w:val="center"/>
          </w:tcPr>
          <w:p w14:paraId="3BBC9DA1" w14:textId="77777777" w:rsidR="0078703C" w:rsidRPr="00210929" w:rsidRDefault="0078703C" w:rsidP="006C759E">
            <w:r w:rsidRPr="00210929">
              <w:t>Разом доходи</w:t>
            </w:r>
          </w:p>
        </w:tc>
        <w:tc>
          <w:tcPr>
            <w:tcW w:w="1985" w:type="dxa"/>
            <w:vAlign w:val="center"/>
          </w:tcPr>
          <w:p w14:paraId="4DF808F2" w14:textId="77777777" w:rsidR="0078703C" w:rsidRPr="00210929" w:rsidRDefault="0078703C" w:rsidP="006C759E">
            <w:r w:rsidRPr="00210929">
              <w:t>T100_1, T100_2</w:t>
            </w:r>
          </w:p>
        </w:tc>
        <w:tc>
          <w:tcPr>
            <w:tcW w:w="2335" w:type="dxa"/>
            <w:vAlign w:val="center"/>
          </w:tcPr>
          <w:p w14:paraId="3F7C157D" w14:textId="77777777" w:rsidR="0078703C" w:rsidRPr="00210929" w:rsidRDefault="0078703C" w:rsidP="003B3D23">
            <w:r w:rsidRPr="00210929">
              <w:t>F061, F110, H001</w:t>
            </w:r>
          </w:p>
        </w:tc>
        <w:tc>
          <w:tcPr>
            <w:tcW w:w="2065" w:type="dxa"/>
            <w:vAlign w:val="center"/>
          </w:tcPr>
          <w:p w14:paraId="165133A1" w14:textId="77777777" w:rsidR="0078703C" w:rsidRPr="00210929" w:rsidRDefault="0078703C" w:rsidP="006C759E">
            <w:r w:rsidRPr="00210929">
              <w:t>Немає</w:t>
            </w:r>
          </w:p>
        </w:tc>
        <w:tc>
          <w:tcPr>
            <w:tcW w:w="986" w:type="dxa"/>
            <w:vAlign w:val="center"/>
          </w:tcPr>
          <w:p w14:paraId="44366B73" w14:textId="77777777" w:rsidR="0078703C" w:rsidRPr="00210929" w:rsidRDefault="0078703C" w:rsidP="006C759E">
            <w:r w:rsidRPr="00210929">
              <w:t>FR0</w:t>
            </w:r>
          </w:p>
        </w:tc>
      </w:tr>
      <w:tr w:rsidR="00A636E1" w:rsidRPr="00210929" w14:paraId="77E722EE" w14:textId="77777777" w:rsidTr="00ED4E8C">
        <w:trPr>
          <w:cantSplit/>
          <w:jc w:val="center"/>
        </w:trPr>
        <w:tc>
          <w:tcPr>
            <w:tcW w:w="936" w:type="dxa"/>
            <w:vAlign w:val="center"/>
          </w:tcPr>
          <w:p w14:paraId="7B7653C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77E71D" w14:textId="77777777" w:rsidR="0078703C" w:rsidRPr="00210929" w:rsidRDefault="0078703C" w:rsidP="006C759E">
            <w:r w:rsidRPr="00210929">
              <w:t>FR002285</w:t>
            </w:r>
          </w:p>
        </w:tc>
        <w:tc>
          <w:tcPr>
            <w:tcW w:w="4961" w:type="dxa"/>
            <w:vAlign w:val="center"/>
          </w:tcPr>
          <w:p w14:paraId="63E9E879" w14:textId="77777777" w:rsidR="0078703C" w:rsidRPr="00210929" w:rsidRDefault="0078703C" w:rsidP="006C759E">
            <w:r w:rsidRPr="00210929">
              <w:t>Разом витрати</w:t>
            </w:r>
          </w:p>
        </w:tc>
        <w:tc>
          <w:tcPr>
            <w:tcW w:w="1985" w:type="dxa"/>
            <w:vAlign w:val="center"/>
          </w:tcPr>
          <w:p w14:paraId="1F8858DA" w14:textId="77777777" w:rsidR="0078703C" w:rsidRPr="00210929" w:rsidRDefault="0078703C" w:rsidP="006C759E">
            <w:r w:rsidRPr="00210929">
              <w:t>T100_1, T100_2</w:t>
            </w:r>
          </w:p>
        </w:tc>
        <w:tc>
          <w:tcPr>
            <w:tcW w:w="2335" w:type="dxa"/>
            <w:vAlign w:val="center"/>
          </w:tcPr>
          <w:p w14:paraId="4CC57671" w14:textId="77777777" w:rsidR="0078703C" w:rsidRPr="00210929" w:rsidRDefault="0078703C" w:rsidP="003B3D23">
            <w:r w:rsidRPr="00210929">
              <w:t>F061, F110, H001</w:t>
            </w:r>
          </w:p>
        </w:tc>
        <w:tc>
          <w:tcPr>
            <w:tcW w:w="2065" w:type="dxa"/>
            <w:vAlign w:val="center"/>
          </w:tcPr>
          <w:p w14:paraId="4E5D9F52" w14:textId="77777777" w:rsidR="0078703C" w:rsidRPr="00210929" w:rsidRDefault="0078703C" w:rsidP="006C759E">
            <w:r w:rsidRPr="00210929">
              <w:t>Немає</w:t>
            </w:r>
          </w:p>
        </w:tc>
        <w:tc>
          <w:tcPr>
            <w:tcW w:w="986" w:type="dxa"/>
            <w:vAlign w:val="center"/>
          </w:tcPr>
          <w:p w14:paraId="78B5F78F" w14:textId="77777777" w:rsidR="0078703C" w:rsidRPr="00210929" w:rsidRDefault="0078703C" w:rsidP="006C759E">
            <w:r w:rsidRPr="00210929">
              <w:t>FR0</w:t>
            </w:r>
          </w:p>
        </w:tc>
      </w:tr>
      <w:tr w:rsidR="00A636E1" w:rsidRPr="00210929" w14:paraId="4CAE6FF0" w14:textId="77777777" w:rsidTr="00ED4E8C">
        <w:trPr>
          <w:cantSplit/>
          <w:jc w:val="center"/>
        </w:trPr>
        <w:tc>
          <w:tcPr>
            <w:tcW w:w="936" w:type="dxa"/>
            <w:vAlign w:val="center"/>
          </w:tcPr>
          <w:p w14:paraId="7933F99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9FA52A5" w14:textId="77777777" w:rsidR="0078703C" w:rsidRPr="00210929" w:rsidRDefault="0078703C" w:rsidP="006C759E">
            <w:r w:rsidRPr="00210929">
              <w:t>FR002290</w:t>
            </w:r>
          </w:p>
        </w:tc>
        <w:tc>
          <w:tcPr>
            <w:tcW w:w="4961" w:type="dxa"/>
            <w:vAlign w:val="center"/>
          </w:tcPr>
          <w:p w14:paraId="7341607A" w14:textId="77777777" w:rsidR="0078703C" w:rsidRPr="00210929" w:rsidRDefault="0078703C" w:rsidP="006C759E">
            <w:r w:rsidRPr="00210929">
              <w:t>Фінансовий результат до оподаткування (прибуток) (Стандарт 1)/фінансовий результат до оподаткування (Стандарт 25)</w:t>
            </w:r>
          </w:p>
        </w:tc>
        <w:tc>
          <w:tcPr>
            <w:tcW w:w="1985" w:type="dxa"/>
            <w:vAlign w:val="center"/>
          </w:tcPr>
          <w:p w14:paraId="2E1F0EAC" w14:textId="77777777" w:rsidR="0078703C" w:rsidRPr="00210929" w:rsidRDefault="0078703C" w:rsidP="006C759E">
            <w:r w:rsidRPr="00210929">
              <w:t>T100_1, T100_2</w:t>
            </w:r>
          </w:p>
        </w:tc>
        <w:tc>
          <w:tcPr>
            <w:tcW w:w="2335" w:type="dxa"/>
            <w:vAlign w:val="center"/>
          </w:tcPr>
          <w:p w14:paraId="7882BB1E" w14:textId="77777777" w:rsidR="0078703C" w:rsidRPr="00210929" w:rsidRDefault="0078703C" w:rsidP="003B3D23">
            <w:r w:rsidRPr="00210929">
              <w:t>F061, F110, H001</w:t>
            </w:r>
          </w:p>
        </w:tc>
        <w:tc>
          <w:tcPr>
            <w:tcW w:w="2065" w:type="dxa"/>
            <w:vAlign w:val="center"/>
          </w:tcPr>
          <w:p w14:paraId="4A51578C" w14:textId="77777777" w:rsidR="0078703C" w:rsidRPr="00210929" w:rsidRDefault="0078703C" w:rsidP="006C759E">
            <w:r w:rsidRPr="00210929">
              <w:t>Немає</w:t>
            </w:r>
          </w:p>
        </w:tc>
        <w:tc>
          <w:tcPr>
            <w:tcW w:w="986" w:type="dxa"/>
            <w:vAlign w:val="center"/>
          </w:tcPr>
          <w:p w14:paraId="2D987432" w14:textId="77777777" w:rsidR="0078703C" w:rsidRPr="00210929" w:rsidRDefault="0078703C" w:rsidP="006C759E">
            <w:r w:rsidRPr="00210929">
              <w:t>FR0</w:t>
            </w:r>
          </w:p>
        </w:tc>
      </w:tr>
      <w:tr w:rsidR="00A636E1" w:rsidRPr="00210929" w14:paraId="4954139A" w14:textId="77777777" w:rsidTr="00ED4E8C">
        <w:trPr>
          <w:cantSplit/>
          <w:jc w:val="center"/>
        </w:trPr>
        <w:tc>
          <w:tcPr>
            <w:tcW w:w="936" w:type="dxa"/>
            <w:vAlign w:val="center"/>
          </w:tcPr>
          <w:p w14:paraId="5B0938D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BD70E44" w14:textId="77777777" w:rsidR="0078703C" w:rsidRPr="00210929" w:rsidRDefault="0078703C" w:rsidP="006C759E">
            <w:r w:rsidRPr="00210929">
              <w:t>FR002295</w:t>
            </w:r>
          </w:p>
        </w:tc>
        <w:tc>
          <w:tcPr>
            <w:tcW w:w="4961" w:type="dxa"/>
            <w:vAlign w:val="center"/>
          </w:tcPr>
          <w:p w14:paraId="544AFEF9" w14:textId="77777777" w:rsidR="0078703C" w:rsidRPr="00210929" w:rsidRDefault="0078703C" w:rsidP="006C759E">
            <w:r w:rsidRPr="00210929">
              <w:t>Фінансовий результат до оподаткування (збиток)</w:t>
            </w:r>
          </w:p>
        </w:tc>
        <w:tc>
          <w:tcPr>
            <w:tcW w:w="1985" w:type="dxa"/>
            <w:vAlign w:val="center"/>
          </w:tcPr>
          <w:p w14:paraId="5C24801B" w14:textId="77777777" w:rsidR="0078703C" w:rsidRPr="00210929" w:rsidRDefault="0078703C" w:rsidP="006C759E">
            <w:r w:rsidRPr="00210929">
              <w:t>T100_1, T100_2</w:t>
            </w:r>
          </w:p>
        </w:tc>
        <w:tc>
          <w:tcPr>
            <w:tcW w:w="2335" w:type="dxa"/>
            <w:vAlign w:val="center"/>
          </w:tcPr>
          <w:p w14:paraId="7F5369FD" w14:textId="77777777" w:rsidR="0078703C" w:rsidRPr="00210929" w:rsidRDefault="0078703C" w:rsidP="003B3D23">
            <w:r w:rsidRPr="00210929">
              <w:t>F061, F110, H001</w:t>
            </w:r>
          </w:p>
        </w:tc>
        <w:tc>
          <w:tcPr>
            <w:tcW w:w="2065" w:type="dxa"/>
            <w:vAlign w:val="center"/>
          </w:tcPr>
          <w:p w14:paraId="3E161B7A" w14:textId="77777777" w:rsidR="0078703C" w:rsidRPr="00210929" w:rsidRDefault="0078703C" w:rsidP="006C759E">
            <w:r w:rsidRPr="00210929">
              <w:t>Немає</w:t>
            </w:r>
          </w:p>
        </w:tc>
        <w:tc>
          <w:tcPr>
            <w:tcW w:w="986" w:type="dxa"/>
            <w:vAlign w:val="center"/>
          </w:tcPr>
          <w:p w14:paraId="7128E7DE" w14:textId="77777777" w:rsidR="0078703C" w:rsidRPr="00210929" w:rsidRDefault="0078703C" w:rsidP="006C759E">
            <w:r w:rsidRPr="00210929">
              <w:t>FR0</w:t>
            </w:r>
          </w:p>
        </w:tc>
      </w:tr>
      <w:tr w:rsidR="00A636E1" w:rsidRPr="00210929" w14:paraId="40BE267B" w14:textId="77777777" w:rsidTr="00ED4E8C">
        <w:trPr>
          <w:cantSplit/>
          <w:jc w:val="center"/>
        </w:trPr>
        <w:tc>
          <w:tcPr>
            <w:tcW w:w="936" w:type="dxa"/>
            <w:vAlign w:val="center"/>
          </w:tcPr>
          <w:p w14:paraId="3980E0C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03BE000" w14:textId="77777777" w:rsidR="0078703C" w:rsidRPr="00210929" w:rsidRDefault="0078703C" w:rsidP="006C759E">
            <w:r w:rsidRPr="00210929">
              <w:t>FR002300</w:t>
            </w:r>
          </w:p>
        </w:tc>
        <w:tc>
          <w:tcPr>
            <w:tcW w:w="4961" w:type="dxa"/>
            <w:vAlign w:val="center"/>
          </w:tcPr>
          <w:p w14:paraId="340D3233" w14:textId="77777777" w:rsidR="0078703C" w:rsidRPr="00210929" w:rsidRDefault="0078703C" w:rsidP="006C759E">
            <w:r w:rsidRPr="00210929">
              <w:t>Витрати (дохід) з податку на прибуток (Стандарт 1)/податок на прибуток (Стандарт 25)</w:t>
            </w:r>
          </w:p>
        </w:tc>
        <w:tc>
          <w:tcPr>
            <w:tcW w:w="1985" w:type="dxa"/>
            <w:vAlign w:val="center"/>
          </w:tcPr>
          <w:p w14:paraId="794B8BF7" w14:textId="77777777" w:rsidR="0078703C" w:rsidRPr="00210929" w:rsidRDefault="0078703C" w:rsidP="006C759E">
            <w:r w:rsidRPr="00210929">
              <w:t>T100_1, T100_2</w:t>
            </w:r>
          </w:p>
        </w:tc>
        <w:tc>
          <w:tcPr>
            <w:tcW w:w="2335" w:type="dxa"/>
            <w:vAlign w:val="center"/>
          </w:tcPr>
          <w:p w14:paraId="624580D5" w14:textId="77777777" w:rsidR="0078703C" w:rsidRPr="00210929" w:rsidRDefault="0078703C" w:rsidP="003B3D23">
            <w:r w:rsidRPr="00210929">
              <w:t>F061, F110, H001</w:t>
            </w:r>
          </w:p>
        </w:tc>
        <w:tc>
          <w:tcPr>
            <w:tcW w:w="2065" w:type="dxa"/>
            <w:vAlign w:val="center"/>
          </w:tcPr>
          <w:p w14:paraId="1F6C6032" w14:textId="77777777" w:rsidR="0078703C" w:rsidRPr="00210929" w:rsidRDefault="0078703C" w:rsidP="006C759E">
            <w:r w:rsidRPr="00210929">
              <w:t>Немає</w:t>
            </w:r>
          </w:p>
        </w:tc>
        <w:tc>
          <w:tcPr>
            <w:tcW w:w="986" w:type="dxa"/>
            <w:vAlign w:val="center"/>
          </w:tcPr>
          <w:p w14:paraId="1BB31876" w14:textId="77777777" w:rsidR="0078703C" w:rsidRPr="00210929" w:rsidRDefault="0078703C" w:rsidP="006C759E">
            <w:r w:rsidRPr="00210929">
              <w:t>FR0</w:t>
            </w:r>
          </w:p>
        </w:tc>
      </w:tr>
      <w:tr w:rsidR="00A636E1" w:rsidRPr="00210929" w14:paraId="4737E0E3" w14:textId="77777777" w:rsidTr="00ED4E8C">
        <w:trPr>
          <w:cantSplit/>
          <w:jc w:val="center"/>
        </w:trPr>
        <w:tc>
          <w:tcPr>
            <w:tcW w:w="936" w:type="dxa"/>
            <w:vAlign w:val="center"/>
          </w:tcPr>
          <w:p w14:paraId="59D71EB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CC13642" w14:textId="77777777" w:rsidR="0078703C" w:rsidRPr="00210929" w:rsidRDefault="0078703C" w:rsidP="006C759E">
            <w:r w:rsidRPr="00210929">
              <w:t>FR002305</w:t>
            </w:r>
          </w:p>
        </w:tc>
        <w:tc>
          <w:tcPr>
            <w:tcW w:w="4961" w:type="dxa"/>
            <w:vAlign w:val="center"/>
          </w:tcPr>
          <w:p w14:paraId="0B4B402C" w14:textId="77777777" w:rsidR="0078703C" w:rsidRPr="00210929" w:rsidRDefault="0078703C" w:rsidP="006C759E">
            <w:r w:rsidRPr="00210929">
              <w:t>Прибуток (збиток) від припиненої діяльності після оподаткування</w:t>
            </w:r>
          </w:p>
        </w:tc>
        <w:tc>
          <w:tcPr>
            <w:tcW w:w="1985" w:type="dxa"/>
            <w:vAlign w:val="center"/>
          </w:tcPr>
          <w:p w14:paraId="60E98251" w14:textId="77777777" w:rsidR="0078703C" w:rsidRPr="00210929" w:rsidRDefault="0078703C" w:rsidP="006C759E">
            <w:r w:rsidRPr="00210929">
              <w:t>T100_1, T100_2</w:t>
            </w:r>
          </w:p>
        </w:tc>
        <w:tc>
          <w:tcPr>
            <w:tcW w:w="2335" w:type="dxa"/>
            <w:vAlign w:val="center"/>
          </w:tcPr>
          <w:p w14:paraId="79394F50" w14:textId="77777777" w:rsidR="0078703C" w:rsidRPr="00210929" w:rsidRDefault="0078703C" w:rsidP="003B3D23">
            <w:r w:rsidRPr="00210929">
              <w:t>F061, F110, H001</w:t>
            </w:r>
          </w:p>
        </w:tc>
        <w:tc>
          <w:tcPr>
            <w:tcW w:w="2065" w:type="dxa"/>
            <w:vAlign w:val="center"/>
          </w:tcPr>
          <w:p w14:paraId="26A4B3DD" w14:textId="77777777" w:rsidR="0078703C" w:rsidRPr="00210929" w:rsidRDefault="0078703C" w:rsidP="006C759E">
            <w:r w:rsidRPr="00210929">
              <w:t>Немає</w:t>
            </w:r>
          </w:p>
        </w:tc>
        <w:tc>
          <w:tcPr>
            <w:tcW w:w="986" w:type="dxa"/>
            <w:vAlign w:val="center"/>
          </w:tcPr>
          <w:p w14:paraId="1794EC3F" w14:textId="77777777" w:rsidR="0078703C" w:rsidRPr="00210929" w:rsidRDefault="0078703C" w:rsidP="006C759E">
            <w:r w:rsidRPr="00210929">
              <w:t>FR0</w:t>
            </w:r>
          </w:p>
        </w:tc>
      </w:tr>
      <w:tr w:rsidR="00A636E1" w:rsidRPr="00210929" w14:paraId="4B5C9F7F" w14:textId="77777777" w:rsidTr="00ED4E8C">
        <w:trPr>
          <w:cantSplit/>
          <w:jc w:val="center"/>
        </w:trPr>
        <w:tc>
          <w:tcPr>
            <w:tcW w:w="936" w:type="dxa"/>
            <w:vAlign w:val="center"/>
          </w:tcPr>
          <w:p w14:paraId="45BB408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BA84421" w14:textId="77777777" w:rsidR="0078703C" w:rsidRPr="00210929" w:rsidRDefault="0078703C" w:rsidP="006C759E">
            <w:r w:rsidRPr="00210929">
              <w:t>FR002310</w:t>
            </w:r>
          </w:p>
        </w:tc>
        <w:tc>
          <w:tcPr>
            <w:tcW w:w="4961" w:type="dxa"/>
            <w:vAlign w:val="center"/>
          </w:tcPr>
          <w:p w14:paraId="414A76D6" w14:textId="77777777" w:rsidR="0078703C" w:rsidRPr="00210929" w:rsidRDefault="0078703C" w:rsidP="006C759E">
            <w:r w:rsidRPr="00210929">
              <w:t>Витрати (доходи), які зменшують (збільшують) фінансовий результат після оподаткування</w:t>
            </w:r>
          </w:p>
        </w:tc>
        <w:tc>
          <w:tcPr>
            <w:tcW w:w="1985" w:type="dxa"/>
            <w:vAlign w:val="center"/>
          </w:tcPr>
          <w:p w14:paraId="60BDC934" w14:textId="77777777" w:rsidR="0078703C" w:rsidRPr="00210929" w:rsidRDefault="0078703C" w:rsidP="006C759E">
            <w:r w:rsidRPr="00210929">
              <w:t>T100_1, T100_2</w:t>
            </w:r>
          </w:p>
        </w:tc>
        <w:tc>
          <w:tcPr>
            <w:tcW w:w="2335" w:type="dxa"/>
            <w:vAlign w:val="center"/>
          </w:tcPr>
          <w:p w14:paraId="6BDCCB72" w14:textId="77777777" w:rsidR="0078703C" w:rsidRPr="00210929" w:rsidRDefault="0078703C" w:rsidP="003B3D23">
            <w:r w:rsidRPr="00210929">
              <w:t>F061, F110, H001</w:t>
            </w:r>
          </w:p>
        </w:tc>
        <w:tc>
          <w:tcPr>
            <w:tcW w:w="2065" w:type="dxa"/>
            <w:vAlign w:val="center"/>
          </w:tcPr>
          <w:p w14:paraId="1075C269" w14:textId="77777777" w:rsidR="0078703C" w:rsidRPr="00210929" w:rsidRDefault="0078703C" w:rsidP="006C759E">
            <w:r w:rsidRPr="00210929">
              <w:t>Немає</w:t>
            </w:r>
          </w:p>
        </w:tc>
        <w:tc>
          <w:tcPr>
            <w:tcW w:w="986" w:type="dxa"/>
            <w:vAlign w:val="center"/>
          </w:tcPr>
          <w:p w14:paraId="10B00280" w14:textId="77777777" w:rsidR="0078703C" w:rsidRPr="00210929" w:rsidRDefault="0078703C" w:rsidP="006C759E">
            <w:r w:rsidRPr="00210929">
              <w:t>FR0</w:t>
            </w:r>
          </w:p>
        </w:tc>
      </w:tr>
      <w:tr w:rsidR="00A636E1" w:rsidRPr="00210929" w14:paraId="6FDBFD25" w14:textId="77777777" w:rsidTr="00ED4E8C">
        <w:trPr>
          <w:cantSplit/>
          <w:jc w:val="center"/>
        </w:trPr>
        <w:tc>
          <w:tcPr>
            <w:tcW w:w="936" w:type="dxa"/>
            <w:vAlign w:val="center"/>
          </w:tcPr>
          <w:p w14:paraId="3B5FB16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1260706" w14:textId="77777777" w:rsidR="0078703C" w:rsidRPr="00210929" w:rsidRDefault="0078703C" w:rsidP="006C759E">
            <w:r w:rsidRPr="00210929">
              <w:t>FR002350</w:t>
            </w:r>
          </w:p>
        </w:tc>
        <w:tc>
          <w:tcPr>
            <w:tcW w:w="4961" w:type="dxa"/>
            <w:vAlign w:val="center"/>
          </w:tcPr>
          <w:p w14:paraId="0AE85104" w14:textId="77777777" w:rsidR="0078703C" w:rsidRPr="00210929" w:rsidRDefault="0078703C" w:rsidP="006C759E">
            <w:r w:rsidRPr="00210929">
              <w:t>Чистий фінансовий результат (прибуток) (Стандарт 1)/чистий прибуток (збиток) (Стандарт 25)</w:t>
            </w:r>
          </w:p>
        </w:tc>
        <w:tc>
          <w:tcPr>
            <w:tcW w:w="1985" w:type="dxa"/>
            <w:vAlign w:val="center"/>
          </w:tcPr>
          <w:p w14:paraId="0D78C625" w14:textId="77777777" w:rsidR="0078703C" w:rsidRPr="00210929" w:rsidRDefault="0078703C" w:rsidP="006C759E">
            <w:r w:rsidRPr="00210929">
              <w:t>T100_1, T100_2</w:t>
            </w:r>
          </w:p>
        </w:tc>
        <w:tc>
          <w:tcPr>
            <w:tcW w:w="2335" w:type="dxa"/>
            <w:vAlign w:val="center"/>
          </w:tcPr>
          <w:p w14:paraId="6D563C0D" w14:textId="77777777" w:rsidR="0078703C" w:rsidRPr="00210929" w:rsidRDefault="0078703C" w:rsidP="003B3D23">
            <w:r w:rsidRPr="00210929">
              <w:t>F061, F110, H001</w:t>
            </w:r>
          </w:p>
        </w:tc>
        <w:tc>
          <w:tcPr>
            <w:tcW w:w="2065" w:type="dxa"/>
            <w:vAlign w:val="center"/>
          </w:tcPr>
          <w:p w14:paraId="204AAAEC" w14:textId="77777777" w:rsidR="0078703C" w:rsidRPr="00210929" w:rsidRDefault="0078703C" w:rsidP="006C759E">
            <w:r w:rsidRPr="00210929">
              <w:t>Немає</w:t>
            </w:r>
          </w:p>
        </w:tc>
        <w:tc>
          <w:tcPr>
            <w:tcW w:w="986" w:type="dxa"/>
            <w:vAlign w:val="center"/>
          </w:tcPr>
          <w:p w14:paraId="6B8BDE4C" w14:textId="77777777" w:rsidR="0078703C" w:rsidRPr="00210929" w:rsidRDefault="0078703C" w:rsidP="006C759E">
            <w:r w:rsidRPr="00210929">
              <w:t>FR0</w:t>
            </w:r>
          </w:p>
        </w:tc>
      </w:tr>
      <w:tr w:rsidR="00A636E1" w:rsidRPr="00210929" w14:paraId="0831269C" w14:textId="77777777" w:rsidTr="00ED4E8C">
        <w:trPr>
          <w:cantSplit/>
          <w:jc w:val="center"/>
        </w:trPr>
        <w:tc>
          <w:tcPr>
            <w:tcW w:w="936" w:type="dxa"/>
            <w:vAlign w:val="center"/>
          </w:tcPr>
          <w:p w14:paraId="658B783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290A97B" w14:textId="77777777" w:rsidR="0078703C" w:rsidRPr="00210929" w:rsidRDefault="0078703C" w:rsidP="006C759E">
            <w:r w:rsidRPr="00210929">
              <w:t>FR002355</w:t>
            </w:r>
          </w:p>
        </w:tc>
        <w:tc>
          <w:tcPr>
            <w:tcW w:w="4961" w:type="dxa"/>
            <w:vAlign w:val="center"/>
          </w:tcPr>
          <w:p w14:paraId="72C2AE0B" w14:textId="77777777" w:rsidR="0078703C" w:rsidRPr="00210929" w:rsidRDefault="0078703C" w:rsidP="006C759E">
            <w:r w:rsidRPr="00210929">
              <w:t>Чистий фінансовий результат (збиток)</w:t>
            </w:r>
          </w:p>
        </w:tc>
        <w:tc>
          <w:tcPr>
            <w:tcW w:w="1985" w:type="dxa"/>
            <w:vAlign w:val="center"/>
          </w:tcPr>
          <w:p w14:paraId="319BDE73" w14:textId="77777777" w:rsidR="0078703C" w:rsidRPr="00210929" w:rsidRDefault="0078703C" w:rsidP="006C759E">
            <w:r w:rsidRPr="00210929">
              <w:t>T100_1, T100_2</w:t>
            </w:r>
          </w:p>
        </w:tc>
        <w:tc>
          <w:tcPr>
            <w:tcW w:w="2335" w:type="dxa"/>
            <w:vAlign w:val="center"/>
          </w:tcPr>
          <w:p w14:paraId="43B19E65" w14:textId="77777777" w:rsidR="0078703C" w:rsidRPr="00210929" w:rsidRDefault="0078703C" w:rsidP="003B3D23">
            <w:r w:rsidRPr="00210929">
              <w:t>F061, F110, H001</w:t>
            </w:r>
          </w:p>
        </w:tc>
        <w:tc>
          <w:tcPr>
            <w:tcW w:w="2065" w:type="dxa"/>
            <w:vAlign w:val="center"/>
          </w:tcPr>
          <w:p w14:paraId="10166083" w14:textId="77777777" w:rsidR="0078703C" w:rsidRPr="00210929" w:rsidRDefault="0078703C" w:rsidP="006C759E">
            <w:r w:rsidRPr="00210929">
              <w:t>Немає</w:t>
            </w:r>
          </w:p>
        </w:tc>
        <w:tc>
          <w:tcPr>
            <w:tcW w:w="986" w:type="dxa"/>
            <w:vAlign w:val="center"/>
          </w:tcPr>
          <w:p w14:paraId="45813092" w14:textId="77777777" w:rsidR="0078703C" w:rsidRPr="00210929" w:rsidRDefault="0078703C" w:rsidP="006C759E">
            <w:r w:rsidRPr="00210929">
              <w:t>FR0</w:t>
            </w:r>
          </w:p>
        </w:tc>
      </w:tr>
      <w:tr w:rsidR="00A636E1" w:rsidRPr="00210929" w14:paraId="4BAE6974" w14:textId="77777777" w:rsidTr="00ED4E8C">
        <w:trPr>
          <w:cantSplit/>
          <w:jc w:val="center"/>
        </w:trPr>
        <w:tc>
          <w:tcPr>
            <w:tcW w:w="936" w:type="dxa"/>
            <w:vAlign w:val="center"/>
          </w:tcPr>
          <w:p w14:paraId="60A2F2C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48C0C4" w14:textId="77777777" w:rsidR="0078703C" w:rsidRPr="00210929" w:rsidRDefault="0078703C" w:rsidP="006C759E">
            <w:r w:rsidRPr="00210929">
              <w:t>FR002400</w:t>
            </w:r>
          </w:p>
        </w:tc>
        <w:tc>
          <w:tcPr>
            <w:tcW w:w="4961" w:type="dxa"/>
            <w:vAlign w:val="center"/>
          </w:tcPr>
          <w:p w14:paraId="1017FE71" w14:textId="77777777" w:rsidR="0078703C" w:rsidRPr="00210929" w:rsidRDefault="0078703C" w:rsidP="006C759E">
            <w:r w:rsidRPr="00210929">
              <w:t>Дооцінка (уцінка) необоротних активів</w:t>
            </w:r>
          </w:p>
        </w:tc>
        <w:tc>
          <w:tcPr>
            <w:tcW w:w="1985" w:type="dxa"/>
            <w:vAlign w:val="center"/>
          </w:tcPr>
          <w:p w14:paraId="0388E35C" w14:textId="77777777" w:rsidR="0078703C" w:rsidRPr="00210929" w:rsidRDefault="0078703C" w:rsidP="006C759E">
            <w:r w:rsidRPr="00210929">
              <w:t>T100_1, T100_2</w:t>
            </w:r>
          </w:p>
        </w:tc>
        <w:tc>
          <w:tcPr>
            <w:tcW w:w="2335" w:type="dxa"/>
            <w:vAlign w:val="center"/>
          </w:tcPr>
          <w:p w14:paraId="3586FDA4" w14:textId="77777777" w:rsidR="0078703C" w:rsidRPr="00210929" w:rsidRDefault="0078703C" w:rsidP="003B3D23">
            <w:r w:rsidRPr="00210929">
              <w:t>F061, F110, H001</w:t>
            </w:r>
          </w:p>
        </w:tc>
        <w:tc>
          <w:tcPr>
            <w:tcW w:w="2065" w:type="dxa"/>
            <w:vAlign w:val="center"/>
          </w:tcPr>
          <w:p w14:paraId="16BD3F6B" w14:textId="77777777" w:rsidR="0078703C" w:rsidRPr="00210929" w:rsidRDefault="0078703C" w:rsidP="006C759E">
            <w:r w:rsidRPr="00210929">
              <w:t>Немає</w:t>
            </w:r>
          </w:p>
        </w:tc>
        <w:tc>
          <w:tcPr>
            <w:tcW w:w="986" w:type="dxa"/>
            <w:vAlign w:val="center"/>
          </w:tcPr>
          <w:p w14:paraId="7536A03E" w14:textId="77777777" w:rsidR="0078703C" w:rsidRPr="00210929" w:rsidRDefault="0078703C" w:rsidP="006C759E">
            <w:r w:rsidRPr="00210929">
              <w:t>FR0</w:t>
            </w:r>
          </w:p>
        </w:tc>
      </w:tr>
      <w:tr w:rsidR="00A636E1" w:rsidRPr="00210929" w14:paraId="60D447DD" w14:textId="77777777" w:rsidTr="00ED4E8C">
        <w:trPr>
          <w:cantSplit/>
          <w:jc w:val="center"/>
        </w:trPr>
        <w:tc>
          <w:tcPr>
            <w:tcW w:w="936" w:type="dxa"/>
            <w:vAlign w:val="center"/>
          </w:tcPr>
          <w:p w14:paraId="7D10559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B06283" w14:textId="77777777" w:rsidR="0078703C" w:rsidRPr="00210929" w:rsidRDefault="0078703C" w:rsidP="006C759E">
            <w:r w:rsidRPr="00210929">
              <w:t>FR002405</w:t>
            </w:r>
          </w:p>
        </w:tc>
        <w:tc>
          <w:tcPr>
            <w:tcW w:w="4961" w:type="dxa"/>
            <w:vAlign w:val="center"/>
          </w:tcPr>
          <w:p w14:paraId="67C021B7" w14:textId="77777777" w:rsidR="0078703C" w:rsidRPr="00210929" w:rsidRDefault="0078703C" w:rsidP="006C759E">
            <w:r w:rsidRPr="00210929">
              <w:t>Дооцінка (уцінка) фінансових інструментів</w:t>
            </w:r>
          </w:p>
        </w:tc>
        <w:tc>
          <w:tcPr>
            <w:tcW w:w="1985" w:type="dxa"/>
            <w:vAlign w:val="center"/>
          </w:tcPr>
          <w:p w14:paraId="50DA597F" w14:textId="77777777" w:rsidR="0078703C" w:rsidRPr="00210929" w:rsidRDefault="0078703C" w:rsidP="006C759E">
            <w:r w:rsidRPr="00210929">
              <w:t>T100_1, T100_2</w:t>
            </w:r>
          </w:p>
        </w:tc>
        <w:tc>
          <w:tcPr>
            <w:tcW w:w="2335" w:type="dxa"/>
            <w:vAlign w:val="center"/>
          </w:tcPr>
          <w:p w14:paraId="63A84C2E" w14:textId="77777777" w:rsidR="0078703C" w:rsidRPr="00210929" w:rsidRDefault="0078703C" w:rsidP="003B3D23">
            <w:r w:rsidRPr="00210929">
              <w:t>F061, F110, H001</w:t>
            </w:r>
          </w:p>
        </w:tc>
        <w:tc>
          <w:tcPr>
            <w:tcW w:w="2065" w:type="dxa"/>
            <w:vAlign w:val="center"/>
          </w:tcPr>
          <w:p w14:paraId="4A7F61E5" w14:textId="77777777" w:rsidR="0078703C" w:rsidRPr="00210929" w:rsidRDefault="0078703C" w:rsidP="006C759E">
            <w:r w:rsidRPr="00210929">
              <w:t>Немає</w:t>
            </w:r>
          </w:p>
        </w:tc>
        <w:tc>
          <w:tcPr>
            <w:tcW w:w="986" w:type="dxa"/>
            <w:vAlign w:val="center"/>
          </w:tcPr>
          <w:p w14:paraId="13DB5839" w14:textId="77777777" w:rsidR="0078703C" w:rsidRPr="00210929" w:rsidRDefault="0078703C" w:rsidP="006C759E">
            <w:r w:rsidRPr="00210929">
              <w:t>FR0</w:t>
            </w:r>
          </w:p>
        </w:tc>
      </w:tr>
      <w:tr w:rsidR="00A636E1" w:rsidRPr="00210929" w14:paraId="4FC6125D" w14:textId="77777777" w:rsidTr="00ED4E8C">
        <w:trPr>
          <w:cantSplit/>
          <w:jc w:val="center"/>
        </w:trPr>
        <w:tc>
          <w:tcPr>
            <w:tcW w:w="936" w:type="dxa"/>
            <w:vAlign w:val="center"/>
          </w:tcPr>
          <w:p w14:paraId="4AD5DC3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6E68FA" w14:textId="77777777" w:rsidR="0078703C" w:rsidRPr="00210929" w:rsidRDefault="0078703C" w:rsidP="006C759E">
            <w:r w:rsidRPr="00210929">
              <w:t>FR002410</w:t>
            </w:r>
          </w:p>
        </w:tc>
        <w:tc>
          <w:tcPr>
            <w:tcW w:w="4961" w:type="dxa"/>
            <w:vAlign w:val="center"/>
          </w:tcPr>
          <w:p w14:paraId="6BBDF25E" w14:textId="77777777" w:rsidR="0078703C" w:rsidRPr="00210929" w:rsidRDefault="0078703C" w:rsidP="006C759E">
            <w:r w:rsidRPr="00210929">
              <w:t>Накопичені курсові різниці</w:t>
            </w:r>
          </w:p>
        </w:tc>
        <w:tc>
          <w:tcPr>
            <w:tcW w:w="1985" w:type="dxa"/>
            <w:vAlign w:val="center"/>
          </w:tcPr>
          <w:p w14:paraId="7107FF26" w14:textId="77777777" w:rsidR="0078703C" w:rsidRPr="00210929" w:rsidRDefault="0078703C" w:rsidP="006C759E">
            <w:r w:rsidRPr="00210929">
              <w:t>T100_1, T100_2</w:t>
            </w:r>
          </w:p>
        </w:tc>
        <w:tc>
          <w:tcPr>
            <w:tcW w:w="2335" w:type="dxa"/>
            <w:vAlign w:val="center"/>
          </w:tcPr>
          <w:p w14:paraId="5AD45083" w14:textId="77777777" w:rsidR="0078703C" w:rsidRPr="00210929" w:rsidRDefault="0078703C" w:rsidP="003B3D23">
            <w:r w:rsidRPr="00210929">
              <w:t>F061, F110, H001</w:t>
            </w:r>
          </w:p>
        </w:tc>
        <w:tc>
          <w:tcPr>
            <w:tcW w:w="2065" w:type="dxa"/>
            <w:vAlign w:val="center"/>
          </w:tcPr>
          <w:p w14:paraId="1E21873C" w14:textId="77777777" w:rsidR="0078703C" w:rsidRPr="00210929" w:rsidRDefault="0078703C" w:rsidP="006C759E">
            <w:r w:rsidRPr="00210929">
              <w:t>Немає</w:t>
            </w:r>
          </w:p>
        </w:tc>
        <w:tc>
          <w:tcPr>
            <w:tcW w:w="986" w:type="dxa"/>
            <w:vAlign w:val="center"/>
          </w:tcPr>
          <w:p w14:paraId="074DD3E1" w14:textId="77777777" w:rsidR="0078703C" w:rsidRPr="00210929" w:rsidRDefault="0078703C" w:rsidP="006C759E">
            <w:r w:rsidRPr="00210929">
              <w:t>FR0</w:t>
            </w:r>
          </w:p>
        </w:tc>
      </w:tr>
      <w:tr w:rsidR="00A636E1" w:rsidRPr="00210929" w14:paraId="3039AF84" w14:textId="77777777" w:rsidTr="00ED4E8C">
        <w:trPr>
          <w:cantSplit/>
          <w:jc w:val="center"/>
        </w:trPr>
        <w:tc>
          <w:tcPr>
            <w:tcW w:w="936" w:type="dxa"/>
            <w:vAlign w:val="center"/>
          </w:tcPr>
          <w:p w14:paraId="7CBB596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A6148D7" w14:textId="77777777" w:rsidR="0078703C" w:rsidRPr="00210929" w:rsidRDefault="0078703C" w:rsidP="006C759E">
            <w:r w:rsidRPr="00210929">
              <w:t>FR002415</w:t>
            </w:r>
          </w:p>
        </w:tc>
        <w:tc>
          <w:tcPr>
            <w:tcW w:w="4961" w:type="dxa"/>
            <w:vAlign w:val="center"/>
          </w:tcPr>
          <w:p w14:paraId="41342F28" w14:textId="77777777" w:rsidR="0078703C" w:rsidRPr="00210929" w:rsidRDefault="0078703C" w:rsidP="006C759E">
            <w:r w:rsidRPr="00210929">
              <w:t>Частка іншого сукупного доходу асоційованих та спільних підприємств</w:t>
            </w:r>
          </w:p>
        </w:tc>
        <w:tc>
          <w:tcPr>
            <w:tcW w:w="1985" w:type="dxa"/>
            <w:vAlign w:val="center"/>
          </w:tcPr>
          <w:p w14:paraId="0A01DD36" w14:textId="77777777" w:rsidR="0078703C" w:rsidRPr="00210929" w:rsidRDefault="0078703C" w:rsidP="006C759E">
            <w:r w:rsidRPr="00210929">
              <w:t>T100_1, T100_2</w:t>
            </w:r>
          </w:p>
        </w:tc>
        <w:tc>
          <w:tcPr>
            <w:tcW w:w="2335" w:type="dxa"/>
            <w:vAlign w:val="center"/>
          </w:tcPr>
          <w:p w14:paraId="049025A1" w14:textId="77777777" w:rsidR="0078703C" w:rsidRPr="00210929" w:rsidRDefault="0078703C" w:rsidP="003B3D23">
            <w:r w:rsidRPr="00210929">
              <w:t>F061, F110, H001</w:t>
            </w:r>
          </w:p>
        </w:tc>
        <w:tc>
          <w:tcPr>
            <w:tcW w:w="2065" w:type="dxa"/>
            <w:vAlign w:val="center"/>
          </w:tcPr>
          <w:p w14:paraId="29005021" w14:textId="77777777" w:rsidR="0078703C" w:rsidRPr="00210929" w:rsidRDefault="0078703C" w:rsidP="006C759E">
            <w:r w:rsidRPr="00210929">
              <w:t>Немає</w:t>
            </w:r>
          </w:p>
        </w:tc>
        <w:tc>
          <w:tcPr>
            <w:tcW w:w="986" w:type="dxa"/>
            <w:vAlign w:val="center"/>
          </w:tcPr>
          <w:p w14:paraId="0C0ED623" w14:textId="77777777" w:rsidR="0078703C" w:rsidRPr="00210929" w:rsidRDefault="0078703C" w:rsidP="006C759E">
            <w:r w:rsidRPr="00210929">
              <w:t>FR0</w:t>
            </w:r>
          </w:p>
        </w:tc>
      </w:tr>
      <w:tr w:rsidR="00A636E1" w:rsidRPr="00210929" w14:paraId="43C0D710" w14:textId="77777777" w:rsidTr="00ED4E8C">
        <w:trPr>
          <w:cantSplit/>
          <w:jc w:val="center"/>
        </w:trPr>
        <w:tc>
          <w:tcPr>
            <w:tcW w:w="936" w:type="dxa"/>
            <w:vAlign w:val="center"/>
          </w:tcPr>
          <w:p w14:paraId="300F3AA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3495754" w14:textId="77777777" w:rsidR="0078703C" w:rsidRPr="00210929" w:rsidRDefault="0078703C" w:rsidP="006C759E">
            <w:r w:rsidRPr="00210929">
              <w:t>FR002445</w:t>
            </w:r>
          </w:p>
        </w:tc>
        <w:tc>
          <w:tcPr>
            <w:tcW w:w="4961" w:type="dxa"/>
            <w:vAlign w:val="center"/>
          </w:tcPr>
          <w:p w14:paraId="3FA822BC" w14:textId="77777777" w:rsidR="0078703C" w:rsidRPr="00210929" w:rsidRDefault="0078703C" w:rsidP="006C759E">
            <w:r w:rsidRPr="00210929">
              <w:t>Інший сукупний дохід</w:t>
            </w:r>
          </w:p>
        </w:tc>
        <w:tc>
          <w:tcPr>
            <w:tcW w:w="1985" w:type="dxa"/>
            <w:vAlign w:val="center"/>
          </w:tcPr>
          <w:p w14:paraId="30494B62" w14:textId="77777777" w:rsidR="0078703C" w:rsidRPr="00210929" w:rsidRDefault="0078703C" w:rsidP="006C759E">
            <w:r w:rsidRPr="00210929">
              <w:t>T100_1, T100_2</w:t>
            </w:r>
          </w:p>
        </w:tc>
        <w:tc>
          <w:tcPr>
            <w:tcW w:w="2335" w:type="dxa"/>
            <w:vAlign w:val="center"/>
          </w:tcPr>
          <w:p w14:paraId="06DDB437" w14:textId="77777777" w:rsidR="0078703C" w:rsidRPr="00210929" w:rsidRDefault="0078703C" w:rsidP="003B3D23">
            <w:r w:rsidRPr="00210929">
              <w:t>F061, F110, H001</w:t>
            </w:r>
          </w:p>
        </w:tc>
        <w:tc>
          <w:tcPr>
            <w:tcW w:w="2065" w:type="dxa"/>
            <w:vAlign w:val="center"/>
          </w:tcPr>
          <w:p w14:paraId="02574BA5" w14:textId="77777777" w:rsidR="0078703C" w:rsidRPr="00210929" w:rsidRDefault="0078703C" w:rsidP="006C759E">
            <w:r w:rsidRPr="00210929">
              <w:t>Немає</w:t>
            </w:r>
          </w:p>
        </w:tc>
        <w:tc>
          <w:tcPr>
            <w:tcW w:w="986" w:type="dxa"/>
            <w:vAlign w:val="center"/>
          </w:tcPr>
          <w:p w14:paraId="69FDAC1D" w14:textId="77777777" w:rsidR="0078703C" w:rsidRPr="00210929" w:rsidRDefault="0078703C" w:rsidP="006C759E">
            <w:r w:rsidRPr="00210929">
              <w:t>FR0</w:t>
            </w:r>
          </w:p>
        </w:tc>
      </w:tr>
      <w:tr w:rsidR="00A636E1" w:rsidRPr="00210929" w14:paraId="0D941A49" w14:textId="77777777" w:rsidTr="00ED4E8C">
        <w:trPr>
          <w:cantSplit/>
          <w:jc w:val="center"/>
        </w:trPr>
        <w:tc>
          <w:tcPr>
            <w:tcW w:w="936" w:type="dxa"/>
            <w:vAlign w:val="center"/>
          </w:tcPr>
          <w:p w14:paraId="58075B5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47692D" w14:textId="77777777" w:rsidR="0078703C" w:rsidRPr="00210929" w:rsidRDefault="0078703C" w:rsidP="006C759E">
            <w:r w:rsidRPr="00210929">
              <w:t>FR002450</w:t>
            </w:r>
          </w:p>
        </w:tc>
        <w:tc>
          <w:tcPr>
            <w:tcW w:w="4961" w:type="dxa"/>
            <w:vAlign w:val="center"/>
          </w:tcPr>
          <w:p w14:paraId="279ABE03" w14:textId="77777777" w:rsidR="0078703C" w:rsidRPr="00210929" w:rsidRDefault="0078703C" w:rsidP="006C759E">
            <w:r w:rsidRPr="00210929">
              <w:t>Інший сукупний дохід до оподаткування</w:t>
            </w:r>
          </w:p>
        </w:tc>
        <w:tc>
          <w:tcPr>
            <w:tcW w:w="1985" w:type="dxa"/>
            <w:vAlign w:val="center"/>
          </w:tcPr>
          <w:p w14:paraId="76784AAF" w14:textId="77777777" w:rsidR="0078703C" w:rsidRPr="00210929" w:rsidRDefault="0078703C" w:rsidP="006C759E">
            <w:r w:rsidRPr="00210929">
              <w:t>T100_1, T100_2</w:t>
            </w:r>
          </w:p>
        </w:tc>
        <w:tc>
          <w:tcPr>
            <w:tcW w:w="2335" w:type="dxa"/>
            <w:vAlign w:val="center"/>
          </w:tcPr>
          <w:p w14:paraId="7FD6145B" w14:textId="77777777" w:rsidR="0078703C" w:rsidRPr="00210929" w:rsidRDefault="0078703C" w:rsidP="003B3D23">
            <w:r w:rsidRPr="00210929">
              <w:t>F061, F110, H001</w:t>
            </w:r>
          </w:p>
        </w:tc>
        <w:tc>
          <w:tcPr>
            <w:tcW w:w="2065" w:type="dxa"/>
            <w:vAlign w:val="center"/>
          </w:tcPr>
          <w:p w14:paraId="52D7DFC4" w14:textId="77777777" w:rsidR="0078703C" w:rsidRPr="00210929" w:rsidRDefault="0078703C" w:rsidP="006C759E">
            <w:r w:rsidRPr="00210929">
              <w:t>Немає</w:t>
            </w:r>
          </w:p>
        </w:tc>
        <w:tc>
          <w:tcPr>
            <w:tcW w:w="986" w:type="dxa"/>
            <w:vAlign w:val="center"/>
          </w:tcPr>
          <w:p w14:paraId="3EB05405" w14:textId="77777777" w:rsidR="0078703C" w:rsidRPr="00210929" w:rsidRDefault="0078703C" w:rsidP="006C759E">
            <w:r w:rsidRPr="00210929">
              <w:t>FR0</w:t>
            </w:r>
          </w:p>
        </w:tc>
      </w:tr>
      <w:tr w:rsidR="00A636E1" w:rsidRPr="00210929" w14:paraId="3E913012" w14:textId="77777777" w:rsidTr="00ED4E8C">
        <w:trPr>
          <w:cantSplit/>
          <w:jc w:val="center"/>
        </w:trPr>
        <w:tc>
          <w:tcPr>
            <w:tcW w:w="936" w:type="dxa"/>
            <w:vAlign w:val="center"/>
          </w:tcPr>
          <w:p w14:paraId="05C12D8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FC40B3" w14:textId="77777777" w:rsidR="0078703C" w:rsidRPr="00210929" w:rsidRDefault="0078703C" w:rsidP="006C759E">
            <w:r w:rsidRPr="00210929">
              <w:t>FR002455</w:t>
            </w:r>
          </w:p>
        </w:tc>
        <w:tc>
          <w:tcPr>
            <w:tcW w:w="4961" w:type="dxa"/>
            <w:vAlign w:val="center"/>
          </w:tcPr>
          <w:p w14:paraId="0E4AF6C3" w14:textId="77777777" w:rsidR="0078703C" w:rsidRPr="00210929" w:rsidRDefault="0078703C" w:rsidP="006C759E">
            <w:r w:rsidRPr="00210929">
              <w:t>Податок на прибуток, пов’язаний з іншим сукупним доходом</w:t>
            </w:r>
          </w:p>
        </w:tc>
        <w:tc>
          <w:tcPr>
            <w:tcW w:w="1985" w:type="dxa"/>
            <w:vAlign w:val="center"/>
          </w:tcPr>
          <w:p w14:paraId="6CE9413F" w14:textId="77777777" w:rsidR="0078703C" w:rsidRPr="00210929" w:rsidRDefault="0078703C" w:rsidP="006C759E">
            <w:r w:rsidRPr="00210929">
              <w:t>T100_1, T100_2</w:t>
            </w:r>
          </w:p>
        </w:tc>
        <w:tc>
          <w:tcPr>
            <w:tcW w:w="2335" w:type="dxa"/>
            <w:vAlign w:val="center"/>
          </w:tcPr>
          <w:p w14:paraId="4B7906BF" w14:textId="77777777" w:rsidR="0078703C" w:rsidRPr="00210929" w:rsidRDefault="0078703C" w:rsidP="003B3D23">
            <w:r w:rsidRPr="00210929">
              <w:t>F061, F110, H001</w:t>
            </w:r>
          </w:p>
        </w:tc>
        <w:tc>
          <w:tcPr>
            <w:tcW w:w="2065" w:type="dxa"/>
            <w:vAlign w:val="center"/>
          </w:tcPr>
          <w:p w14:paraId="7D04A6C6" w14:textId="77777777" w:rsidR="0078703C" w:rsidRPr="00210929" w:rsidRDefault="0078703C" w:rsidP="006C759E">
            <w:r w:rsidRPr="00210929">
              <w:t>Немає</w:t>
            </w:r>
          </w:p>
        </w:tc>
        <w:tc>
          <w:tcPr>
            <w:tcW w:w="986" w:type="dxa"/>
            <w:vAlign w:val="center"/>
          </w:tcPr>
          <w:p w14:paraId="367EEE85" w14:textId="77777777" w:rsidR="0078703C" w:rsidRPr="00210929" w:rsidRDefault="0078703C" w:rsidP="006C759E">
            <w:r w:rsidRPr="00210929">
              <w:t>FR0</w:t>
            </w:r>
          </w:p>
        </w:tc>
      </w:tr>
      <w:tr w:rsidR="00A636E1" w:rsidRPr="00210929" w14:paraId="6383D996" w14:textId="77777777" w:rsidTr="00ED4E8C">
        <w:trPr>
          <w:cantSplit/>
          <w:jc w:val="center"/>
        </w:trPr>
        <w:tc>
          <w:tcPr>
            <w:tcW w:w="936" w:type="dxa"/>
            <w:vAlign w:val="center"/>
          </w:tcPr>
          <w:p w14:paraId="62EDEE8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CE41ED5" w14:textId="77777777" w:rsidR="0078703C" w:rsidRPr="00210929" w:rsidRDefault="0078703C" w:rsidP="006C759E">
            <w:r w:rsidRPr="00210929">
              <w:t>FR002460</w:t>
            </w:r>
          </w:p>
        </w:tc>
        <w:tc>
          <w:tcPr>
            <w:tcW w:w="4961" w:type="dxa"/>
            <w:vAlign w:val="center"/>
          </w:tcPr>
          <w:p w14:paraId="367FCC43" w14:textId="77777777" w:rsidR="0078703C" w:rsidRPr="00210929" w:rsidRDefault="0078703C" w:rsidP="006C759E">
            <w:r w:rsidRPr="00210929">
              <w:t>Інший сукупний дохід після оподаткування</w:t>
            </w:r>
          </w:p>
        </w:tc>
        <w:tc>
          <w:tcPr>
            <w:tcW w:w="1985" w:type="dxa"/>
            <w:vAlign w:val="center"/>
          </w:tcPr>
          <w:p w14:paraId="5FCBFBFB" w14:textId="77777777" w:rsidR="0078703C" w:rsidRPr="00210929" w:rsidRDefault="0078703C" w:rsidP="006C759E">
            <w:r w:rsidRPr="00210929">
              <w:t>T100_1, T100_2</w:t>
            </w:r>
          </w:p>
        </w:tc>
        <w:tc>
          <w:tcPr>
            <w:tcW w:w="2335" w:type="dxa"/>
            <w:vAlign w:val="center"/>
          </w:tcPr>
          <w:p w14:paraId="2F8EBDA0" w14:textId="77777777" w:rsidR="0078703C" w:rsidRPr="00210929" w:rsidRDefault="0078703C" w:rsidP="003B3D23">
            <w:r w:rsidRPr="00210929">
              <w:t>F061, F110, H001</w:t>
            </w:r>
          </w:p>
        </w:tc>
        <w:tc>
          <w:tcPr>
            <w:tcW w:w="2065" w:type="dxa"/>
            <w:vAlign w:val="center"/>
          </w:tcPr>
          <w:p w14:paraId="120D7D1E" w14:textId="77777777" w:rsidR="0078703C" w:rsidRPr="00210929" w:rsidRDefault="0078703C" w:rsidP="006C759E">
            <w:r w:rsidRPr="00210929">
              <w:t>Немає</w:t>
            </w:r>
          </w:p>
        </w:tc>
        <w:tc>
          <w:tcPr>
            <w:tcW w:w="986" w:type="dxa"/>
            <w:vAlign w:val="center"/>
          </w:tcPr>
          <w:p w14:paraId="2A85A125" w14:textId="77777777" w:rsidR="0078703C" w:rsidRPr="00210929" w:rsidRDefault="0078703C" w:rsidP="006C759E">
            <w:r w:rsidRPr="00210929">
              <w:t>FR0</w:t>
            </w:r>
          </w:p>
        </w:tc>
      </w:tr>
      <w:tr w:rsidR="00A636E1" w:rsidRPr="00210929" w14:paraId="23D8B329" w14:textId="77777777" w:rsidTr="00ED4E8C">
        <w:trPr>
          <w:cantSplit/>
          <w:jc w:val="center"/>
        </w:trPr>
        <w:tc>
          <w:tcPr>
            <w:tcW w:w="936" w:type="dxa"/>
            <w:vAlign w:val="center"/>
          </w:tcPr>
          <w:p w14:paraId="543F44D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A406417" w14:textId="77777777" w:rsidR="0078703C" w:rsidRPr="00210929" w:rsidRDefault="0078703C" w:rsidP="006C759E">
            <w:r w:rsidRPr="00210929">
              <w:t>FR002465</w:t>
            </w:r>
          </w:p>
        </w:tc>
        <w:tc>
          <w:tcPr>
            <w:tcW w:w="4961" w:type="dxa"/>
            <w:vAlign w:val="center"/>
          </w:tcPr>
          <w:p w14:paraId="334C8F7D" w14:textId="77777777" w:rsidR="0078703C" w:rsidRPr="00210929" w:rsidRDefault="0078703C" w:rsidP="006C759E">
            <w:r w:rsidRPr="00210929">
              <w:t>Сукупний дохід</w:t>
            </w:r>
          </w:p>
        </w:tc>
        <w:tc>
          <w:tcPr>
            <w:tcW w:w="1985" w:type="dxa"/>
            <w:vAlign w:val="center"/>
          </w:tcPr>
          <w:p w14:paraId="1B296CAE" w14:textId="77777777" w:rsidR="0078703C" w:rsidRPr="00210929" w:rsidRDefault="0078703C" w:rsidP="006C759E">
            <w:r w:rsidRPr="00210929">
              <w:t>T100_1, T100_2</w:t>
            </w:r>
          </w:p>
        </w:tc>
        <w:tc>
          <w:tcPr>
            <w:tcW w:w="2335" w:type="dxa"/>
            <w:vAlign w:val="center"/>
          </w:tcPr>
          <w:p w14:paraId="1F3B0084" w14:textId="77777777" w:rsidR="0078703C" w:rsidRPr="00210929" w:rsidRDefault="0078703C" w:rsidP="003B3D23">
            <w:r w:rsidRPr="00210929">
              <w:t>F061, F110, H001</w:t>
            </w:r>
          </w:p>
        </w:tc>
        <w:tc>
          <w:tcPr>
            <w:tcW w:w="2065" w:type="dxa"/>
            <w:vAlign w:val="center"/>
          </w:tcPr>
          <w:p w14:paraId="358F8F5C" w14:textId="77777777" w:rsidR="0078703C" w:rsidRPr="00210929" w:rsidRDefault="0078703C" w:rsidP="006C759E">
            <w:r w:rsidRPr="00210929">
              <w:t>Немає</w:t>
            </w:r>
          </w:p>
        </w:tc>
        <w:tc>
          <w:tcPr>
            <w:tcW w:w="986" w:type="dxa"/>
            <w:vAlign w:val="center"/>
          </w:tcPr>
          <w:p w14:paraId="5F7B9A3B" w14:textId="77777777" w:rsidR="0078703C" w:rsidRPr="00210929" w:rsidRDefault="0078703C" w:rsidP="006C759E">
            <w:r w:rsidRPr="00210929">
              <w:t>FR0</w:t>
            </w:r>
          </w:p>
        </w:tc>
      </w:tr>
      <w:tr w:rsidR="00A636E1" w:rsidRPr="00210929" w14:paraId="2D50D097" w14:textId="77777777" w:rsidTr="00ED4E8C">
        <w:trPr>
          <w:cantSplit/>
          <w:jc w:val="center"/>
        </w:trPr>
        <w:tc>
          <w:tcPr>
            <w:tcW w:w="936" w:type="dxa"/>
            <w:vAlign w:val="center"/>
          </w:tcPr>
          <w:p w14:paraId="4B5DEAA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D011DA7" w14:textId="77777777" w:rsidR="0078703C" w:rsidRPr="00210929" w:rsidRDefault="0078703C" w:rsidP="006C759E">
            <w:r w:rsidRPr="00210929">
              <w:t>FR002500</w:t>
            </w:r>
          </w:p>
        </w:tc>
        <w:tc>
          <w:tcPr>
            <w:tcW w:w="4961" w:type="dxa"/>
            <w:vAlign w:val="center"/>
          </w:tcPr>
          <w:p w14:paraId="5EDB86F4" w14:textId="77777777" w:rsidR="0078703C" w:rsidRPr="00210929" w:rsidRDefault="0078703C" w:rsidP="006C759E">
            <w:r w:rsidRPr="00210929">
              <w:t>Матеріальні затрати</w:t>
            </w:r>
          </w:p>
        </w:tc>
        <w:tc>
          <w:tcPr>
            <w:tcW w:w="1985" w:type="dxa"/>
            <w:vAlign w:val="center"/>
          </w:tcPr>
          <w:p w14:paraId="26D51F13" w14:textId="77777777" w:rsidR="0078703C" w:rsidRPr="00210929" w:rsidRDefault="0078703C" w:rsidP="006C759E">
            <w:r w:rsidRPr="00210929">
              <w:t>T100_1, T100_2</w:t>
            </w:r>
          </w:p>
        </w:tc>
        <w:tc>
          <w:tcPr>
            <w:tcW w:w="2335" w:type="dxa"/>
            <w:vAlign w:val="center"/>
          </w:tcPr>
          <w:p w14:paraId="5915ECF9" w14:textId="77777777" w:rsidR="0078703C" w:rsidRPr="00210929" w:rsidRDefault="0078703C" w:rsidP="003B3D23">
            <w:r w:rsidRPr="00210929">
              <w:t>F061, F110, H001</w:t>
            </w:r>
          </w:p>
        </w:tc>
        <w:tc>
          <w:tcPr>
            <w:tcW w:w="2065" w:type="dxa"/>
            <w:vAlign w:val="center"/>
          </w:tcPr>
          <w:p w14:paraId="3930FAD4" w14:textId="77777777" w:rsidR="0078703C" w:rsidRPr="00210929" w:rsidRDefault="0078703C" w:rsidP="006C759E">
            <w:r w:rsidRPr="00210929">
              <w:t>Немає</w:t>
            </w:r>
          </w:p>
        </w:tc>
        <w:tc>
          <w:tcPr>
            <w:tcW w:w="986" w:type="dxa"/>
            <w:vAlign w:val="center"/>
          </w:tcPr>
          <w:p w14:paraId="27135FD9" w14:textId="77777777" w:rsidR="0078703C" w:rsidRPr="00210929" w:rsidRDefault="0078703C" w:rsidP="006C759E">
            <w:r w:rsidRPr="00210929">
              <w:t>FR0</w:t>
            </w:r>
          </w:p>
        </w:tc>
      </w:tr>
      <w:tr w:rsidR="00A636E1" w:rsidRPr="00210929" w14:paraId="1EEDFBA0" w14:textId="77777777" w:rsidTr="00ED4E8C">
        <w:trPr>
          <w:cantSplit/>
          <w:jc w:val="center"/>
        </w:trPr>
        <w:tc>
          <w:tcPr>
            <w:tcW w:w="936" w:type="dxa"/>
            <w:vAlign w:val="center"/>
          </w:tcPr>
          <w:p w14:paraId="105EF2A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58F69DA" w14:textId="77777777" w:rsidR="0078703C" w:rsidRPr="00210929" w:rsidRDefault="0078703C" w:rsidP="006C759E">
            <w:r w:rsidRPr="00210929">
              <w:t>FR002505</w:t>
            </w:r>
          </w:p>
        </w:tc>
        <w:tc>
          <w:tcPr>
            <w:tcW w:w="4961" w:type="dxa"/>
            <w:vAlign w:val="center"/>
          </w:tcPr>
          <w:p w14:paraId="09DC95BB" w14:textId="77777777" w:rsidR="0078703C" w:rsidRPr="00210929" w:rsidRDefault="0078703C" w:rsidP="006C759E">
            <w:r w:rsidRPr="00210929">
              <w:t>Витрати на оплату праці</w:t>
            </w:r>
          </w:p>
        </w:tc>
        <w:tc>
          <w:tcPr>
            <w:tcW w:w="1985" w:type="dxa"/>
            <w:vAlign w:val="center"/>
          </w:tcPr>
          <w:p w14:paraId="6E68EFFC" w14:textId="77777777" w:rsidR="0078703C" w:rsidRPr="00210929" w:rsidRDefault="0078703C" w:rsidP="006C759E">
            <w:r w:rsidRPr="00210929">
              <w:t>T100_1, T100_2</w:t>
            </w:r>
          </w:p>
        </w:tc>
        <w:tc>
          <w:tcPr>
            <w:tcW w:w="2335" w:type="dxa"/>
            <w:vAlign w:val="center"/>
          </w:tcPr>
          <w:p w14:paraId="4ACB9A92" w14:textId="77777777" w:rsidR="0078703C" w:rsidRPr="00210929" w:rsidRDefault="0078703C" w:rsidP="003B3D23">
            <w:r w:rsidRPr="00210929">
              <w:t>F061, F110, H001</w:t>
            </w:r>
          </w:p>
        </w:tc>
        <w:tc>
          <w:tcPr>
            <w:tcW w:w="2065" w:type="dxa"/>
            <w:vAlign w:val="center"/>
          </w:tcPr>
          <w:p w14:paraId="7FF5AEF9" w14:textId="77777777" w:rsidR="0078703C" w:rsidRPr="00210929" w:rsidRDefault="0078703C" w:rsidP="006C759E">
            <w:r w:rsidRPr="00210929">
              <w:t>Немає</w:t>
            </w:r>
          </w:p>
        </w:tc>
        <w:tc>
          <w:tcPr>
            <w:tcW w:w="986" w:type="dxa"/>
            <w:vAlign w:val="center"/>
          </w:tcPr>
          <w:p w14:paraId="0F4681CB" w14:textId="77777777" w:rsidR="0078703C" w:rsidRPr="00210929" w:rsidRDefault="0078703C" w:rsidP="006C759E">
            <w:r w:rsidRPr="00210929">
              <w:t>FR0</w:t>
            </w:r>
          </w:p>
        </w:tc>
      </w:tr>
      <w:tr w:rsidR="00A636E1" w:rsidRPr="00210929" w14:paraId="02704DE5" w14:textId="77777777" w:rsidTr="00ED4E8C">
        <w:trPr>
          <w:cantSplit/>
          <w:jc w:val="center"/>
        </w:trPr>
        <w:tc>
          <w:tcPr>
            <w:tcW w:w="936" w:type="dxa"/>
            <w:vAlign w:val="center"/>
          </w:tcPr>
          <w:p w14:paraId="2ADAE96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B395B81" w14:textId="77777777" w:rsidR="0078703C" w:rsidRPr="00210929" w:rsidRDefault="0078703C" w:rsidP="006C759E">
            <w:r w:rsidRPr="00210929">
              <w:t>FR002510</w:t>
            </w:r>
          </w:p>
        </w:tc>
        <w:tc>
          <w:tcPr>
            <w:tcW w:w="4961" w:type="dxa"/>
            <w:vAlign w:val="center"/>
          </w:tcPr>
          <w:p w14:paraId="52782F17" w14:textId="77777777" w:rsidR="0078703C" w:rsidRPr="00210929" w:rsidRDefault="0078703C" w:rsidP="006C759E">
            <w:r w:rsidRPr="00210929">
              <w:t>Відрахування на соціальні заходи</w:t>
            </w:r>
          </w:p>
        </w:tc>
        <w:tc>
          <w:tcPr>
            <w:tcW w:w="1985" w:type="dxa"/>
            <w:vAlign w:val="center"/>
          </w:tcPr>
          <w:p w14:paraId="67B36D47" w14:textId="77777777" w:rsidR="0078703C" w:rsidRPr="00210929" w:rsidRDefault="0078703C" w:rsidP="006C759E">
            <w:r w:rsidRPr="00210929">
              <w:t>T100_1, T100_2</w:t>
            </w:r>
          </w:p>
        </w:tc>
        <w:tc>
          <w:tcPr>
            <w:tcW w:w="2335" w:type="dxa"/>
            <w:vAlign w:val="center"/>
          </w:tcPr>
          <w:p w14:paraId="69743A85" w14:textId="77777777" w:rsidR="0078703C" w:rsidRPr="00210929" w:rsidRDefault="0078703C" w:rsidP="003B3D23">
            <w:r w:rsidRPr="00210929">
              <w:t>F061, F110, H001</w:t>
            </w:r>
          </w:p>
        </w:tc>
        <w:tc>
          <w:tcPr>
            <w:tcW w:w="2065" w:type="dxa"/>
            <w:vAlign w:val="center"/>
          </w:tcPr>
          <w:p w14:paraId="2AF5F894" w14:textId="77777777" w:rsidR="0078703C" w:rsidRPr="00210929" w:rsidRDefault="0078703C" w:rsidP="006C759E">
            <w:r w:rsidRPr="00210929">
              <w:t>Немає</w:t>
            </w:r>
          </w:p>
        </w:tc>
        <w:tc>
          <w:tcPr>
            <w:tcW w:w="986" w:type="dxa"/>
            <w:vAlign w:val="center"/>
          </w:tcPr>
          <w:p w14:paraId="394E0DB3" w14:textId="77777777" w:rsidR="0078703C" w:rsidRPr="00210929" w:rsidRDefault="0078703C" w:rsidP="006C759E">
            <w:r w:rsidRPr="00210929">
              <w:t>FR0</w:t>
            </w:r>
          </w:p>
        </w:tc>
      </w:tr>
      <w:tr w:rsidR="00A636E1" w:rsidRPr="00210929" w14:paraId="7DF7C26A" w14:textId="77777777" w:rsidTr="00ED4E8C">
        <w:trPr>
          <w:cantSplit/>
          <w:jc w:val="center"/>
        </w:trPr>
        <w:tc>
          <w:tcPr>
            <w:tcW w:w="936" w:type="dxa"/>
            <w:vAlign w:val="center"/>
          </w:tcPr>
          <w:p w14:paraId="2968F0B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9E7112B" w14:textId="77777777" w:rsidR="0078703C" w:rsidRPr="00210929" w:rsidRDefault="0078703C" w:rsidP="006C759E">
            <w:r w:rsidRPr="00210929">
              <w:t>FR002515</w:t>
            </w:r>
          </w:p>
        </w:tc>
        <w:tc>
          <w:tcPr>
            <w:tcW w:w="4961" w:type="dxa"/>
            <w:vAlign w:val="center"/>
          </w:tcPr>
          <w:p w14:paraId="708A7F0D" w14:textId="77777777" w:rsidR="0078703C" w:rsidRPr="00210929" w:rsidRDefault="0078703C" w:rsidP="006C759E">
            <w:r w:rsidRPr="00210929">
              <w:t>Амортизація</w:t>
            </w:r>
          </w:p>
        </w:tc>
        <w:tc>
          <w:tcPr>
            <w:tcW w:w="1985" w:type="dxa"/>
            <w:vAlign w:val="center"/>
          </w:tcPr>
          <w:p w14:paraId="0C390D29" w14:textId="77777777" w:rsidR="0078703C" w:rsidRPr="00210929" w:rsidRDefault="0078703C" w:rsidP="006C759E">
            <w:r w:rsidRPr="00210929">
              <w:t>T100_1, T100_2</w:t>
            </w:r>
          </w:p>
        </w:tc>
        <w:tc>
          <w:tcPr>
            <w:tcW w:w="2335" w:type="dxa"/>
            <w:vAlign w:val="center"/>
          </w:tcPr>
          <w:p w14:paraId="03BAA60E" w14:textId="77777777" w:rsidR="0078703C" w:rsidRPr="00210929" w:rsidRDefault="0078703C" w:rsidP="003B3D23">
            <w:r w:rsidRPr="00210929">
              <w:t>F061, F110, H001</w:t>
            </w:r>
          </w:p>
        </w:tc>
        <w:tc>
          <w:tcPr>
            <w:tcW w:w="2065" w:type="dxa"/>
            <w:vAlign w:val="center"/>
          </w:tcPr>
          <w:p w14:paraId="2A81177E" w14:textId="77777777" w:rsidR="0078703C" w:rsidRPr="00210929" w:rsidRDefault="0078703C" w:rsidP="006C759E">
            <w:r w:rsidRPr="00210929">
              <w:t>Немає</w:t>
            </w:r>
          </w:p>
        </w:tc>
        <w:tc>
          <w:tcPr>
            <w:tcW w:w="986" w:type="dxa"/>
            <w:vAlign w:val="center"/>
          </w:tcPr>
          <w:p w14:paraId="356EFD4A" w14:textId="77777777" w:rsidR="0078703C" w:rsidRPr="00210929" w:rsidRDefault="0078703C" w:rsidP="006C759E">
            <w:r w:rsidRPr="00210929">
              <w:t>FR0</w:t>
            </w:r>
          </w:p>
        </w:tc>
      </w:tr>
      <w:tr w:rsidR="00A636E1" w:rsidRPr="00210929" w14:paraId="41295ECD" w14:textId="77777777" w:rsidTr="00ED4E8C">
        <w:trPr>
          <w:cantSplit/>
          <w:jc w:val="center"/>
        </w:trPr>
        <w:tc>
          <w:tcPr>
            <w:tcW w:w="936" w:type="dxa"/>
            <w:vAlign w:val="center"/>
          </w:tcPr>
          <w:p w14:paraId="24EA681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FA87035" w14:textId="77777777" w:rsidR="0078703C" w:rsidRPr="00210929" w:rsidRDefault="0078703C" w:rsidP="006C759E">
            <w:r w:rsidRPr="00210929">
              <w:t>FR002520</w:t>
            </w:r>
          </w:p>
        </w:tc>
        <w:tc>
          <w:tcPr>
            <w:tcW w:w="4961" w:type="dxa"/>
            <w:vAlign w:val="center"/>
          </w:tcPr>
          <w:p w14:paraId="0BE57507" w14:textId="77777777" w:rsidR="0078703C" w:rsidRPr="00210929" w:rsidRDefault="0078703C" w:rsidP="006C759E">
            <w:r w:rsidRPr="00210929">
              <w:t>Інші операційні витрати</w:t>
            </w:r>
          </w:p>
        </w:tc>
        <w:tc>
          <w:tcPr>
            <w:tcW w:w="1985" w:type="dxa"/>
            <w:vAlign w:val="center"/>
          </w:tcPr>
          <w:p w14:paraId="7CC743DD" w14:textId="77777777" w:rsidR="0078703C" w:rsidRPr="00210929" w:rsidRDefault="0078703C" w:rsidP="006C759E">
            <w:r w:rsidRPr="00210929">
              <w:t>T100_1, T100_2</w:t>
            </w:r>
          </w:p>
        </w:tc>
        <w:tc>
          <w:tcPr>
            <w:tcW w:w="2335" w:type="dxa"/>
            <w:vAlign w:val="center"/>
          </w:tcPr>
          <w:p w14:paraId="03836994" w14:textId="77777777" w:rsidR="0078703C" w:rsidRPr="00210929" w:rsidRDefault="0078703C" w:rsidP="003B3D23">
            <w:r w:rsidRPr="00210929">
              <w:t>F061, F110, H001</w:t>
            </w:r>
          </w:p>
        </w:tc>
        <w:tc>
          <w:tcPr>
            <w:tcW w:w="2065" w:type="dxa"/>
            <w:vAlign w:val="center"/>
          </w:tcPr>
          <w:p w14:paraId="637602A5" w14:textId="77777777" w:rsidR="0078703C" w:rsidRPr="00210929" w:rsidRDefault="0078703C" w:rsidP="006C759E">
            <w:r w:rsidRPr="00210929">
              <w:t>Немає</w:t>
            </w:r>
          </w:p>
        </w:tc>
        <w:tc>
          <w:tcPr>
            <w:tcW w:w="986" w:type="dxa"/>
            <w:vAlign w:val="center"/>
          </w:tcPr>
          <w:p w14:paraId="41505067" w14:textId="77777777" w:rsidR="0078703C" w:rsidRPr="00210929" w:rsidRDefault="0078703C" w:rsidP="006C759E">
            <w:r w:rsidRPr="00210929">
              <w:t>FR0</w:t>
            </w:r>
          </w:p>
        </w:tc>
      </w:tr>
      <w:tr w:rsidR="00A636E1" w:rsidRPr="00210929" w14:paraId="258E46E1" w14:textId="77777777" w:rsidTr="00ED4E8C">
        <w:trPr>
          <w:cantSplit/>
          <w:jc w:val="center"/>
        </w:trPr>
        <w:tc>
          <w:tcPr>
            <w:tcW w:w="936" w:type="dxa"/>
            <w:vAlign w:val="center"/>
          </w:tcPr>
          <w:p w14:paraId="6B26C11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8C9F79A" w14:textId="77777777" w:rsidR="0078703C" w:rsidRPr="00210929" w:rsidRDefault="0078703C" w:rsidP="006C759E">
            <w:r w:rsidRPr="00210929">
              <w:t>FR002550</w:t>
            </w:r>
          </w:p>
        </w:tc>
        <w:tc>
          <w:tcPr>
            <w:tcW w:w="4961" w:type="dxa"/>
            <w:vAlign w:val="center"/>
          </w:tcPr>
          <w:p w14:paraId="072CB8F9" w14:textId="77777777" w:rsidR="0078703C" w:rsidRPr="00210929" w:rsidRDefault="0078703C" w:rsidP="006C759E">
            <w:r w:rsidRPr="00210929">
              <w:t>Разом елементи операційних витрат</w:t>
            </w:r>
          </w:p>
        </w:tc>
        <w:tc>
          <w:tcPr>
            <w:tcW w:w="1985" w:type="dxa"/>
            <w:vAlign w:val="center"/>
          </w:tcPr>
          <w:p w14:paraId="59C0DCC1" w14:textId="77777777" w:rsidR="0078703C" w:rsidRPr="00210929" w:rsidRDefault="0078703C" w:rsidP="006C759E">
            <w:r w:rsidRPr="00210929">
              <w:t>T100_1, T100_2</w:t>
            </w:r>
          </w:p>
        </w:tc>
        <w:tc>
          <w:tcPr>
            <w:tcW w:w="2335" w:type="dxa"/>
            <w:vAlign w:val="center"/>
          </w:tcPr>
          <w:p w14:paraId="56E1D013" w14:textId="77777777" w:rsidR="0078703C" w:rsidRPr="00210929" w:rsidRDefault="0078703C" w:rsidP="003B3D23">
            <w:r w:rsidRPr="00210929">
              <w:t>F061, F110, H001</w:t>
            </w:r>
          </w:p>
        </w:tc>
        <w:tc>
          <w:tcPr>
            <w:tcW w:w="2065" w:type="dxa"/>
            <w:vAlign w:val="center"/>
          </w:tcPr>
          <w:p w14:paraId="2FF83B53" w14:textId="77777777" w:rsidR="0078703C" w:rsidRPr="00210929" w:rsidRDefault="0078703C" w:rsidP="006C759E">
            <w:r w:rsidRPr="00210929">
              <w:t>Немає</w:t>
            </w:r>
          </w:p>
        </w:tc>
        <w:tc>
          <w:tcPr>
            <w:tcW w:w="986" w:type="dxa"/>
            <w:vAlign w:val="center"/>
          </w:tcPr>
          <w:p w14:paraId="6108B17F" w14:textId="77777777" w:rsidR="0078703C" w:rsidRPr="00210929" w:rsidRDefault="0078703C" w:rsidP="006C759E">
            <w:r w:rsidRPr="00210929">
              <w:t>FR0</w:t>
            </w:r>
          </w:p>
        </w:tc>
      </w:tr>
      <w:tr w:rsidR="00A636E1" w:rsidRPr="00210929" w14:paraId="7AC59928" w14:textId="77777777" w:rsidTr="00ED4E8C">
        <w:trPr>
          <w:cantSplit/>
          <w:jc w:val="center"/>
        </w:trPr>
        <w:tc>
          <w:tcPr>
            <w:tcW w:w="936" w:type="dxa"/>
            <w:vAlign w:val="center"/>
          </w:tcPr>
          <w:p w14:paraId="5E41F53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369F449" w14:textId="77777777" w:rsidR="0078703C" w:rsidRPr="00210929" w:rsidRDefault="0078703C" w:rsidP="006C759E">
            <w:r w:rsidRPr="00210929">
              <w:t>FR002600</w:t>
            </w:r>
          </w:p>
        </w:tc>
        <w:tc>
          <w:tcPr>
            <w:tcW w:w="4961" w:type="dxa"/>
            <w:vAlign w:val="center"/>
          </w:tcPr>
          <w:p w14:paraId="32CD672B" w14:textId="77777777" w:rsidR="0078703C" w:rsidRPr="00210929" w:rsidRDefault="0078703C" w:rsidP="006C759E">
            <w:r w:rsidRPr="00210929">
              <w:t>Середньорічна кількість простих акцій</w:t>
            </w:r>
          </w:p>
        </w:tc>
        <w:tc>
          <w:tcPr>
            <w:tcW w:w="1985" w:type="dxa"/>
            <w:vAlign w:val="center"/>
          </w:tcPr>
          <w:p w14:paraId="0CFB9D83" w14:textId="77777777" w:rsidR="0078703C" w:rsidRPr="00210929" w:rsidRDefault="0078703C" w:rsidP="006C759E">
            <w:r w:rsidRPr="00210929">
              <w:t>T100_1, T100_2</w:t>
            </w:r>
          </w:p>
        </w:tc>
        <w:tc>
          <w:tcPr>
            <w:tcW w:w="2335" w:type="dxa"/>
            <w:vAlign w:val="center"/>
          </w:tcPr>
          <w:p w14:paraId="2BD6699B" w14:textId="77777777" w:rsidR="0078703C" w:rsidRPr="00210929" w:rsidRDefault="0078703C" w:rsidP="003B3D23">
            <w:r w:rsidRPr="00210929">
              <w:t>F061, F110, H001</w:t>
            </w:r>
          </w:p>
        </w:tc>
        <w:tc>
          <w:tcPr>
            <w:tcW w:w="2065" w:type="dxa"/>
            <w:vAlign w:val="center"/>
          </w:tcPr>
          <w:p w14:paraId="5B9E2FEE" w14:textId="77777777" w:rsidR="0078703C" w:rsidRPr="00210929" w:rsidRDefault="0078703C" w:rsidP="006C759E">
            <w:r w:rsidRPr="00210929">
              <w:t>Немає</w:t>
            </w:r>
          </w:p>
        </w:tc>
        <w:tc>
          <w:tcPr>
            <w:tcW w:w="986" w:type="dxa"/>
            <w:vAlign w:val="center"/>
          </w:tcPr>
          <w:p w14:paraId="5EA1A862" w14:textId="77777777" w:rsidR="0078703C" w:rsidRPr="00210929" w:rsidRDefault="0078703C" w:rsidP="006C759E">
            <w:r w:rsidRPr="00210929">
              <w:t>FR0</w:t>
            </w:r>
          </w:p>
        </w:tc>
      </w:tr>
      <w:tr w:rsidR="00A636E1" w:rsidRPr="00210929" w14:paraId="3B4D9D9A" w14:textId="77777777" w:rsidTr="00ED4E8C">
        <w:trPr>
          <w:cantSplit/>
          <w:jc w:val="center"/>
        </w:trPr>
        <w:tc>
          <w:tcPr>
            <w:tcW w:w="936" w:type="dxa"/>
            <w:vAlign w:val="center"/>
          </w:tcPr>
          <w:p w14:paraId="0991806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F7C669" w14:textId="77777777" w:rsidR="0078703C" w:rsidRPr="00210929" w:rsidRDefault="0078703C" w:rsidP="006C759E">
            <w:r w:rsidRPr="00210929">
              <w:t>FR002605</w:t>
            </w:r>
          </w:p>
        </w:tc>
        <w:tc>
          <w:tcPr>
            <w:tcW w:w="4961" w:type="dxa"/>
            <w:vAlign w:val="center"/>
          </w:tcPr>
          <w:p w14:paraId="15837F91" w14:textId="77777777" w:rsidR="0078703C" w:rsidRPr="00210929" w:rsidRDefault="0078703C" w:rsidP="006C759E">
            <w:r w:rsidRPr="00210929">
              <w:t>Скоригована середньорічна кількість простих акцій</w:t>
            </w:r>
          </w:p>
        </w:tc>
        <w:tc>
          <w:tcPr>
            <w:tcW w:w="1985" w:type="dxa"/>
            <w:vAlign w:val="center"/>
          </w:tcPr>
          <w:p w14:paraId="70C193D9" w14:textId="77777777" w:rsidR="0078703C" w:rsidRPr="00210929" w:rsidRDefault="0078703C" w:rsidP="006C759E">
            <w:r w:rsidRPr="00210929">
              <w:t>T100_1, T100_2</w:t>
            </w:r>
          </w:p>
        </w:tc>
        <w:tc>
          <w:tcPr>
            <w:tcW w:w="2335" w:type="dxa"/>
            <w:vAlign w:val="center"/>
          </w:tcPr>
          <w:p w14:paraId="4D51D22F" w14:textId="77777777" w:rsidR="0078703C" w:rsidRPr="00210929" w:rsidRDefault="0078703C" w:rsidP="003B3D23">
            <w:r w:rsidRPr="00210929">
              <w:t>F061, F110, H001</w:t>
            </w:r>
          </w:p>
        </w:tc>
        <w:tc>
          <w:tcPr>
            <w:tcW w:w="2065" w:type="dxa"/>
            <w:vAlign w:val="center"/>
          </w:tcPr>
          <w:p w14:paraId="56F933B5" w14:textId="77777777" w:rsidR="0078703C" w:rsidRPr="00210929" w:rsidRDefault="0078703C" w:rsidP="006C759E">
            <w:r w:rsidRPr="00210929">
              <w:t>Немає</w:t>
            </w:r>
          </w:p>
        </w:tc>
        <w:tc>
          <w:tcPr>
            <w:tcW w:w="986" w:type="dxa"/>
            <w:vAlign w:val="center"/>
          </w:tcPr>
          <w:p w14:paraId="31419067" w14:textId="77777777" w:rsidR="0078703C" w:rsidRPr="00210929" w:rsidRDefault="0078703C" w:rsidP="006C759E">
            <w:r w:rsidRPr="00210929">
              <w:t>FR0</w:t>
            </w:r>
          </w:p>
        </w:tc>
      </w:tr>
      <w:tr w:rsidR="00A636E1" w:rsidRPr="00210929" w14:paraId="7E25E734" w14:textId="77777777" w:rsidTr="00ED4E8C">
        <w:trPr>
          <w:cantSplit/>
          <w:jc w:val="center"/>
        </w:trPr>
        <w:tc>
          <w:tcPr>
            <w:tcW w:w="936" w:type="dxa"/>
            <w:vAlign w:val="center"/>
          </w:tcPr>
          <w:p w14:paraId="2BA4032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19995A" w14:textId="77777777" w:rsidR="0078703C" w:rsidRPr="00210929" w:rsidRDefault="0078703C" w:rsidP="006C759E">
            <w:r w:rsidRPr="00210929">
              <w:t>FR002610</w:t>
            </w:r>
          </w:p>
        </w:tc>
        <w:tc>
          <w:tcPr>
            <w:tcW w:w="4961" w:type="dxa"/>
            <w:vAlign w:val="center"/>
          </w:tcPr>
          <w:p w14:paraId="471CF5A6" w14:textId="77777777" w:rsidR="0078703C" w:rsidRPr="00210929" w:rsidRDefault="0078703C" w:rsidP="006C759E">
            <w:r w:rsidRPr="00210929">
              <w:t>Чистий прибуток (збиток) на одну просту акцію</w:t>
            </w:r>
          </w:p>
        </w:tc>
        <w:tc>
          <w:tcPr>
            <w:tcW w:w="1985" w:type="dxa"/>
            <w:vAlign w:val="center"/>
          </w:tcPr>
          <w:p w14:paraId="3D08C6FC" w14:textId="77777777" w:rsidR="0078703C" w:rsidRPr="00210929" w:rsidRDefault="0078703C" w:rsidP="006C759E">
            <w:r w:rsidRPr="00210929">
              <w:t>T100_1, T100_2</w:t>
            </w:r>
          </w:p>
        </w:tc>
        <w:tc>
          <w:tcPr>
            <w:tcW w:w="2335" w:type="dxa"/>
            <w:vAlign w:val="center"/>
          </w:tcPr>
          <w:p w14:paraId="14C677AF" w14:textId="77777777" w:rsidR="0078703C" w:rsidRPr="00210929" w:rsidRDefault="0078703C" w:rsidP="003B3D23">
            <w:r w:rsidRPr="00210929">
              <w:t>F061, F110, H001</w:t>
            </w:r>
          </w:p>
        </w:tc>
        <w:tc>
          <w:tcPr>
            <w:tcW w:w="2065" w:type="dxa"/>
            <w:vAlign w:val="center"/>
          </w:tcPr>
          <w:p w14:paraId="1CEA28A7" w14:textId="77777777" w:rsidR="0078703C" w:rsidRPr="00210929" w:rsidRDefault="0078703C" w:rsidP="006C759E">
            <w:r w:rsidRPr="00210929">
              <w:t>Немає</w:t>
            </w:r>
          </w:p>
        </w:tc>
        <w:tc>
          <w:tcPr>
            <w:tcW w:w="986" w:type="dxa"/>
            <w:vAlign w:val="center"/>
          </w:tcPr>
          <w:p w14:paraId="5E264B5C" w14:textId="77777777" w:rsidR="0078703C" w:rsidRPr="00210929" w:rsidRDefault="0078703C" w:rsidP="006C759E">
            <w:r w:rsidRPr="00210929">
              <w:t>FR0</w:t>
            </w:r>
          </w:p>
        </w:tc>
      </w:tr>
      <w:tr w:rsidR="00A636E1" w:rsidRPr="00210929" w14:paraId="4907B72A" w14:textId="77777777" w:rsidTr="00ED4E8C">
        <w:trPr>
          <w:cantSplit/>
          <w:jc w:val="center"/>
        </w:trPr>
        <w:tc>
          <w:tcPr>
            <w:tcW w:w="936" w:type="dxa"/>
            <w:vAlign w:val="center"/>
          </w:tcPr>
          <w:p w14:paraId="0F23AD7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C2F743" w14:textId="77777777" w:rsidR="0078703C" w:rsidRPr="00210929" w:rsidRDefault="0078703C" w:rsidP="006C759E">
            <w:r w:rsidRPr="00210929">
              <w:t>FR002615</w:t>
            </w:r>
          </w:p>
        </w:tc>
        <w:tc>
          <w:tcPr>
            <w:tcW w:w="4961" w:type="dxa"/>
            <w:vAlign w:val="center"/>
          </w:tcPr>
          <w:p w14:paraId="6094AC4A" w14:textId="77777777" w:rsidR="0078703C" w:rsidRPr="00210929" w:rsidRDefault="0078703C" w:rsidP="006C759E">
            <w:r w:rsidRPr="00210929">
              <w:t>Скоригований чистий прибуток (збиток) на одну просту акцію</w:t>
            </w:r>
          </w:p>
        </w:tc>
        <w:tc>
          <w:tcPr>
            <w:tcW w:w="1985" w:type="dxa"/>
            <w:vAlign w:val="center"/>
          </w:tcPr>
          <w:p w14:paraId="42A282C0" w14:textId="77777777" w:rsidR="0078703C" w:rsidRPr="00210929" w:rsidRDefault="0078703C" w:rsidP="006C759E">
            <w:r w:rsidRPr="00210929">
              <w:t>T100_1, T100_2</w:t>
            </w:r>
          </w:p>
        </w:tc>
        <w:tc>
          <w:tcPr>
            <w:tcW w:w="2335" w:type="dxa"/>
            <w:vAlign w:val="center"/>
          </w:tcPr>
          <w:p w14:paraId="6F7EE0DB" w14:textId="77777777" w:rsidR="0078703C" w:rsidRPr="00210929" w:rsidRDefault="0078703C" w:rsidP="003B3D23">
            <w:r w:rsidRPr="00210929">
              <w:t>F061, F110, H001</w:t>
            </w:r>
          </w:p>
        </w:tc>
        <w:tc>
          <w:tcPr>
            <w:tcW w:w="2065" w:type="dxa"/>
            <w:vAlign w:val="center"/>
          </w:tcPr>
          <w:p w14:paraId="71851AFB" w14:textId="77777777" w:rsidR="0078703C" w:rsidRPr="00210929" w:rsidRDefault="0078703C" w:rsidP="006C759E">
            <w:r w:rsidRPr="00210929">
              <w:t>Немає</w:t>
            </w:r>
          </w:p>
        </w:tc>
        <w:tc>
          <w:tcPr>
            <w:tcW w:w="986" w:type="dxa"/>
            <w:vAlign w:val="center"/>
          </w:tcPr>
          <w:p w14:paraId="1A68FEE8" w14:textId="77777777" w:rsidR="0078703C" w:rsidRPr="00210929" w:rsidRDefault="0078703C" w:rsidP="006C759E">
            <w:r w:rsidRPr="00210929">
              <w:t>FR0</w:t>
            </w:r>
          </w:p>
        </w:tc>
      </w:tr>
      <w:tr w:rsidR="00A636E1" w:rsidRPr="00210929" w14:paraId="7A87D8C2" w14:textId="77777777" w:rsidTr="00ED4E8C">
        <w:trPr>
          <w:cantSplit/>
          <w:jc w:val="center"/>
        </w:trPr>
        <w:tc>
          <w:tcPr>
            <w:tcW w:w="936" w:type="dxa"/>
            <w:vAlign w:val="center"/>
          </w:tcPr>
          <w:p w14:paraId="480A988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98A5DD1" w14:textId="77777777" w:rsidR="0078703C" w:rsidRPr="00210929" w:rsidRDefault="0078703C" w:rsidP="006C759E">
            <w:r w:rsidRPr="00210929">
              <w:t>FR002650</w:t>
            </w:r>
          </w:p>
        </w:tc>
        <w:tc>
          <w:tcPr>
            <w:tcW w:w="4961" w:type="dxa"/>
            <w:vAlign w:val="center"/>
          </w:tcPr>
          <w:p w14:paraId="2C3DEE8C" w14:textId="77777777" w:rsidR="0078703C" w:rsidRPr="00210929" w:rsidRDefault="0078703C" w:rsidP="006C759E">
            <w:r w:rsidRPr="00210929">
              <w:t>Дивіденди на одну просту акцію</w:t>
            </w:r>
          </w:p>
        </w:tc>
        <w:tc>
          <w:tcPr>
            <w:tcW w:w="1985" w:type="dxa"/>
            <w:vAlign w:val="center"/>
          </w:tcPr>
          <w:p w14:paraId="5EF53F9C" w14:textId="77777777" w:rsidR="0078703C" w:rsidRPr="00210929" w:rsidRDefault="0078703C" w:rsidP="006C759E">
            <w:r w:rsidRPr="00210929">
              <w:t>T100_1, T100_2</w:t>
            </w:r>
          </w:p>
        </w:tc>
        <w:tc>
          <w:tcPr>
            <w:tcW w:w="2335" w:type="dxa"/>
            <w:vAlign w:val="center"/>
          </w:tcPr>
          <w:p w14:paraId="019619D8" w14:textId="77777777" w:rsidR="0078703C" w:rsidRPr="00210929" w:rsidRDefault="0078703C" w:rsidP="003B3D23">
            <w:r w:rsidRPr="00210929">
              <w:t>F061, F110, H001</w:t>
            </w:r>
          </w:p>
        </w:tc>
        <w:tc>
          <w:tcPr>
            <w:tcW w:w="2065" w:type="dxa"/>
            <w:vAlign w:val="center"/>
          </w:tcPr>
          <w:p w14:paraId="766A2298" w14:textId="77777777" w:rsidR="0078703C" w:rsidRPr="00210929" w:rsidRDefault="0078703C" w:rsidP="006C759E">
            <w:r w:rsidRPr="00210929">
              <w:t>Немає</w:t>
            </w:r>
          </w:p>
        </w:tc>
        <w:tc>
          <w:tcPr>
            <w:tcW w:w="986" w:type="dxa"/>
            <w:vAlign w:val="center"/>
          </w:tcPr>
          <w:p w14:paraId="60BE2B16" w14:textId="77777777" w:rsidR="0078703C" w:rsidRPr="00210929" w:rsidRDefault="0078703C" w:rsidP="006C759E">
            <w:r w:rsidRPr="00210929">
              <w:t>FR0</w:t>
            </w:r>
          </w:p>
        </w:tc>
      </w:tr>
      <w:tr w:rsidR="00A636E1" w:rsidRPr="00210929" w14:paraId="18615CCF" w14:textId="77777777" w:rsidTr="00ED4E8C">
        <w:trPr>
          <w:cantSplit/>
          <w:jc w:val="center"/>
        </w:trPr>
        <w:tc>
          <w:tcPr>
            <w:tcW w:w="936" w:type="dxa"/>
            <w:vAlign w:val="center"/>
          </w:tcPr>
          <w:p w14:paraId="48938EA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D46007" w14:textId="77777777" w:rsidR="0078703C" w:rsidRPr="00210929" w:rsidRDefault="0078703C" w:rsidP="006C759E">
            <w:r w:rsidRPr="00210929">
              <w:t>FR003000</w:t>
            </w:r>
          </w:p>
        </w:tc>
        <w:tc>
          <w:tcPr>
            <w:tcW w:w="4961" w:type="dxa"/>
            <w:vAlign w:val="center"/>
          </w:tcPr>
          <w:p w14:paraId="7174D1B2" w14:textId="77777777" w:rsidR="0078703C" w:rsidRPr="00210929" w:rsidRDefault="0078703C" w:rsidP="006C759E">
            <w:r w:rsidRPr="00210929">
              <w:t>Надходження коштів від реалізації продукції (товарів, робіт, послуг)</w:t>
            </w:r>
          </w:p>
        </w:tc>
        <w:tc>
          <w:tcPr>
            <w:tcW w:w="1985" w:type="dxa"/>
            <w:vAlign w:val="center"/>
          </w:tcPr>
          <w:p w14:paraId="299D7BBF" w14:textId="77777777" w:rsidR="0078703C" w:rsidRPr="00210929" w:rsidRDefault="0078703C" w:rsidP="006C759E">
            <w:r w:rsidRPr="00210929">
              <w:t>T100_1, T100_2</w:t>
            </w:r>
          </w:p>
        </w:tc>
        <w:tc>
          <w:tcPr>
            <w:tcW w:w="2335" w:type="dxa"/>
            <w:vAlign w:val="center"/>
          </w:tcPr>
          <w:p w14:paraId="19A11F63" w14:textId="77777777" w:rsidR="0078703C" w:rsidRPr="00210929" w:rsidRDefault="0078703C" w:rsidP="003B3D23">
            <w:r w:rsidRPr="00210929">
              <w:t>F061, F110, H001</w:t>
            </w:r>
          </w:p>
        </w:tc>
        <w:tc>
          <w:tcPr>
            <w:tcW w:w="2065" w:type="dxa"/>
            <w:vAlign w:val="center"/>
          </w:tcPr>
          <w:p w14:paraId="553DDA00" w14:textId="77777777" w:rsidR="0078703C" w:rsidRPr="00210929" w:rsidRDefault="0078703C" w:rsidP="006C759E">
            <w:r w:rsidRPr="00210929">
              <w:t>Немає</w:t>
            </w:r>
          </w:p>
        </w:tc>
        <w:tc>
          <w:tcPr>
            <w:tcW w:w="986" w:type="dxa"/>
            <w:vAlign w:val="center"/>
          </w:tcPr>
          <w:p w14:paraId="40E12551" w14:textId="77777777" w:rsidR="0078703C" w:rsidRPr="00210929" w:rsidRDefault="0078703C" w:rsidP="006C759E">
            <w:r w:rsidRPr="00210929">
              <w:t>FR0</w:t>
            </w:r>
          </w:p>
        </w:tc>
      </w:tr>
      <w:tr w:rsidR="00A636E1" w:rsidRPr="00210929" w14:paraId="52506097" w14:textId="77777777" w:rsidTr="00ED4E8C">
        <w:trPr>
          <w:cantSplit/>
          <w:jc w:val="center"/>
        </w:trPr>
        <w:tc>
          <w:tcPr>
            <w:tcW w:w="936" w:type="dxa"/>
            <w:vAlign w:val="center"/>
          </w:tcPr>
          <w:p w14:paraId="6A32368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361F3BE" w14:textId="77777777" w:rsidR="0078703C" w:rsidRPr="00210929" w:rsidRDefault="0078703C" w:rsidP="006C759E">
            <w:r w:rsidRPr="00210929">
              <w:t>FR003005</w:t>
            </w:r>
          </w:p>
        </w:tc>
        <w:tc>
          <w:tcPr>
            <w:tcW w:w="4961" w:type="dxa"/>
            <w:vAlign w:val="center"/>
          </w:tcPr>
          <w:p w14:paraId="7FD083AE" w14:textId="77777777" w:rsidR="0078703C" w:rsidRPr="00210929" w:rsidRDefault="0078703C" w:rsidP="006C759E">
            <w:r w:rsidRPr="00210929">
              <w:t>Надходження коштів від повернення податків і зборів</w:t>
            </w:r>
          </w:p>
        </w:tc>
        <w:tc>
          <w:tcPr>
            <w:tcW w:w="1985" w:type="dxa"/>
            <w:vAlign w:val="center"/>
          </w:tcPr>
          <w:p w14:paraId="7D58AB3C" w14:textId="77777777" w:rsidR="0078703C" w:rsidRPr="00210929" w:rsidRDefault="0078703C" w:rsidP="006C759E">
            <w:r w:rsidRPr="00210929">
              <w:t>T100_1, T100_2</w:t>
            </w:r>
          </w:p>
        </w:tc>
        <w:tc>
          <w:tcPr>
            <w:tcW w:w="2335" w:type="dxa"/>
            <w:vAlign w:val="center"/>
          </w:tcPr>
          <w:p w14:paraId="4DAE14E8" w14:textId="77777777" w:rsidR="0078703C" w:rsidRPr="00210929" w:rsidRDefault="0078703C" w:rsidP="003B3D23">
            <w:r w:rsidRPr="00210929">
              <w:t>F061, F110, H001</w:t>
            </w:r>
          </w:p>
        </w:tc>
        <w:tc>
          <w:tcPr>
            <w:tcW w:w="2065" w:type="dxa"/>
            <w:vAlign w:val="center"/>
          </w:tcPr>
          <w:p w14:paraId="2A64E8B7" w14:textId="77777777" w:rsidR="0078703C" w:rsidRPr="00210929" w:rsidRDefault="0078703C" w:rsidP="006C759E">
            <w:r w:rsidRPr="00210929">
              <w:t>Немає</w:t>
            </w:r>
          </w:p>
        </w:tc>
        <w:tc>
          <w:tcPr>
            <w:tcW w:w="986" w:type="dxa"/>
            <w:vAlign w:val="center"/>
          </w:tcPr>
          <w:p w14:paraId="7C40858D" w14:textId="77777777" w:rsidR="0078703C" w:rsidRPr="00210929" w:rsidRDefault="0078703C" w:rsidP="006C759E">
            <w:r w:rsidRPr="00210929">
              <w:t>FR0</w:t>
            </w:r>
          </w:p>
        </w:tc>
      </w:tr>
      <w:tr w:rsidR="00A636E1" w:rsidRPr="00210929" w14:paraId="32C5BC04" w14:textId="77777777" w:rsidTr="00ED4E8C">
        <w:trPr>
          <w:cantSplit/>
          <w:jc w:val="center"/>
        </w:trPr>
        <w:tc>
          <w:tcPr>
            <w:tcW w:w="936" w:type="dxa"/>
            <w:vAlign w:val="center"/>
          </w:tcPr>
          <w:p w14:paraId="7096701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6584B59" w14:textId="77777777" w:rsidR="0078703C" w:rsidRPr="00210929" w:rsidRDefault="0078703C" w:rsidP="006C759E">
            <w:r w:rsidRPr="00210929">
              <w:t>FR003006</w:t>
            </w:r>
          </w:p>
        </w:tc>
        <w:tc>
          <w:tcPr>
            <w:tcW w:w="4961" w:type="dxa"/>
            <w:vAlign w:val="center"/>
          </w:tcPr>
          <w:p w14:paraId="144F795D" w14:textId="77777777" w:rsidR="0078703C" w:rsidRPr="00210929" w:rsidRDefault="0078703C" w:rsidP="006C759E">
            <w:r w:rsidRPr="00210929">
              <w:t>Надходження коштів від повернення податку на додану вартість</w:t>
            </w:r>
          </w:p>
        </w:tc>
        <w:tc>
          <w:tcPr>
            <w:tcW w:w="1985" w:type="dxa"/>
            <w:vAlign w:val="center"/>
          </w:tcPr>
          <w:p w14:paraId="47EFAB11" w14:textId="77777777" w:rsidR="0078703C" w:rsidRPr="00210929" w:rsidRDefault="0078703C" w:rsidP="006C759E">
            <w:r w:rsidRPr="00210929">
              <w:t>T100_1, T100_2</w:t>
            </w:r>
          </w:p>
        </w:tc>
        <w:tc>
          <w:tcPr>
            <w:tcW w:w="2335" w:type="dxa"/>
            <w:vAlign w:val="center"/>
          </w:tcPr>
          <w:p w14:paraId="5082938D" w14:textId="77777777" w:rsidR="0078703C" w:rsidRPr="00210929" w:rsidRDefault="0078703C" w:rsidP="003B3D23">
            <w:r w:rsidRPr="00210929">
              <w:t>F061, F110, H001</w:t>
            </w:r>
          </w:p>
        </w:tc>
        <w:tc>
          <w:tcPr>
            <w:tcW w:w="2065" w:type="dxa"/>
            <w:vAlign w:val="center"/>
          </w:tcPr>
          <w:p w14:paraId="3C636309" w14:textId="77777777" w:rsidR="0078703C" w:rsidRPr="00210929" w:rsidRDefault="0078703C" w:rsidP="006C759E">
            <w:r w:rsidRPr="00210929">
              <w:t>Немає</w:t>
            </w:r>
          </w:p>
        </w:tc>
        <w:tc>
          <w:tcPr>
            <w:tcW w:w="986" w:type="dxa"/>
            <w:vAlign w:val="center"/>
          </w:tcPr>
          <w:p w14:paraId="4BDB2FCD" w14:textId="77777777" w:rsidR="0078703C" w:rsidRPr="00210929" w:rsidRDefault="0078703C" w:rsidP="006C759E">
            <w:r w:rsidRPr="00210929">
              <w:t>FR0</w:t>
            </w:r>
          </w:p>
        </w:tc>
      </w:tr>
      <w:tr w:rsidR="00A636E1" w:rsidRPr="00210929" w14:paraId="1E97387B" w14:textId="77777777" w:rsidTr="00ED4E8C">
        <w:trPr>
          <w:cantSplit/>
          <w:jc w:val="center"/>
        </w:trPr>
        <w:tc>
          <w:tcPr>
            <w:tcW w:w="936" w:type="dxa"/>
            <w:vAlign w:val="center"/>
          </w:tcPr>
          <w:p w14:paraId="66CAB88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16BD90" w14:textId="77777777" w:rsidR="0078703C" w:rsidRPr="00210929" w:rsidRDefault="0078703C" w:rsidP="006C759E">
            <w:r w:rsidRPr="00210929">
              <w:t>FR003010</w:t>
            </w:r>
          </w:p>
        </w:tc>
        <w:tc>
          <w:tcPr>
            <w:tcW w:w="4961" w:type="dxa"/>
            <w:vAlign w:val="center"/>
          </w:tcPr>
          <w:p w14:paraId="2572E39A" w14:textId="77777777" w:rsidR="0078703C" w:rsidRPr="00210929" w:rsidRDefault="0078703C" w:rsidP="006C759E">
            <w:r w:rsidRPr="00210929">
              <w:t>Надходження коштів у результаті цільового фінансування</w:t>
            </w:r>
          </w:p>
        </w:tc>
        <w:tc>
          <w:tcPr>
            <w:tcW w:w="1985" w:type="dxa"/>
            <w:vAlign w:val="center"/>
          </w:tcPr>
          <w:p w14:paraId="43925DD1" w14:textId="77777777" w:rsidR="0078703C" w:rsidRPr="00210929" w:rsidRDefault="0078703C" w:rsidP="006C759E">
            <w:r w:rsidRPr="00210929">
              <w:t>T100_1, T100_2</w:t>
            </w:r>
          </w:p>
        </w:tc>
        <w:tc>
          <w:tcPr>
            <w:tcW w:w="2335" w:type="dxa"/>
            <w:vAlign w:val="center"/>
          </w:tcPr>
          <w:p w14:paraId="6125F0B8" w14:textId="77777777" w:rsidR="0078703C" w:rsidRPr="00210929" w:rsidRDefault="0078703C" w:rsidP="003B3D23">
            <w:r w:rsidRPr="00210929">
              <w:t>F061, F110, H001</w:t>
            </w:r>
          </w:p>
        </w:tc>
        <w:tc>
          <w:tcPr>
            <w:tcW w:w="2065" w:type="dxa"/>
            <w:vAlign w:val="center"/>
          </w:tcPr>
          <w:p w14:paraId="07909BDD" w14:textId="77777777" w:rsidR="0078703C" w:rsidRPr="00210929" w:rsidRDefault="0078703C" w:rsidP="006C759E">
            <w:r w:rsidRPr="00210929">
              <w:t>Немає</w:t>
            </w:r>
          </w:p>
        </w:tc>
        <w:tc>
          <w:tcPr>
            <w:tcW w:w="986" w:type="dxa"/>
            <w:vAlign w:val="center"/>
          </w:tcPr>
          <w:p w14:paraId="51B818AB" w14:textId="77777777" w:rsidR="0078703C" w:rsidRPr="00210929" w:rsidRDefault="0078703C" w:rsidP="006C759E">
            <w:r w:rsidRPr="00210929">
              <w:t>FR0</w:t>
            </w:r>
          </w:p>
        </w:tc>
      </w:tr>
      <w:tr w:rsidR="00A636E1" w:rsidRPr="00210929" w14:paraId="1BA74271" w14:textId="77777777" w:rsidTr="00ED4E8C">
        <w:trPr>
          <w:cantSplit/>
          <w:jc w:val="center"/>
        </w:trPr>
        <w:tc>
          <w:tcPr>
            <w:tcW w:w="936" w:type="dxa"/>
            <w:vAlign w:val="center"/>
          </w:tcPr>
          <w:p w14:paraId="2A5E90C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8E56183" w14:textId="77777777" w:rsidR="0078703C" w:rsidRPr="00210929" w:rsidRDefault="0078703C" w:rsidP="006C759E">
            <w:r w:rsidRPr="00210929">
              <w:t>FR003011</w:t>
            </w:r>
          </w:p>
        </w:tc>
        <w:tc>
          <w:tcPr>
            <w:tcW w:w="4961" w:type="dxa"/>
            <w:vAlign w:val="center"/>
          </w:tcPr>
          <w:p w14:paraId="62DAA70B" w14:textId="77777777" w:rsidR="0078703C" w:rsidRPr="00210929" w:rsidRDefault="0078703C" w:rsidP="006C759E">
            <w:r w:rsidRPr="00210929">
              <w:t>Надходження від отримання субсидій, дотацій</w:t>
            </w:r>
          </w:p>
        </w:tc>
        <w:tc>
          <w:tcPr>
            <w:tcW w:w="1985" w:type="dxa"/>
            <w:vAlign w:val="center"/>
          </w:tcPr>
          <w:p w14:paraId="794743A2" w14:textId="77777777" w:rsidR="0078703C" w:rsidRPr="00210929" w:rsidRDefault="0078703C" w:rsidP="006C759E">
            <w:r w:rsidRPr="00210929">
              <w:t>T100_1, T100_2</w:t>
            </w:r>
          </w:p>
        </w:tc>
        <w:tc>
          <w:tcPr>
            <w:tcW w:w="2335" w:type="dxa"/>
            <w:vAlign w:val="center"/>
          </w:tcPr>
          <w:p w14:paraId="3DFA9A9C" w14:textId="77777777" w:rsidR="0078703C" w:rsidRPr="00210929" w:rsidRDefault="0078703C" w:rsidP="003B3D23">
            <w:r w:rsidRPr="00210929">
              <w:t>F061, F110, H001</w:t>
            </w:r>
          </w:p>
        </w:tc>
        <w:tc>
          <w:tcPr>
            <w:tcW w:w="2065" w:type="dxa"/>
            <w:vAlign w:val="center"/>
          </w:tcPr>
          <w:p w14:paraId="520A16C8" w14:textId="77777777" w:rsidR="0078703C" w:rsidRPr="00210929" w:rsidRDefault="0078703C" w:rsidP="006C759E">
            <w:r w:rsidRPr="00210929">
              <w:t>Немає</w:t>
            </w:r>
          </w:p>
        </w:tc>
        <w:tc>
          <w:tcPr>
            <w:tcW w:w="986" w:type="dxa"/>
            <w:vAlign w:val="center"/>
          </w:tcPr>
          <w:p w14:paraId="6818D4C4" w14:textId="77777777" w:rsidR="0078703C" w:rsidRPr="00210929" w:rsidRDefault="0078703C" w:rsidP="006C759E">
            <w:r w:rsidRPr="00210929">
              <w:t>FR0</w:t>
            </w:r>
          </w:p>
        </w:tc>
      </w:tr>
      <w:tr w:rsidR="00A636E1" w:rsidRPr="00210929" w14:paraId="1E1354B2" w14:textId="77777777" w:rsidTr="00ED4E8C">
        <w:trPr>
          <w:cantSplit/>
          <w:jc w:val="center"/>
        </w:trPr>
        <w:tc>
          <w:tcPr>
            <w:tcW w:w="936" w:type="dxa"/>
            <w:vAlign w:val="center"/>
          </w:tcPr>
          <w:p w14:paraId="7AAC975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A3761A3" w14:textId="77777777" w:rsidR="0078703C" w:rsidRPr="00210929" w:rsidRDefault="0078703C" w:rsidP="006C759E">
            <w:r w:rsidRPr="00210929">
              <w:t>FR003015</w:t>
            </w:r>
          </w:p>
        </w:tc>
        <w:tc>
          <w:tcPr>
            <w:tcW w:w="4961" w:type="dxa"/>
            <w:vAlign w:val="center"/>
          </w:tcPr>
          <w:p w14:paraId="49A9937D" w14:textId="77777777" w:rsidR="0078703C" w:rsidRPr="00210929" w:rsidRDefault="0078703C" w:rsidP="006C759E">
            <w:r w:rsidRPr="00210929">
              <w:t>Надходження авансів від покупців і замовників</w:t>
            </w:r>
          </w:p>
        </w:tc>
        <w:tc>
          <w:tcPr>
            <w:tcW w:w="1985" w:type="dxa"/>
            <w:vAlign w:val="center"/>
          </w:tcPr>
          <w:p w14:paraId="098C041F" w14:textId="77777777" w:rsidR="0078703C" w:rsidRPr="00210929" w:rsidRDefault="0078703C" w:rsidP="006C759E">
            <w:r w:rsidRPr="00210929">
              <w:t>T100_1, T100_2</w:t>
            </w:r>
          </w:p>
        </w:tc>
        <w:tc>
          <w:tcPr>
            <w:tcW w:w="2335" w:type="dxa"/>
            <w:vAlign w:val="center"/>
          </w:tcPr>
          <w:p w14:paraId="5B86C757" w14:textId="77777777" w:rsidR="0078703C" w:rsidRPr="00210929" w:rsidRDefault="0078703C" w:rsidP="003B3D23">
            <w:r w:rsidRPr="00210929">
              <w:t>F061, F110, H001</w:t>
            </w:r>
          </w:p>
        </w:tc>
        <w:tc>
          <w:tcPr>
            <w:tcW w:w="2065" w:type="dxa"/>
            <w:vAlign w:val="center"/>
          </w:tcPr>
          <w:p w14:paraId="5C9A49A4" w14:textId="77777777" w:rsidR="0078703C" w:rsidRPr="00210929" w:rsidRDefault="0078703C" w:rsidP="006C759E">
            <w:r w:rsidRPr="00210929">
              <w:t>Немає</w:t>
            </w:r>
          </w:p>
        </w:tc>
        <w:tc>
          <w:tcPr>
            <w:tcW w:w="986" w:type="dxa"/>
            <w:vAlign w:val="center"/>
          </w:tcPr>
          <w:p w14:paraId="26080E24" w14:textId="77777777" w:rsidR="0078703C" w:rsidRPr="00210929" w:rsidRDefault="0078703C" w:rsidP="006C759E">
            <w:r w:rsidRPr="00210929">
              <w:t>FR0</w:t>
            </w:r>
          </w:p>
        </w:tc>
      </w:tr>
      <w:tr w:rsidR="00A636E1" w:rsidRPr="00210929" w14:paraId="47BF0C96" w14:textId="77777777" w:rsidTr="00ED4E8C">
        <w:trPr>
          <w:cantSplit/>
          <w:jc w:val="center"/>
        </w:trPr>
        <w:tc>
          <w:tcPr>
            <w:tcW w:w="936" w:type="dxa"/>
            <w:vAlign w:val="center"/>
          </w:tcPr>
          <w:p w14:paraId="66A4ED6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357AB6" w14:textId="77777777" w:rsidR="0078703C" w:rsidRPr="00210929" w:rsidRDefault="0078703C" w:rsidP="006C759E">
            <w:r w:rsidRPr="00210929">
              <w:t>FR003020</w:t>
            </w:r>
          </w:p>
        </w:tc>
        <w:tc>
          <w:tcPr>
            <w:tcW w:w="4961" w:type="dxa"/>
            <w:vAlign w:val="center"/>
          </w:tcPr>
          <w:p w14:paraId="7EB18B94" w14:textId="77777777" w:rsidR="0078703C" w:rsidRPr="00210929" w:rsidRDefault="0078703C" w:rsidP="006C759E">
            <w:r w:rsidRPr="00210929">
              <w:t>Надходження від повернення авансів</w:t>
            </w:r>
          </w:p>
        </w:tc>
        <w:tc>
          <w:tcPr>
            <w:tcW w:w="1985" w:type="dxa"/>
            <w:vAlign w:val="center"/>
          </w:tcPr>
          <w:p w14:paraId="7C44A971" w14:textId="77777777" w:rsidR="0078703C" w:rsidRPr="00210929" w:rsidRDefault="0078703C" w:rsidP="006C759E">
            <w:r w:rsidRPr="00210929">
              <w:t>T100_1, T100_2</w:t>
            </w:r>
          </w:p>
        </w:tc>
        <w:tc>
          <w:tcPr>
            <w:tcW w:w="2335" w:type="dxa"/>
            <w:vAlign w:val="center"/>
          </w:tcPr>
          <w:p w14:paraId="71255DD7" w14:textId="77777777" w:rsidR="0078703C" w:rsidRPr="00210929" w:rsidRDefault="0078703C" w:rsidP="003B3D23">
            <w:r w:rsidRPr="00210929">
              <w:t>F061, F110, H001</w:t>
            </w:r>
          </w:p>
        </w:tc>
        <w:tc>
          <w:tcPr>
            <w:tcW w:w="2065" w:type="dxa"/>
            <w:vAlign w:val="center"/>
          </w:tcPr>
          <w:p w14:paraId="418E02CE" w14:textId="77777777" w:rsidR="0078703C" w:rsidRPr="00210929" w:rsidRDefault="0078703C" w:rsidP="006C759E">
            <w:r w:rsidRPr="00210929">
              <w:t>Немає</w:t>
            </w:r>
          </w:p>
        </w:tc>
        <w:tc>
          <w:tcPr>
            <w:tcW w:w="986" w:type="dxa"/>
            <w:vAlign w:val="center"/>
          </w:tcPr>
          <w:p w14:paraId="000E82DD" w14:textId="77777777" w:rsidR="0078703C" w:rsidRPr="00210929" w:rsidRDefault="0078703C" w:rsidP="006C759E">
            <w:r w:rsidRPr="00210929">
              <w:t>FR0</w:t>
            </w:r>
          </w:p>
        </w:tc>
      </w:tr>
      <w:tr w:rsidR="00A636E1" w:rsidRPr="00210929" w14:paraId="7FA72DF2" w14:textId="77777777" w:rsidTr="00ED4E8C">
        <w:trPr>
          <w:cantSplit/>
          <w:jc w:val="center"/>
        </w:trPr>
        <w:tc>
          <w:tcPr>
            <w:tcW w:w="936" w:type="dxa"/>
            <w:vAlign w:val="center"/>
          </w:tcPr>
          <w:p w14:paraId="0752A81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075A6B" w14:textId="77777777" w:rsidR="0078703C" w:rsidRPr="00210929" w:rsidRDefault="0078703C" w:rsidP="006C759E">
            <w:r w:rsidRPr="00210929">
              <w:t>FR003025</w:t>
            </w:r>
          </w:p>
        </w:tc>
        <w:tc>
          <w:tcPr>
            <w:tcW w:w="4961" w:type="dxa"/>
            <w:vAlign w:val="center"/>
          </w:tcPr>
          <w:p w14:paraId="7A246919" w14:textId="77777777" w:rsidR="0078703C" w:rsidRPr="00210929" w:rsidRDefault="0078703C" w:rsidP="006C759E">
            <w:r w:rsidRPr="00210929">
              <w:t>Надходження від відсотків за залишками коштів на поточних рахунках</w:t>
            </w:r>
          </w:p>
        </w:tc>
        <w:tc>
          <w:tcPr>
            <w:tcW w:w="1985" w:type="dxa"/>
            <w:vAlign w:val="center"/>
          </w:tcPr>
          <w:p w14:paraId="61E0E70E" w14:textId="77777777" w:rsidR="0078703C" w:rsidRPr="00210929" w:rsidRDefault="0078703C" w:rsidP="006C759E">
            <w:r w:rsidRPr="00210929">
              <w:t>T100_1, T100_2</w:t>
            </w:r>
          </w:p>
        </w:tc>
        <w:tc>
          <w:tcPr>
            <w:tcW w:w="2335" w:type="dxa"/>
            <w:vAlign w:val="center"/>
          </w:tcPr>
          <w:p w14:paraId="0C0CF169" w14:textId="77777777" w:rsidR="0078703C" w:rsidRPr="00210929" w:rsidRDefault="0078703C" w:rsidP="003B3D23">
            <w:r w:rsidRPr="00210929">
              <w:t>F061, F110, H001</w:t>
            </w:r>
          </w:p>
        </w:tc>
        <w:tc>
          <w:tcPr>
            <w:tcW w:w="2065" w:type="dxa"/>
            <w:vAlign w:val="center"/>
          </w:tcPr>
          <w:p w14:paraId="6795FD25" w14:textId="77777777" w:rsidR="0078703C" w:rsidRPr="00210929" w:rsidRDefault="0078703C" w:rsidP="006C759E">
            <w:r w:rsidRPr="00210929">
              <w:t>Немає</w:t>
            </w:r>
          </w:p>
        </w:tc>
        <w:tc>
          <w:tcPr>
            <w:tcW w:w="986" w:type="dxa"/>
            <w:vAlign w:val="center"/>
          </w:tcPr>
          <w:p w14:paraId="001D5088" w14:textId="77777777" w:rsidR="0078703C" w:rsidRPr="00210929" w:rsidRDefault="0078703C" w:rsidP="006C759E">
            <w:r w:rsidRPr="00210929">
              <w:t>FR0</w:t>
            </w:r>
          </w:p>
        </w:tc>
      </w:tr>
      <w:tr w:rsidR="00A636E1" w:rsidRPr="00210929" w14:paraId="3FB3721C" w14:textId="77777777" w:rsidTr="00ED4E8C">
        <w:trPr>
          <w:cantSplit/>
          <w:jc w:val="center"/>
        </w:trPr>
        <w:tc>
          <w:tcPr>
            <w:tcW w:w="936" w:type="dxa"/>
            <w:vAlign w:val="center"/>
          </w:tcPr>
          <w:p w14:paraId="4B9A942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431778E" w14:textId="77777777" w:rsidR="0078703C" w:rsidRPr="00210929" w:rsidRDefault="0078703C" w:rsidP="006C759E">
            <w:r w:rsidRPr="00210929">
              <w:t>FR003035</w:t>
            </w:r>
          </w:p>
        </w:tc>
        <w:tc>
          <w:tcPr>
            <w:tcW w:w="4961" w:type="dxa"/>
            <w:vAlign w:val="center"/>
          </w:tcPr>
          <w:p w14:paraId="78C43396" w14:textId="77777777" w:rsidR="0078703C" w:rsidRPr="00210929" w:rsidRDefault="0078703C" w:rsidP="006C759E">
            <w:r w:rsidRPr="00210929">
              <w:t>Надходження від боржників неустойки (штрафів, пені)</w:t>
            </w:r>
          </w:p>
        </w:tc>
        <w:tc>
          <w:tcPr>
            <w:tcW w:w="1985" w:type="dxa"/>
            <w:vAlign w:val="center"/>
          </w:tcPr>
          <w:p w14:paraId="19FBF9C1" w14:textId="77777777" w:rsidR="0078703C" w:rsidRPr="00210929" w:rsidRDefault="0078703C" w:rsidP="006C759E">
            <w:r w:rsidRPr="00210929">
              <w:t>T100_1, T100_2</w:t>
            </w:r>
          </w:p>
        </w:tc>
        <w:tc>
          <w:tcPr>
            <w:tcW w:w="2335" w:type="dxa"/>
            <w:vAlign w:val="center"/>
          </w:tcPr>
          <w:p w14:paraId="72A9291E" w14:textId="77777777" w:rsidR="0078703C" w:rsidRPr="00210929" w:rsidRDefault="0078703C" w:rsidP="003B3D23">
            <w:r w:rsidRPr="00210929">
              <w:t>F061, F110, H001</w:t>
            </w:r>
          </w:p>
        </w:tc>
        <w:tc>
          <w:tcPr>
            <w:tcW w:w="2065" w:type="dxa"/>
            <w:vAlign w:val="center"/>
          </w:tcPr>
          <w:p w14:paraId="5E9B5317" w14:textId="77777777" w:rsidR="0078703C" w:rsidRPr="00210929" w:rsidRDefault="0078703C" w:rsidP="006C759E">
            <w:r w:rsidRPr="00210929">
              <w:t>Немає</w:t>
            </w:r>
          </w:p>
        </w:tc>
        <w:tc>
          <w:tcPr>
            <w:tcW w:w="986" w:type="dxa"/>
            <w:vAlign w:val="center"/>
          </w:tcPr>
          <w:p w14:paraId="07CF887A" w14:textId="77777777" w:rsidR="0078703C" w:rsidRPr="00210929" w:rsidRDefault="0078703C" w:rsidP="006C759E">
            <w:r w:rsidRPr="00210929">
              <w:t>FR0</w:t>
            </w:r>
          </w:p>
        </w:tc>
      </w:tr>
      <w:tr w:rsidR="00A636E1" w:rsidRPr="00210929" w14:paraId="64EE507D" w14:textId="77777777" w:rsidTr="00ED4E8C">
        <w:trPr>
          <w:cantSplit/>
          <w:jc w:val="center"/>
        </w:trPr>
        <w:tc>
          <w:tcPr>
            <w:tcW w:w="936" w:type="dxa"/>
            <w:vAlign w:val="center"/>
          </w:tcPr>
          <w:p w14:paraId="622D621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18852B" w14:textId="77777777" w:rsidR="0078703C" w:rsidRPr="00210929" w:rsidRDefault="0078703C" w:rsidP="006C759E">
            <w:r w:rsidRPr="00210929">
              <w:t>FR003040</w:t>
            </w:r>
          </w:p>
        </w:tc>
        <w:tc>
          <w:tcPr>
            <w:tcW w:w="4961" w:type="dxa"/>
            <w:vAlign w:val="center"/>
          </w:tcPr>
          <w:p w14:paraId="01B96551" w14:textId="77777777" w:rsidR="0078703C" w:rsidRPr="00210929" w:rsidRDefault="0078703C" w:rsidP="006C759E">
            <w:r w:rsidRPr="00210929">
              <w:t>Надходження від операційної оренди</w:t>
            </w:r>
          </w:p>
        </w:tc>
        <w:tc>
          <w:tcPr>
            <w:tcW w:w="1985" w:type="dxa"/>
            <w:vAlign w:val="center"/>
          </w:tcPr>
          <w:p w14:paraId="40708BBA" w14:textId="77777777" w:rsidR="0078703C" w:rsidRPr="00210929" w:rsidRDefault="0078703C" w:rsidP="006C759E">
            <w:r w:rsidRPr="00210929">
              <w:t>T100_1, T100_2</w:t>
            </w:r>
          </w:p>
        </w:tc>
        <w:tc>
          <w:tcPr>
            <w:tcW w:w="2335" w:type="dxa"/>
            <w:vAlign w:val="center"/>
          </w:tcPr>
          <w:p w14:paraId="38AD2AFE" w14:textId="77777777" w:rsidR="0078703C" w:rsidRPr="00210929" w:rsidRDefault="0078703C" w:rsidP="003B3D23">
            <w:r w:rsidRPr="00210929">
              <w:t>F061, F110, H001</w:t>
            </w:r>
          </w:p>
        </w:tc>
        <w:tc>
          <w:tcPr>
            <w:tcW w:w="2065" w:type="dxa"/>
            <w:vAlign w:val="center"/>
          </w:tcPr>
          <w:p w14:paraId="66572EF5" w14:textId="77777777" w:rsidR="0078703C" w:rsidRPr="00210929" w:rsidRDefault="0078703C" w:rsidP="006C759E">
            <w:r w:rsidRPr="00210929">
              <w:t>Немає</w:t>
            </w:r>
          </w:p>
        </w:tc>
        <w:tc>
          <w:tcPr>
            <w:tcW w:w="986" w:type="dxa"/>
            <w:vAlign w:val="center"/>
          </w:tcPr>
          <w:p w14:paraId="39B1614B" w14:textId="77777777" w:rsidR="0078703C" w:rsidRPr="00210929" w:rsidRDefault="0078703C" w:rsidP="006C759E">
            <w:r w:rsidRPr="00210929">
              <w:t>FR0</w:t>
            </w:r>
          </w:p>
        </w:tc>
      </w:tr>
      <w:tr w:rsidR="00A636E1" w:rsidRPr="00210929" w14:paraId="531DFFD6" w14:textId="77777777" w:rsidTr="00ED4E8C">
        <w:trPr>
          <w:cantSplit/>
          <w:jc w:val="center"/>
        </w:trPr>
        <w:tc>
          <w:tcPr>
            <w:tcW w:w="936" w:type="dxa"/>
            <w:vAlign w:val="center"/>
          </w:tcPr>
          <w:p w14:paraId="2592A7E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63EF566" w14:textId="77777777" w:rsidR="0078703C" w:rsidRPr="00210929" w:rsidRDefault="0078703C" w:rsidP="006C759E">
            <w:r w:rsidRPr="00210929">
              <w:t>FR003045</w:t>
            </w:r>
          </w:p>
        </w:tc>
        <w:tc>
          <w:tcPr>
            <w:tcW w:w="4961" w:type="dxa"/>
            <w:vAlign w:val="center"/>
          </w:tcPr>
          <w:p w14:paraId="3859064C" w14:textId="77777777" w:rsidR="0078703C" w:rsidRPr="00210929" w:rsidRDefault="0078703C" w:rsidP="006C759E">
            <w:r w:rsidRPr="00210929">
              <w:t>Надходження від отримання роялті, авторських винагород</w:t>
            </w:r>
          </w:p>
        </w:tc>
        <w:tc>
          <w:tcPr>
            <w:tcW w:w="1985" w:type="dxa"/>
            <w:vAlign w:val="center"/>
          </w:tcPr>
          <w:p w14:paraId="4A536CF2" w14:textId="77777777" w:rsidR="0078703C" w:rsidRPr="00210929" w:rsidRDefault="0078703C" w:rsidP="006C759E">
            <w:r w:rsidRPr="00210929">
              <w:t>T100_1, T100_2</w:t>
            </w:r>
          </w:p>
        </w:tc>
        <w:tc>
          <w:tcPr>
            <w:tcW w:w="2335" w:type="dxa"/>
            <w:vAlign w:val="center"/>
          </w:tcPr>
          <w:p w14:paraId="7D8769DC" w14:textId="77777777" w:rsidR="0078703C" w:rsidRPr="00210929" w:rsidRDefault="0078703C" w:rsidP="003B3D23">
            <w:r w:rsidRPr="00210929">
              <w:t>F061, F110, H001</w:t>
            </w:r>
          </w:p>
        </w:tc>
        <w:tc>
          <w:tcPr>
            <w:tcW w:w="2065" w:type="dxa"/>
            <w:vAlign w:val="center"/>
          </w:tcPr>
          <w:p w14:paraId="4EF516FB" w14:textId="77777777" w:rsidR="0078703C" w:rsidRPr="00210929" w:rsidRDefault="0078703C" w:rsidP="006C759E">
            <w:r w:rsidRPr="00210929">
              <w:t>Немає</w:t>
            </w:r>
          </w:p>
        </w:tc>
        <w:tc>
          <w:tcPr>
            <w:tcW w:w="986" w:type="dxa"/>
            <w:vAlign w:val="center"/>
          </w:tcPr>
          <w:p w14:paraId="2B7F70FA" w14:textId="77777777" w:rsidR="0078703C" w:rsidRPr="00210929" w:rsidRDefault="0078703C" w:rsidP="006C759E">
            <w:r w:rsidRPr="00210929">
              <w:t>FR0</w:t>
            </w:r>
          </w:p>
        </w:tc>
      </w:tr>
      <w:tr w:rsidR="00A636E1" w:rsidRPr="00210929" w14:paraId="2A3AE6EF" w14:textId="77777777" w:rsidTr="00ED4E8C">
        <w:trPr>
          <w:cantSplit/>
          <w:jc w:val="center"/>
        </w:trPr>
        <w:tc>
          <w:tcPr>
            <w:tcW w:w="936" w:type="dxa"/>
            <w:vAlign w:val="center"/>
          </w:tcPr>
          <w:p w14:paraId="40EC867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CF049C4" w14:textId="77777777" w:rsidR="0078703C" w:rsidRPr="00210929" w:rsidRDefault="0078703C" w:rsidP="006C759E">
            <w:r w:rsidRPr="00210929">
              <w:t>FR003050</w:t>
            </w:r>
          </w:p>
        </w:tc>
        <w:tc>
          <w:tcPr>
            <w:tcW w:w="4961" w:type="dxa"/>
            <w:vAlign w:val="center"/>
          </w:tcPr>
          <w:p w14:paraId="394AD4AC" w14:textId="77777777" w:rsidR="0078703C" w:rsidRPr="00210929" w:rsidRDefault="0078703C" w:rsidP="006C759E">
            <w:r w:rsidRPr="00210929">
              <w:t>Надходження від страхових премій</w:t>
            </w:r>
          </w:p>
        </w:tc>
        <w:tc>
          <w:tcPr>
            <w:tcW w:w="1985" w:type="dxa"/>
            <w:vAlign w:val="center"/>
          </w:tcPr>
          <w:p w14:paraId="06CD969E" w14:textId="77777777" w:rsidR="0078703C" w:rsidRPr="00210929" w:rsidRDefault="0078703C" w:rsidP="006C759E">
            <w:r w:rsidRPr="00210929">
              <w:t>T100_1, T100_2</w:t>
            </w:r>
          </w:p>
        </w:tc>
        <w:tc>
          <w:tcPr>
            <w:tcW w:w="2335" w:type="dxa"/>
            <w:vAlign w:val="center"/>
          </w:tcPr>
          <w:p w14:paraId="1817CD7E" w14:textId="77777777" w:rsidR="0078703C" w:rsidRPr="00210929" w:rsidRDefault="0078703C" w:rsidP="003B3D23">
            <w:r w:rsidRPr="00210929">
              <w:t>F061, F110, H001</w:t>
            </w:r>
          </w:p>
        </w:tc>
        <w:tc>
          <w:tcPr>
            <w:tcW w:w="2065" w:type="dxa"/>
            <w:vAlign w:val="center"/>
          </w:tcPr>
          <w:p w14:paraId="6433270C" w14:textId="77777777" w:rsidR="0078703C" w:rsidRPr="00210929" w:rsidRDefault="0078703C" w:rsidP="006C759E">
            <w:r w:rsidRPr="00210929">
              <w:t>Немає</w:t>
            </w:r>
          </w:p>
        </w:tc>
        <w:tc>
          <w:tcPr>
            <w:tcW w:w="986" w:type="dxa"/>
            <w:vAlign w:val="center"/>
          </w:tcPr>
          <w:p w14:paraId="196DF41E" w14:textId="77777777" w:rsidR="0078703C" w:rsidRPr="00210929" w:rsidRDefault="0078703C" w:rsidP="006C759E">
            <w:r w:rsidRPr="00210929">
              <w:t>FR0</w:t>
            </w:r>
          </w:p>
        </w:tc>
      </w:tr>
      <w:tr w:rsidR="00A636E1" w:rsidRPr="00210929" w14:paraId="581FCF7D" w14:textId="77777777" w:rsidTr="00ED4E8C">
        <w:trPr>
          <w:cantSplit/>
          <w:jc w:val="center"/>
        </w:trPr>
        <w:tc>
          <w:tcPr>
            <w:tcW w:w="936" w:type="dxa"/>
            <w:vAlign w:val="center"/>
          </w:tcPr>
          <w:p w14:paraId="30BA35F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2B52815" w14:textId="77777777" w:rsidR="0078703C" w:rsidRPr="00210929" w:rsidRDefault="0078703C" w:rsidP="006C759E">
            <w:r w:rsidRPr="00210929">
              <w:t>FR003055</w:t>
            </w:r>
          </w:p>
        </w:tc>
        <w:tc>
          <w:tcPr>
            <w:tcW w:w="4961" w:type="dxa"/>
            <w:vAlign w:val="center"/>
          </w:tcPr>
          <w:p w14:paraId="2ACFA84A" w14:textId="77777777" w:rsidR="0078703C" w:rsidRPr="00210929" w:rsidRDefault="0078703C" w:rsidP="006C759E">
            <w:r w:rsidRPr="00210929">
              <w:t>Надходження фінансових установ від повернення позик</w:t>
            </w:r>
          </w:p>
        </w:tc>
        <w:tc>
          <w:tcPr>
            <w:tcW w:w="1985" w:type="dxa"/>
            <w:vAlign w:val="center"/>
          </w:tcPr>
          <w:p w14:paraId="7B77DFB1" w14:textId="77777777" w:rsidR="0078703C" w:rsidRPr="00210929" w:rsidRDefault="0078703C" w:rsidP="006C759E">
            <w:r w:rsidRPr="00210929">
              <w:t>T100_1, T100_2</w:t>
            </w:r>
          </w:p>
        </w:tc>
        <w:tc>
          <w:tcPr>
            <w:tcW w:w="2335" w:type="dxa"/>
            <w:vAlign w:val="center"/>
          </w:tcPr>
          <w:p w14:paraId="40CD8E13" w14:textId="77777777" w:rsidR="0078703C" w:rsidRPr="00210929" w:rsidRDefault="0078703C" w:rsidP="003B3D23">
            <w:r w:rsidRPr="00210929">
              <w:t>F061, F110, H001</w:t>
            </w:r>
          </w:p>
        </w:tc>
        <w:tc>
          <w:tcPr>
            <w:tcW w:w="2065" w:type="dxa"/>
            <w:vAlign w:val="center"/>
          </w:tcPr>
          <w:p w14:paraId="28D043A6" w14:textId="77777777" w:rsidR="0078703C" w:rsidRPr="00210929" w:rsidRDefault="0078703C" w:rsidP="006C759E">
            <w:r w:rsidRPr="00210929">
              <w:t>Немає</w:t>
            </w:r>
          </w:p>
        </w:tc>
        <w:tc>
          <w:tcPr>
            <w:tcW w:w="986" w:type="dxa"/>
            <w:vAlign w:val="center"/>
          </w:tcPr>
          <w:p w14:paraId="58BFFB7D" w14:textId="77777777" w:rsidR="0078703C" w:rsidRPr="00210929" w:rsidRDefault="0078703C" w:rsidP="006C759E">
            <w:r w:rsidRPr="00210929">
              <w:t>FR0</w:t>
            </w:r>
          </w:p>
        </w:tc>
      </w:tr>
      <w:tr w:rsidR="00A636E1" w:rsidRPr="00210929" w14:paraId="6849D659" w14:textId="77777777" w:rsidTr="00ED4E8C">
        <w:trPr>
          <w:cantSplit/>
          <w:jc w:val="center"/>
        </w:trPr>
        <w:tc>
          <w:tcPr>
            <w:tcW w:w="936" w:type="dxa"/>
            <w:vAlign w:val="center"/>
          </w:tcPr>
          <w:p w14:paraId="5767C98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3AAEEB9" w14:textId="77777777" w:rsidR="0078703C" w:rsidRPr="00210929" w:rsidRDefault="0078703C" w:rsidP="006C759E">
            <w:r w:rsidRPr="00210929">
              <w:t>FR003095</w:t>
            </w:r>
          </w:p>
        </w:tc>
        <w:tc>
          <w:tcPr>
            <w:tcW w:w="4961" w:type="dxa"/>
            <w:vAlign w:val="center"/>
          </w:tcPr>
          <w:p w14:paraId="0F950F45" w14:textId="548013F4" w:rsidR="0078703C" w:rsidRPr="00210929" w:rsidRDefault="0078703C" w:rsidP="00C32D6E">
            <w:r w:rsidRPr="00210929">
              <w:t xml:space="preserve">Інші надходження </w:t>
            </w:r>
            <w:r w:rsidR="00C32D6E">
              <w:t>в</w:t>
            </w:r>
            <w:r w:rsidR="00C32D6E" w:rsidRPr="00210929">
              <w:t xml:space="preserve"> </w:t>
            </w:r>
            <w:r w:rsidRPr="00210929">
              <w:t>результаті операційної діяльності</w:t>
            </w:r>
          </w:p>
        </w:tc>
        <w:tc>
          <w:tcPr>
            <w:tcW w:w="1985" w:type="dxa"/>
            <w:vAlign w:val="center"/>
          </w:tcPr>
          <w:p w14:paraId="6477784C" w14:textId="77777777" w:rsidR="0078703C" w:rsidRPr="00210929" w:rsidRDefault="0078703C" w:rsidP="006C759E">
            <w:r w:rsidRPr="00210929">
              <w:t>T100_1, T100_2</w:t>
            </w:r>
          </w:p>
        </w:tc>
        <w:tc>
          <w:tcPr>
            <w:tcW w:w="2335" w:type="dxa"/>
            <w:vAlign w:val="center"/>
          </w:tcPr>
          <w:p w14:paraId="564ED838" w14:textId="77777777" w:rsidR="0078703C" w:rsidRPr="00210929" w:rsidRDefault="0078703C" w:rsidP="003B3D23">
            <w:r w:rsidRPr="00210929">
              <w:t>F061, F110, H001</w:t>
            </w:r>
          </w:p>
        </w:tc>
        <w:tc>
          <w:tcPr>
            <w:tcW w:w="2065" w:type="dxa"/>
            <w:vAlign w:val="center"/>
          </w:tcPr>
          <w:p w14:paraId="29C9C9AA" w14:textId="77777777" w:rsidR="0078703C" w:rsidRPr="00210929" w:rsidRDefault="0078703C" w:rsidP="006C759E">
            <w:r w:rsidRPr="00210929">
              <w:t>Немає</w:t>
            </w:r>
          </w:p>
        </w:tc>
        <w:tc>
          <w:tcPr>
            <w:tcW w:w="986" w:type="dxa"/>
            <w:vAlign w:val="center"/>
          </w:tcPr>
          <w:p w14:paraId="3D4A591F" w14:textId="77777777" w:rsidR="0078703C" w:rsidRPr="00210929" w:rsidRDefault="0078703C" w:rsidP="006C759E">
            <w:r w:rsidRPr="00210929">
              <w:t>FR0</w:t>
            </w:r>
          </w:p>
        </w:tc>
      </w:tr>
      <w:tr w:rsidR="00A636E1" w:rsidRPr="00210929" w14:paraId="5C5AEA05" w14:textId="77777777" w:rsidTr="00ED4E8C">
        <w:trPr>
          <w:cantSplit/>
          <w:jc w:val="center"/>
        </w:trPr>
        <w:tc>
          <w:tcPr>
            <w:tcW w:w="936" w:type="dxa"/>
            <w:vAlign w:val="center"/>
          </w:tcPr>
          <w:p w14:paraId="73B0F73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709B001" w14:textId="77777777" w:rsidR="0078703C" w:rsidRPr="00210929" w:rsidRDefault="0078703C" w:rsidP="006C759E">
            <w:r w:rsidRPr="00210929">
              <w:t>FR003100</w:t>
            </w:r>
          </w:p>
        </w:tc>
        <w:tc>
          <w:tcPr>
            <w:tcW w:w="4961" w:type="dxa"/>
            <w:vAlign w:val="center"/>
          </w:tcPr>
          <w:p w14:paraId="79B21643" w14:textId="77777777" w:rsidR="0078703C" w:rsidRPr="00210929" w:rsidRDefault="0078703C" w:rsidP="006C759E">
            <w:r w:rsidRPr="00210929">
              <w:t>Витрачання на оплату товарів (робіт, послуг)</w:t>
            </w:r>
          </w:p>
        </w:tc>
        <w:tc>
          <w:tcPr>
            <w:tcW w:w="1985" w:type="dxa"/>
            <w:vAlign w:val="center"/>
          </w:tcPr>
          <w:p w14:paraId="400D0ADE" w14:textId="77777777" w:rsidR="0078703C" w:rsidRPr="00210929" w:rsidRDefault="0078703C" w:rsidP="006C759E">
            <w:r w:rsidRPr="00210929">
              <w:t>T100_1, T100_2</w:t>
            </w:r>
          </w:p>
        </w:tc>
        <w:tc>
          <w:tcPr>
            <w:tcW w:w="2335" w:type="dxa"/>
            <w:vAlign w:val="center"/>
          </w:tcPr>
          <w:p w14:paraId="4F66AA4F" w14:textId="77777777" w:rsidR="0078703C" w:rsidRPr="00210929" w:rsidRDefault="0078703C" w:rsidP="003B3D23">
            <w:r w:rsidRPr="00210929">
              <w:t>F061, F110, H001</w:t>
            </w:r>
          </w:p>
        </w:tc>
        <w:tc>
          <w:tcPr>
            <w:tcW w:w="2065" w:type="dxa"/>
            <w:vAlign w:val="center"/>
          </w:tcPr>
          <w:p w14:paraId="30A0735D" w14:textId="77777777" w:rsidR="0078703C" w:rsidRPr="00210929" w:rsidRDefault="0078703C" w:rsidP="006C759E">
            <w:r w:rsidRPr="00210929">
              <w:t>Немає</w:t>
            </w:r>
          </w:p>
        </w:tc>
        <w:tc>
          <w:tcPr>
            <w:tcW w:w="986" w:type="dxa"/>
            <w:vAlign w:val="center"/>
          </w:tcPr>
          <w:p w14:paraId="16768863" w14:textId="77777777" w:rsidR="0078703C" w:rsidRPr="00210929" w:rsidRDefault="0078703C" w:rsidP="006C759E">
            <w:r w:rsidRPr="00210929">
              <w:t>FR0</w:t>
            </w:r>
          </w:p>
        </w:tc>
      </w:tr>
      <w:tr w:rsidR="00A636E1" w:rsidRPr="00210929" w14:paraId="7255D652" w14:textId="77777777" w:rsidTr="00ED4E8C">
        <w:trPr>
          <w:cantSplit/>
          <w:jc w:val="center"/>
        </w:trPr>
        <w:tc>
          <w:tcPr>
            <w:tcW w:w="936" w:type="dxa"/>
            <w:vAlign w:val="center"/>
          </w:tcPr>
          <w:p w14:paraId="26D0BA8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090986C" w14:textId="77777777" w:rsidR="0078703C" w:rsidRPr="00210929" w:rsidRDefault="0078703C" w:rsidP="006C759E">
            <w:r w:rsidRPr="00210929">
              <w:t>FR003105</w:t>
            </w:r>
          </w:p>
        </w:tc>
        <w:tc>
          <w:tcPr>
            <w:tcW w:w="4961" w:type="dxa"/>
            <w:vAlign w:val="center"/>
          </w:tcPr>
          <w:p w14:paraId="363436BC" w14:textId="77777777" w:rsidR="0078703C" w:rsidRPr="00210929" w:rsidRDefault="0078703C" w:rsidP="006C759E">
            <w:r w:rsidRPr="00210929">
              <w:t>Витрачання на оплату праці</w:t>
            </w:r>
          </w:p>
        </w:tc>
        <w:tc>
          <w:tcPr>
            <w:tcW w:w="1985" w:type="dxa"/>
            <w:vAlign w:val="center"/>
          </w:tcPr>
          <w:p w14:paraId="0C24996D" w14:textId="77777777" w:rsidR="0078703C" w:rsidRPr="00210929" w:rsidRDefault="0078703C" w:rsidP="006C759E">
            <w:r w:rsidRPr="00210929">
              <w:t>T100_1, T100_2</w:t>
            </w:r>
          </w:p>
        </w:tc>
        <w:tc>
          <w:tcPr>
            <w:tcW w:w="2335" w:type="dxa"/>
            <w:vAlign w:val="center"/>
          </w:tcPr>
          <w:p w14:paraId="731E96E1" w14:textId="77777777" w:rsidR="0078703C" w:rsidRPr="00210929" w:rsidRDefault="0078703C" w:rsidP="003B3D23">
            <w:r w:rsidRPr="00210929">
              <w:t>F061, F110, H001</w:t>
            </w:r>
          </w:p>
        </w:tc>
        <w:tc>
          <w:tcPr>
            <w:tcW w:w="2065" w:type="dxa"/>
            <w:vAlign w:val="center"/>
          </w:tcPr>
          <w:p w14:paraId="778F1CFD" w14:textId="77777777" w:rsidR="0078703C" w:rsidRPr="00210929" w:rsidRDefault="0078703C" w:rsidP="006C759E">
            <w:r w:rsidRPr="00210929">
              <w:t>Немає</w:t>
            </w:r>
          </w:p>
        </w:tc>
        <w:tc>
          <w:tcPr>
            <w:tcW w:w="986" w:type="dxa"/>
            <w:vAlign w:val="center"/>
          </w:tcPr>
          <w:p w14:paraId="4857FB70" w14:textId="77777777" w:rsidR="0078703C" w:rsidRPr="00210929" w:rsidRDefault="0078703C" w:rsidP="006C759E">
            <w:r w:rsidRPr="00210929">
              <w:t>FR0</w:t>
            </w:r>
          </w:p>
        </w:tc>
      </w:tr>
      <w:tr w:rsidR="00A636E1" w:rsidRPr="00210929" w14:paraId="0DAD64A4" w14:textId="77777777" w:rsidTr="00ED4E8C">
        <w:trPr>
          <w:cantSplit/>
          <w:jc w:val="center"/>
        </w:trPr>
        <w:tc>
          <w:tcPr>
            <w:tcW w:w="936" w:type="dxa"/>
            <w:vAlign w:val="center"/>
          </w:tcPr>
          <w:p w14:paraId="620BF17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F3A3405" w14:textId="77777777" w:rsidR="0078703C" w:rsidRPr="00210929" w:rsidRDefault="0078703C" w:rsidP="006C759E">
            <w:r w:rsidRPr="00210929">
              <w:t>FR003110</w:t>
            </w:r>
          </w:p>
        </w:tc>
        <w:tc>
          <w:tcPr>
            <w:tcW w:w="4961" w:type="dxa"/>
            <w:vAlign w:val="center"/>
          </w:tcPr>
          <w:p w14:paraId="76EA97F4" w14:textId="77777777" w:rsidR="0078703C" w:rsidRPr="00210929" w:rsidRDefault="0078703C" w:rsidP="006C759E">
            <w:r w:rsidRPr="00210929">
              <w:t>Витрачання на оплату відрахувань на соціальні заходи</w:t>
            </w:r>
          </w:p>
        </w:tc>
        <w:tc>
          <w:tcPr>
            <w:tcW w:w="1985" w:type="dxa"/>
            <w:vAlign w:val="center"/>
          </w:tcPr>
          <w:p w14:paraId="20D45A76" w14:textId="77777777" w:rsidR="0078703C" w:rsidRPr="00210929" w:rsidRDefault="0078703C" w:rsidP="006C759E">
            <w:r w:rsidRPr="00210929">
              <w:t>T100_1, T100_2</w:t>
            </w:r>
          </w:p>
        </w:tc>
        <w:tc>
          <w:tcPr>
            <w:tcW w:w="2335" w:type="dxa"/>
            <w:vAlign w:val="center"/>
          </w:tcPr>
          <w:p w14:paraId="0D9F2D39" w14:textId="77777777" w:rsidR="0078703C" w:rsidRPr="00210929" w:rsidRDefault="0078703C" w:rsidP="003B3D23">
            <w:r w:rsidRPr="00210929">
              <w:t>F061, F110, H001</w:t>
            </w:r>
          </w:p>
        </w:tc>
        <w:tc>
          <w:tcPr>
            <w:tcW w:w="2065" w:type="dxa"/>
            <w:vAlign w:val="center"/>
          </w:tcPr>
          <w:p w14:paraId="2E969AB5" w14:textId="77777777" w:rsidR="0078703C" w:rsidRPr="00210929" w:rsidRDefault="0078703C" w:rsidP="006C759E">
            <w:r w:rsidRPr="00210929">
              <w:t>Немає</w:t>
            </w:r>
          </w:p>
        </w:tc>
        <w:tc>
          <w:tcPr>
            <w:tcW w:w="986" w:type="dxa"/>
            <w:vAlign w:val="center"/>
          </w:tcPr>
          <w:p w14:paraId="62B9D1AA" w14:textId="77777777" w:rsidR="0078703C" w:rsidRPr="00210929" w:rsidRDefault="0078703C" w:rsidP="006C759E">
            <w:r w:rsidRPr="00210929">
              <w:t>FR0</w:t>
            </w:r>
          </w:p>
        </w:tc>
      </w:tr>
      <w:tr w:rsidR="00A636E1" w:rsidRPr="00210929" w14:paraId="793E4166" w14:textId="77777777" w:rsidTr="00ED4E8C">
        <w:trPr>
          <w:cantSplit/>
          <w:jc w:val="center"/>
        </w:trPr>
        <w:tc>
          <w:tcPr>
            <w:tcW w:w="936" w:type="dxa"/>
            <w:vAlign w:val="center"/>
          </w:tcPr>
          <w:p w14:paraId="4FFAA10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D012F69" w14:textId="77777777" w:rsidR="0078703C" w:rsidRPr="00210929" w:rsidRDefault="0078703C" w:rsidP="006C759E">
            <w:r w:rsidRPr="00210929">
              <w:t>FR003115</w:t>
            </w:r>
          </w:p>
        </w:tc>
        <w:tc>
          <w:tcPr>
            <w:tcW w:w="4961" w:type="dxa"/>
            <w:vAlign w:val="center"/>
          </w:tcPr>
          <w:p w14:paraId="1184B81F" w14:textId="77777777" w:rsidR="0078703C" w:rsidRPr="00210929" w:rsidRDefault="0078703C" w:rsidP="006C759E">
            <w:r w:rsidRPr="00210929">
              <w:t>Витрачання на оплату зобов’язання з податків і зборів</w:t>
            </w:r>
          </w:p>
        </w:tc>
        <w:tc>
          <w:tcPr>
            <w:tcW w:w="1985" w:type="dxa"/>
            <w:vAlign w:val="center"/>
          </w:tcPr>
          <w:p w14:paraId="2B984319" w14:textId="77777777" w:rsidR="0078703C" w:rsidRPr="00210929" w:rsidRDefault="0078703C" w:rsidP="006C759E">
            <w:r w:rsidRPr="00210929">
              <w:t>T100_1, T100_2</w:t>
            </w:r>
          </w:p>
        </w:tc>
        <w:tc>
          <w:tcPr>
            <w:tcW w:w="2335" w:type="dxa"/>
            <w:vAlign w:val="center"/>
          </w:tcPr>
          <w:p w14:paraId="0B52D4A7" w14:textId="77777777" w:rsidR="0078703C" w:rsidRPr="00210929" w:rsidRDefault="0078703C" w:rsidP="003B3D23">
            <w:r w:rsidRPr="00210929">
              <w:t>F061, F110, H001</w:t>
            </w:r>
          </w:p>
        </w:tc>
        <w:tc>
          <w:tcPr>
            <w:tcW w:w="2065" w:type="dxa"/>
            <w:vAlign w:val="center"/>
          </w:tcPr>
          <w:p w14:paraId="03B4B17C" w14:textId="77777777" w:rsidR="0078703C" w:rsidRPr="00210929" w:rsidRDefault="0078703C" w:rsidP="006C759E">
            <w:r w:rsidRPr="00210929">
              <w:t>Немає</w:t>
            </w:r>
          </w:p>
        </w:tc>
        <w:tc>
          <w:tcPr>
            <w:tcW w:w="986" w:type="dxa"/>
            <w:vAlign w:val="center"/>
          </w:tcPr>
          <w:p w14:paraId="460998F8" w14:textId="77777777" w:rsidR="0078703C" w:rsidRPr="00210929" w:rsidRDefault="0078703C" w:rsidP="006C759E">
            <w:r w:rsidRPr="00210929">
              <w:t>FR0</w:t>
            </w:r>
          </w:p>
        </w:tc>
      </w:tr>
      <w:tr w:rsidR="00A636E1" w:rsidRPr="00210929" w14:paraId="65696520" w14:textId="77777777" w:rsidTr="00ED4E8C">
        <w:trPr>
          <w:cantSplit/>
          <w:jc w:val="center"/>
        </w:trPr>
        <w:tc>
          <w:tcPr>
            <w:tcW w:w="936" w:type="dxa"/>
            <w:vAlign w:val="center"/>
          </w:tcPr>
          <w:p w14:paraId="645FE80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56409E" w14:textId="77777777" w:rsidR="0078703C" w:rsidRPr="00210929" w:rsidRDefault="0078703C" w:rsidP="006C759E">
            <w:r w:rsidRPr="00210929">
              <w:t>FR003116</w:t>
            </w:r>
          </w:p>
        </w:tc>
        <w:tc>
          <w:tcPr>
            <w:tcW w:w="4961" w:type="dxa"/>
            <w:vAlign w:val="center"/>
          </w:tcPr>
          <w:p w14:paraId="5DF9DDF0" w14:textId="77777777" w:rsidR="0078703C" w:rsidRPr="00210929" w:rsidRDefault="00B037DB" w:rsidP="006C759E">
            <w:r w:rsidRPr="00210929">
              <w:t>Витрачання на оплату зобовʼ</w:t>
            </w:r>
            <w:r w:rsidR="0078703C" w:rsidRPr="00210929">
              <w:t>язань з податку на прибуток</w:t>
            </w:r>
          </w:p>
        </w:tc>
        <w:tc>
          <w:tcPr>
            <w:tcW w:w="1985" w:type="dxa"/>
            <w:vAlign w:val="center"/>
          </w:tcPr>
          <w:p w14:paraId="55C439A5" w14:textId="77777777" w:rsidR="0078703C" w:rsidRPr="00210929" w:rsidRDefault="0078703C" w:rsidP="006C759E">
            <w:r w:rsidRPr="00210929">
              <w:t>T100_1, T100_2</w:t>
            </w:r>
          </w:p>
        </w:tc>
        <w:tc>
          <w:tcPr>
            <w:tcW w:w="2335" w:type="dxa"/>
            <w:vAlign w:val="center"/>
          </w:tcPr>
          <w:p w14:paraId="63E459A3" w14:textId="77777777" w:rsidR="0078703C" w:rsidRPr="00210929" w:rsidRDefault="0078703C" w:rsidP="003B3D23">
            <w:r w:rsidRPr="00210929">
              <w:t>F061, F110, H001</w:t>
            </w:r>
          </w:p>
        </w:tc>
        <w:tc>
          <w:tcPr>
            <w:tcW w:w="2065" w:type="dxa"/>
            <w:vAlign w:val="center"/>
          </w:tcPr>
          <w:p w14:paraId="4A4FB53B" w14:textId="77777777" w:rsidR="0078703C" w:rsidRPr="00210929" w:rsidRDefault="0078703C" w:rsidP="006C759E">
            <w:r w:rsidRPr="00210929">
              <w:t>Немає</w:t>
            </w:r>
          </w:p>
        </w:tc>
        <w:tc>
          <w:tcPr>
            <w:tcW w:w="986" w:type="dxa"/>
            <w:vAlign w:val="center"/>
          </w:tcPr>
          <w:p w14:paraId="6EE86B4D" w14:textId="77777777" w:rsidR="0078703C" w:rsidRPr="00210929" w:rsidRDefault="0078703C" w:rsidP="006C759E">
            <w:r w:rsidRPr="00210929">
              <w:t>FR0</w:t>
            </w:r>
          </w:p>
        </w:tc>
      </w:tr>
      <w:tr w:rsidR="00A636E1" w:rsidRPr="00210929" w14:paraId="51301591" w14:textId="77777777" w:rsidTr="00ED4E8C">
        <w:trPr>
          <w:cantSplit/>
          <w:jc w:val="center"/>
        </w:trPr>
        <w:tc>
          <w:tcPr>
            <w:tcW w:w="936" w:type="dxa"/>
            <w:vAlign w:val="center"/>
          </w:tcPr>
          <w:p w14:paraId="17597C1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F9E3FB" w14:textId="77777777" w:rsidR="0078703C" w:rsidRPr="00210929" w:rsidRDefault="0078703C" w:rsidP="006C759E">
            <w:r w:rsidRPr="00210929">
              <w:t>FR003117</w:t>
            </w:r>
          </w:p>
        </w:tc>
        <w:tc>
          <w:tcPr>
            <w:tcW w:w="4961" w:type="dxa"/>
            <w:vAlign w:val="center"/>
          </w:tcPr>
          <w:p w14:paraId="33ABF06C" w14:textId="77777777" w:rsidR="0078703C" w:rsidRPr="00210929" w:rsidRDefault="0078703C" w:rsidP="00B037DB">
            <w:r w:rsidRPr="00210929">
              <w:t>Витрачання на оплату зобов</w:t>
            </w:r>
            <w:r w:rsidR="00B037DB" w:rsidRPr="00210929">
              <w:t>ʼ</w:t>
            </w:r>
            <w:r w:rsidRPr="00210929">
              <w:t>язань з податку на додану вартість</w:t>
            </w:r>
          </w:p>
        </w:tc>
        <w:tc>
          <w:tcPr>
            <w:tcW w:w="1985" w:type="dxa"/>
            <w:vAlign w:val="center"/>
          </w:tcPr>
          <w:p w14:paraId="663329B6" w14:textId="77777777" w:rsidR="0078703C" w:rsidRPr="00210929" w:rsidRDefault="0078703C" w:rsidP="006C759E">
            <w:r w:rsidRPr="00210929">
              <w:t>T100_1, T100_2</w:t>
            </w:r>
          </w:p>
        </w:tc>
        <w:tc>
          <w:tcPr>
            <w:tcW w:w="2335" w:type="dxa"/>
            <w:vAlign w:val="center"/>
          </w:tcPr>
          <w:p w14:paraId="53D41A16" w14:textId="77777777" w:rsidR="0078703C" w:rsidRPr="00210929" w:rsidRDefault="0078703C" w:rsidP="003B3D23">
            <w:r w:rsidRPr="00210929">
              <w:t>F061, F110, H001</w:t>
            </w:r>
          </w:p>
        </w:tc>
        <w:tc>
          <w:tcPr>
            <w:tcW w:w="2065" w:type="dxa"/>
            <w:vAlign w:val="center"/>
          </w:tcPr>
          <w:p w14:paraId="0AF99836" w14:textId="77777777" w:rsidR="0078703C" w:rsidRPr="00210929" w:rsidRDefault="0078703C" w:rsidP="006C759E">
            <w:r w:rsidRPr="00210929">
              <w:t>Немає</w:t>
            </w:r>
          </w:p>
        </w:tc>
        <w:tc>
          <w:tcPr>
            <w:tcW w:w="986" w:type="dxa"/>
            <w:vAlign w:val="center"/>
          </w:tcPr>
          <w:p w14:paraId="2450F768" w14:textId="77777777" w:rsidR="0078703C" w:rsidRPr="00210929" w:rsidRDefault="0078703C" w:rsidP="006C759E">
            <w:r w:rsidRPr="00210929">
              <w:t>FR0</w:t>
            </w:r>
          </w:p>
        </w:tc>
      </w:tr>
      <w:tr w:rsidR="00A636E1" w:rsidRPr="00210929" w14:paraId="4E8CEE14" w14:textId="77777777" w:rsidTr="00ED4E8C">
        <w:trPr>
          <w:cantSplit/>
          <w:jc w:val="center"/>
        </w:trPr>
        <w:tc>
          <w:tcPr>
            <w:tcW w:w="936" w:type="dxa"/>
            <w:vAlign w:val="center"/>
          </w:tcPr>
          <w:p w14:paraId="3CB82BC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0742B71" w14:textId="77777777" w:rsidR="0078703C" w:rsidRPr="00210929" w:rsidRDefault="0078703C" w:rsidP="006C759E">
            <w:r w:rsidRPr="00210929">
              <w:t>FR003118</w:t>
            </w:r>
          </w:p>
        </w:tc>
        <w:tc>
          <w:tcPr>
            <w:tcW w:w="4961" w:type="dxa"/>
            <w:vAlign w:val="center"/>
          </w:tcPr>
          <w:p w14:paraId="03B33FBB" w14:textId="77777777" w:rsidR="0078703C" w:rsidRPr="00210929" w:rsidRDefault="0078703C" w:rsidP="006C759E">
            <w:r w:rsidRPr="00210929">
              <w:t>Витрачання на оплату зобов’язань з інших податків і зборів</w:t>
            </w:r>
          </w:p>
        </w:tc>
        <w:tc>
          <w:tcPr>
            <w:tcW w:w="1985" w:type="dxa"/>
            <w:vAlign w:val="center"/>
          </w:tcPr>
          <w:p w14:paraId="0EA0ACD3" w14:textId="77777777" w:rsidR="0078703C" w:rsidRPr="00210929" w:rsidRDefault="0078703C" w:rsidP="006C759E">
            <w:r w:rsidRPr="00210929">
              <w:t>T100_1, T100_2</w:t>
            </w:r>
          </w:p>
        </w:tc>
        <w:tc>
          <w:tcPr>
            <w:tcW w:w="2335" w:type="dxa"/>
            <w:vAlign w:val="center"/>
          </w:tcPr>
          <w:p w14:paraId="4512C8FE" w14:textId="77777777" w:rsidR="0078703C" w:rsidRPr="00210929" w:rsidRDefault="0078703C" w:rsidP="003B3D23">
            <w:r w:rsidRPr="00210929">
              <w:t>F061, F110, H001</w:t>
            </w:r>
          </w:p>
        </w:tc>
        <w:tc>
          <w:tcPr>
            <w:tcW w:w="2065" w:type="dxa"/>
            <w:vAlign w:val="center"/>
          </w:tcPr>
          <w:p w14:paraId="7CB58487" w14:textId="77777777" w:rsidR="0078703C" w:rsidRPr="00210929" w:rsidRDefault="0078703C" w:rsidP="006C759E">
            <w:r w:rsidRPr="00210929">
              <w:t>Немає</w:t>
            </w:r>
          </w:p>
        </w:tc>
        <w:tc>
          <w:tcPr>
            <w:tcW w:w="986" w:type="dxa"/>
            <w:vAlign w:val="center"/>
          </w:tcPr>
          <w:p w14:paraId="5AAA33AA" w14:textId="77777777" w:rsidR="0078703C" w:rsidRPr="00210929" w:rsidRDefault="0078703C" w:rsidP="006C759E">
            <w:r w:rsidRPr="00210929">
              <w:t>FR0</w:t>
            </w:r>
          </w:p>
        </w:tc>
      </w:tr>
      <w:tr w:rsidR="00A636E1" w:rsidRPr="00210929" w14:paraId="719E99F3" w14:textId="77777777" w:rsidTr="00ED4E8C">
        <w:trPr>
          <w:cantSplit/>
          <w:jc w:val="center"/>
        </w:trPr>
        <w:tc>
          <w:tcPr>
            <w:tcW w:w="936" w:type="dxa"/>
            <w:vAlign w:val="center"/>
          </w:tcPr>
          <w:p w14:paraId="0F964FA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479AF94" w14:textId="77777777" w:rsidR="0078703C" w:rsidRPr="00210929" w:rsidRDefault="0078703C" w:rsidP="006C759E">
            <w:r w:rsidRPr="00210929">
              <w:t>FR003135</w:t>
            </w:r>
          </w:p>
        </w:tc>
        <w:tc>
          <w:tcPr>
            <w:tcW w:w="4961" w:type="dxa"/>
            <w:vAlign w:val="center"/>
          </w:tcPr>
          <w:p w14:paraId="1B517D4F" w14:textId="77777777" w:rsidR="0078703C" w:rsidRPr="00210929" w:rsidRDefault="0078703C" w:rsidP="006C759E">
            <w:r w:rsidRPr="00210929">
              <w:t>Витрачання на оплату авансів</w:t>
            </w:r>
          </w:p>
        </w:tc>
        <w:tc>
          <w:tcPr>
            <w:tcW w:w="1985" w:type="dxa"/>
            <w:vAlign w:val="center"/>
          </w:tcPr>
          <w:p w14:paraId="2041108D" w14:textId="77777777" w:rsidR="0078703C" w:rsidRPr="00210929" w:rsidRDefault="0078703C" w:rsidP="006C759E">
            <w:r w:rsidRPr="00210929">
              <w:t>T100_1, T100_2</w:t>
            </w:r>
          </w:p>
        </w:tc>
        <w:tc>
          <w:tcPr>
            <w:tcW w:w="2335" w:type="dxa"/>
            <w:vAlign w:val="center"/>
          </w:tcPr>
          <w:p w14:paraId="7B24A452" w14:textId="77777777" w:rsidR="0078703C" w:rsidRPr="00210929" w:rsidRDefault="0078703C" w:rsidP="003B3D23">
            <w:r w:rsidRPr="00210929">
              <w:t>F061, F110, H001</w:t>
            </w:r>
          </w:p>
        </w:tc>
        <w:tc>
          <w:tcPr>
            <w:tcW w:w="2065" w:type="dxa"/>
            <w:vAlign w:val="center"/>
          </w:tcPr>
          <w:p w14:paraId="47C0D958" w14:textId="77777777" w:rsidR="0078703C" w:rsidRPr="00210929" w:rsidRDefault="0078703C" w:rsidP="006C759E">
            <w:r w:rsidRPr="00210929">
              <w:t>Немає</w:t>
            </w:r>
          </w:p>
        </w:tc>
        <w:tc>
          <w:tcPr>
            <w:tcW w:w="986" w:type="dxa"/>
            <w:vAlign w:val="center"/>
          </w:tcPr>
          <w:p w14:paraId="4C5EF30A" w14:textId="77777777" w:rsidR="0078703C" w:rsidRPr="00210929" w:rsidRDefault="0078703C" w:rsidP="006C759E">
            <w:r w:rsidRPr="00210929">
              <w:t>FR0</w:t>
            </w:r>
          </w:p>
        </w:tc>
      </w:tr>
      <w:tr w:rsidR="00A636E1" w:rsidRPr="00210929" w14:paraId="272DB32C" w14:textId="77777777" w:rsidTr="00ED4E8C">
        <w:trPr>
          <w:cantSplit/>
          <w:jc w:val="center"/>
        </w:trPr>
        <w:tc>
          <w:tcPr>
            <w:tcW w:w="936" w:type="dxa"/>
            <w:vAlign w:val="center"/>
          </w:tcPr>
          <w:p w14:paraId="6C84FEE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532E477" w14:textId="77777777" w:rsidR="0078703C" w:rsidRPr="00210929" w:rsidRDefault="0078703C" w:rsidP="006C759E">
            <w:r w:rsidRPr="00210929">
              <w:t>FR003140</w:t>
            </w:r>
          </w:p>
        </w:tc>
        <w:tc>
          <w:tcPr>
            <w:tcW w:w="4961" w:type="dxa"/>
            <w:vAlign w:val="center"/>
          </w:tcPr>
          <w:p w14:paraId="4C738445" w14:textId="77777777" w:rsidR="0078703C" w:rsidRPr="00210929" w:rsidRDefault="0078703C" w:rsidP="006C759E">
            <w:r w:rsidRPr="00210929">
              <w:t>Витрачання на оплату повернення авансів</w:t>
            </w:r>
          </w:p>
        </w:tc>
        <w:tc>
          <w:tcPr>
            <w:tcW w:w="1985" w:type="dxa"/>
            <w:vAlign w:val="center"/>
          </w:tcPr>
          <w:p w14:paraId="06A61925" w14:textId="77777777" w:rsidR="0078703C" w:rsidRPr="00210929" w:rsidRDefault="0078703C" w:rsidP="006C759E">
            <w:r w:rsidRPr="00210929">
              <w:t>T100_1, T100_2</w:t>
            </w:r>
          </w:p>
        </w:tc>
        <w:tc>
          <w:tcPr>
            <w:tcW w:w="2335" w:type="dxa"/>
            <w:vAlign w:val="center"/>
          </w:tcPr>
          <w:p w14:paraId="2D1F5E42" w14:textId="77777777" w:rsidR="0078703C" w:rsidRPr="00210929" w:rsidRDefault="0078703C" w:rsidP="003B3D23">
            <w:r w:rsidRPr="00210929">
              <w:t>F061, F110, H001</w:t>
            </w:r>
          </w:p>
        </w:tc>
        <w:tc>
          <w:tcPr>
            <w:tcW w:w="2065" w:type="dxa"/>
            <w:vAlign w:val="center"/>
          </w:tcPr>
          <w:p w14:paraId="276FDE33" w14:textId="77777777" w:rsidR="0078703C" w:rsidRPr="00210929" w:rsidRDefault="0078703C" w:rsidP="006C759E">
            <w:r w:rsidRPr="00210929">
              <w:t>Немає</w:t>
            </w:r>
          </w:p>
        </w:tc>
        <w:tc>
          <w:tcPr>
            <w:tcW w:w="986" w:type="dxa"/>
            <w:vAlign w:val="center"/>
          </w:tcPr>
          <w:p w14:paraId="09AC044D" w14:textId="77777777" w:rsidR="0078703C" w:rsidRPr="00210929" w:rsidRDefault="0078703C" w:rsidP="006C759E">
            <w:r w:rsidRPr="00210929">
              <w:t>FR0</w:t>
            </w:r>
          </w:p>
        </w:tc>
      </w:tr>
      <w:tr w:rsidR="00A636E1" w:rsidRPr="00210929" w14:paraId="6DD41698" w14:textId="77777777" w:rsidTr="00ED4E8C">
        <w:trPr>
          <w:cantSplit/>
          <w:jc w:val="center"/>
        </w:trPr>
        <w:tc>
          <w:tcPr>
            <w:tcW w:w="936" w:type="dxa"/>
            <w:vAlign w:val="center"/>
          </w:tcPr>
          <w:p w14:paraId="1F3F777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D74AA6" w14:textId="77777777" w:rsidR="0078703C" w:rsidRPr="00210929" w:rsidRDefault="0078703C" w:rsidP="006C759E">
            <w:r w:rsidRPr="00210929">
              <w:t>FR003145</w:t>
            </w:r>
          </w:p>
        </w:tc>
        <w:tc>
          <w:tcPr>
            <w:tcW w:w="4961" w:type="dxa"/>
            <w:vAlign w:val="center"/>
          </w:tcPr>
          <w:p w14:paraId="3E57BF83" w14:textId="77777777" w:rsidR="0078703C" w:rsidRPr="00210929" w:rsidRDefault="0078703C" w:rsidP="006C759E">
            <w:r w:rsidRPr="00210929">
              <w:t>Витрачання на оплату цільових внесків</w:t>
            </w:r>
          </w:p>
        </w:tc>
        <w:tc>
          <w:tcPr>
            <w:tcW w:w="1985" w:type="dxa"/>
            <w:vAlign w:val="center"/>
          </w:tcPr>
          <w:p w14:paraId="475ACC12" w14:textId="77777777" w:rsidR="0078703C" w:rsidRPr="00210929" w:rsidRDefault="0078703C" w:rsidP="006C759E">
            <w:r w:rsidRPr="00210929">
              <w:t>T100_1, T100_2</w:t>
            </w:r>
          </w:p>
        </w:tc>
        <w:tc>
          <w:tcPr>
            <w:tcW w:w="2335" w:type="dxa"/>
            <w:vAlign w:val="center"/>
          </w:tcPr>
          <w:p w14:paraId="0153B352" w14:textId="77777777" w:rsidR="0078703C" w:rsidRPr="00210929" w:rsidRDefault="0078703C" w:rsidP="003B3D23">
            <w:r w:rsidRPr="00210929">
              <w:t>F061, F110, H001</w:t>
            </w:r>
          </w:p>
        </w:tc>
        <w:tc>
          <w:tcPr>
            <w:tcW w:w="2065" w:type="dxa"/>
            <w:vAlign w:val="center"/>
          </w:tcPr>
          <w:p w14:paraId="03131008" w14:textId="77777777" w:rsidR="0078703C" w:rsidRPr="00210929" w:rsidRDefault="0078703C" w:rsidP="006C759E">
            <w:r w:rsidRPr="00210929">
              <w:t>Немає</w:t>
            </w:r>
          </w:p>
        </w:tc>
        <w:tc>
          <w:tcPr>
            <w:tcW w:w="986" w:type="dxa"/>
            <w:vAlign w:val="center"/>
          </w:tcPr>
          <w:p w14:paraId="0D5AC213" w14:textId="77777777" w:rsidR="0078703C" w:rsidRPr="00210929" w:rsidRDefault="0078703C" w:rsidP="006C759E">
            <w:r w:rsidRPr="00210929">
              <w:t>FR0</w:t>
            </w:r>
          </w:p>
        </w:tc>
      </w:tr>
      <w:tr w:rsidR="00A636E1" w:rsidRPr="00210929" w14:paraId="71CE2945" w14:textId="77777777" w:rsidTr="00ED4E8C">
        <w:trPr>
          <w:cantSplit/>
          <w:jc w:val="center"/>
        </w:trPr>
        <w:tc>
          <w:tcPr>
            <w:tcW w:w="936" w:type="dxa"/>
            <w:vAlign w:val="center"/>
          </w:tcPr>
          <w:p w14:paraId="7C73C5E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07C411B" w14:textId="77777777" w:rsidR="0078703C" w:rsidRPr="00210929" w:rsidRDefault="0078703C" w:rsidP="006C759E">
            <w:r w:rsidRPr="00210929">
              <w:t>FR003150</w:t>
            </w:r>
          </w:p>
        </w:tc>
        <w:tc>
          <w:tcPr>
            <w:tcW w:w="4961" w:type="dxa"/>
            <w:vAlign w:val="center"/>
          </w:tcPr>
          <w:p w14:paraId="39DA6AF9" w14:textId="77777777" w:rsidR="0078703C" w:rsidRPr="00210929" w:rsidRDefault="0078703C" w:rsidP="006C759E">
            <w:r w:rsidRPr="00210929">
              <w:t>Витрачання на оплату зобов’язань за страховими контрактами</w:t>
            </w:r>
          </w:p>
        </w:tc>
        <w:tc>
          <w:tcPr>
            <w:tcW w:w="1985" w:type="dxa"/>
            <w:vAlign w:val="center"/>
          </w:tcPr>
          <w:p w14:paraId="0B4694D9" w14:textId="77777777" w:rsidR="0078703C" w:rsidRPr="00210929" w:rsidRDefault="0078703C" w:rsidP="006C759E">
            <w:r w:rsidRPr="00210929">
              <w:t>T100_1, T100_2</w:t>
            </w:r>
          </w:p>
        </w:tc>
        <w:tc>
          <w:tcPr>
            <w:tcW w:w="2335" w:type="dxa"/>
            <w:vAlign w:val="center"/>
          </w:tcPr>
          <w:p w14:paraId="2DC9053A" w14:textId="77777777" w:rsidR="0078703C" w:rsidRPr="00210929" w:rsidRDefault="0078703C" w:rsidP="003B3D23">
            <w:r w:rsidRPr="00210929">
              <w:t>F061, F110, H001</w:t>
            </w:r>
          </w:p>
        </w:tc>
        <w:tc>
          <w:tcPr>
            <w:tcW w:w="2065" w:type="dxa"/>
            <w:vAlign w:val="center"/>
          </w:tcPr>
          <w:p w14:paraId="13DA44FC" w14:textId="77777777" w:rsidR="0078703C" w:rsidRPr="00210929" w:rsidRDefault="0078703C" w:rsidP="006C759E">
            <w:r w:rsidRPr="00210929">
              <w:t>Немає</w:t>
            </w:r>
          </w:p>
        </w:tc>
        <w:tc>
          <w:tcPr>
            <w:tcW w:w="986" w:type="dxa"/>
            <w:vAlign w:val="center"/>
          </w:tcPr>
          <w:p w14:paraId="379532E4" w14:textId="77777777" w:rsidR="0078703C" w:rsidRPr="00210929" w:rsidRDefault="0078703C" w:rsidP="006C759E">
            <w:r w:rsidRPr="00210929">
              <w:t>FR0</w:t>
            </w:r>
          </w:p>
        </w:tc>
      </w:tr>
      <w:tr w:rsidR="00A636E1" w:rsidRPr="00210929" w14:paraId="029524B5" w14:textId="77777777" w:rsidTr="00ED4E8C">
        <w:trPr>
          <w:cantSplit/>
          <w:jc w:val="center"/>
        </w:trPr>
        <w:tc>
          <w:tcPr>
            <w:tcW w:w="936" w:type="dxa"/>
            <w:vAlign w:val="center"/>
          </w:tcPr>
          <w:p w14:paraId="0D12311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DF2A829" w14:textId="77777777" w:rsidR="0078703C" w:rsidRPr="00210929" w:rsidRDefault="0078703C" w:rsidP="006C759E">
            <w:r w:rsidRPr="00210929">
              <w:t>FR003155</w:t>
            </w:r>
          </w:p>
        </w:tc>
        <w:tc>
          <w:tcPr>
            <w:tcW w:w="4961" w:type="dxa"/>
            <w:vAlign w:val="center"/>
          </w:tcPr>
          <w:p w14:paraId="3129EE15" w14:textId="77777777" w:rsidR="0078703C" w:rsidRPr="00210929" w:rsidRDefault="0078703C" w:rsidP="006C759E">
            <w:r w:rsidRPr="00210929">
              <w:t>Витрачання фінансових установ на надання позик</w:t>
            </w:r>
          </w:p>
        </w:tc>
        <w:tc>
          <w:tcPr>
            <w:tcW w:w="1985" w:type="dxa"/>
            <w:vAlign w:val="center"/>
          </w:tcPr>
          <w:p w14:paraId="309F7685" w14:textId="77777777" w:rsidR="0078703C" w:rsidRPr="00210929" w:rsidRDefault="0078703C" w:rsidP="006C759E">
            <w:r w:rsidRPr="00210929">
              <w:t>T100_1, T100_2</w:t>
            </w:r>
          </w:p>
        </w:tc>
        <w:tc>
          <w:tcPr>
            <w:tcW w:w="2335" w:type="dxa"/>
            <w:vAlign w:val="center"/>
          </w:tcPr>
          <w:p w14:paraId="70928C74" w14:textId="77777777" w:rsidR="0078703C" w:rsidRPr="00210929" w:rsidRDefault="0078703C" w:rsidP="003B3D23">
            <w:r w:rsidRPr="00210929">
              <w:t>F061, F110, H001</w:t>
            </w:r>
          </w:p>
        </w:tc>
        <w:tc>
          <w:tcPr>
            <w:tcW w:w="2065" w:type="dxa"/>
            <w:vAlign w:val="center"/>
          </w:tcPr>
          <w:p w14:paraId="41232A90" w14:textId="77777777" w:rsidR="0078703C" w:rsidRPr="00210929" w:rsidRDefault="0078703C" w:rsidP="006C759E">
            <w:r w:rsidRPr="00210929">
              <w:t>Немає</w:t>
            </w:r>
          </w:p>
        </w:tc>
        <w:tc>
          <w:tcPr>
            <w:tcW w:w="986" w:type="dxa"/>
            <w:vAlign w:val="center"/>
          </w:tcPr>
          <w:p w14:paraId="7D24A9DB" w14:textId="77777777" w:rsidR="0078703C" w:rsidRPr="00210929" w:rsidRDefault="0078703C" w:rsidP="006C759E">
            <w:r w:rsidRPr="00210929">
              <w:t>FR0</w:t>
            </w:r>
          </w:p>
        </w:tc>
      </w:tr>
      <w:tr w:rsidR="00A636E1" w:rsidRPr="00210929" w14:paraId="177B4E1D" w14:textId="77777777" w:rsidTr="00ED4E8C">
        <w:trPr>
          <w:cantSplit/>
          <w:jc w:val="center"/>
        </w:trPr>
        <w:tc>
          <w:tcPr>
            <w:tcW w:w="936" w:type="dxa"/>
            <w:vAlign w:val="center"/>
          </w:tcPr>
          <w:p w14:paraId="2EADE7D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A39312" w14:textId="77777777" w:rsidR="0078703C" w:rsidRPr="00210929" w:rsidRDefault="0078703C" w:rsidP="006C759E">
            <w:r w:rsidRPr="00210929">
              <w:t>FR003190</w:t>
            </w:r>
          </w:p>
        </w:tc>
        <w:tc>
          <w:tcPr>
            <w:tcW w:w="4961" w:type="dxa"/>
            <w:vAlign w:val="center"/>
          </w:tcPr>
          <w:p w14:paraId="7E4E0F53" w14:textId="77777777" w:rsidR="0078703C" w:rsidRPr="00210929" w:rsidRDefault="0078703C" w:rsidP="006C759E">
            <w:r w:rsidRPr="00210929">
              <w:t>Інші витрачання в результаті операційної діяльності</w:t>
            </w:r>
          </w:p>
        </w:tc>
        <w:tc>
          <w:tcPr>
            <w:tcW w:w="1985" w:type="dxa"/>
            <w:vAlign w:val="center"/>
          </w:tcPr>
          <w:p w14:paraId="13AED1AD" w14:textId="77777777" w:rsidR="0078703C" w:rsidRPr="00210929" w:rsidRDefault="0078703C" w:rsidP="006C759E">
            <w:r w:rsidRPr="00210929">
              <w:t>T100_1, T100_2</w:t>
            </w:r>
          </w:p>
        </w:tc>
        <w:tc>
          <w:tcPr>
            <w:tcW w:w="2335" w:type="dxa"/>
            <w:vAlign w:val="center"/>
          </w:tcPr>
          <w:p w14:paraId="34AE8A54" w14:textId="77777777" w:rsidR="0078703C" w:rsidRPr="00210929" w:rsidRDefault="0078703C" w:rsidP="003B3D23">
            <w:r w:rsidRPr="00210929">
              <w:t>F061, F110, H001</w:t>
            </w:r>
          </w:p>
        </w:tc>
        <w:tc>
          <w:tcPr>
            <w:tcW w:w="2065" w:type="dxa"/>
            <w:vAlign w:val="center"/>
          </w:tcPr>
          <w:p w14:paraId="26FD8000" w14:textId="77777777" w:rsidR="0078703C" w:rsidRPr="00210929" w:rsidRDefault="0078703C" w:rsidP="006C759E">
            <w:r w:rsidRPr="00210929">
              <w:t>Немає</w:t>
            </w:r>
          </w:p>
        </w:tc>
        <w:tc>
          <w:tcPr>
            <w:tcW w:w="986" w:type="dxa"/>
            <w:vAlign w:val="center"/>
          </w:tcPr>
          <w:p w14:paraId="66243E6A" w14:textId="77777777" w:rsidR="0078703C" w:rsidRPr="00210929" w:rsidRDefault="0078703C" w:rsidP="006C759E">
            <w:r w:rsidRPr="00210929">
              <w:t>FR0</w:t>
            </w:r>
          </w:p>
        </w:tc>
      </w:tr>
      <w:tr w:rsidR="00A636E1" w:rsidRPr="00210929" w14:paraId="12D9AAE1" w14:textId="77777777" w:rsidTr="00ED4E8C">
        <w:trPr>
          <w:cantSplit/>
          <w:jc w:val="center"/>
        </w:trPr>
        <w:tc>
          <w:tcPr>
            <w:tcW w:w="936" w:type="dxa"/>
            <w:vAlign w:val="center"/>
          </w:tcPr>
          <w:p w14:paraId="70706DB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42D4A97" w14:textId="77777777" w:rsidR="0078703C" w:rsidRPr="00210929" w:rsidRDefault="0078703C" w:rsidP="006C759E">
            <w:r w:rsidRPr="00210929">
              <w:t>FR013195</w:t>
            </w:r>
          </w:p>
        </w:tc>
        <w:tc>
          <w:tcPr>
            <w:tcW w:w="4961" w:type="dxa"/>
            <w:vAlign w:val="center"/>
          </w:tcPr>
          <w:p w14:paraId="78933F52" w14:textId="77777777" w:rsidR="0078703C" w:rsidRPr="00210929" w:rsidRDefault="0078703C" w:rsidP="006C759E">
            <w:r w:rsidRPr="00210929">
              <w:t>Чистий рух коштів від операційної діяльності (за прямим методом)</w:t>
            </w:r>
          </w:p>
        </w:tc>
        <w:tc>
          <w:tcPr>
            <w:tcW w:w="1985" w:type="dxa"/>
            <w:vAlign w:val="center"/>
          </w:tcPr>
          <w:p w14:paraId="43F11D08" w14:textId="77777777" w:rsidR="0078703C" w:rsidRPr="00210929" w:rsidRDefault="0078703C" w:rsidP="006C759E">
            <w:r w:rsidRPr="00210929">
              <w:t>T100_1, T100_2</w:t>
            </w:r>
          </w:p>
        </w:tc>
        <w:tc>
          <w:tcPr>
            <w:tcW w:w="2335" w:type="dxa"/>
            <w:vAlign w:val="center"/>
          </w:tcPr>
          <w:p w14:paraId="13F399A5" w14:textId="77777777" w:rsidR="0078703C" w:rsidRPr="00210929" w:rsidRDefault="0078703C" w:rsidP="003B3D23">
            <w:r w:rsidRPr="00210929">
              <w:t>F061, F110, H001</w:t>
            </w:r>
          </w:p>
        </w:tc>
        <w:tc>
          <w:tcPr>
            <w:tcW w:w="2065" w:type="dxa"/>
            <w:vAlign w:val="center"/>
          </w:tcPr>
          <w:p w14:paraId="035A0B56" w14:textId="77777777" w:rsidR="0078703C" w:rsidRPr="00210929" w:rsidRDefault="0078703C" w:rsidP="006C759E">
            <w:r w:rsidRPr="00210929">
              <w:t>Немає</w:t>
            </w:r>
          </w:p>
        </w:tc>
        <w:tc>
          <w:tcPr>
            <w:tcW w:w="986" w:type="dxa"/>
            <w:vAlign w:val="center"/>
          </w:tcPr>
          <w:p w14:paraId="3071A528" w14:textId="77777777" w:rsidR="0078703C" w:rsidRPr="00210929" w:rsidRDefault="0078703C" w:rsidP="006C759E">
            <w:r w:rsidRPr="00210929">
              <w:t>FR0</w:t>
            </w:r>
          </w:p>
        </w:tc>
      </w:tr>
      <w:tr w:rsidR="00A636E1" w:rsidRPr="00210929" w14:paraId="52403974" w14:textId="77777777" w:rsidTr="00ED4E8C">
        <w:trPr>
          <w:cantSplit/>
          <w:jc w:val="center"/>
        </w:trPr>
        <w:tc>
          <w:tcPr>
            <w:tcW w:w="936" w:type="dxa"/>
            <w:vAlign w:val="center"/>
          </w:tcPr>
          <w:p w14:paraId="437D27D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36D71F7" w14:textId="77777777" w:rsidR="0078703C" w:rsidRPr="00210929" w:rsidRDefault="0078703C" w:rsidP="006C759E">
            <w:r w:rsidRPr="00210929">
              <w:t>FR013200</w:t>
            </w:r>
          </w:p>
        </w:tc>
        <w:tc>
          <w:tcPr>
            <w:tcW w:w="4961" w:type="dxa"/>
            <w:vAlign w:val="center"/>
          </w:tcPr>
          <w:p w14:paraId="08B9DFEF" w14:textId="77777777" w:rsidR="0078703C" w:rsidRPr="00210929" w:rsidRDefault="0078703C" w:rsidP="006C759E">
            <w:r w:rsidRPr="00210929">
              <w:t>Надходження від реалізації фінансових інвестицій (за прямим методом)</w:t>
            </w:r>
          </w:p>
        </w:tc>
        <w:tc>
          <w:tcPr>
            <w:tcW w:w="1985" w:type="dxa"/>
            <w:vAlign w:val="center"/>
          </w:tcPr>
          <w:p w14:paraId="5DD08713" w14:textId="77777777" w:rsidR="0078703C" w:rsidRPr="00210929" w:rsidRDefault="0078703C" w:rsidP="006C759E">
            <w:r w:rsidRPr="00210929">
              <w:t>T100_1, T100_2</w:t>
            </w:r>
          </w:p>
        </w:tc>
        <w:tc>
          <w:tcPr>
            <w:tcW w:w="2335" w:type="dxa"/>
            <w:vAlign w:val="center"/>
          </w:tcPr>
          <w:p w14:paraId="23DAC709" w14:textId="77777777" w:rsidR="0078703C" w:rsidRPr="00210929" w:rsidRDefault="0078703C" w:rsidP="003B3D23">
            <w:r w:rsidRPr="00210929">
              <w:t>F061, F110, H001</w:t>
            </w:r>
          </w:p>
        </w:tc>
        <w:tc>
          <w:tcPr>
            <w:tcW w:w="2065" w:type="dxa"/>
            <w:vAlign w:val="center"/>
          </w:tcPr>
          <w:p w14:paraId="1B1263A9" w14:textId="77777777" w:rsidR="0078703C" w:rsidRPr="00210929" w:rsidRDefault="0078703C" w:rsidP="006C759E">
            <w:r w:rsidRPr="00210929">
              <w:t>Немає</w:t>
            </w:r>
          </w:p>
        </w:tc>
        <w:tc>
          <w:tcPr>
            <w:tcW w:w="986" w:type="dxa"/>
            <w:vAlign w:val="center"/>
          </w:tcPr>
          <w:p w14:paraId="2B86177F" w14:textId="77777777" w:rsidR="0078703C" w:rsidRPr="00210929" w:rsidRDefault="0078703C" w:rsidP="006C759E">
            <w:r w:rsidRPr="00210929">
              <w:t>FR0</w:t>
            </w:r>
          </w:p>
        </w:tc>
      </w:tr>
      <w:tr w:rsidR="00A636E1" w:rsidRPr="00210929" w14:paraId="17301F88" w14:textId="77777777" w:rsidTr="00ED4E8C">
        <w:trPr>
          <w:cantSplit/>
          <w:jc w:val="center"/>
        </w:trPr>
        <w:tc>
          <w:tcPr>
            <w:tcW w:w="936" w:type="dxa"/>
            <w:vAlign w:val="center"/>
          </w:tcPr>
          <w:p w14:paraId="04E8FA9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8E18E4C" w14:textId="77777777" w:rsidR="0078703C" w:rsidRPr="00210929" w:rsidRDefault="0078703C" w:rsidP="006C759E">
            <w:r w:rsidRPr="00210929">
              <w:t>FR013205</w:t>
            </w:r>
          </w:p>
        </w:tc>
        <w:tc>
          <w:tcPr>
            <w:tcW w:w="4961" w:type="dxa"/>
            <w:vAlign w:val="center"/>
          </w:tcPr>
          <w:p w14:paraId="001D02F5" w14:textId="77777777" w:rsidR="0078703C" w:rsidRPr="00210929" w:rsidRDefault="0078703C" w:rsidP="006C759E">
            <w:r w:rsidRPr="00210929">
              <w:t>Надходження від реалізації необоротних активів (за прямим методом)</w:t>
            </w:r>
          </w:p>
        </w:tc>
        <w:tc>
          <w:tcPr>
            <w:tcW w:w="1985" w:type="dxa"/>
            <w:vAlign w:val="center"/>
          </w:tcPr>
          <w:p w14:paraId="74072287" w14:textId="77777777" w:rsidR="0078703C" w:rsidRPr="00210929" w:rsidRDefault="0078703C" w:rsidP="006C759E">
            <w:r w:rsidRPr="00210929">
              <w:t>T100_1, T100_2</w:t>
            </w:r>
          </w:p>
        </w:tc>
        <w:tc>
          <w:tcPr>
            <w:tcW w:w="2335" w:type="dxa"/>
            <w:vAlign w:val="center"/>
          </w:tcPr>
          <w:p w14:paraId="50C497B8" w14:textId="77777777" w:rsidR="0078703C" w:rsidRPr="00210929" w:rsidRDefault="0078703C" w:rsidP="003B3D23">
            <w:r w:rsidRPr="00210929">
              <w:t>F061, F110, H001</w:t>
            </w:r>
          </w:p>
        </w:tc>
        <w:tc>
          <w:tcPr>
            <w:tcW w:w="2065" w:type="dxa"/>
            <w:vAlign w:val="center"/>
          </w:tcPr>
          <w:p w14:paraId="20FD4DAE" w14:textId="77777777" w:rsidR="0078703C" w:rsidRPr="00210929" w:rsidRDefault="0078703C" w:rsidP="006C759E">
            <w:r w:rsidRPr="00210929">
              <w:t>Немає</w:t>
            </w:r>
          </w:p>
        </w:tc>
        <w:tc>
          <w:tcPr>
            <w:tcW w:w="986" w:type="dxa"/>
            <w:vAlign w:val="center"/>
          </w:tcPr>
          <w:p w14:paraId="3099CBE7" w14:textId="77777777" w:rsidR="0078703C" w:rsidRPr="00210929" w:rsidRDefault="0078703C" w:rsidP="006C759E">
            <w:r w:rsidRPr="00210929">
              <w:t>FR0</w:t>
            </w:r>
          </w:p>
        </w:tc>
      </w:tr>
      <w:tr w:rsidR="00A636E1" w:rsidRPr="00210929" w14:paraId="38849F1B" w14:textId="77777777" w:rsidTr="00ED4E8C">
        <w:trPr>
          <w:cantSplit/>
          <w:jc w:val="center"/>
        </w:trPr>
        <w:tc>
          <w:tcPr>
            <w:tcW w:w="936" w:type="dxa"/>
            <w:vAlign w:val="center"/>
          </w:tcPr>
          <w:p w14:paraId="2C366A3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E968B17" w14:textId="77777777" w:rsidR="0078703C" w:rsidRPr="00210929" w:rsidRDefault="0078703C" w:rsidP="006C759E">
            <w:r w:rsidRPr="00210929">
              <w:t>FR013215</w:t>
            </w:r>
          </w:p>
        </w:tc>
        <w:tc>
          <w:tcPr>
            <w:tcW w:w="4961" w:type="dxa"/>
            <w:vAlign w:val="center"/>
          </w:tcPr>
          <w:p w14:paraId="3062BE88" w14:textId="77777777" w:rsidR="0078703C" w:rsidRPr="00210929" w:rsidRDefault="0078703C" w:rsidP="006C759E">
            <w:r w:rsidRPr="00210929">
              <w:t>Надходження від отриманих відсотків (за прямим методом)</w:t>
            </w:r>
          </w:p>
        </w:tc>
        <w:tc>
          <w:tcPr>
            <w:tcW w:w="1985" w:type="dxa"/>
            <w:vAlign w:val="center"/>
          </w:tcPr>
          <w:p w14:paraId="573444B1" w14:textId="77777777" w:rsidR="0078703C" w:rsidRPr="00210929" w:rsidRDefault="0078703C" w:rsidP="006C759E">
            <w:r w:rsidRPr="00210929">
              <w:t>T100_1, T100_2</w:t>
            </w:r>
          </w:p>
        </w:tc>
        <w:tc>
          <w:tcPr>
            <w:tcW w:w="2335" w:type="dxa"/>
            <w:vAlign w:val="center"/>
          </w:tcPr>
          <w:p w14:paraId="0B3C199D" w14:textId="77777777" w:rsidR="0078703C" w:rsidRPr="00210929" w:rsidRDefault="0078703C" w:rsidP="003B3D23">
            <w:r w:rsidRPr="00210929">
              <w:t>F061, F110, H001</w:t>
            </w:r>
          </w:p>
        </w:tc>
        <w:tc>
          <w:tcPr>
            <w:tcW w:w="2065" w:type="dxa"/>
            <w:vAlign w:val="center"/>
          </w:tcPr>
          <w:p w14:paraId="1BAF5150" w14:textId="77777777" w:rsidR="0078703C" w:rsidRPr="00210929" w:rsidRDefault="0078703C" w:rsidP="006C759E">
            <w:r w:rsidRPr="00210929">
              <w:t>Немає</w:t>
            </w:r>
          </w:p>
        </w:tc>
        <w:tc>
          <w:tcPr>
            <w:tcW w:w="986" w:type="dxa"/>
            <w:vAlign w:val="center"/>
          </w:tcPr>
          <w:p w14:paraId="2FCF2329" w14:textId="77777777" w:rsidR="0078703C" w:rsidRPr="00210929" w:rsidRDefault="0078703C" w:rsidP="006C759E">
            <w:r w:rsidRPr="00210929">
              <w:t>FR0</w:t>
            </w:r>
          </w:p>
        </w:tc>
      </w:tr>
      <w:tr w:rsidR="00A636E1" w:rsidRPr="00210929" w14:paraId="279F7896" w14:textId="77777777" w:rsidTr="00ED4E8C">
        <w:trPr>
          <w:cantSplit/>
          <w:jc w:val="center"/>
        </w:trPr>
        <w:tc>
          <w:tcPr>
            <w:tcW w:w="936" w:type="dxa"/>
            <w:vAlign w:val="center"/>
          </w:tcPr>
          <w:p w14:paraId="52D8A60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C661E80" w14:textId="77777777" w:rsidR="0078703C" w:rsidRPr="00210929" w:rsidRDefault="0078703C" w:rsidP="006C759E">
            <w:r w:rsidRPr="00210929">
              <w:t>FR013220</w:t>
            </w:r>
          </w:p>
        </w:tc>
        <w:tc>
          <w:tcPr>
            <w:tcW w:w="4961" w:type="dxa"/>
            <w:vAlign w:val="center"/>
          </w:tcPr>
          <w:p w14:paraId="54AD0B09" w14:textId="77777777" w:rsidR="0078703C" w:rsidRPr="00210929" w:rsidRDefault="0078703C" w:rsidP="006C759E">
            <w:r w:rsidRPr="00210929">
              <w:t>Надходження від отриманих дивідендів (за прямим методом)</w:t>
            </w:r>
          </w:p>
        </w:tc>
        <w:tc>
          <w:tcPr>
            <w:tcW w:w="1985" w:type="dxa"/>
            <w:vAlign w:val="center"/>
          </w:tcPr>
          <w:p w14:paraId="0D8D3FC0" w14:textId="77777777" w:rsidR="0078703C" w:rsidRPr="00210929" w:rsidRDefault="0078703C" w:rsidP="006C759E">
            <w:r w:rsidRPr="00210929">
              <w:t>T100_1, T100_2</w:t>
            </w:r>
          </w:p>
        </w:tc>
        <w:tc>
          <w:tcPr>
            <w:tcW w:w="2335" w:type="dxa"/>
            <w:vAlign w:val="center"/>
          </w:tcPr>
          <w:p w14:paraId="7ED3564E" w14:textId="77777777" w:rsidR="0078703C" w:rsidRPr="00210929" w:rsidRDefault="0078703C" w:rsidP="003B3D23">
            <w:r w:rsidRPr="00210929">
              <w:t>F061, F110, H001</w:t>
            </w:r>
          </w:p>
        </w:tc>
        <w:tc>
          <w:tcPr>
            <w:tcW w:w="2065" w:type="dxa"/>
            <w:vAlign w:val="center"/>
          </w:tcPr>
          <w:p w14:paraId="0CA2D8F6" w14:textId="77777777" w:rsidR="0078703C" w:rsidRPr="00210929" w:rsidRDefault="0078703C" w:rsidP="006C759E">
            <w:r w:rsidRPr="00210929">
              <w:t>Немає</w:t>
            </w:r>
          </w:p>
        </w:tc>
        <w:tc>
          <w:tcPr>
            <w:tcW w:w="986" w:type="dxa"/>
            <w:vAlign w:val="center"/>
          </w:tcPr>
          <w:p w14:paraId="5E6A1B20" w14:textId="77777777" w:rsidR="0078703C" w:rsidRPr="00210929" w:rsidRDefault="0078703C" w:rsidP="006C759E">
            <w:r w:rsidRPr="00210929">
              <w:t>FR0</w:t>
            </w:r>
          </w:p>
        </w:tc>
      </w:tr>
      <w:tr w:rsidR="00A636E1" w:rsidRPr="00210929" w14:paraId="0EAB99C6" w14:textId="77777777" w:rsidTr="00ED4E8C">
        <w:trPr>
          <w:cantSplit/>
          <w:jc w:val="center"/>
        </w:trPr>
        <w:tc>
          <w:tcPr>
            <w:tcW w:w="936" w:type="dxa"/>
            <w:vAlign w:val="center"/>
          </w:tcPr>
          <w:p w14:paraId="2BE1E3C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3EC994C" w14:textId="77777777" w:rsidR="0078703C" w:rsidRPr="00210929" w:rsidRDefault="0078703C" w:rsidP="006C759E">
            <w:r w:rsidRPr="00210929">
              <w:t>FR013225</w:t>
            </w:r>
          </w:p>
        </w:tc>
        <w:tc>
          <w:tcPr>
            <w:tcW w:w="4961" w:type="dxa"/>
            <w:vAlign w:val="center"/>
          </w:tcPr>
          <w:p w14:paraId="76C1B513" w14:textId="77777777" w:rsidR="0078703C" w:rsidRPr="00210929" w:rsidRDefault="0078703C" w:rsidP="006C759E">
            <w:r w:rsidRPr="00210929">
              <w:t>Надходження від деривативів (за прямим методом)</w:t>
            </w:r>
          </w:p>
        </w:tc>
        <w:tc>
          <w:tcPr>
            <w:tcW w:w="1985" w:type="dxa"/>
            <w:vAlign w:val="center"/>
          </w:tcPr>
          <w:p w14:paraId="004C8A26" w14:textId="77777777" w:rsidR="0078703C" w:rsidRPr="00210929" w:rsidRDefault="0078703C" w:rsidP="006C759E">
            <w:r w:rsidRPr="00210929">
              <w:t>T100_1, T100_2</w:t>
            </w:r>
          </w:p>
        </w:tc>
        <w:tc>
          <w:tcPr>
            <w:tcW w:w="2335" w:type="dxa"/>
            <w:vAlign w:val="center"/>
          </w:tcPr>
          <w:p w14:paraId="135C8B2E" w14:textId="77777777" w:rsidR="0078703C" w:rsidRPr="00210929" w:rsidRDefault="0078703C" w:rsidP="003B3D23">
            <w:r w:rsidRPr="00210929">
              <w:t>F061, F110, H001</w:t>
            </w:r>
          </w:p>
        </w:tc>
        <w:tc>
          <w:tcPr>
            <w:tcW w:w="2065" w:type="dxa"/>
            <w:vAlign w:val="center"/>
          </w:tcPr>
          <w:p w14:paraId="6054201A" w14:textId="77777777" w:rsidR="0078703C" w:rsidRPr="00210929" w:rsidRDefault="0078703C" w:rsidP="006C759E">
            <w:r w:rsidRPr="00210929">
              <w:t>Немає</w:t>
            </w:r>
          </w:p>
        </w:tc>
        <w:tc>
          <w:tcPr>
            <w:tcW w:w="986" w:type="dxa"/>
            <w:vAlign w:val="center"/>
          </w:tcPr>
          <w:p w14:paraId="16607D17" w14:textId="77777777" w:rsidR="0078703C" w:rsidRPr="00210929" w:rsidRDefault="0078703C" w:rsidP="006C759E">
            <w:r w:rsidRPr="00210929">
              <w:t>FR0</w:t>
            </w:r>
          </w:p>
        </w:tc>
      </w:tr>
      <w:tr w:rsidR="00A636E1" w:rsidRPr="00210929" w14:paraId="407B5EDD" w14:textId="77777777" w:rsidTr="00ED4E8C">
        <w:trPr>
          <w:cantSplit/>
          <w:jc w:val="center"/>
        </w:trPr>
        <w:tc>
          <w:tcPr>
            <w:tcW w:w="936" w:type="dxa"/>
            <w:vAlign w:val="center"/>
          </w:tcPr>
          <w:p w14:paraId="6837002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10E5727" w14:textId="77777777" w:rsidR="0078703C" w:rsidRPr="00210929" w:rsidRDefault="0078703C" w:rsidP="006C759E">
            <w:r w:rsidRPr="00210929">
              <w:t>FR013230</w:t>
            </w:r>
          </w:p>
        </w:tc>
        <w:tc>
          <w:tcPr>
            <w:tcW w:w="4961" w:type="dxa"/>
            <w:vAlign w:val="center"/>
          </w:tcPr>
          <w:p w14:paraId="3E322B5D" w14:textId="77777777" w:rsidR="0078703C" w:rsidRPr="00210929" w:rsidRDefault="0078703C" w:rsidP="006C759E">
            <w:r w:rsidRPr="00210929">
              <w:t>Надходження від погашення позик (за прямим методом)</w:t>
            </w:r>
          </w:p>
        </w:tc>
        <w:tc>
          <w:tcPr>
            <w:tcW w:w="1985" w:type="dxa"/>
            <w:vAlign w:val="center"/>
          </w:tcPr>
          <w:p w14:paraId="25B67178" w14:textId="77777777" w:rsidR="0078703C" w:rsidRPr="00210929" w:rsidRDefault="0078703C" w:rsidP="006C759E">
            <w:r w:rsidRPr="00210929">
              <w:t>T100_1, T100_2</w:t>
            </w:r>
          </w:p>
        </w:tc>
        <w:tc>
          <w:tcPr>
            <w:tcW w:w="2335" w:type="dxa"/>
            <w:vAlign w:val="center"/>
          </w:tcPr>
          <w:p w14:paraId="632BC489" w14:textId="77777777" w:rsidR="0078703C" w:rsidRPr="00210929" w:rsidRDefault="0078703C" w:rsidP="003B3D23">
            <w:r w:rsidRPr="00210929">
              <w:t>F061, F110, H001</w:t>
            </w:r>
          </w:p>
        </w:tc>
        <w:tc>
          <w:tcPr>
            <w:tcW w:w="2065" w:type="dxa"/>
            <w:vAlign w:val="center"/>
          </w:tcPr>
          <w:p w14:paraId="211FA199" w14:textId="77777777" w:rsidR="0078703C" w:rsidRPr="00210929" w:rsidRDefault="0078703C" w:rsidP="006C759E">
            <w:r w:rsidRPr="00210929">
              <w:t>Немає</w:t>
            </w:r>
          </w:p>
        </w:tc>
        <w:tc>
          <w:tcPr>
            <w:tcW w:w="986" w:type="dxa"/>
            <w:vAlign w:val="center"/>
          </w:tcPr>
          <w:p w14:paraId="55873EA7" w14:textId="77777777" w:rsidR="0078703C" w:rsidRPr="00210929" w:rsidRDefault="0078703C" w:rsidP="006C759E">
            <w:r w:rsidRPr="00210929">
              <w:t>FR0</w:t>
            </w:r>
          </w:p>
        </w:tc>
      </w:tr>
      <w:tr w:rsidR="00A636E1" w:rsidRPr="00210929" w14:paraId="46525CCE" w14:textId="77777777" w:rsidTr="00ED4E8C">
        <w:trPr>
          <w:cantSplit/>
          <w:jc w:val="center"/>
        </w:trPr>
        <w:tc>
          <w:tcPr>
            <w:tcW w:w="936" w:type="dxa"/>
            <w:vAlign w:val="center"/>
          </w:tcPr>
          <w:p w14:paraId="57F3281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655D219" w14:textId="77777777" w:rsidR="0078703C" w:rsidRPr="00210929" w:rsidRDefault="0078703C" w:rsidP="006C759E">
            <w:r w:rsidRPr="00210929">
              <w:t>FR013235</w:t>
            </w:r>
          </w:p>
        </w:tc>
        <w:tc>
          <w:tcPr>
            <w:tcW w:w="4961" w:type="dxa"/>
            <w:vAlign w:val="center"/>
          </w:tcPr>
          <w:p w14:paraId="4569D775" w14:textId="77777777" w:rsidR="0078703C" w:rsidRPr="00210929" w:rsidRDefault="0078703C" w:rsidP="006C759E">
            <w:r w:rsidRPr="00210929">
              <w:t>Надходження від вибуття дочірнього підприємства та іншої господарської одиниці (за прямим методом)</w:t>
            </w:r>
          </w:p>
        </w:tc>
        <w:tc>
          <w:tcPr>
            <w:tcW w:w="1985" w:type="dxa"/>
            <w:vAlign w:val="center"/>
          </w:tcPr>
          <w:p w14:paraId="087B7D32" w14:textId="77777777" w:rsidR="0078703C" w:rsidRPr="00210929" w:rsidRDefault="0078703C" w:rsidP="006C759E">
            <w:r w:rsidRPr="00210929">
              <w:t>T100_1, T100_2</w:t>
            </w:r>
          </w:p>
        </w:tc>
        <w:tc>
          <w:tcPr>
            <w:tcW w:w="2335" w:type="dxa"/>
            <w:vAlign w:val="center"/>
          </w:tcPr>
          <w:p w14:paraId="047EAAE7" w14:textId="77777777" w:rsidR="0078703C" w:rsidRPr="00210929" w:rsidRDefault="0078703C" w:rsidP="003B3D23">
            <w:r w:rsidRPr="00210929">
              <w:t>F061, F110, H001</w:t>
            </w:r>
          </w:p>
        </w:tc>
        <w:tc>
          <w:tcPr>
            <w:tcW w:w="2065" w:type="dxa"/>
            <w:vAlign w:val="center"/>
          </w:tcPr>
          <w:p w14:paraId="0A6F1B31" w14:textId="77777777" w:rsidR="0078703C" w:rsidRPr="00210929" w:rsidRDefault="0078703C" w:rsidP="006C759E">
            <w:r w:rsidRPr="00210929">
              <w:t>Немає</w:t>
            </w:r>
          </w:p>
        </w:tc>
        <w:tc>
          <w:tcPr>
            <w:tcW w:w="986" w:type="dxa"/>
            <w:vAlign w:val="center"/>
          </w:tcPr>
          <w:p w14:paraId="6372CDE9" w14:textId="77777777" w:rsidR="0078703C" w:rsidRPr="00210929" w:rsidRDefault="0078703C" w:rsidP="006C759E">
            <w:r w:rsidRPr="00210929">
              <w:t>FR0</w:t>
            </w:r>
          </w:p>
        </w:tc>
      </w:tr>
      <w:tr w:rsidR="00A636E1" w:rsidRPr="00210929" w14:paraId="39972E12" w14:textId="77777777" w:rsidTr="00ED4E8C">
        <w:trPr>
          <w:cantSplit/>
          <w:jc w:val="center"/>
        </w:trPr>
        <w:tc>
          <w:tcPr>
            <w:tcW w:w="936" w:type="dxa"/>
            <w:vAlign w:val="center"/>
          </w:tcPr>
          <w:p w14:paraId="60BF19A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E484588" w14:textId="77777777" w:rsidR="0078703C" w:rsidRPr="00210929" w:rsidRDefault="0078703C" w:rsidP="006C759E">
            <w:r w:rsidRPr="00210929">
              <w:t>FR013250</w:t>
            </w:r>
          </w:p>
        </w:tc>
        <w:tc>
          <w:tcPr>
            <w:tcW w:w="4961" w:type="dxa"/>
            <w:vAlign w:val="center"/>
          </w:tcPr>
          <w:p w14:paraId="55A043C7" w14:textId="77777777" w:rsidR="0078703C" w:rsidRPr="00210929" w:rsidRDefault="0078703C" w:rsidP="006C759E">
            <w:r w:rsidRPr="00210929">
              <w:t>Інші надходження в результаті інвестиційної діяльності (за прямим методом)</w:t>
            </w:r>
          </w:p>
        </w:tc>
        <w:tc>
          <w:tcPr>
            <w:tcW w:w="1985" w:type="dxa"/>
            <w:vAlign w:val="center"/>
          </w:tcPr>
          <w:p w14:paraId="00550D2D" w14:textId="77777777" w:rsidR="0078703C" w:rsidRPr="00210929" w:rsidRDefault="0078703C" w:rsidP="006C759E">
            <w:r w:rsidRPr="00210929">
              <w:t>T100_1, T100_2</w:t>
            </w:r>
          </w:p>
        </w:tc>
        <w:tc>
          <w:tcPr>
            <w:tcW w:w="2335" w:type="dxa"/>
            <w:vAlign w:val="center"/>
          </w:tcPr>
          <w:p w14:paraId="59E72FB1" w14:textId="77777777" w:rsidR="0078703C" w:rsidRPr="00210929" w:rsidRDefault="0078703C" w:rsidP="003B3D23">
            <w:r w:rsidRPr="00210929">
              <w:t>F061, F110, H001</w:t>
            </w:r>
          </w:p>
        </w:tc>
        <w:tc>
          <w:tcPr>
            <w:tcW w:w="2065" w:type="dxa"/>
            <w:vAlign w:val="center"/>
          </w:tcPr>
          <w:p w14:paraId="151D89EC" w14:textId="77777777" w:rsidR="0078703C" w:rsidRPr="00210929" w:rsidRDefault="0078703C" w:rsidP="006C759E">
            <w:r w:rsidRPr="00210929">
              <w:t>Немає</w:t>
            </w:r>
          </w:p>
        </w:tc>
        <w:tc>
          <w:tcPr>
            <w:tcW w:w="986" w:type="dxa"/>
            <w:vAlign w:val="center"/>
          </w:tcPr>
          <w:p w14:paraId="2940E4D3" w14:textId="77777777" w:rsidR="0078703C" w:rsidRPr="00210929" w:rsidRDefault="0078703C" w:rsidP="006C759E">
            <w:r w:rsidRPr="00210929">
              <w:t>FR0</w:t>
            </w:r>
          </w:p>
        </w:tc>
      </w:tr>
      <w:tr w:rsidR="00A636E1" w:rsidRPr="00210929" w14:paraId="4D9C00A7" w14:textId="77777777" w:rsidTr="00ED4E8C">
        <w:trPr>
          <w:cantSplit/>
          <w:jc w:val="center"/>
        </w:trPr>
        <w:tc>
          <w:tcPr>
            <w:tcW w:w="936" w:type="dxa"/>
            <w:vAlign w:val="center"/>
          </w:tcPr>
          <w:p w14:paraId="77CF43F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56EB231" w14:textId="77777777" w:rsidR="0078703C" w:rsidRPr="00210929" w:rsidRDefault="0078703C" w:rsidP="006C759E">
            <w:r w:rsidRPr="00210929">
              <w:t>FR013255</w:t>
            </w:r>
          </w:p>
        </w:tc>
        <w:tc>
          <w:tcPr>
            <w:tcW w:w="4961" w:type="dxa"/>
            <w:vAlign w:val="center"/>
          </w:tcPr>
          <w:p w14:paraId="62B6F7D0" w14:textId="77777777" w:rsidR="0078703C" w:rsidRPr="00210929" w:rsidRDefault="0078703C" w:rsidP="006C759E">
            <w:r w:rsidRPr="00210929">
              <w:t>Витрачання на придбання фінансових інвестицій (за прямим методом)</w:t>
            </w:r>
          </w:p>
        </w:tc>
        <w:tc>
          <w:tcPr>
            <w:tcW w:w="1985" w:type="dxa"/>
            <w:vAlign w:val="center"/>
          </w:tcPr>
          <w:p w14:paraId="204DC3A0" w14:textId="77777777" w:rsidR="0078703C" w:rsidRPr="00210929" w:rsidRDefault="0078703C" w:rsidP="006C759E">
            <w:r w:rsidRPr="00210929">
              <w:t>T100_1, T100_2</w:t>
            </w:r>
          </w:p>
        </w:tc>
        <w:tc>
          <w:tcPr>
            <w:tcW w:w="2335" w:type="dxa"/>
            <w:vAlign w:val="center"/>
          </w:tcPr>
          <w:p w14:paraId="62569B87" w14:textId="77777777" w:rsidR="0078703C" w:rsidRPr="00210929" w:rsidRDefault="0078703C" w:rsidP="003B3D23">
            <w:r w:rsidRPr="00210929">
              <w:t>F061, F110, H001</w:t>
            </w:r>
          </w:p>
        </w:tc>
        <w:tc>
          <w:tcPr>
            <w:tcW w:w="2065" w:type="dxa"/>
            <w:vAlign w:val="center"/>
          </w:tcPr>
          <w:p w14:paraId="2F99720B" w14:textId="77777777" w:rsidR="0078703C" w:rsidRPr="00210929" w:rsidRDefault="0078703C" w:rsidP="006C759E">
            <w:r w:rsidRPr="00210929">
              <w:t>Немає</w:t>
            </w:r>
          </w:p>
        </w:tc>
        <w:tc>
          <w:tcPr>
            <w:tcW w:w="986" w:type="dxa"/>
            <w:vAlign w:val="center"/>
          </w:tcPr>
          <w:p w14:paraId="2CB8EE55" w14:textId="77777777" w:rsidR="0078703C" w:rsidRPr="00210929" w:rsidRDefault="0078703C" w:rsidP="006C759E">
            <w:r w:rsidRPr="00210929">
              <w:t>FR0</w:t>
            </w:r>
          </w:p>
        </w:tc>
      </w:tr>
      <w:tr w:rsidR="00A636E1" w:rsidRPr="00210929" w14:paraId="49757EB1" w14:textId="77777777" w:rsidTr="00ED4E8C">
        <w:trPr>
          <w:cantSplit/>
          <w:jc w:val="center"/>
        </w:trPr>
        <w:tc>
          <w:tcPr>
            <w:tcW w:w="936" w:type="dxa"/>
            <w:vAlign w:val="center"/>
          </w:tcPr>
          <w:p w14:paraId="74D1F55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5BDC8F2" w14:textId="77777777" w:rsidR="0078703C" w:rsidRPr="00210929" w:rsidRDefault="0078703C" w:rsidP="006C759E">
            <w:r w:rsidRPr="00210929">
              <w:t>FR013260</w:t>
            </w:r>
          </w:p>
        </w:tc>
        <w:tc>
          <w:tcPr>
            <w:tcW w:w="4961" w:type="dxa"/>
            <w:vAlign w:val="center"/>
          </w:tcPr>
          <w:p w14:paraId="4CD2CA8C" w14:textId="77777777" w:rsidR="0078703C" w:rsidRPr="00210929" w:rsidRDefault="0078703C" w:rsidP="006C759E">
            <w:r w:rsidRPr="00210929">
              <w:t>Витрачання на придбання необоротних активів (за прямим методом)</w:t>
            </w:r>
          </w:p>
        </w:tc>
        <w:tc>
          <w:tcPr>
            <w:tcW w:w="1985" w:type="dxa"/>
            <w:vAlign w:val="center"/>
          </w:tcPr>
          <w:p w14:paraId="4DB14682" w14:textId="77777777" w:rsidR="0078703C" w:rsidRPr="00210929" w:rsidRDefault="0078703C" w:rsidP="006C759E">
            <w:r w:rsidRPr="00210929">
              <w:t>T100_1, T100_2</w:t>
            </w:r>
          </w:p>
        </w:tc>
        <w:tc>
          <w:tcPr>
            <w:tcW w:w="2335" w:type="dxa"/>
            <w:vAlign w:val="center"/>
          </w:tcPr>
          <w:p w14:paraId="24EAC76A" w14:textId="77777777" w:rsidR="0078703C" w:rsidRPr="00210929" w:rsidRDefault="0078703C" w:rsidP="003B3D23">
            <w:r w:rsidRPr="00210929">
              <w:t>F061, F110, H001</w:t>
            </w:r>
          </w:p>
        </w:tc>
        <w:tc>
          <w:tcPr>
            <w:tcW w:w="2065" w:type="dxa"/>
            <w:vAlign w:val="center"/>
          </w:tcPr>
          <w:p w14:paraId="5DF0ED58" w14:textId="77777777" w:rsidR="0078703C" w:rsidRPr="00210929" w:rsidRDefault="0078703C" w:rsidP="006C759E">
            <w:r w:rsidRPr="00210929">
              <w:t>Немає</w:t>
            </w:r>
          </w:p>
        </w:tc>
        <w:tc>
          <w:tcPr>
            <w:tcW w:w="986" w:type="dxa"/>
            <w:vAlign w:val="center"/>
          </w:tcPr>
          <w:p w14:paraId="7ECE3FE0" w14:textId="77777777" w:rsidR="0078703C" w:rsidRPr="00210929" w:rsidRDefault="0078703C" w:rsidP="006C759E">
            <w:r w:rsidRPr="00210929">
              <w:t>FR0</w:t>
            </w:r>
          </w:p>
        </w:tc>
      </w:tr>
      <w:tr w:rsidR="00A636E1" w:rsidRPr="00210929" w14:paraId="1DD67E0F" w14:textId="77777777" w:rsidTr="00ED4E8C">
        <w:trPr>
          <w:cantSplit/>
          <w:jc w:val="center"/>
        </w:trPr>
        <w:tc>
          <w:tcPr>
            <w:tcW w:w="936" w:type="dxa"/>
            <w:vAlign w:val="center"/>
          </w:tcPr>
          <w:p w14:paraId="3B8A322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FB1F00F" w14:textId="77777777" w:rsidR="0078703C" w:rsidRPr="00210929" w:rsidRDefault="0078703C" w:rsidP="006C759E">
            <w:r w:rsidRPr="00210929">
              <w:t>FR013270</w:t>
            </w:r>
          </w:p>
        </w:tc>
        <w:tc>
          <w:tcPr>
            <w:tcW w:w="4961" w:type="dxa"/>
            <w:vAlign w:val="center"/>
          </w:tcPr>
          <w:p w14:paraId="285341A6" w14:textId="77777777" w:rsidR="0078703C" w:rsidRPr="00210929" w:rsidRDefault="0078703C" w:rsidP="006C759E">
            <w:r w:rsidRPr="00210929">
              <w:t>Виплати за деривативами (за прямим методом)</w:t>
            </w:r>
          </w:p>
        </w:tc>
        <w:tc>
          <w:tcPr>
            <w:tcW w:w="1985" w:type="dxa"/>
            <w:vAlign w:val="center"/>
          </w:tcPr>
          <w:p w14:paraId="1D0A3AC0" w14:textId="77777777" w:rsidR="0078703C" w:rsidRPr="00210929" w:rsidRDefault="0078703C" w:rsidP="006C759E">
            <w:r w:rsidRPr="00210929">
              <w:t>T100_1, T100_2</w:t>
            </w:r>
          </w:p>
        </w:tc>
        <w:tc>
          <w:tcPr>
            <w:tcW w:w="2335" w:type="dxa"/>
            <w:vAlign w:val="center"/>
          </w:tcPr>
          <w:p w14:paraId="2C7C8921" w14:textId="77777777" w:rsidR="0078703C" w:rsidRPr="00210929" w:rsidRDefault="0078703C" w:rsidP="003B3D23">
            <w:r w:rsidRPr="00210929">
              <w:t>F061, F110, H001</w:t>
            </w:r>
          </w:p>
        </w:tc>
        <w:tc>
          <w:tcPr>
            <w:tcW w:w="2065" w:type="dxa"/>
            <w:vAlign w:val="center"/>
          </w:tcPr>
          <w:p w14:paraId="40A5855D" w14:textId="77777777" w:rsidR="0078703C" w:rsidRPr="00210929" w:rsidRDefault="0078703C" w:rsidP="006C759E">
            <w:r w:rsidRPr="00210929">
              <w:t>Немає</w:t>
            </w:r>
          </w:p>
        </w:tc>
        <w:tc>
          <w:tcPr>
            <w:tcW w:w="986" w:type="dxa"/>
            <w:vAlign w:val="center"/>
          </w:tcPr>
          <w:p w14:paraId="28FA1A7A" w14:textId="77777777" w:rsidR="0078703C" w:rsidRPr="00210929" w:rsidRDefault="0078703C" w:rsidP="006C759E">
            <w:r w:rsidRPr="00210929">
              <w:t>FR0</w:t>
            </w:r>
          </w:p>
        </w:tc>
      </w:tr>
      <w:tr w:rsidR="00A636E1" w:rsidRPr="00210929" w14:paraId="2BD59338" w14:textId="77777777" w:rsidTr="00ED4E8C">
        <w:trPr>
          <w:cantSplit/>
          <w:jc w:val="center"/>
        </w:trPr>
        <w:tc>
          <w:tcPr>
            <w:tcW w:w="936" w:type="dxa"/>
            <w:vAlign w:val="center"/>
          </w:tcPr>
          <w:p w14:paraId="48AEC0B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3242051" w14:textId="77777777" w:rsidR="0078703C" w:rsidRPr="00210929" w:rsidRDefault="0078703C" w:rsidP="006C759E">
            <w:r w:rsidRPr="00210929">
              <w:t>FR013275</w:t>
            </w:r>
          </w:p>
        </w:tc>
        <w:tc>
          <w:tcPr>
            <w:tcW w:w="4961" w:type="dxa"/>
            <w:vAlign w:val="center"/>
          </w:tcPr>
          <w:p w14:paraId="4BF8BC96" w14:textId="77777777" w:rsidR="0078703C" w:rsidRPr="00210929" w:rsidRDefault="0078703C" w:rsidP="006C759E">
            <w:r w:rsidRPr="00210929">
              <w:t>Витрачання на надання позик (за прямим методом)</w:t>
            </w:r>
          </w:p>
        </w:tc>
        <w:tc>
          <w:tcPr>
            <w:tcW w:w="1985" w:type="dxa"/>
            <w:vAlign w:val="center"/>
          </w:tcPr>
          <w:p w14:paraId="20679565" w14:textId="77777777" w:rsidR="0078703C" w:rsidRPr="00210929" w:rsidRDefault="0078703C" w:rsidP="006C759E">
            <w:r w:rsidRPr="00210929">
              <w:t>T100_1, T100_2</w:t>
            </w:r>
          </w:p>
        </w:tc>
        <w:tc>
          <w:tcPr>
            <w:tcW w:w="2335" w:type="dxa"/>
            <w:vAlign w:val="center"/>
          </w:tcPr>
          <w:p w14:paraId="40DB016F" w14:textId="77777777" w:rsidR="0078703C" w:rsidRPr="00210929" w:rsidRDefault="0078703C" w:rsidP="003B3D23">
            <w:r w:rsidRPr="00210929">
              <w:t>F061, F110, H001</w:t>
            </w:r>
          </w:p>
        </w:tc>
        <w:tc>
          <w:tcPr>
            <w:tcW w:w="2065" w:type="dxa"/>
            <w:vAlign w:val="center"/>
          </w:tcPr>
          <w:p w14:paraId="2CD2CC94" w14:textId="77777777" w:rsidR="0078703C" w:rsidRPr="00210929" w:rsidRDefault="0078703C" w:rsidP="006C759E">
            <w:r w:rsidRPr="00210929">
              <w:t>Немає</w:t>
            </w:r>
          </w:p>
        </w:tc>
        <w:tc>
          <w:tcPr>
            <w:tcW w:w="986" w:type="dxa"/>
            <w:vAlign w:val="center"/>
          </w:tcPr>
          <w:p w14:paraId="2DFF07A8" w14:textId="77777777" w:rsidR="0078703C" w:rsidRPr="00210929" w:rsidRDefault="0078703C" w:rsidP="006C759E">
            <w:r w:rsidRPr="00210929">
              <w:t>FR0</w:t>
            </w:r>
          </w:p>
        </w:tc>
      </w:tr>
      <w:tr w:rsidR="00A636E1" w:rsidRPr="00210929" w14:paraId="23CB223C" w14:textId="77777777" w:rsidTr="00ED4E8C">
        <w:trPr>
          <w:cantSplit/>
          <w:jc w:val="center"/>
        </w:trPr>
        <w:tc>
          <w:tcPr>
            <w:tcW w:w="936" w:type="dxa"/>
            <w:vAlign w:val="center"/>
          </w:tcPr>
          <w:p w14:paraId="3B7DA75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8A29FE" w14:textId="77777777" w:rsidR="0078703C" w:rsidRPr="00210929" w:rsidRDefault="0078703C" w:rsidP="006C759E">
            <w:r w:rsidRPr="00210929">
              <w:t>FR013280</w:t>
            </w:r>
          </w:p>
        </w:tc>
        <w:tc>
          <w:tcPr>
            <w:tcW w:w="4961" w:type="dxa"/>
            <w:vAlign w:val="center"/>
          </w:tcPr>
          <w:p w14:paraId="7579F09A" w14:textId="77777777" w:rsidR="0078703C" w:rsidRPr="00210929" w:rsidRDefault="0078703C" w:rsidP="006C759E">
            <w:r w:rsidRPr="00210929">
              <w:t>Витрачання на придбання дочірнього підприємства та іншої господарської одиниці (за прямим методом)</w:t>
            </w:r>
          </w:p>
        </w:tc>
        <w:tc>
          <w:tcPr>
            <w:tcW w:w="1985" w:type="dxa"/>
            <w:vAlign w:val="center"/>
          </w:tcPr>
          <w:p w14:paraId="62104366" w14:textId="77777777" w:rsidR="0078703C" w:rsidRPr="00210929" w:rsidRDefault="0078703C" w:rsidP="006C759E">
            <w:r w:rsidRPr="00210929">
              <w:t>T100_1, T100_2</w:t>
            </w:r>
          </w:p>
        </w:tc>
        <w:tc>
          <w:tcPr>
            <w:tcW w:w="2335" w:type="dxa"/>
            <w:vAlign w:val="center"/>
          </w:tcPr>
          <w:p w14:paraId="24F678D9" w14:textId="77777777" w:rsidR="0078703C" w:rsidRPr="00210929" w:rsidRDefault="0078703C" w:rsidP="003B3D23">
            <w:r w:rsidRPr="00210929">
              <w:t>F061, F110, H001</w:t>
            </w:r>
          </w:p>
        </w:tc>
        <w:tc>
          <w:tcPr>
            <w:tcW w:w="2065" w:type="dxa"/>
            <w:vAlign w:val="center"/>
          </w:tcPr>
          <w:p w14:paraId="1E86D9AD" w14:textId="77777777" w:rsidR="0078703C" w:rsidRPr="00210929" w:rsidRDefault="0078703C" w:rsidP="006C759E">
            <w:r w:rsidRPr="00210929">
              <w:t>Немає</w:t>
            </w:r>
          </w:p>
        </w:tc>
        <w:tc>
          <w:tcPr>
            <w:tcW w:w="986" w:type="dxa"/>
            <w:vAlign w:val="center"/>
          </w:tcPr>
          <w:p w14:paraId="36598835" w14:textId="77777777" w:rsidR="0078703C" w:rsidRPr="00210929" w:rsidRDefault="0078703C" w:rsidP="006C759E">
            <w:r w:rsidRPr="00210929">
              <w:t>FR0</w:t>
            </w:r>
          </w:p>
        </w:tc>
      </w:tr>
      <w:tr w:rsidR="00A636E1" w:rsidRPr="00210929" w14:paraId="13EA97E6" w14:textId="77777777" w:rsidTr="00ED4E8C">
        <w:trPr>
          <w:cantSplit/>
          <w:jc w:val="center"/>
        </w:trPr>
        <w:tc>
          <w:tcPr>
            <w:tcW w:w="936" w:type="dxa"/>
            <w:vAlign w:val="center"/>
          </w:tcPr>
          <w:p w14:paraId="42ED2E7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01D5152" w14:textId="77777777" w:rsidR="0078703C" w:rsidRPr="00210929" w:rsidRDefault="0078703C" w:rsidP="006C759E">
            <w:r w:rsidRPr="00210929">
              <w:t>FR013290</w:t>
            </w:r>
          </w:p>
        </w:tc>
        <w:tc>
          <w:tcPr>
            <w:tcW w:w="4961" w:type="dxa"/>
            <w:vAlign w:val="center"/>
          </w:tcPr>
          <w:p w14:paraId="1FC57D73" w14:textId="77777777" w:rsidR="0078703C" w:rsidRPr="00210929" w:rsidRDefault="0078703C" w:rsidP="006C759E">
            <w:r w:rsidRPr="00210929">
              <w:t>Інші платежі в результаті інвестиційної діяльності (за прямим методом)</w:t>
            </w:r>
          </w:p>
        </w:tc>
        <w:tc>
          <w:tcPr>
            <w:tcW w:w="1985" w:type="dxa"/>
            <w:vAlign w:val="center"/>
          </w:tcPr>
          <w:p w14:paraId="766A6344" w14:textId="77777777" w:rsidR="0078703C" w:rsidRPr="00210929" w:rsidRDefault="0078703C" w:rsidP="006C759E">
            <w:r w:rsidRPr="00210929">
              <w:t>T100_1, T100_2</w:t>
            </w:r>
          </w:p>
        </w:tc>
        <w:tc>
          <w:tcPr>
            <w:tcW w:w="2335" w:type="dxa"/>
            <w:vAlign w:val="center"/>
          </w:tcPr>
          <w:p w14:paraId="6A6F1446" w14:textId="77777777" w:rsidR="0078703C" w:rsidRPr="00210929" w:rsidRDefault="0078703C" w:rsidP="003B3D23">
            <w:r w:rsidRPr="00210929">
              <w:t>F061, F110, H001</w:t>
            </w:r>
          </w:p>
        </w:tc>
        <w:tc>
          <w:tcPr>
            <w:tcW w:w="2065" w:type="dxa"/>
            <w:vAlign w:val="center"/>
          </w:tcPr>
          <w:p w14:paraId="4269A2E9" w14:textId="77777777" w:rsidR="0078703C" w:rsidRPr="00210929" w:rsidRDefault="0078703C" w:rsidP="006C759E">
            <w:r w:rsidRPr="00210929">
              <w:t>Немає</w:t>
            </w:r>
          </w:p>
        </w:tc>
        <w:tc>
          <w:tcPr>
            <w:tcW w:w="986" w:type="dxa"/>
            <w:vAlign w:val="center"/>
          </w:tcPr>
          <w:p w14:paraId="699BAA8B" w14:textId="77777777" w:rsidR="0078703C" w:rsidRPr="00210929" w:rsidRDefault="0078703C" w:rsidP="006C759E">
            <w:r w:rsidRPr="00210929">
              <w:t>FR0</w:t>
            </w:r>
          </w:p>
        </w:tc>
      </w:tr>
      <w:tr w:rsidR="00A636E1" w:rsidRPr="00210929" w14:paraId="7AC6CFA2" w14:textId="77777777" w:rsidTr="00ED4E8C">
        <w:trPr>
          <w:cantSplit/>
          <w:jc w:val="center"/>
        </w:trPr>
        <w:tc>
          <w:tcPr>
            <w:tcW w:w="936" w:type="dxa"/>
            <w:vAlign w:val="center"/>
          </w:tcPr>
          <w:p w14:paraId="29D220A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D3AA4AA" w14:textId="77777777" w:rsidR="0078703C" w:rsidRPr="00210929" w:rsidRDefault="0078703C" w:rsidP="006C759E">
            <w:r w:rsidRPr="00210929">
              <w:t>FR013295</w:t>
            </w:r>
          </w:p>
        </w:tc>
        <w:tc>
          <w:tcPr>
            <w:tcW w:w="4961" w:type="dxa"/>
            <w:vAlign w:val="center"/>
          </w:tcPr>
          <w:p w14:paraId="4DCC0857" w14:textId="77777777" w:rsidR="0078703C" w:rsidRPr="00210929" w:rsidRDefault="0078703C" w:rsidP="006C759E">
            <w:r w:rsidRPr="00210929">
              <w:t>Чистий рух коштів від інвестиційної діяльності (за прямим методом)</w:t>
            </w:r>
          </w:p>
        </w:tc>
        <w:tc>
          <w:tcPr>
            <w:tcW w:w="1985" w:type="dxa"/>
            <w:vAlign w:val="center"/>
          </w:tcPr>
          <w:p w14:paraId="2768D1BE" w14:textId="77777777" w:rsidR="0078703C" w:rsidRPr="00210929" w:rsidRDefault="0078703C" w:rsidP="006C759E">
            <w:r w:rsidRPr="00210929">
              <w:t>T100_1, T100_2</w:t>
            </w:r>
          </w:p>
        </w:tc>
        <w:tc>
          <w:tcPr>
            <w:tcW w:w="2335" w:type="dxa"/>
            <w:vAlign w:val="center"/>
          </w:tcPr>
          <w:p w14:paraId="7B431B38" w14:textId="77777777" w:rsidR="0078703C" w:rsidRPr="00210929" w:rsidRDefault="0078703C" w:rsidP="003B3D23">
            <w:r w:rsidRPr="00210929">
              <w:t>F061, F110, H001</w:t>
            </w:r>
          </w:p>
        </w:tc>
        <w:tc>
          <w:tcPr>
            <w:tcW w:w="2065" w:type="dxa"/>
            <w:vAlign w:val="center"/>
          </w:tcPr>
          <w:p w14:paraId="58783232" w14:textId="77777777" w:rsidR="0078703C" w:rsidRPr="00210929" w:rsidRDefault="0078703C" w:rsidP="006C759E">
            <w:r w:rsidRPr="00210929">
              <w:t>Немає</w:t>
            </w:r>
          </w:p>
        </w:tc>
        <w:tc>
          <w:tcPr>
            <w:tcW w:w="986" w:type="dxa"/>
            <w:vAlign w:val="center"/>
          </w:tcPr>
          <w:p w14:paraId="162A95F0" w14:textId="77777777" w:rsidR="0078703C" w:rsidRPr="00210929" w:rsidRDefault="0078703C" w:rsidP="006C759E">
            <w:r w:rsidRPr="00210929">
              <w:t>FR0</w:t>
            </w:r>
          </w:p>
        </w:tc>
      </w:tr>
      <w:tr w:rsidR="00A636E1" w:rsidRPr="00210929" w14:paraId="4B529DED" w14:textId="77777777" w:rsidTr="00ED4E8C">
        <w:trPr>
          <w:cantSplit/>
          <w:jc w:val="center"/>
        </w:trPr>
        <w:tc>
          <w:tcPr>
            <w:tcW w:w="936" w:type="dxa"/>
            <w:vAlign w:val="center"/>
          </w:tcPr>
          <w:p w14:paraId="3818639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AB0E3A2" w14:textId="77777777" w:rsidR="0078703C" w:rsidRPr="00210929" w:rsidRDefault="0078703C" w:rsidP="006C759E">
            <w:r w:rsidRPr="00210929">
              <w:t>FR013300</w:t>
            </w:r>
          </w:p>
        </w:tc>
        <w:tc>
          <w:tcPr>
            <w:tcW w:w="4961" w:type="dxa"/>
            <w:vAlign w:val="center"/>
          </w:tcPr>
          <w:p w14:paraId="0F19808B" w14:textId="77777777" w:rsidR="0078703C" w:rsidRPr="00210929" w:rsidRDefault="0078703C" w:rsidP="006C759E">
            <w:r w:rsidRPr="00210929">
              <w:t>Надходження від власного капіталу (за прямим методом)</w:t>
            </w:r>
          </w:p>
        </w:tc>
        <w:tc>
          <w:tcPr>
            <w:tcW w:w="1985" w:type="dxa"/>
            <w:vAlign w:val="center"/>
          </w:tcPr>
          <w:p w14:paraId="6064FAEF" w14:textId="77777777" w:rsidR="0078703C" w:rsidRPr="00210929" w:rsidRDefault="0078703C" w:rsidP="006C759E">
            <w:r w:rsidRPr="00210929">
              <w:t>T100_1, T100_2</w:t>
            </w:r>
          </w:p>
        </w:tc>
        <w:tc>
          <w:tcPr>
            <w:tcW w:w="2335" w:type="dxa"/>
            <w:vAlign w:val="center"/>
          </w:tcPr>
          <w:p w14:paraId="1CFB83A2" w14:textId="77777777" w:rsidR="0078703C" w:rsidRPr="00210929" w:rsidRDefault="0078703C" w:rsidP="003B3D23">
            <w:r w:rsidRPr="00210929">
              <w:t>F061, F110, H001</w:t>
            </w:r>
          </w:p>
        </w:tc>
        <w:tc>
          <w:tcPr>
            <w:tcW w:w="2065" w:type="dxa"/>
            <w:vAlign w:val="center"/>
          </w:tcPr>
          <w:p w14:paraId="77F5AB66" w14:textId="77777777" w:rsidR="0078703C" w:rsidRPr="00210929" w:rsidRDefault="0078703C" w:rsidP="006C759E">
            <w:r w:rsidRPr="00210929">
              <w:t>Немає</w:t>
            </w:r>
          </w:p>
        </w:tc>
        <w:tc>
          <w:tcPr>
            <w:tcW w:w="986" w:type="dxa"/>
            <w:vAlign w:val="center"/>
          </w:tcPr>
          <w:p w14:paraId="26BD682F" w14:textId="77777777" w:rsidR="0078703C" w:rsidRPr="00210929" w:rsidRDefault="0078703C" w:rsidP="006C759E">
            <w:r w:rsidRPr="00210929">
              <w:t>FR0</w:t>
            </w:r>
          </w:p>
        </w:tc>
      </w:tr>
      <w:tr w:rsidR="00A636E1" w:rsidRPr="00210929" w14:paraId="79B56C05" w14:textId="77777777" w:rsidTr="00ED4E8C">
        <w:trPr>
          <w:cantSplit/>
          <w:jc w:val="center"/>
        </w:trPr>
        <w:tc>
          <w:tcPr>
            <w:tcW w:w="936" w:type="dxa"/>
            <w:vAlign w:val="center"/>
          </w:tcPr>
          <w:p w14:paraId="3B81788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0FA5877" w14:textId="77777777" w:rsidR="0078703C" w:rsidRPr="00210929" w:rsidRDefault="0078703C" w:rsidP="006C759E">
            <w:r w:rsidRPr="00210929">
              <w:t>FR013305</w:t>
            </w:r>
          </w:p>
        </w:tc>
        <w:tc>
          <w:tcPr>
            <w:tcW w:w="4961" w:type="dxa"/>
            <w:vAlign w:val="center"/>
          </w:tcPr>
          <w:p w14:paraId="4F20C39E" w14:textId="77777777" w:rsidR="0078703C" w:rsidRPr="00210929" w:rsidRDefault="0078703C" w:rsidP="006C759E">
            <w:r w:rsidRPr="00210929">
              <w:t>Надходження від отримання позик (за прямим методом)</w:t>
            </w:r>
          </w:p>
        </w:tc>
        <w:tc>
          <w:tcPr>
            <w:tcW w:w="1985" w:type="dxa"/>
            <w:vAlign w:val="center"/>
          </w:tcPr>
          <w:p w14:paraId="36FD5DF0" w14:textId="77777777" w:rsidR="0078703C" w:rsidRPr="00210929" w:rsidRDefault="0078703C" w:rsidP="006C759E">
            <w:r w:rsidRPr="00210929">
              <w:t>T100_1, T100_2</w:t>
            </w:r>
          </w:p>
        </w:tc>
        <w:tc>
          <w:tcPr>
            <w:tcW w:w="2335" w:type="dxa"/>
            <w:vAlign w:val="center"/>
          </w:tcPr>
          <w:p w14:paraId="31099C5A" w14:textId="77777777" w:rsidR="0078703C" w:rsidRPr="00210929" w:rsidRDefault="0078703C" w:rsidP="003B3D23">
            <w:r w:rsidRPr="00210929">
              <w:t>F061, F110, H001</w:t>
            </w:r>
          </w:p>
        </w:tc>
        <w:tc>
          <w:tcPr>
            <w:tcW w:w="2065" w:type="dxa"/>
            <w:vAlign w:val="center"/>
          </w:tcPr>
          <w:p w14:paraId="58BFEC34" w14:textId="77777777" w:rsidR="0078703C" w:rsidRPr="00210929" w:rsidRDefault="0078703C" w:rsidP="006C759E">
            <w:r w:rsidRPr="00210929">
              <w:t>Немає</w:t>
            </w:r>
          </w:p>
        </w:tc>
        <w:tc>
          <w:tcPr>
            <w:tcW w:w="986" w:type="dxa"/>
            <w:vAlign w:val="center"/>
          </w:tcPr>
          <w:p w14:paraId="55D579FB" w14:textId="77777777" w:rsidR="0078703C" w:rsidRPr="00210929" w:rsidRDefault="0078703C" w:rsidP="006C759E">
            <w:r w:rsidRPr="00210929">
              <w:t>FR0</w:t>
            </w:r>
          </w:p>
        </w:tc>
      </w:tr>
      <w:tr w:rsidR="00A636E1" w:rsidRPr="00210929" w14:paraId="4A884482" w14:textId="77777777" w:rsidTr="00ED4E8C">
        <w:trPr>
          <w:cantSplit/>
          <w:jc w:val="center"/>
        </w:trPr>
        <w:tc>
          <w:tcPr>
            <w:tcW w:w="936" w:type="dxa"/>
            <w:vAlign w:val="center"/>
          </w:tcPr>
          <w:p w14:paraId="3FFDF3D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C80CBBD" w14:textId="77777777" w:rsidR="0078703C" w:rsidRPr="00210929" w:rsidRDefault="0078703C" w:rsidP="006C759E">
            <w:r w:rsidRPr="00210929">
              <w:t>FR013310</w:t>
            </w:r>
          </w:p>
        </w:tc>
        <w:tc>
          <w:tcPr>
            <w:tcW w:w="4961" w:type="dxa"/>
            <w:vAlign w:val="center"/>
          </w:tcPr>
          <w:p w14:paraId="4414C775" w14:textId="77777777" w:rsidR="0078703C" w:rsidRPr="00210929" w:rsidRDefault="0078703C" w:rsidP="006C759E">
            <w:r w:rsidRPr="00210929">
              <w:t>Надходження від продажу частки в дочірньому підприємстві (за прямим методом)</w:t>
            </w:r>
          </w:p>
        </w:tc>
        <w:tc>
          <w:tcPr>
            <w:tcW w:w="1985" w:type="dxa"/>
            <w:vAlign w:val="center"/>
          </w:tcPr>
          <w:p w14:paraId="6C34BD60" w14:textId="77777777" w:rsidR="0078703C" w:rsidRPr="00210929" w:rsidRDefault="0078703C" w:rsidP="006C759E">
            <w:r w:rsidRPr="00210929">
              <w:t>T100_1, T100_2</w:t>
            </w:r>
          </w:p>
        </w:tc>
        <w:tc>
          <w:tcPr>
            <w:tcW w:w="2335" w:type="dxa"/>
            <w:vAlign w:val="center"/>
          </w:tcPr>
          <w:p w14:paraId="3E51FEF7" w14:textId="77777777" w:rsidR="0078703C" w:rsidRPr="00210929" w:rsidRDefault="0078703C" w:rsidP="003B3D23">
            <w:r w:rsidRPr="00210929">
              <w:t>F061, F110, H001</w:t>
            </w:r>
          </w:p>
        </w:tc>
        <w:tc>
          <w:tcPr>
            <w:tcW w:w="2065" w:type="dxa"/>
            <w:vAlign w:val="center"/>
          </w:tcPr>
          <w:p w14:paraId="6AAF2391" w14:textId="77777777" w:rsidR="0078703C" w:rsidRPr="00210929" w:rsidRDefault="0078703C" w:rsidP="006C759E">
            <w:r w:rsidRPr="00210929">
              <w:t>Немає</w:t>
            </w:r>
          </w:p>
        </w:tc>
        <w:tc>
          <w:tcPr>
            <w:tcW w:w="986" w:type="dxa"/>
            <w:vAlign w:val="center"/>
          </w:tcPr>
          <w:p w14:paraId="5BF469B6" w14:textId="77777777" w:rsidR="0078703C" w:rsidRPr="00210929" w:rsidRDefault="0078703C" w:rsidP="006C759E">
            <w:r w:rsidRPr="00210929">
              <w:t>FR0</w:t>
            </w:r>
          </w:p>
        </w:tc>
      </w:tr>
      <w:tr w:rsidR="00A636E1" w:rsidRPr="00210929" w14:paraId="5D38C7EC" w14:textId="77777777" w:rsidTr="00ED4E8C">
        <w:trPr>
          <w:cantSplit/>
          <w:jc w:val="center"/>
        </w:trPr>
        <w:tc>
          <w:tcPr>
            <w:tcW w:w="936" w:type="dxa"/>
            <w:vAlign w:val="center"/>
          </w:tcPr>
          <w:p w14:paraId="68B8FD7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BE016E5" w14:textId="77777777" w:rsidR="0078703C" w:rsidRPr="00210929" w:rsidRDefault="0078703C" w:rsidP="006C759E">
            <w:r w:rsidRPr="00210929">
              <w:t>FR013340</w:t>
            </w:r>
          </w:p>
        </w:tc>
        <w:tc>
          <w:tcPr>
            <w:tcW w:w="4961" w:type="dxa"/>
            <w:vAlign w:val="center"/>
          </w:tcPr>
          <w:p w14:paraId="7EDB1B2A" w14:textId="77777777" w:rsidR="0078703C" w:rsidRPr="00210929" w:rsidRDefault="0078703C" w:rsidP="006C759E">
            <w:r w:rsidRPr="00210929">
              <w:t>Інші надходження в результаті фінансової діяльності (за прямим методом)</w:t>
            </w:r>
          </w:p>
        </w:tc>
        <w:tc>
          <w:tcPr>
            <w:tcW w:w="1985" w:type="dxa"/>
            <w:vAlign w:val="center"/>
          </w:tcPr>
          <w:p w14:paraId="36AE2181" w14:textId="77777777" w:rsidR="0078703C" w:rsidRPr="00210929" w:rsidRDefault="0078703C" w:rsidP="006C759E">
            <w:r w:rsidRPr="00210929">
              <w:t>T100_1, T100_2</w:t>
            </w:r>
          </w:p>
        </w:tc>
        <w:tc>
          <w:tcPr>
            <w:tcW w:w="2335" w:type="dxa"/>
            <w:vAlign w:val="center"/>
          </w:tcPr>
          <w:p w14:paraId="51482675" w14:textId="77777777" w:rsidR="0078703C" w:rsidRPr="00210929" w:rsidRDefault="0078703C" w:rsidP="003B3D23">
            <w:r w:rsidRPr="00210929">
              <w:t>F061, F110, H001</w:t>
            </w:r>
          </w:p>
        </w:tc>
        <w:tc>
          <w:tcPr>
            <w:tcW w:w="2065" w:type="dxa"/>
            <w:vAlign w:val="center"/>
          </w:tcPr>
          <w:p w14:paraId="57F8331D" w14:textId="77777777" w:rsidR="0078703C" w:rsidRPr="00210929" w:rsidRDefault="0078703C" w:rsidP="006C759E">
            <w:r w:rsidRPr="00210929">
              <w:t>Немає</w:t>
            </w:r>
          </w:p>
        </w:tc>
        <w:tc>
          <w:tcPr>
            <w:tcW w:w="986" w:type="dxa"/>
            <w:vAlign w:val="center"/>
          </w:tcPr>
          <w:p w14:paraId="67CDCCDA" w14:textId="77777777" w:rsidR="0078703C" w:rsidRPr="00210929" w:rsidRDefault="0078703C" w:rsidP="006C759E">
            <w:r w:rsidRPr="00210929">
              <w:t>FR0</w:t>
            </w:r>
          </w:p>
        </w:tc>
      </w:tr>
      <w:tr w:rsidR="00A636E1" w:rsidRPr="00210929" w14:paraId="3C44EE0C" w14:textId="77777777" w:rsidTr="00ED4E8C">
        <w:trPr>
          <w:cantSplit/>
          <w:jc w:val="center"/>
        </w:trPr>
        <w:tc>
          <w:tcPr>
            <w:tcW w:w="936" w:type="dxa"/>
            <w:vAlign w:val="center"/>
          </w:tcPr>
          <w:p w14:paraId="665A84D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9A64F32" w14:textId="77777777" w:rsidR="0078703C" w:rsidRPr="00210929" w:rsidRDefault="0078703C" w:rsidP="006C759E">
            <w:r w:rsidRPr="00210929">
              <w:t>FR013345</w:t>
            </w:r>
          </w:p>
        </w:tc>
        <w:tc>
          <w:tcPr>
            <w:tcW w:w="4961" w:type="dxa"/>
            <w:vAlign w:val="center"/>
          </w:tcPr>
          <w:p w14:paraId="3C390203" w14:textId="77777777" w:rsidR="0078703C" w:rsidRPr="00210929" w:rsidRDefault="0078703C" w:rsidP="006C759E">
            <w:r w:rsidRPr="00210929">
              <w:t>Витрачання на викуп власних акцій (за прямим методом)</w:t>
            </w:r>
          </w:p>
        </w:tc>
        <w:tc>
          <w:tcPr>
            <w:tcW w:w="1985" w:type="dxa"/>
            <w:vAlign w:val="center"/>
          </w:tcPr>
          <w:p w14:paraId="720F068D" w14:textId="77777777" w:rsidR="0078703C" w:rsidRPr="00210929" w:rsidRDefault="0078703C" w:rsidP="006C759E">
            <w:r w:rsidRPr="00210929">
              <w:t>T100_1, T100_2</w:t>
            </w:r>
          </w:p>
        </w:tc>
        <w:tc>
          <w:tcPr>
            <w:tcW w:w="2335" w:type="dxa"/>
            <w:vAlign w:val="center"/>
          </w:tcPr>
          <w:p w14:paraId="457B4AC8" w14:textId="77777777" w:rsidR="0078703C" w:rsidRPr="00210929" w:rsidRDefault="0078703C" w:rsidP="003B3D23">
            <w:r w:rsidRPr="00210929">
              <w:t>F061, F110, H001</w:t>
            </w:r>
          </w:p>
        </w:tc>
        <w:tc>
          <w:tcPr>
            <w:tcW w:w="2065" w:type="dxa"/>
            <w:vAlign w:val="center"/>
          </w:tcPr>
          <w:p w14:paraId="25F0A25D" w14:textId="77777777" w:rsidR="0078703C" w:rsidRPr="00210929" w:rsidRDefault="0078703C" w:rsidP="006C759E">
            <w:r w:rsidRPr="00210929">
              <w:t>Немає</w:t>
            </w:r>
          </w:p>
        </w:tc>
        <w:tc>
          <w:tcPr>
            <w:tcW w:w="986" w:type="dxa"/>
            <w:vAlign w:val="center"/>
          </w:tcPr>
          <w:p w14:paraId="1B919D1C" w14:textId="77777777" w:rsidR="0078703C" w:rsidRPr="00210929" w:rsidRDefault="0078703C" w:rsidP="006C759E">
            <w:r w:rsidRPr="00210929">
              <w:t>FR0</w:t>
            </w:r>
          </w:p>
        </w:tc>
      </w:tr>
      <w:tr w:rsidR="00A636E1" w:rsidRPr="00210929" w14:paraId="4D8FBC71" w14:textId="77777777" w:rsidTr="00ED4E8C">
        <w:trPr>
          <w:cantSplit/>
          <w:jc w:val="center"/>
        </w:trPr>
        <w:tc>
          <w:tcPr>
            <w:tcW w:w="936" w:type="dxa"/>
            <w:vAlign w:val="center"/>
          </w:tcPr>
          <w:p w14:paraId="3B6D29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5CB2C15" w14:textId="77777777" w:rsidR="0078703C" w:rsidRPr="00210929" w:rsidRDefault="0078703C" w:rsidP="006C759E">
            <w:r w:rsidRPr="00210929">
              <w:t>FR013350</w:t>
            </w:r>
          </w:p>
        </w:tc>
        <w:tc>
          <w:tcPr>
            <w:tcW w:w="4961" w:type="dxa"/>
            <w:vAlign w:val="center"/>
          </w:tcPr>
          <w:p w14:paraId="3E671338" w14:textId="77777777" w:rsidR="0078703C" w:rsidRPr="00210929" w:rsidRDefault="0078703C" w:rsidP="006C759E">
            <w:r w:rsidRPr="00210929">
              <w:t>Витрачання на погашення позик (за прямим методом)</w:t>
            </w:r>
          </w:p>
        </w:tc>
        <w:tc>
          <w:tcPr>
            <w:tcW w:w="1985" w:type="dxa"/>
            <w:vAlign w:val="center"/>
          </w:tcPr>
          <w:p w14:paraId="13593346" w14:textId="77777777" w:rsidR="0078703C" w:rsidRPr="00210929" w:rsidRDefault="0078703C" w:rsidP="006C759E">
            <w:r w:rsidRPr="00210929">
              <w:t>T100_1, T100_2</w:t>
            </w:r>
          </w:p>
        </w:tc>
        <w:tc>
          <w:tcPr>
            <w:tcW w:w="2335" w:type="dxa"/>
            <w:vAlign w:val="center"/>
          </w:tcPr>
          <w:p w14:paraId="6010B56E" w14:textId="77777777" w:rsidR="0078703C" w:rsidRPr="00210929" w:rsidRDefault="0078703C" w:rsidP="003B3D23">
            <w:r w:rsidRPr="00210929">
              <w:t>F061, F110, H001</w:t>
            </w:r>
          </w:p>
        </w:tc>
        <w:tc>
          <w:tcPr>
            <w:tcW w:w="2065" w:type="dxa"/>
            <w:vAlign w:val="center"/>
          </w:tcPr>
          <w:p w14:paraId="7C0D3538" w14:textId="77777777" w:rsidR="0078703C" w:rsidRPr="00210929" w:rsidRDefault="0078703C" w:rsidP="006C759E">
            <w:r w:rsidRPr="00210929">
              <w:t>Немає</w:t>
            </w:r>
          </w:p>
        </w:tc>
        <w:tc>
          <w:tcPr>
            <w:tcW w:w="986" w:type="dxa"/>
            <w:vAlign w:val="center"/>
          </w:tcPr>
          <w:p w14:paraId="21BF93A4" w14:textId="77777777" w:rsidR="0078703C" w:rsidRPr="00210929" w:rsidRDefault="0078703C" w:rsidP="006C759E">
            <w:r w:rsidRPr="00210929">
              <w:t>FR0</w:t>
            </w:r>
          </w:p>
        </w:tc>
      </w:tr>
      <w:tr w:rsidR="00A636E1" w:rsidRPr="00210929" w14:paraId="6ACD6469" w14:textId="77777777" w:rsidTr="00ED4E8C">
        <w:trPr>
          <w:cantSplit/>
          <w:jc w:val="center"/>
        </w:trPr>
        <w:tc>
          <w:tcPr>
            <w:tcW w:w="936" w:type="dxa"/>
            <w:vAlign w:val="center"/>
          </w:tcPr>
          <w:p w14:paraId="1E3D07E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665F6E0" w14:textId="77777777" w:rsidR="0078703C" w:rsidRPr="00210929" w:rsidRDefault="0078703C" w:rsidP="006C759E">
            <w:r w:rsidRPr="00210929">
              <w:t>FR013355</w:t>
            </w:r>
          </w:p>
        </w:tc>
        <w:tc>
          <w:tcPr>
            <w:tcW w:w="4961" w:type="dxa"/>
            <w:vAlign w:val="center"/>
          </w:tcPr>
          <w:p w14:paraId="30BCB8CE" w14:textId="77777777" w:rsidR="0078703C" w:rsidRPr="00210929" w:rsidRDefault="0078703C" w:rsidP="006C759E">
            <w:r w:rsidRPr="00210929">
              <w:t>Витрачання на сплату дивідендів (за прямим методом)</w:t>
            </w:r>
          </w:p>
        </w:tc>
        <w:tc>
          <w:tcPr>
            <w:tcW w:w="1985" w:type="dxa"/>
            <w:vAlign w:val="center"/>
          </w:tcPr>
          <w:p w14:paraId="530A90F9" w14:textId="77777777" w:rsidR="0078703C" w:rsidRPr="00210929" w:rsidRDefault="0078703C" w:rsidP="006C759E">
            <w:r w:rsidRPr="00210929">
              <w:t>T100_1, T100_2</w:t>
            </w:r>
          </w:p>
        </w:tc>
        <w:tc>
          <w:tcPr>
            <w:tcW w:w="2335" w:type="dxa"/>
            <w:vAlign w:val="center"/>
          </w:tcPr>
          <w:p w14:paraId="57688E00" w14:textId="77777777" w:rsidR="0078703C" w:rsidRPr="00210929" w:rsidRDefault="0078703C" w:rsidP="003B3D23">
            <w:r w:rsidRPr="00210929">
              <w:t>F061, F110, H001</w:t>
            </w:r>
          </w:p>
        </w:tc>
        <w:tc>
          <w:tcPr>
            <w:tcW w:w="2065" w:type="dxa"/>
            <w:vAlign w:val="center"/>
          </w:tcPr>
          <w:p w14:paraId="611C8544" w14:textId="77777777" w:rsidR="0078703C" w:rsidRPr="00210929" w:rsidRDefault="0078703C" w:rsidP="006C759E">
            <w:r w:rsidRPr="00210929">
              <w:t>Немає</w:t>
            </w:r>
          </w:p>
        </w:tc>
        <w:tc>
          <w:tcPr>
            <w:tcW w:w="986" w:type="dxa"/>
            <w:vAlign w:val="center"/>
          </w:tcPr>
          <w:p w14:paraId="1E3177CB" w14:textId="77777777" w:rsidR="0078703C" w:rsidRPr="00210929" w:rsidRDefault="0078703C" w:rsidP="006C759E">
            <w:r w:rsidRPr="00210929">
              <w:t>FR0</w:t>
            </w:r>
          </w:p>
        </w:tc>
      </w:tr>
      <w:tr w:rsidR="00A636E1" w:rsidRPr="00210929" w14:paraId="09A52F17" w14:textId="77777777" w:rsidTr="00ED4E8C">
        <w:trPr>
          <w:cantSplit/>
          <w:jc w:val="center"/>
        </w:trPr>
        <w:tc>
          <w:tcPr>
            <w:tcW w:w="936" w:type="dxa"/>
            <w:vAlign w:val="center"/>
          </w:tcPr>
          <w:p w14:paraId="6491FCC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F9BB9E8" w14:textId="77777777" w:rsidR="0078703C" w:rsidRPr="00210929" w:rsidRDefault="0078703C" w:rsidP="006C759E">
            <w:r w:rsidRPr="00210929">
              <w:t>FR013360</w:t>
            </w:r>
          </w:p>
        </w:tc>
        <w:tc>
          <w:tcPr>
            <w:tcW w:w="4961" w:type="dxa"/>
            <w:vAlign w:val="center"/>
          </w:tcPr>
          <w:p w14:paraId="2437E208" w14:textId="77777777" w:rsidR="0078703C" w:rsidRPr="00210929" w:rsidRDefault="0078703C" w:rsidP="006C759E">
            <w:r w:rsidRPr="00210929">
              <w:t>Витрачання на сплату відсотків (за прямим методом)</w:t>
            </w:r>
          </w:p>
        </w:tc>
        <w:tc>
          <w:tcPr>
            <w:tcW w:w="1985" w:type="dxa"/>
            <w:vAlign w:val="center"/>
          </w:tcPr>
          <w:p w14:paraId="0EE72433" w14:textId="77777777" w:rsidR="0078703C" w:rsidRPr="00210929" w:rsidRDefault="0078703C" w:rsidP="006C759E">
            <w:r w:rsidRPr="00210929">
              <w:t>T100_1, T100_2</w:t>
            </w:r>
          </w:p>
        </w:tc>
        <w:tc>
          <w:tcPr>
            <w:tcW w:w="2335" w:type="dxa"/>
            <w:vAlign w:val="center"/>
          </w:tcPr>
          <w:p w14:paraId="54648374" w14:textId="77777777" w:rsidR="0078703C" w:rsidRPr="00210929" w:rsidRDefault="0078703C" w:rsidP="003B3D23">
            <w:r w:rsidRPr="00210929">
              <w:t>F061, F110, H001</w:t>
            </w:r>
          </w:p>
        </w:tc>
        <w:tc>
          <w:tcPr>
            <w:tcW w:w="2065" w:type="dxa"/>
            <w:vAlign w:val="center"/>
          </w:tcPr>
          <w:p w14:paraId="2F13EB8F" w14:textId="77777777" w:rsidR="0078703C" w:rsidRPr="00210929" w:rsidRDefault="0078703C" w:rsidP="006C759E">
            <w:r w:rsidRPr="00210929">
              <w:t>Немає</w:t>
            </w:r>
          </w:p>
        </w:tc>
        <w:tc>
          <w:tcPr>
            <w:tcW w:w="986" w:type="dxa"/>
            <w:vAlign w:val="center"/>
          </w:tcPr>
          <w:p w14:paraId="2A408E70" w14:textId="77777777" w:rsidR="0078703C" w:rsidRPr="00210929" w:rsidRDefault="0078703C" w:rsidP="006C759E">
            <w:r w:rsidRPr="00210929">
              <w:t>FR0</w:t>
            </w:r>
          </w:p>
        </w:tc>
      </w:tr>
      <w:tr w:rsidR="00A636E1" w:rsidRPr="00210929" w14:paraId="761CCD89" w14:textId="77777777" w:rsidTr="00ED4E8C">
        <w:trPr>
          <w:cantSplit/>
          <w:jc w:val="center"/>
        </w:trPr>
        <w:tc>
          <w:tcPr>
            <w:tcW w:w="936" w:type="dxa"/>
            <w:vAlign w:val="center"/>
          </w:tcPr>
          <w:p w14:paraId="210C35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C5A7BA5" w14:textId="77777777" w:rsidR="0078703C" w:rsidRPr="00210929" w:rsidRDefault="0078703C" w:rsidP="006C759E">
            <w:r w:rsidRPr="00210929">
              <w:t>FR013365</w:t>
            </w:r>
          </w:p>
        </w:tc>
        <w:tc>
          <w:tcPr>
            <w:tcW w:w="4961" w:type="dxa"/>
            <w:vAlign w:val="center"/>
          </w:tcPr>
          <w:p w14:paraId="664654B0" w14:textId="77777777" w:rsidR="0078703C" w:rsidRPr="00210929" w:rsidRDefault="0078703C" w:rsidP="006C759E">
            <w:r w:rsidRPr="00210929">
              <w:t>Витрачання на сплату заборгованості з фінансової оренди (за прямим методом)</w:t>
            </w:r>
          </w:p>
        </w:tc>
        <w:tc>
          <w:tcPr>
            <w:tcW w:w="1985" w:type="dxa"/>
            <w:vAlign w:val="center"/>
          </w:tcPr>
          <w:p w14:paraId="332BC592" w14:textId="77777777" w:rsidR="0078703C" w:rsidRPr="00210929" w:rsidRDefault="0078703C" w:rsidP="006C759E">
            <w:r w:rsidRPr="00210929">
              <w:t>T100_1, T100_2</w:t>
            </w:r>
          </w:p>
        </w:tc>
        <w:tc>
          <w:tcPr>
            <w:tcW w:w="2335" w:type="dxa"/>
            <w:vAlign w:val="center"/>
          </w:tcPr>
          <w:p w14:paraId="31473F84" w14:textId="77777777" w:rsidR="0078703C" w:rsidRPr="00210929" w:rsidRDefault="0078703C" w:rsidP="003B3D23">
            <w:r w:rsidRPr="00210929">
              <w:t>F061, F110, H001</w:t>
            </w:r>
          </w:p>
        </w:tc>
        <w:tc>
          <w:tcPr>
            <w:tcW w:w="2065" w:type="dxa"/>
            <w:vAlign w:val="center"/>
          </w:tcPr>
          <w:p w14:paraId="155C7DC0" w14:textId="77777777" w:rsidR="0078703C" w:rsidRPr="00210929" w:rsidRDefault="0078703C" w:rsidP="006C759E">
            <w:r w:rsidRPr="00210929">
              <w:t>Немає</w:t>
            </w:r>
          </w:p>
        </w:tc>
        <w:tc>
          <w:tcPr>
            <w:tcW w:w="986" w:type="dxa"/>
            <w:vAlign w:val="center"/>
          </w:tcPr>
          <w:p w14:paraId="1850FD94" w14:textId="77777777" w:rsidR="0078703C" w:rsidRPr="00210929" w:rsidRDefault="0078703C" w:rsidP="006C759E">
            <w:r w:rsidRPr="00210929">
              <w:t>FR0</w:t>
            </w:r>
          </w:p>
        </w:tc>
      </w:tr>
      <w:tr w:rsidR="00A636E1" w:rsidRPr="00210929" w14:paraId="787944D4" w14:textId="77777777" w:rsidTr="00ED4E8C">
        <w:trPr>
          <w:cantSplit/>
          <w:jc w:val="center"/>
        </w:trPr>
        <w:tc>
          <w:tcPr>
            <w:tcW w:w="936" w:type="dxa"/>
            <w:vAlign w:val="center"/>
          </w:tcPr>
          <w:p w14:paraId="4A05F88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21B50E4" w14:textId="77777777" w:rsidR="0078703C" w:rsidRPr="00210929" w:rsidRDefault="0078703C" w:rsidP="006C759E">
            <w:r w:rsidRPr="00210929">
              <w:t>FR013370</w:t>
            </w:r>
          </w:p>
        </w:tc>
        <w:tc>
          <w:tcPr>
            <w:tcW w:w="4961" w:type="dxa"/>
            <w:vAlign w:val="center"/>
          </w:tcPr>
          <w:p w14:paraId="4CFB2779" w14:textId="77777777" w:rsidR="0078703C" w:rsidRPr="00210929" w:rsidRDefault="0078703C" w:rsidP="006C759E">
            <w:r w:rsidRPr="00210929">
              <w:t>Витрачання на придбання частки в дочірньому підприємстві (за прямим методом)</w:t>
            </w:r>
          </w:p>
        </w:tc>
        <w:tc>
          <w:tcPr>
            <w:tcW w:w="1985" w:type="dxa"/>
            <w:vAlign w:val="center"/>
          </w:tcPr>
          <w:p w14:paraId="5A263555" w14:textId="77777777" w:rsidR="0078703C" w:rsidRPr="00210929" w:rsidRDefault="0078703C" w:rsidP="006C759E">
            <w:r w:rsidRPr="00210929">
              <w:t>T100_1, T100_2</w:t>
            </w:r>
          </w:p>
        </w:tc>
        <w:tc>
          <w:tcPr>
            <w:tcW w:w="2335" w:type="dxa"/>
            <w:vAlign w:val="center"/>
          </w:tcPr>
          <w:p w14:paraId="06D8D8B2" w14:textId="77777777" w:rsidR="0078703C" w:rsidRPr="00210929" w:rsidRDefault="0078703C" w:rsidP="003B3D23">
            <w:r w:rsidRPr="00210929">
              <w:t>F061, F110, H001</w:t>
            </w:r>
          </w:p>
        </w:tc>
        <w:tc>
          <w:tcPr>
            <w:tcW w:w="2065" w:type="dxa"/>
            <w:vAlign w:val="center"/>
          </w:tcPr>
          <w:p w14:paraId="47FDDDD6" w14:textId="77777777" w:rsidR="0078703C" w:rsidRPr="00210929" w:rsidRDefault="0078703C" w:rsidP="006C759E">
            <w:r w:rsidRPr="00210929">
              <w:t>Немає</w:t>
            </w:r>
          </w:p>
        </w:tc>
        <w:tc>
          <w:tcPr>
            <w:tcW w:w="986" w:type="dxa"/>
            <w:vAlign w:val="center"/>
          </w:tcPr>
          <w:p w14:paraId="713424EB" w14:textId="77777777" w:rsidR="0078703C" w:rsidRPr="00210929" w:rsidRDefault="0078703C" w:rsidP="006C759E">
            <w:r w:rsidRPr="00210929">
              <w:t>FR0</w:t>
            </w:r>
          </w:p>
        </w:tc>
      </w:tr>
      <w:tr w:rsidR="00A636E1" w:rsidRPr="00210929" w14:paraId="52ADF725" w14:textId="77777777" w:rsidTr="00ED4E8C">
        <w:trPr>
          <w:cantSplit/>
          <w:jc w:val="center"/>
        </w:trPr>
        <w:tc>
          <w:tcPr>
            <w:tcW w:w="936" w:type="dxa"/>
            <w:vAlign w:val="center"/>
          </w:tcPr>
          <w:p w14:paraId="5F5263C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CB1013" w14:textId="77777777" w:rsidR="0078703C" w:rsidRPr="00210929" w:rsidRDefault="0078703C" w:rsidP="006C759E">
            <w:r w:rsidRPr="00210929">
              <w:t>FR013375</w:t>
            </w:r>
          </w:p>
        </w:tc>
        <w:tc>
          <w:tcPr>
            <w:tcW w:w="4961" w:type="dxa"/>
            <w:vAlign w:val="center"/>
          </w:tcPr>
          <w:p w14:paraId="6734A4FB" w14:textId="77777777" w:rsidR="0078703C" w:rsidRPr="00210929" w:rsidRDefault="0078703C" w:rsidP="006C759E">
            <w:r w:rsidRPr="00210929">
              <w:t>Витрачання на виплати неконтрольованим часткам у дочірніх підприємствах (за прямим методом)</w:t>
            </w:r>
          </w:p>
        </w:tc>
        <w:tc>
          <w:tcPr>
            <w:tcW w:w="1985" w:type="dxa"/>
            <w:vAlign w:val="center"/>
          </w:tcPr>
          <w:p w14:paraId="69AA2997" w14:textId="77777777" w:rsidR="0078703C" w:rsidRPr="00210929" w:rsidRDefault="0078703C" w:rsidP="006C759E">
            <w:r w:rsidRPr="00210929">
              <w:t>T100_1, T100_2</w:t>
            </w:r>
          </w:p>
        </w:tc>
        <w:tc>
          <w:tcPr>
            <w:tcW w:w="2335" w:type="dxa"/>
            <w:vAlign w:val="center"/>
          </w:tcPr>
          <w:p w14:paraId="400A8216" w14:textId="77777777" w:rsidR="0078703C" w:rsidRPr="00210929" w:rsidRDefault="0078703C" w:rsidP="003B3D23">
            <w:r w:rsidRPr="00210929">
              <w:t>F061, F110, H001</w:t>
            </w:r>
          </w:p>
        </w:tc>
        <w:tc>
          <w:tcPr>
            <w:tcW w:w="2065" w:type="dxa"/>
            <w:vAlign w:val="center"/>
          </w:tcPr>
          <w:p w14:paraId="6E2D65F9" w14:textId="77777777" w:rsidR="0078703C" w:rsidRPr="00210929" w:rsidRDefault="0078703C" w:rsidP="006C759E">
            <w:r w:rsidRPr="00210929">
              <w:t>Немає</w:t>
            </w:r>
          </w:p>
        </w:tc>
        <w:tc>
          <w:tcPr>
            <w:tcW w:w="986" w:type="dxa"/>
            <w:vAlign w:val="center"/>
          </w:tcPr>
          <w:p w14:paraId="5EADF572" w14:textId="77777777" w:rsidR="0078703C" w:rsidRPr="00210929" w:rsidRDefault="0078703C" w:rsidP="006C759E">
            <w:r w:rsidRPr="00210929">
              <w:t>FR0</w:t>
            </w:r>
          </w:p>
        </w:tc>
      </w:tr>
      <w:tr w:rsidR="00A636E1" w:rsidRPr="00210929" w14:paraId="1F878DB0" w14:textId="77777777" w:rsidTr="00ED4E8C">
        <w:trPr>
          <w:cantSplit/>
          <w:jc w:val="center"/>
        </w:trPr>
        <w:tc>
          <w:tcPr>
            <w:tcW w:w="936" w:type="dxa"/>
            <w:vAlign w:val="center"/>
          </w:tcPr>
          <w:p w14:paraId="76EF336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933AD9" w14:textId="77777777" w:rsidR="0078703C" w:rsidRPr="00210929" w:rsidRDefault="0078703C" w:rsidP="006C759E">
            <w:r w:rsidRPr="00210929">
              <w:t>FR013390</w:t>
            </w:r>
          </w:p>
        </w:tc>
        <w:tc>
          <w:tcPr>
            <w:tcW w:w="4961" w:type="dxa"/>
            <w:vAlign w:val="center"/>
          </w:tcPr>
          <w:p w14:paraId="1845879A" w14:textId="77777777" w:rsidR="0078703C" w:rsidRPr="00210929" w:rsidRDefault="0078703C" w:rsidP="006C759E">
            <w:r w:rsidRPr="00210929">
              <w:t>Інші платежі в результаті фінансової діяльності (за прямим методом)</w:t>
            </w:r>
          </w:p>
        </w:tc>
        <w:tc>
          <w:tcPr>
            <w:tcW w:w="1985" w:type="dxa"/>
            <w:vAlign w:val="center"/>
          </w:tcPr>
          <w:p w14:paraId="3E6FE095" w14:textId="77777777" w:rsidR="0078703C" w:rsidRPr="00210929" w:rsidRDefault="0078703C" w:rsidP="006C759E">
            <w:r w:rsidRPr="00210929">
              <w:t>T100_1, T100_2</w:t>
            </w:r>
          </w:p>
        </w:tc>
        <w:tc>
          <w:tcPr>
            <w:tcW w:w="2335" w:type="dxa"/>
            <w:vAlign w:val="center"/>
          </w:tcPr>
          <w:p w14:paraId="65079276" w14:textId="77777777" w:rsidR="0078703C" w:rsidRPr="00210929" w:rsidRDefault="0078703C" w:rsidP="003B3D23">
            <w:r w:rsidRPr="00210929">
              <w:t>F061, F110, H001</w:t>
            </w:r>
          </w:p>
        </w:tc>
        <w:tc>
          <w:tcPr>
            <w:tcW w:w="2065" w:type="dxa"/>
            <w:vAlign w:val="center"/>
          </w:tcPr>
          <w:p w14:paraId="6E8AAD01" w14:textId="77777777" w:rsidR="0078703C" w:rsidRPr="00210929" w:rsidRDefault="0078703C" w:rsidP="006C759E">
            <w:r w:rsidRPr="00210929">
              <w:t>Немає</w:t>
            </w:r>
          </w:p>
        </w:tc>
        <w:tc>
          <w:tcPr>
            <w:tcW w:w="986" w:type="dxa"/>
            <w:vAlign w:val="center"/>
          </w:tcPr>
          <w:p w14:paraId="591BEE08" w14:textId="77777777" w:rsidR="0078703C" w:rsidRPr="00210929" w:rsidRDefault="0078703C" w:rsidP="006C759E">
            <w:r w:rsidRPr="00210929">
              <w:t>FR0</w:t>
            </w:r>
          </w:p>
        </w:tc>
      </w:tr>
      <w:tr w:rsidR="00A636E1" w:rsidRPr="00210929" w14:paraId="1643853C" w14:textId="77777777" w:rsidTr="00ED4E8C">
        <w:trPr>
          <w:cantSplit/>
          <w:jc w:val="center"/>
        </w:trPr>
        <w:tc>
          <w:tcPr>
            <w:tcW w:w="936" w:type="dxa"/>
            <w:vAlign w:val="center"/>
          </w:tcPr>
          <w:p w14:paraId="2E53582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6A9BE0" w14:textId="77777777" w:rsidR="0078703C" w:rsidRPr="00210929" w:rsidRDefault="0078703C" w:rsidP="006C759E">
            <w:r w:rsidRPr="00210929">
              <w:t>FR013395</w:t>
            </w:r>
          </w:p>
        </w:tc>
        <w:tc>
          <w:tcPr>
            <w:tcW w:w="4961" w:type="dxa"/>
            <w:vAlign w:val="center"/>
          </w:tcPr>
          <w:p w14:paraId="6AEABEEF" w14:textId="77777777" w:rsidR="0078703C" w:rsidRPr="00210929" w:rsidRDefault="0078703C" w:rsidP="006C759E">
            <w:r w:rsidRPr="00210929">
              <w:t>Чистий рух коштів від фінансової діяльності (за прямим методом)</w:t>
            </w:r>
          </w:p>
        </w:tc>
        <w:tc>
          <w:tcPr>
            <w:tcW w:w="1985" w:type="dxa"/>
            <w:vAlign w:val="center"/>
          </w:tcPr>
          <w:p w14:paraId="4AABB981" w14:textId="77777777" w:rsidR="0078703C" w:rsidRPr="00210929" w:rsidRDefault="0078703C" w:rsidP="006C759E">
            <w:r w:rsidRPr="00210929">
              <w:t>T100_1, T100_2</w:t>
            </w:r>
          </w:p>
        </w:tc>
        <w:tc>
          <w:tcPr>
            <w:tcW w:w="2335" w:type="dxa"/>
            <w:vAlign w:val="center"/>
          </w:tcPr>
          <w:p w14:paraId="38F86C3F" w14:textId="77777777" w:rsidR="0078703C" w:rsidRPr="00210929" w:rsidRDefault="0078703C" w:rsidP="003B3D23">
            <w:r w:rsidRPr="00210929">
              <w:t>F061, F110, H001</w:t>
            </w:r>
          </w:p>
        </w:tc>
        <w:tc>
          <w:tcPr>
            <w:tcW w:w="2065" w:type="dxa"/>
            <w:vAlign w:val="center"/>
          </w:tcPr>
          <w:p w14:paraId="2D5D7352" w14:textId="77777777" w:rsidR="0078703C" w:rsidRPr="00210929" w:rsidRDefault="0078703C" w:rsidP="006C759E">
            <w:r w:rsidRPr="00210929">
              <w:t>Немає</w:t>
            </w:r>
          </w:p>
        </w:tc>
        <w:tc>
          <w:tcPr>
            <w:tcW w:w="986" w:type="dxa"/>
            <w:vAlign w:val="center"/>
          </w:tcPr>
          <w:p w14:paraId="751DE0BC" w14:textId="77777777" w:rsidR="0078703C" w:rsidRPr="00210929" w:rsidRDefault="0078703C" w:rsidP="006C759E">
            <w:r w:rsidRPr="00210929">
              <w:t>FR0</w:t>
            </w:r>
          </w:p>
        </w:tc>
      </w:tr>
      <w:tr w:rsidR="00A636E1" w:rsidRPr="00210929" w14:paraId="207E6862" w14:textId="77777777" w:rsidTr="00ED4E8C">
        <w:trPr>
          <w:cantSplit/>
          <w:jc w:val="center"/>
        </w:trPr>
        <w:tc>
          <w:tcPr>
            <w:tcW w:w="936" w:type="dxa"/>
            <w:vAlign w:val="center"/>
          </w:tcPr>
          <w:p w14:paraId="375B08D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A6FFDB9" w14:textId="77777777" w:rsidR="0078703C" w:rsidRPr="00210929" w:rsidRDefault="0078703C" w:rsidP="006C759E">
            <w:r w:rsidRPr="00210929">
              <w:t>FR013400</w:t>
            </w:r>
          </w:p>
        </w:tc>
        <w:tc>
          <w:tcPr>
            <w:tcW w:w="4961" w:type="dxa"/>
            <w:vAlign w:val="center"/>
          </w:tcPr>
          <w:p w14:paraId="75656A36" w14:textId="77777777" w:rsidR="0078703C" w:rsidRPr="00210929" w:rsidRDefault="0078703C" w:rsidP="006C759E">
            <w:r w:rsidRPr="00210929">
              <w:t>Чистий рух грошових коштів за звітний період (за прямим методом)</w:t>
            </w:r>
          </w:p>
        </w:tc>
        <w:tc>
          <w:tcPr>
            <w:tcW w:w="1985" w:type="dxa"/>
            <w:vAlign w:val="center"/>
          </w:tcPr>
          <w:p w14:paraId="4EA888CF" w14:textId="77777777" w:rsidR="0078703C" w:rsidRPr="00210929" w:rsidRDefault="0078703C" w:rsidP="006C759E">
            <w:r w:rsidRPr="00210929">
              <w:t>T100_1, T100_2</w:t>
            </w:r>
          </w:p>
        </w:tc>
        <w:tc>
          <w:tcPr>
            <w:tcW w:w="2335" w:type="dxa"/>
            <w:vAlign w:val="center"/>
          </w:tcPr>
          <w:p w14:paraId="32955C52" w14:textId="77777777" w:rsidR="0078703C" w:rsidRPr="00210929" w:rsidRDefault="0078703C" w:rsidP="003B3D23">
            <w:r w:rsidRPr="00210929">
              <w:t>F061, F110, H001</w:t>
            </w:r>
          </w:p>
        </w:tc>
        <w:tc>
          <w:tcPr>
            <w:tcW w:w="2065" w:type="dxa"/>
            <w:vAlign w:val="center"/>
          </w:tcPr>
          <w:p w14:paraId="27037794" w14:textId="77777777" w:rsidR="0078703C" w:rsidRPr="00210929" w:rsidRDefault="0078703C" w:rsidP="006C759E">
            <w:r w:rsidRPr="00210929">
              <w:t>Немає</w:t>
            </w:r>
          </w:p>
        </w:tc>
        <w:tc>
          <w:tcPr>
            <w:tcW w:w="986" w:type="dxa"/>
            <w:vAlign w:val="center"/>
          </w:tcPr>
          <w:p w14:paraId="4B0F2EAC" w14:textId="77777777" w:rsidR="0078703C" w:rsidRPr="00210929" w:rsidRDefault="0078703C" w:rsidP="006C759E">
            <w:r w:rsidRPr="00210929">
              <w:t>FR0</w:t>
            </w:r>
          </w:p>
        </w:tc>
      </w:tr>
      <w:tr w:rsidR="00A636E1" w:rsidRPr="00210929" w14:paraId="7C454344" w14:textId="77777777" w:rsidTr="00ED4E8C">
        <w:trPr>
          <w:cantSplit/>
          <w:jc w:val="center"/>
        </w:trPr>
        <w:tc>
          <w:tcPr>
            <w:tcW w:w="936" w:type="dxa"/>
            <w:vAlign w:val="center"/>
          </w:tcPr>
          <w:p w14:paraId="2C7740A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5F84AB0" w14:textId="77777777" w:rsidR="0078703C" w:rsidRPr="00210929" w:rsidRDefault="0078703C" w:rsidP="006C759E">
            <w:r w:rsidRPr="00210929">
              <w:t>FR013405</w:t>
            </w:r>
          </w:p>
        </w:tc>
        <w:tc>
          <w:tcPr>
            <w:tcW w:w="4961" w:type="dxa"/>
            <w:vAlign w:val="center"/>
          </w:tcPr>
          <w:p w14:paraId="51564416" w14:textId="77777777" w:rsidR="0078703C" w:rsidRPr="00210929" w:rsidRDefault="0078703C" w:rsidP="006C759E">
            <w:r w:rsidRPr="00210929">
              <w:t>Залишок коштів на початок року (за прямим методом)</w:t>
            </w:r>
          </w:p>
        </w:tc>
        <w:tc>
          <w:tcPr>
            <w:tcW w:w="1985" w:type="dxa"/>
            <w:vAlign w:val="center"/>
          </w:tcPr>
          <w:p w14:paraId="757EED76" w14:textId="77777777" w:rsidR="0078703C" w:rsidRPr="00210929" w:rsidRDefault="0078703C" w:rsidP="006C759E">
            <w:r w:rsidRPr="00210929">
              <w:t>T100_1, T100_2</w:t>
            </w:r>
          </w:p>
        </w:tc>
        <w:tc>
          <w:tcPr>
            <w:tcW w:w="2335" w:type="dxa"/>
            <w:vAlign w:val="center"/>
          </w:tcPr>
          <w:p w14:paraId="2168B02B" w14:textId="77777777" w:rsidR="0078703C" w:rsidRPr="00210929" w:rsidRDefault="0078703C" w:rsidP="003B3D23">
            <w:r w:rsidRPr="00210929">
              <w:t>F061, F110, H001</w:t>
            </w:r>
          </w:p>
        </w:tc>
        <w:tc>
          <w:tcPr>
            <w:tcW w:w="2065" w:type="dxa"/>
            <w:vAlign w:val="center"/>
          </w:tcPr>
          <w:p w14:paraId="483B3577" w14:textId="77777777" w:rsidR="0078703C" w:rsidRPr="00210929" w:rsidRDefault="0078703C" w:rsidP="006C759E">
            <w:r w:rsidRPr="00210929">
              <w:t>Немає</w:t>
            </w:r>
          </w:p>
        </w:tc>
        <w:tc>
          <w:tcPr>
            <w:tcW w:w="986" w:type="dxa"/>
            <w:vAlign w:val="center"/>
          </w:tcPr>
          <w:p w14:paraId="227EF9E3" w14:textId="77777777" w:rsidR="0078703C" w:rsidRPr="00210929" w:rsidRDefault="0078703C" w:rsidP="006C759E">
            <w:r w:rsidRPr="00210929">
              <w:t>FR0</w:t>
            </w:r>
          </w:p>
        </w:tc>
      </w:tr>
      <w:tr w:rsidR="00A636E1" w:rsidRPr="00210929" w14:paraId="21B02FF3" w14:textId="77777777" w:rsidTr="00ED4E8C">
        <w:trPr>
          <w:cantSplit/>
          <w:jc w:val="center"/>
        </w:trPr>
        <w:tc>
          <w:tcPr>
            <w:tcW w:w="936" w:type="dxa"/>
            <w:vAlign w:val="center"/>
          </w:tcPr>
          <w:p w14:paraId="083284B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5190684" w14:textId="77777777" w:rsidR="0078703C" w:rsidRPr="00210929" w:rsidRDefault="0078703C" w:rsidP="006C759E">
            <w:r w:rsidRPr="00210929">
              <w:t>FR013410</w:t>
            </w:r>
          </w:p>
        </w:tc>
        <w:tc>
          <w:tcPr>
            <w:tcW w:w="4961" w:type="dxa"/>
            <w:vAlign w:val="center"/>
          </w:tcPr>
          <w:p w14:paraId="7C1BC0BA" w14:textId="77777777" w:rsidR="0078703C" w:rsidRPr="00210929" w:rsidRDefault="0078703C" w:rsidP="006C759E">
            <w:r w:rsidRPr="00210929">
              <w:t>Вплив зміни валютних курсів на залишок коштів (за прямим методом)</w:t>
            </w:r>
          </w:p>
        </w:tc>
        <w:tc>
          <w:tcPr>
            <w:tcW w:w="1985" w:type="dxa"/>
            <w:vAlign w:val="center"/>
          </w:tcPr>
          <w:p w14:paraId="4FBDAA69" w14:textId="77777777" w:rsidR="0078703C" w:rsidRPr="00210929" w:rsidRDefault="0078703C" w:rsidP="006C759E">
            <w:r w:rsidRPr="00210929">
              <w:t>T100_1, T100_2</w:t>
            </w:r>
          </w:p>
        </w:tc>
        <w:tc>
          <w:tcPr>
            <w:tcW w:w="2335" w:type="dxa"/>
            <w:vAlign w:val="center"/>
          </w:tcPr>
          <w:p w14:paraId="3A3F6E50" w14:textId="77777777" w:rsidR="0078703C" w:rsidRPr="00210929" w:rsidRDefault="0078703C" w:rsidP="003B3D23">
            <w:r w:rsidRPr="00210929">
              <w:t>F061, F110, H001</w:t>
            </w:r>
          </w:p>
        </w:tc>
        <w:tc>
          <w:tcPr>
            <w:tcW w:w="2065" w:type="dxa"/>
            <w:vAlign w:val="center"/>
          </w:tcPr>
          <w:p w14:paraId="2E77C9AE" w14:textId="77777777" w:rsidR="0078703C" w:rsidRPr="00210929" w:rsidRDefault="0078703C" w:rsidP="006C759E">
            <w:r w:rsidRPr="00210929">
              <w:t>Немає</w:t>
            </w:r>
          </w:p>
        </w:tc>
        <w:tc>
          <w:tcPr>
            <w:tcW w:w="986" w:type="dxa"/>
            <w:vAlign w:val="center"/>
          </w:tcPr>
          <w:p w14:paraId="4480F127" w14:textId="77777777" w:rsidR="0078703C" w:rsidRPr="00210929" w:rsidRDefault="0078703C" w:rsidP="006C759E">
            <w:r w:rsidRPr="00210929">
              <w:t>FR0</w:t>
            </w:r>
          </w:p>
        </w:tc>
      </w:tr>
      <w:tr w:rsidR="00A636E1" w:rsidRPr="00210929" w14:paraId="57CDA751" w14:textId="77777777" w:rsidTr="00ED4E8C">
        <w:trPr>
          <w:cantSplit/>
          <w:jc w:val="center"/>
        </w:trPr>
        <w:tc>
          <w:tcPr>
            <w:tcW w:w="936" w:type="dxa"/>
            <w:vAlign w:val="center"/>
          </w:tcPr>
          <w:p w14:paraId="7F2C3B6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EF5B6B" w14:textId="77777777" w:rsidR="0078703C" w:rsidRPr="00210929" w:rsidRDefault="0078703C" w:rsidP="006C759E">
            <w:r w:rsidRPr="00210929">
              <w:t>FR013415</w:t>
            </w:r>
          </w:p>
        </w:tc>
        <w:tc>
          <w:tcPr>
            <w:tcW w:w="4961" w:type="dxa"/>
            <w:vAlign w:val="center"/>
          </w:tcPr>
          <w:p w14:paraId="1F930DE3" w14:textId="77777777" w:rsidR="0078703C" w:rsidRPr="00210929" w:rsidRDefault="0078703C" w:rsidP="006C759E">
            <w:r w:rsidRPr="00210929">
              <w:t>Залишок коштів на кінець року (за прямим методом)</w:t>
            </w:r>
          </w:p>
        </w:tc>
        <w:tc>
          <w:tcPr>
            <w:tcW w:w="1985" w:type="dxa"/>
            <w:vAlign w:val="center"/>
          </w:tcPr>
          <w:p w14:paraId="67887429" w14:textId="77777777" w:rsidR="0078703C" w:rsidRPr="00210929" w:rsidRDefault="0078703C" w:rsidP="006C759E">
            <w:r w:rsidRPr="00210929">
              <w:t>T100_1, T100_2</w:t>
            </w:r>
          </w:p>
        </w:tc>
        <w:tc>
          <w:tcPr>
            <w:tcW w:w="2335" w:type="dxa"/>
            <w:vAlign w:val="center"/>
          </w:tcPr>
          <w:p w14:paraId="78DD39A9" w14:textId="77777777" w:rsidR="0078703C" w:rsidRPr="00210929" w:rsidRDefault="0078703C" w:rsidP="003B3D23">
            <w:r w:rsidRPr="00210929">
              <w:t>F061, F110, H001</w:t>
            </w:r>
          </w:p>
        </w:tc>
        <w:tc>
          <w:tcPr>
            <w:tcW w:w="2065" w:type="dxa"/>
            <w:vAlign w:val="center"/>
          </w:tcPr>
          <w:p w14:paraId="59F9F065" w14:textId="77777777" w:rsidR="0078703C" w:rsidRPr="00210929" w:rsidRDefault="0078703C" w:rsidP="006C759E">
            <w:r w:rsidRPr="00210929">
              <w:t>Немає</w:t>
            </w:r>
          </w:p>
        </w:tc>
        <w:tc>
          <w:tcPr>
            <w:tcW w:w="986" w:type="dxa"/>
            <w:vAlign w:val="center"/>
          </w:tcPr>
          <w:p w14:paraId="64883106" w14:textId="77777777" w:rsidR="0078703C" w:rsidRPr="00210929" w:rsidRDefault="0078703C" w:rsidP="006C759E">
            <w:r w:rsidRPr="00210929">
              <w:t>FR0</w:t>
            </w:r>
          </w:p>
        </w:tc>
      </w:tr>
      <w:tr w:rsidR="00A636E1" w:rsidRPr="00210929" w14:paraId="1E68BF9C" w14:textId="77777777" w:rsidTr="00ED4E8C">
        <w:trPr>
          <w:cantSplit/>
          <w:jc w:val="center"/>
        </w:trPr>
        <w:tc>
          <w:tcPr>
            <w:tcW w:w="936" w:type="dxa"/>
            <w:vAlign w:val="center"/>
          </w:tcPr>
          <w:p w14:paraId="0798BD1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9B266D" w14:textId="77777777" w:rsidR="0078703C" w:rsidRPr="00210929" w:rsidRDefault="0078703C" w:rsidP="006C759E">
            <w:r w:rsidRPr="00210929">
              <w:t>FR003500</w:t>
            </w:r>
          </w:p>
        </w:tc>
        <w:tc>
          <w:tcPr>
            <w:tcW w:w="4961" w:type="dxa"/>
            <w:vAlign w:val="center"/>
          </w:tcPr>
          <w:p w14:paraId="201DDBDF" w14:textId="77777777" w:rsidR="0078703C" w:rsidRPr="00210929" w:rsidRDefault="0078703C" w:rsidP="006C759E">
            <w:r w:rsidRPr="00210929">
              <w:t>Прибуток (збиток) від звичайної операційної діяльності до оподаткування</w:t>
            </w:r>
          </w:p>
        </w:tc>
        <w:tc>
          <w:tcPr>
            <w:tcW w:w="1985" w:type="dxa"/>
            <w:vAlign w:val="center"/>
          </w:tcPr>
          <w:p w14:paraId="3488BD4C" w14:textId="77777777" w:rsidR="0078703C" w:rsidRPr="00210929" w:rsidRDefault="0078703C" w:rsidP="006C759E">
            <w:r w:rsidRPr="00210929">
              <w:t>T100_1, T100_2</w:t>
            </w:r>
          </w:p>
        </w:tc>
        <w:tc>
          <w:tcPr>
            <w:tcW w:w="2335" w:type="dxa"/>
            <w:vAlign w:val="center"/>
          </w:tcPr>
          <w:p w14:paraId="7CD2EACA" w14:textId="77777777" w:rsidR="0078703C" w:rsidRPr="00210929" w:rsidRDefault="0078703C" w:rsidP="003B3D23">
            <w:r w:rsidRPr="00210929">
              <w:t>F061, F110, H001</w:t>
            </w:r>
          </w:p>
        </w:tc>
        <w:tc>
          <w:tcPr>
            <w:tcW w:w="2065" w:type="dxa"/>
            <w:vAlign w:val="center"/>
          </w:tcPr>
          <w:p w14:paraId="428653F3" w14:textId="77777777" w:rsidR="0078703C" w:rsidRPr="00210929" w:rsidRDefault="0078703C" w:rsidP="006C759E">
            <w:r w:rsidRPr="00210929">
              <w:t>Немає</w:t>
            </w:r>
          </w:p>
        </w:tc>
        <w:tc>
          <w:tcPr>
            <w:tcW w:w="986" w:type="dxa"/>
            <w:vAlign w:val="center"/>
          </w:tcPr>
          <w:p w14:paraId="364F61D4" w14:textId="77777777" w:rsidR="0078703C" w:rsidRPr="00210929" w:rsidRDefault="0078703C" w:rsidP="006C759E">
            <w:r w:rsidRPr="00210929">
              <w:t>FR0</w:t>
            </w:r>
          </w:p>
        </w:tc>
      </w:tr>
      <w:tr w:rsidR="00A636E1" w:rsidRPr="00210929" w14:paraId="2170C786" w14:textId="77777777" w:rsidTr="00ED4E8C">
        <w:trPr>
          <w:cantSplit/>
          <w:jc w:val="center"/>
        </w:trPr>
        <w:tc>
          <w:tcPr>
            <w:tcW w:w="936" w:type="dxa"/>
            <w:vAlign w:val="center"/>
          </w:tcPr>
          <w:p w14:paraId="338B82F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2CEA0C" w14:textId="77777777" w:rsidR="0078703C" w:rsidRPr="00210929" w:rsidRDefault="0078703C" w:rsidP="006C759E">
            <w:r w:rsidRPr="00210929">
              <w:t>FR003505</w:t>
            </w:r>
          </w:p>
        </w:tc>
        <w:tc>
          <w:tcPr>
            <w:tcW w:w="4961" w:type="dxa"/>
            <w:vAlign w:val="center"/>
          </w:tcPr>
          <w:p w14:paraId="781B826E" w14:textId="77777777" w:rsidR="0078703C" w:rsidRPr="00210929" w:rsidRDefault="0078703C" w:rsidP="006C759E">
            <w:r w:rsidRPr="00210929">
              <w:t>Коригування прибутку (збитку) від операційної діяльності до оподаткування на амортизацію необоротних активів</w:t>
            </w:r>
          </w:p>
        </w:tc>
        <w:tc>
          <w:tcPr>
            <w:tcW w:w="1985" w:type="dxa"/>
            <w:vAlign w:val="center"/>
          </w:tcPr>
          <w:p w14:paraId="5267BF61" w14:textId="77777777" w:rsidR="0078703C" w:rsidRPr="00210929" w:rsidRDefault="0078703C" w:rsidP="006C759E">
            <w:r w:rsidRPr="00210929">
              <w:t>T100_1, T100_2</w:t>
            </w:r>
          </w:p>
        </w:tc>
        <w:tc>
          <w:tcPr>
            <w:tcW w:w="2335" w:type="dxa"/>
            <w:vAlign w:val="center"/>
          </w:tcPr>
          <w:p w14:paraId="7125CB2B" w14:textId="77777777" w:rsidR="0078703C" w:rsidRPr="00210929" w:rsidRDefault="0078703C" w:rsidP="003B3D23">
            <w:r w:rsidRPr="00210929">
              <w:t>F061, F110, H001</w:t>
            </w:r>
          </w:p>
        </w:tc>
        <w:tc>
          <w:tcPr>
            <w:tcW w:w="2065" w:type="dxa"/>
            <w:vAlign w:val="center"/>
          </w:tcPr>
          <w:p w14:paraId="51F03624" w14:textId="77777777" w:rsidR="0078703C" w:rsidRPr="00210929" w:rsidRDefault="0078703C" w:rsidP="006C759E">
            <w:r w:rsidRPr="00210929">
              <w:t>Немає</w:t>
            </w:r>
          </w:p>
        </w:tc>
        <w:tc>
          <w:tcPr>
            <w:tcW w:w="986" w:type="dxa"/>
            <w:vAlign w:val="center"/>
          </w:tcPr>
          <w:p w14:paraId="0759F74C" w14:textId="77777777" w:rsidR="0078703C" w:rsidRPr="00210929" w:rsidRDefault="0078703C" w:rsidP="006C759E">
            <w:r w:rsidRPr="00210929">
              <w:t>FR0</w:t>
            </w:r>
          </w:p>
        </w:tc>
      </w:tr>
      <w:tr w:rsidR="00A636E1" w:rsidRPr="00210929" w14:paraId="0EF56119" w14:textId="77777777" w:rsidTr="00ED4E8C">
        <w:trPr>
          <w:cantSplit/>
          <w:jc w:val="center"/>
        </w:trPr>
        <w:tc>
          <w:tcPr>
            <w:tcW w:w="936" w:type="dxa"/>
            <w:vAlign w:val="center"/>
          </w:tcPr>
          <w:p w14:paraId="7EA319E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2256B90" w14:textId="77777777" w:rsidR="0078703C" w:rsidRPr="00210929" w:rsidRDefault="0078703C" w:rsidP="006C759E">
            <w:r w:rsidRPr="00210929">
              <w:t>FR003510</w:t>
            </w:r>
          </w:p>
        </w:tc>
        <w:tc>
          <w:tcPr>
            <w:tcW w:w="4961" w:type="dxa"/>
            <w:vAlign w:val="center"/>
          </w:tcPr>
          <w:p w14:paraId="009C5972" w14:textId="77777777" w:rsidR="0078703C" w:rsidRPr="00210929" w:rsidRDefault="0078703C" w:rsidP="006C759E">
            <w:r w:rsidRPr="00210929">
              <w:t>Коригування прибутку (збитку) від операційної діяльності до оподаткування на збільшення (зменшення) забезпечень</w:t>
            </w:r>
          </w:p>
        </w:tc>
        <w:tc>
          <w:tcPr>
            <w:tcW w:w="1985" w:type="dxa"/>
            <w:vAlign w:val="center"/>
          </w:tcPr>
          <w:p w14:paraId="09200DA2" w14:textId="77777777" w:rsidR="0078703C" w:rsidRPr="00210929" w:rsidRDefault="0078703C" w:rsidP="006C759E">
            <w:r w:rsidRPr="00210929">
              <w:t>T100_1, T100_2</w:t>
            </w:r>
          </w:p>
        </w:tc>
        <w:tc>
          <w:tcPr>
            <w:tcW w:w="2335" w:type="dxa"/>
            <w:vAlign w:val="center"/>
          </w:tcPr>
          <w:p w14:paraId="2DB7C191" w14:textId="77777777" w:rsidR="0078703C" w:rsidRPr="00210929" w:rsidRDefault="0078703C" w:rsidP="003B3D23">
            <w:r w:rsidRPr="00210929">
              <w:t>F061, F110, H001</w:t>
            </w:r>
          </w:p>
        </w:tc>
        <w:tc>
          <w:tcPr>
            <w:tcW w:w="2065" w:type="dxa"/>
            <w:vAlign w:val="center"/>
          </w:tcPr>
          <w:p w14:paraId="7D89A21D" w14:textId="77777777" w:rsidR="0078703C" w:rsidRPr="00210929" w:rsidRDefault="0078703C" w:rsidP="006C759E">
            <w:r w:rsidRPr="00210929">
              <w:t>Немає</w:t>
            </w:r>
          </w:p>
        </w:tc>
        <w:tc>
          <w:tcPr>
            <w:tcW w:w="986" w:type="dxa"/>
            <w:vAlign w:val="center"/>
          </w:tcPr>
          <w:p w14:paraId="241D3134" w14:textId="77777777" w:rsidR="0078703C" w:rsidRPr="00210929" w:rsidRDefault="0078703C" w:rsidP="006C759E">
            <w:r w:rsidRPr="00210929">
              <w:t>FR0</w:t>
            </w:r>
          </w:p>
        </w:tc>
      </w:tr>
      <w:tr w:rsidR="00A636E1" w:rsidRPr="00210929" w14:paraId="337D78B6" w14:textId="77777777" w:rsidTr="00ED4E8C">
        <w:trPr>
          <w:cantSplit/>
          <w:jc w:val="center"/>
        </w:trPr>
        <w:tc>
          <w:tcPr>
            <w:tcW w:w="936" w:type="dxa"/>
            <w:vAlign w:val="center"/>
          </w:tcPr>
          <w:p w14:paraId="769AC15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9F713F9" w14:textId="77777777" w:rsidR="0078703C" w:rsidRPr="00210929" w:rsidRDefault="0078703C" w:rsidP="006C759E">
            <w:r w:rsidRPr="00210929">
              <w:t>FR003515</w:t>
            </w:r>
          </w:p>
        </w:tc>
        <w:tc>
          <w:tcPr>
            <w:tcW w:w="4961" w:type="dxa"/>
            <w:vAlign w:val="center"/>
          </w:tcPr>
          <w:p w14:paraId="06C5FF51" w14:textId="77777777" w:rsidR="0078703C" w:rsidRPr="00210929" w:rsidRDefault="0078703C" w:rsidP="006C759E">
            <w:r w:rsidRPr="00210929">
              <w:t>Коригування прибутку (збитку) від операційної діяльності до оподаткування на збиток (прибуток) від нереалізованих курсових різниць</w:t>
            </w:r>
          </w:p>
        </w:tc>
        <w:tc>
          <w:tcPr>
            <w:tcW w:w="1985" w:type="dxa"/>
            <w:vAlign w:val="center"/>
          </w:tcPr>
          <w:p w14:paraId="74E08151" w14:textId="77777777" w:rsidR="0078703C" w:rsidRPr="00210929" w:rsidRDefault="0078703C" w:rsidP="006C759E">
            <w:r w:rsidRPr="00210929">
              <w:t>T100_1, T100_2</w:t>
            </w:r>
          </w:p>
        </w:tc>
        <w:tc>
          <w:tcPr>
            <w:tcW w:w="2335" w:type="dxa"/>
            <w:vAlign w:val="center"/>
          </w:tcPr>
          <w:p w14:paraId="63CDF7C9" w14:textId="77777777" w:rsidR="0078703C" w:rsidRPr="00210929" w:rsidRDefault="0078703C" w:rsidP="003B3D23">
            <w:r w:rsidRPr="00210929">
              <w:t>F061, F110, H001</w:t>
            </w:r>
          </w:p>
        </w:tc>
        <w:tc>
          <w:tcPr>
            <w:tcW w:w="2065" w:type="dxa"/>
            <w:vAlign w:val="center"/>
          </w:tcPr>
          <w:p w14:paraId="6FA7C17E" w14:textId="77777777" w:rsidR="0078703C" w:rsidRPr="00210929" w:rsidRDefault="0078703C" w:rsidP="006C759E">
            <w:r w:rsidRPr="00210929">
              <w:t>Немає</w:t>
            </w:r>
          </w:p>
        </w:tc>
        <w:tc>
          <w:tcPr>
            <w:tcW w:w="986" w:type="dxa"/>
            <w:vAlign w:val="center"/>
          </w:tcPr>
          <w:p w14:paraId="11B6F90F" w14:textId="77777777" w:rsidR="0078703C" w:rsidRPr="00210929" w:rsidRDefault="0078703C" w:rsidP="006C759E">
            <w:r w:rsidRPr="00210929">
              <w:t>FR0</w:t>
            </w:r>
          </w:p>
        </w:tc>
      </w:tr>
      <w:tr w:rsidR="00A636E1" w:rsidRPr="00210929" w14:paraId="0995AD53" w14:textId="77777777" w:rsidTr="00ED4E8C">
        <w:trPr>
          <w:cantSplit/>
          <w:jc w:val="center"/>
        </w:trPr>
        <w:tc>
          <w:tcPr>
            <w:tcW w:w="936" w:type="dxa"/>
            <w:vAlign w:val="center"/>
          </w:tcPr>
          <w:p w14:paraId="6F8CA3C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174C678" w14:textId="77777777" w:rsidR="0078703C" w:rsidRPr="00210929" w:rsidRDefault="0078703C" w:rsidP="006C759E">
            <w:r w:rsidRPr="00210929">
              <w:t>FR003520</w:t>
            </w:r>
          </w:p>
        </w:tc>
        <w:tc>
          <w:tcPr>
            <w:tcW w:w="4961" w:type="dxa"/>
            <w:vAlign w:val="center"/>
          </w:tcPr>
          <w:p w14:paraId="77EE98B8" w14:textId="77777777" w:rsidR="0078703C" w:rsidRPr="00210929" w:rsidRDefault="0078703C" w:rsidP="006C759E">
            <w:r w:rsidRPr="00210929">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w:t>
            </w:r>
          </w:p>
        </w:tc>
        <w:tc>
          <w:tcPr>
            <w:tcW w:w="1985" w:type="dxa"/>
            <w:vAlign w:val="center"/>
          </w:tcPr>
          <w:p w14:paraId="1765D4B7" w14:textId="77777777" w:rsidR="0078703C" w:rsidRPr="00210929" w:rsidRDefault="0078703C" w:rsidP="006C759E">
            <w:r w:rsidRPr="00210929">
              <w:t>T100_1, T100_2</w:t>
            </w:r>
          </w:p>
        </w:tc>
        <w:tc>
          <w:tcPr>
            <w:tcW w:w="2335" w:type="dxa"/>
            <w:vAlign w:val="center"/>
          </w:tcPr>
          <w:p w14:paraId="389E37E3" w14:textId="77777777" w:rsidR="0078703C" w:rsidRPr="00210929" w:rsidRDefault="0078703C" w:rsidP="003B3D23">
            <w:r w:rsidRPr="00210929">
              <w:t>F061, F110, H001</w:t>
            </w:r>
          </w:p>
        </w:tc>
        <w:tc>
          <w:tcPr>
            <w:tcW w:w="2065" w:type="dxa"/>
            <w:vAlign w:val="center"/>
          </w:tcPr>
          <w:p w14:paraId="28D2DD47" w14:textId="77777777" w:rsidR="0078703C" w:rsidRPr="00210929" w:rsidRDefault="0078703C" w:rsidP="006C759E">
            <w:r w:rsidRPr="00210929">
              <w:t>Немає</w:t>
            </w:r>
          </w:p>
        </w:tc>
        <w:tc>
          <w:tcPr>
            <w:tcW w:w="986" w:type="dxa"/>
            <w:vAlign w:val="center"/>
          </w:tcPr>
          <w:p w14:paraId="3C7FB027" w14:textId="77777777" w:rsidR="0078703C" w:rsidRPr="00210929" w:rsidRDefault="0078703C" w:rsidP="006C759E">
            <w:r w:rsidRPr="00210929">
              <w:t>FR0</w:t>
            </w:r>
          </w:p>
        </w:tc>
      </w:tr>
      <w:tr w:rsidR="00A636E1" w:rsidRPr="00210929" w14:paraId="2F62DBBB" w14:textId="77777777" w:rsidTr="00ED4E8C">
        <w:trPr>
          <w:cantSplit/>
          <w:jc w:val="center"/>
        </w:trPr>
        <w:tc>
          <w:tcPr>
            <w:tcW w:w="936" w:type="dxa"/>
            <w:vAlign w:val="center"/>
          </w:tcPr>
          <w:p w14:paraId="4E2704D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9F2AFEF" w14:textId="77777777" w:rsidR="0078703C" w:rsidRPr="00210929" w:rsidRDefault="0078703C" w:rsidP="006C759E">
            <w:r w:rsidRPr="00210929">
              <w:t>FR003521</w:t>
            </w:r>
          </w:p>
        </w:tc>
        <w:tc>
          <w:tcPr>
            <w:tcW w:w="4961" w:type="dxa"/>
            <w:vAlign w:val="center"/>
          </w:tcPr>
          <w:p w14:paraId="7E544441" w14:textId="77777777" w:rsidR="0078703C" w:rsidRPr="00210929" w:rsidRDefault="0078703C" w:rsidP="006C759E">
            <w:r w:rsidRPr="00210929">
              <w:t>Прибуток (збиток) від участі в капіталі</w:t>
            </w:r>
          </w:p>
        </w:tc>
        <w:tc>
          <w:tcPr>
            <w:tcW w:w="1985" w:type="dxa"/>
            <w:vAlign w:val="center"/>
          </w:tcPr>
          <w:p w14:paraId="01CB690E" w14:textId="77777777" w:rsidR="0078703C" w:rsidRPr="00210929" w:rsidRDefault="0078703C" w:rsidP="006C759E">
            <w:r w:rsidRPr="00210929">
              <w:t>T100_1, T100_2</w:t>
            </w:r>
          </w:p>
        </w:tc>
        <w:tc>
          <w:tcPr>
            <w:tcW w:w="2335" w:type="dxa"/>
            <w:vAlign w:val="center"/>
          </w:tcPr>
          <w:p w14:paraId="7389DFE0" w14:textId="77777777" w:rsidR="0078703C" w:rsidRPr="00210929" w:rsidRDefault="0078703C" w:rsidP="003B3D23">
            <w:r w:rsidRPr="00210929">
              <w:t>F061, F110, H001</w:t>
            </w:r>
          </w:p>
        </w:tc>
        <w:tc>
          <w:tcPr>
            <w:tcW w:w="2065" w:type="dxa"/>
            <w:vAlign w:val="center"/>
          </w:tcPr>
          <w:p w14:paraId="0B5E9183" w14:textId="77777777" w:rsidR="0078703C" w:rsidRPr="00210929" w:rsidRDefault="0078703C" w:rsidP="006C759E">
            <w:r w:rsidRPr="00210929">
              <w:t>Немає</w:t>
            </w:r>
          </w:p>
        </w:tc>
        <w:tc>
          <w:tcPr>
            <w:tcW w:w="986" w:type="dxa"/>
            <w:vAlign w:val="center"/>
          </w:tcPr>
          <w:p w14:paraId="4600FFD1" w14:textId="77777777" w:rsidR="0078703C" w:rsidRPr="00210929" w:rsidRDefault="0078703C" w:rsidP="006C759E">
            <w:r w:rsidRPr="00210929">
              <w:t>FR0</w:t>
            </w:r>
          </w:p>
        </w:tc>
      </w:tr>
      <w:tr w:rsidR="00A636E1" w:rsidRPr="00210929" w14:paraId="3F5BFE87" w14:textId="77777777" w:rsidTr="00ED4E8C">
        <w:trPr>
          <w:cantSplit/>
          <w:jc w:val="center"/>
        </w:trPr>
        <w:tc>
          <w:tcPr>
            <w:tcW w:w="936" w:type="dxa"/>
            <w:vAlign w:val="center"/>
          </w:tcPr>
          <w:p w14:paraId="7E94508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AE127DA" w14:textId="77777777" w:rsidR="0078703C" w:rsidRPr="00210929" w:rsidRDefault="0078703C" w:rsidP="006C759E">
            <w:r w:rsidRPr="00210929">
              <w:t>FR003522</w:t>
            </w:r>
          </w:p>
        </w:tc>
        <w:tc>
          <w:tcPr>
            <w:tcW w:w="4961" w:type="dxa"/>
            <w:vAlign w:val="center"/>
          </w:tcPr>
          <w:p w14:paraId="4AC298A8" w14:textId="77777777" w:rsidR="0078703C" w:rsidRPr="00210929" w:rsidRDefault="0078703C" w:rsidP="006C759E">
            <w:r w:rsidRPr="00210929">
              <w:t>Зміна вартості активів, які оцінюються за справедливою вартістю, та дохід (витрати) від первісного визнання</w:t>
            </w:r>
          </w:p>
        </w:tc>
        <w:tc>
          <w:tcPr>
            <w:tcW w:w="1985" w:type="dxa"/>
            <w:vAlign w:val="center"/>
          </w:tcPr>
          <w:p w14:paraId="2667434B" w14:textId="77777777" w:rsidR="0078703C" w:rsidRPr="00210929" w:rsidRDefault="0078703C" w:rsidP="006C759E">
            <w:r w:rsidRPr="00210929">
              <w:t>T100_1, T100_2</w:t>
            </w:r>
          </w:p>
        </w:tc>
        <w:tc>
          <w:tcPr>
            <w:tcW w:w="2335" w:type="dxa"/>
            <w:vAlign w:val="center"/>
          </w:tcPr>
          <w:p w14:paraId="628D5B0D" w14:textId="77777777" w:rsidR="0078703C" w:rsidRPr="00210929" w:rsidRDefault="0078703C" w:rsidP="003B3D23">
            <w:r w:rsidRPr="00210929">
              <w:t>F061, F110, H001</w:t>
            </w:r>
          </w:p>
        </w:tc>
        <w:tc>
          <w:tcPr>
            <w:tcW w:w="2065" w:type="dxa"/>
            <w:vAlign w:val="center"/>
          </w:tcPr>
          <w:p w14:paraId="63EAF483" w14:textId="77777777" w:rsidR="0078703C" w:rsidRPr="00210929" w:rsidRDefault="0078703C" w:rsidP="006C759E">
            <w:r w:rsidRPr="00210929">
              <w:t>Немає</w:t>
            </w:r>
          </w:p>
        </w:tc>
        <w:tc>
          <w:tcPr>
            <w:tcW w:w="986" w:type="dxa"/>
            <w:vAlign w:val="center"/>
          </w:tcPr>
          <w:p w14:paraId="47B329EB" w14:textId="77777777" w:rsidR="0078703C" w:rsidRPr="00210929" w:rsidRDefault="0078703C" w:rsidP="006C759E">
            <w:r w:rsidRPr="00210929">
              <w:t>FR0</w:t>
            </w:r>
          </w:p>
        </w:tc>
      </w:tr>
      <w:tr w:rsidR="00A636E1" w:rsidRPr="00210929" w14:paraId="11ABDB69" w14:textId="77777777" w:rsidTr="00ED4E8C">
        <w:trPr>
          <w:cantSplit/>
          <w:jc w:val="center"/>
        </w:trPr>
        <w:tc>
          <w:tcPr>
            <w:tcW w:w="936" w:type="dxa"/>
            <w:vAlign w:val="center"/>
          </w:tcPr>
          <w:p w14:paraId="474058E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A0A524" w14:textId="77777777" w:rsidR="0078703C" w:rsidRPr="00210929" w:rsidRDefault="0078703C" w:rsidP="006C759E">
            <w:r w:rsidRPr="00210929">
              <w:t>FR003523</w:t>
            </w:r>
          </w:p>
        </w:tc>
        <w:tc>
          <w:tcPr>
            <w:tcW w:w="4961" w:type="dxa"/>
            <w:vAlign w:val="center"/>
          </w:tcPr>
          <w:p w14:paraId="4FEC0129" w14:textId="382C7597" w:rsidR="0078703C" w:rsidRPr="00210929" w:rsidRDefault="0078703C" w:rsidP="006C759E">
            <w:r w:rsidRPr="00210929">
              <w:t xml:space="preserve">Збиток (прибуток) від реалізації необоротних активів, утримуваних для </w:t>
            </w:r>
            <w:r w:rsidRPr="00D26428">
              <w:t>продажу та груп вибуття</w:t>
            </w:r>
          </w:p>
        </w:tc>
        <w:tc>
          <w:tcPr>
            <w:tcW w:w="1985" w:type="dxa"/>
            <w:vAlign w:val="center"/>
          </w:tcPr>
          <w:p w14:paraId="2BF56CBE" w14:textId="77777777" w:rsidR="0078703C" w:rsidRPr="00210929" w:rsidRDefault="0078703C" w:rsidP="006C759E">
            <w:r w:rsidRPr="00210929">
              <w:t>T100_1, T100_2</w:t>
            </w:r>
          </w:p>
        </w:tc>
        <w:tc>
          <w:tcPr>
            <w:tcW w:w="2335" w:type="dxa"/>
            <w:vAlign w:val="center"/>
          </w:tcPr>
          <w:p w14:paraId="01598F9E" w14:textId="77777777" w:rsidR="0078703C" w:rsidRPr="00210929" w:rsidRDefault="0078703C" w:rsidP="003B3D23">
            <w:r w:rsidRPr="00210929">
              <w:t>F061, F110, H001</w:t>
            </w:r>
          </w:p>
        </w:tc>
        <w:tc>
          <w:tcPr>
            <w:tcW w:w="2065" w:type="dxa"/>
            <w:vAlign w:val="center"/>
          </w:tcPr>
          <w:p w14:paraId="63E744A9" w14:textId="77777777" w:rsidR="0078703C" w:rsidRPr="00210929" w:rsidRDefault="0078703C" w:rsidP="006C759E">
            <w:r w:rsidRPr="00210929">
              <w:t>Немає</w:t>
            </w:r>
          </w:p>
        </w:tc>
        <w:tc>
          <w:tcPr>
            <w:tcW w:w="986" w:type="dxa"/>
            <w:vAlign w:val="center"/>
          </w:tcPr>
          <w:p w14:paraId="3A42044D" w14:textId="77777777" w:rsidR="0078703C" w:rsidRPr="00210929" w:rsidRDefault="0078703C" w:rsidP="006C759E">
            <w:r w:rsidRPr="00210929">
              <w:t>FR0</w:t>
            </w:r>
          </w:p>
        </w:tc>
      </w:tr>
      <w:tr w:rsidR="00A636E1" w:rsidRPr="00210929" w14:paraId="51F2F47A" w14:textId="77777777" w:rsidTr="00ED4E8C">
        <w:trPr>
          <w:cantSplit/>
          <w:jc w:val="center"/>
        </w:trPr>
        <w:tc>
          <w:tcPr>
            <w:tcW w:w="936" w:type="dxa"/>
            <w:vAlign w:val="center"/>
          </w:tcPr>
          <w:p w14:paraId="090D120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57969F0" w14:textId="77777777" w:rsidR="0078703C" w:rsidRPr="00210929" w:rsidRDefault="0078703C" w:rsidP="006C759E">
            <w:r w:rsidRPr="00210929">
              <w:t>FR003524</w:t>
            </w:r>
          </w:p>
        </w:tc>
        <w:tc>
          <w:tcPr>
            <w:tcW w:w="4961" w:type="dxa"/>
            <w:vAlign w:val="center"/>
          </w:tcPr>
          <w:p w14:paraId="2DE1FC66" w14:textId="77777777" w:rsidR="0078703C" w:rsidRPr="00210929" w:rsidRDefault="0078703C" w:rsidP="006C759E">
            <w:r w:rsidRPr="00210929">
              <w:t>Збиток (прибуток) від реалізації фінансових інвестицій</w:t>
            </w:r>
          </w:p>
        </w:tc>
        <w:tc>
          <w:tcPr>
            <w:tcW w:w="1985" w:type="dxa"/>
            <w:vAlign w:val="center"/>
          </w:tcPr>
          <w:p w14:paraId="519C9139" w14:textId="77777777" w:rsidR="0078703C" w:rsidRPr="00210929" w:rsidRDefault="0078703C" w:rsidP="006C759E">
            <w:r w:rsidRPr="00210929">
              <w:t>T100_1, T100_2</w:t>
            </w:r>
          </w:p>
        </w:tc>
        <w:tc>
          <w:tcPr>
            <w:tcW w:w="2335" w:type="dxa"/>
            <w:vAlign w:val="center"/>
          </w:tcPr>
          <w:p w14:paraId="7E7C0C13" w14:textId="77777777" w:rsidR="0078703C" w:rsidRPr="00210929" w:rsidRDefault="0078703C" w:rsidP="003B3D23">
            <w:r w:rsidRPr="00210929">
              <w:t>F061, F110, H001</w:t>
            </w:r>
          </w:p>
        </w:tc>
        <w:tc>
          <w:tcPr>
            <w:tcW w:w="2065" w:type="dxa"/>
            <w:vAlign w:val="center"/>
          </w:tcPr>
          <w:p w14:paraId="77E822F8" w14:textId="77777777" w:rsidR="0078703C" w:rsidRPr="00210929" w:rsidRDefault="0078703C" w:rsidP="006C759E">
            <w:r w:rsidRPr="00210929">
              <w:t>Немає</w:t>
            </w:r>
          </w:p>
        </w:tc>
        <w:tc>
          <w:tcPr>
            <w:tcW w:w="986" w:type="dxa"/>
            <w:vAlign w:val="center"/>
          </w:tcPr>
          <w:p w14:paraId="1F927DDB" w14:textId="77777777" w:rsidR="0078703C" w:rsidRPr="00210929" w:rsidRDefault="0078703C" w:rsidP="006C759E">
            <w:r w:rsidRPr="00210929">
              <w:t>FR0</w:t>
            </w:r>
          </w:p>
        </w:tc>
      </w:tr>
      <w:tr w:rsidR="00A636E1" w:rsidRPr="00210929" w14:paraId="4704E5C0" w14:textId="77777777" w:rsidTr="00ED4E8C">
        <w:trPr>
          <w:cantSplit/>
          <w:jc w:val="center"/>
        </w:trPr>
        <w:tc>
          <w:tcPr>
            <w:tcW w:w="936" w:type="dxa"/>
            <w:vAlign w:val="center"/>
          </w:tcPr>
          <w:p w14:paraId="7099D5D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8ACA989" w14:textId="77777777" w:rsidR="0078703C" w:rsidRPr="00210929" w:rsidRDefault="0078703C" w:rsidP="006C759E">
            <w:r w:rsidRPr="00210929">
              <w:t>FR003526</w:t>
            </w:r>
          </w:p>
        </w:tc>
        <w:tc>
          <w:tcPr>
            <w:tcW w:w="4961" w:type="dxa"/>
            <w:vAlign w:val="center"/>
          </w:tcPr>
          <w:p w14:paraId="72F0DB49" w14:textId="77777777" w:rsidR="0078703C" w:rsidRPr="00210929" w:rsidRDefault="0078703C" w:rsidP="006C759E">
            <w:r w:rsidRPr="00210929">
              <w:t>Зменшення (відновлення) корисності необоротних активів</w:t>
            </w:r>
          </w:p>
        </w:tc>
        <w:tc>
          <w:tcPr>
            <w:tcW w:w="1985" w:type="dxa"/>
            <w:vAlign w:val="center"/>
          </w:tcPr>
          <w:p w14:paraId="1D197CA7" w14:textId="77777777" w:rsidR="0078703C" w:rsidRPr="00210929" w:rsidRDefault="0078703C" w:rsidP="006C759E">
            <w:r w:rsidRPr="00210929">
              <w:t>T100_1, T100_2</w:t>
            </w:r>
          </w:p>
        </w:tc>
        <w:tc>
          <w:tcPr>
            <w:tcW w:w="2335" w:type="dxa"/>
            <w:vAlign w:val="center"/>
          </w:tcPr>
          <w:p w14:paraId="75CFD354" w14:textId="77777777" w:rsidR="0078703C" w:rsidRPr="00210929" w:rsidRDefault="0078703C" w:rsidP="003B3D23">
            <w:r w:rsidRPr="00210929">
              <w:t>F061, F110, H001</w:t>
            </w:r>
          </w:p>
        </w:tc>
        <w:tc>
          <w:tcPr>
            <w:tcW w:w="2065" w:type="dxa"/>
            <w:vAlign w:val="center"/>
          </w:tcPr>
          <w:p w14:paraId="40EB345A" w14:textId="77777777" w:rsidR="0078703C" w:rsidRPr="00210929" w:rsidRDefault="0078703C" w:rsidP="006C759E">
            <w:r w:rsidRPr="00210929">
              <w:t>Немає</w:t>
            </w:r>
          </w:p>
        </w:tc>
        <w:tc>
          <w:tcPr>
            <w:tcW w:w="986" w:type="dxa"/>
            <w:vAlign w:val="center"/>
          </w:tcPr>
          <w:p w14:paraId="1A443DD5" w14:textId="77777777" w:rsidR="0078703C" w:rsidRPr="00210929" w:rsidRDefault="0078703C" w:rsidP="006C759E">
            <w:r w:rsidRPr="00210929">
              <w:t>FR0</w:t>
            </w:r>
          </w:p>
        </w:tc>
      </w:tr>
      <w:tr w:rsidR="00A636E1" w:rsidRPr="00210929" w14:paraId="199A667E" w14:textId="77777777" w:rsidTr="00ED4E8C">
        <w:trPr>
          <w:cantSplit/>
          <w:jc w:val="center"/>
        </w:trPr>
        <w:tc>
          <w:tcPr>
            <w:tcW w:w="936" w:type="dxa"/>
            <w:vAlign w:val="center"/>
          </w:tcPr>
          <w:p w14:paraId="21EEDAA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3463132" w14:textId="77777777" w:rsidR="0078703C" w:rsidRPr="00210929" w:rsidRDefault="0078703C" w:rsidP="006C759E">
            <w:r w:rsidRPr="00210929">
              <w:t>FR003540</w:t>
            </w:r>
          </w:p>
        </w:tc>
        <w:tc>
          <w:tcPr>
            <w:tcW w:w="4961" w:type="dxa"/>
            <w:vAlign w:val="center"/>
          </w:tcPr>
          <w:p w14:paraId="16DA3BC9" w14:textId="77777777" w:rsidR="0078703C" w:rsidRPr="00210929" w:rsidRDefault="0078703C" w:rsidP="006C759E">
            <w:r w:rsidRPr="00210929">
              <w:t>Фінансові витрати</w:t>
            </w:r>
          </w:p>
        </w:tc>
        <w:tc>
          <w:tcPr>
            <w:tcW w:w="1985" w:type="dxa"/>
            <w:vAlign w:val="center"/>
          </w:tcPr>
          <w:p w14:paraId="4D3441B8" w14:textId="77777777" w:rsidR="0078703C" w:rsidRPr="00210929" w:rsidRDefault="0078703C" w:rsidP="006C759E">
            <w:r w:rsidRPr="00210929">
              <w:t>T100_1, T100_2</w:t>
            </w:r>
          </w:p>
        </w:tc>
        <w:tc>
          <w:tcPr>
            <w:tcW w:w="2335" w:type="dxa"/>
            <w:vAlign w:val="center"/>
          </w:tcPr>
          <w:p w14:paraId="68CA166B" w14:textId="77777777" w:rsidR="0078703C" w:rsidRPr="00210929" w:rsidRDefault="0078703C" w:rsidP="003B3D23">
            <w:r w:rsidRPr="00210929">
              <w:t>F061, F110, H001</w:t>
            </w:r>
          </w:p>
        </w:tc>
        <w:tc>
          <w:tcPr>
            <w:tcW w:w="2065" w:type="dxa"/>
            <w:vAlign w:val="center"/>
          </w:tcPr>
          <w:p w14:paraId="2BCAFA43" w14:textId="77777777" w:rsidR="0078703C" w:rsidRPr="00210929" w:rsidRDefault="0078703C" w:rsidP="006C759E">
            <w:r w:rsidRPr="00210929">
              <w:t>Немає</w:t>
            </w:r>
          </w:p>
        </w:tc>
        <w:tc>
          <w:tcPr>
            <w:tcW w:w="986" w:type="dxa"/>
            <w:vAlign w:val="center"/>
          </w:tcPr>
          <w:p w14:paraId="24EFABB1" w14:textId="77777777" w:rsidR="0078703C" w:rsidRPr="00210929" w:rsidRDefault="0078703C" w:rsidP="006C759E">
            <w:r w:rsidRPr="00210929">
              <w:t>FR0</w:t>
            </w:r>
          </w:p>
        </w:tc>
      </w:tr>
      <w:tr w:rsidR="00A636E1" w:rsidRPr="00210929" w14:paraId="270DE2DE" w14:textId="77777777" w:rsidTr="00ED4E8C">
        <w:trPr>
          <w:cantSplit/>
          <w:jc w:val="center"/>
        </w:trPr>
        <w:tc>
          <w:tcPr>
            <w:tcW w:w="936" w:type="dxa"/>
            <w:vAlign w:val="center"/>
          </w:tcPr>
          <w:p w14:paraId="535AA44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75DDE1C" w14:textId="77777777" w:rsidR="0078703C" w:rsidRPr="00210929" w:rsidRDefault="0078703C" w:rsidP="006C759E">
            <w:r w:rsidRPr="00210929">
              <w:t>FR003550</w:t>
            </w:r>
          </w:p>
        </w:tc>
        <w:tc>
          <w:tcPr>
            <w:tcW w:w="4961" w:type="dxa"/>
            <w:vAlign w:val="center"/>
          </w:tcPr>
          <w:p w14:paraId="471EC498" w14:textId="77777777" w:rsidR="0078703C" w:rsidRPr="00210929" w:rsidRDefault="0078703C" w:rsidP="006C759E">
            <w:r w:rsidRPr="00210929">
              <w:t>Зменшення (збільшення) оборотних активів</w:t>
            </w:r>
          </w:p>
        </w:tc>
        <w:tc>
          <w:tcPr>
            <w:tcW w:w="1985" w:type="dxa"/>
            <w:vAlign w:val="center"/>
          </w:tcPr>
          <w:p w14:paraId="0268CEB1" w14:textId="77777777" w:rsidR="0078703C" w:rsidRPr="00210929" w:rsidRDefault="0078703C" w:rsidP="006C759E">
            <w:r w:rsidRPr="00210929">
              <w:t>T100_1, T100_2</w:t>
            </w:r>
          </w:p>
        </w:tc>
        <w:tc>
          <w:tcPr>
            <w:tcW w:w="2335" w:type="dxa"/>
            <w:vAlign w:val="center"/>
          </w:tcPr>
          <w:p w14:paraId="09CE1D1E" w14:textId="77777777" w:rsidR="0078703C" w:rsidRPr="00210929" w:rsidRDefault="0078703C" w:rsidP="003B3D23">
            <w:r w:rsidRPr="00210929">
              <w:t>F061, F110, H001</w:t>
            </w:r>
          </w:p>
        </w:tc>
        <w:tc>
          <w:tcPr>
            <w:tcW w:w="2065" w:type="dxa"/>
            <w:vAlign w:val="center"/>
          </w:tcPr>
          <w:p w14:paraId="433FBFF3" w14:textId="77777777" w:rsidR="0078703C" w:rsidRPr="00210929" w:rsidRDefault="0078703C" w:rsidP="006C759E">
            <w:r w:rsidRPr="00210929">
              <w:t>Немає</w:t>
            </w:r>
          </w:p>
        </w:tc>
        <w:tc>
          <w:tcPr>
            <w:tcW w:w="986" w:type="dxa"/>
            <w:vAlign w:val="center"/>
          </w:tcPr>
          <w:p w14:paraId="7FB392A6" w14:textId="77777777" w:rsidR="0078703C" w:rsidRPr="00210929" w:rsidRDefault="0078703C" w:rsidP="006C759E">
            <w:r w:rsidRPr="00210929">
              <w:t>FR0</w:t>
            </w:r>
          </w:p>
        </w:tc>
      </w:tr>
      <w:tr w:rsidR="00A636E1" w:rsidRPr="00210929" w14:paraId="1D7FAE36" w14:textId="77777777" w:rsidTr="00ED4E8C">
        <w:trPr>
          <w:cantSplit/>
          <w:jc w:val="center"/>
        </w:trPr>
        <w:tc>
          <w:tcPr>
            <w:tcW w:w="936" w:type="dxa"/>
            <w:vAlign w:val="center"/>
          </w:tcPr>
          <w:p w14:paraId="5AC51C2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6D655F7" w14:textId="77777777" w:rsidR="0078703C" w:rsidRPr="00210929" w:rsidRDefault="0078703C" w:rsidP="006C759E">
            <w:r w:rsidRPr="00210929">
              <w:t>FR003551</w:t>
            </w:r>
          </w:p>
        </w:tc>
        <w:tc>
          <w:tcPr>
            <w:tcW w:w="4961" w:type="dxa"/>
            <w:vAlign w:val="center"/>
          </w:tcPr>
          <w:p w14:paraId="77ACD558" w14:textId="77777777" w:rsidR="0078703C" w:rsidRPr="00210929" w:rsidRDefault="0078703C" w:rsidP="006C759E">
            <w:r w:rsidRPr="00210929">
              <w:t>Збільшення (зменшення) запасів</w:t>
            </w:r>
          </w:p>
        </w:tc>
        <w:tc>
          <w:tcPr>
            <w:tcW w:w="1985" w:type="dxa"/>
            <w:vAlign w:val="center"/>
          </w:tcPr>
          <w:p w14:paraId="3C819165" w14:textId="77777777" w:rsidR="0078703C" w:rsidRPr="00210929" w:rsidRDefault="0078703C" w:rsidP="006C759E">
            <w:r w:rsidRPr="00210929">
              <w:t>T100_1, T100_2</w:t>
            </w:r>
          </w:p>
        </w:tc>
        <w:tc>
          <w:tcPr>
            <w:tcW w:w="2335" w:type="dxa"/>
            <w:vAlign w:val="center"/>
          </w:tcPr>
          <w:p w14:paraId="51B3B66B" w14:textId="77777777" w:rsidR="0078703C" w:rsidRPr="00210929" w:rsidRDefault="0078703C" w:rsidP="003B3D23">
            <w:r w:rsidRPr="00210929">
              <w:t>F061, F110, H001</w:t>
            </w:r>
          </w:p>
        </w:tc>
        <w:tc>
          <w:tcPr>
            <w:tcW w:w="2065" w:type="dxa"/>
            <w:vAlign w:val="center"/>
          </w:tcPr>
          <w:p w14:paraId="766A01D5" w14:textId="77777777" w:rsidR="0078703C" w:rsidRPr="00210929" w:rsidRDefault="0078703C" w:rsidP="006C759E">
            <w:r w:rsidRPr="00210929">
              <w:t>Немає</w:t>
            </w:r>
          </w:p>
        </w:tc>
        <w:tc>
          <w:tcPr>
            <w:tcW w:w="986" w:type="dxa"/>
            <w:vAlign w:val="center"/>
          </w:tcPr>
          <w:p w14:paraId="5BD535D9" w14:textId="77777777" w:rsidR="0078703C" w:rsidRPr="00210929" w:rsidRDefault="0078703C" w:rsidP="006C759E">
            <w:r w:rsidRPr="00210929">
              <w:t>FR0</w:t>
            </w:r>
          </w:p>
        </w:tc>
      </w:tr>
      <w:tr w:rsidR="00A636E1" w:rsidRPr="00210929" w14:paraId="79643B69" w14:textId="77777777" w:rsidTr="00ED4E8C">
        <w:trPr>
          <w:cantSplit/>
          <w:jc w:val="center"/>
        </w:trPr>
        <w:tc>
          <w:tcPr>
            <w:tcW w:w="936" w:type="dxa"/>
            <w:vAlign w:val="center"/>
          </w:tcPr>
          <w:p w14:paraId="464B021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69B25B6" w14:textId="77777777" w:rsidR="0078703C" w:rsidRPr="00210929" w:rsidRDefault="0078703C" w:rsidP="006C759E">
            <w:r w:rsidRPr="00210929">
              <w:t>FR003552</w:t>
            </w:r>
          </w:p>
        </w:tc>
        <w:tc>
          <w:tcPr>
            <w:tcW w:w="4961" w:type="dxa"/>
            <w:vAlign w:val="center"/>
          </w:tcPr>
          <w:p w14:paraId="4902814C" w14:textId="77777777" w:rsidR="0078703C" w:rsidRPr="00210929" w:rsidRDefault="0078703C" w:rsidP="006C759E">
            <w:r w:rsidRPr="00210929">
              <w:t>Збільшення (зменшення) поточних біологічних активів</w:t>
            </w:r>
          </w:p>
        </w:tc>
        <w:tc>
          <w:tcPr>
            <w:tcW w:w="1985" w:type="dxa"/>
            <w:vAlign w:val="center"/>
          </w:tcPr>
          <w:p w14:paraId="002713B6" w14:textId="77777777" w:rsidR="0078703C" w:rsidRPr="00210929" w:rsidRDefault="0078703C" w:rsidP="006C759E">
            <w:r w:rsidRPr="00210929">
              <w:t>T100_1, T100_2</w:t>
            </w:r>
          </w:p>
        </w:tc>
        <w:tc>
          <w:tcPr>
            <w:tcW w:w="2335" w:type="dxa"/>
            <w:vAlign w:val="center"/>
          </w:tcPr>
          <w:p w14:paraId="762BCB16" w14:textId="77777777" w:rsidR="0078703C" w:rsidRPr="00210929" w:rsidRDefault="0078703C" w:rsidP="003B3D23">
            <w:r w:rsidRPr="00210929">
              <w:t>F061, F110, H001</w:t>
            </w:r>
          </w:p>
        </w:tc>
        <w:tc>
          <w:tcPr>
            <w:tcW w:w="2065" w:type="dxa"/>
            <w:vAlign w:val="center"/>
          </w:tcPr>
          <w:p w14:paraId="091AFE03" w14:textId="77777777" w:rsidR="0078703C" w:rsidRPr="00210929" w:rsidRDefault="0078703C" w:rsidP="006C759E">
            <w:r w:rsidRPr="00210929">
              <w:t>Немає</w:t>
            </w:r>
          </w:p>
        </w:tc>
        <w:tc>
          <w:tcPr>
            <w:tcW w:w="986" w:type="dxa"/>
            <w:vAlign w:val="center"/>
          </w:tcPr>
          <w:p w14:paraId="6B8F740E" w14:textId="77777777" w:rsidR="0078703C" w:rsidRPr="00210929" w:rsidRDefault="0078703C" w:rsidP="006C759E">
            <w:r w:rsidRPr="00210929">
              <w:t>FR0</w:t>
            </w:r>
          </w:p>
        </w:tc>
      </w:tr>
      <w:tr w:rsidR="00A636E1" w:rsidRPr="00210929" w14:paraId="4EA76905" w14:textId="77777777" w:rsidTr="00ED4E8C">
        <w:trPr>
          <w:cantSplit/>
          <w:jc w:val="center"/>
        </w:trPr>
        <w:tc>
          <w:tcPr>
            <w:tcW w:w="936" w:type="dxa"/>
            <w:vAlign w:val="center"/>
          </w:tcPr>
          <w:p w14:paraId="154834F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23B687" w14:textId="77777777" w:rsidR="0078703C" w:rsidRPr="00210929" w:rsidRDefault="0078703C" w:rsidP="006C759E">
            <w:r w:rsidRPr="00210929">
              <w:t>FR003553</w:t>
            </w:r>
          </w:p>
        </w:tc>
        <w:tc>
          <w:tcPr>
            <w:tcW w:w="4961" w:type="dxa"/>
            <w:vAlign w:val="center"/>
          </w:tcPr>
          <w:p w14:paraId="0B1E1CA2" w14:textId="77777777" w:rsidR="0078703C" w:rsidRPr="00210929" w:rsidRDefault="0078703C" w:rsidP="006C759E">
            <w:r w:rsidRPr="00210929">
              <w:t>Збільшення (зменшення) дебіторської заборгованості за продукцію, товари, роботи, послуги</w:t>
            </w:r>
          </w:p>
        </w:tc>
        <w:tc>
          <w:tcPr>
            <w:tcW w:w="1985" w:type="dxa"/>
            <w:vAlign w:val="center"/>
          </w:tcPr>
          <w:p w14:paraId="1D3D2030" w14:textId="77777777" w:rsidR="0078703C" w:rsidRPr="00210929" w:rsidRDefault="0078703C" w:rsidP="006C759E">
            <w:r w:rsidRPr="00210929">
              <w:t>T100_1, T100_2</w:t>
            </w:r>
          </w:p>
        </w:tc>
        <w:tc>
          <w:tcPr>
            <w:tcW w:w="2335" w:type="dxa"/>
            <w:vAlign w:val="center"/>
          </w:tcPr>
          <w:p w14:paraId="4D0880CB" w14:textId="77777777" w:rsidR="0078703C" w:rsidRPr="00210929" w:rsidRDefault="0078703C" w:rsidP="003B3D23">
            <w:r w:rsidRPr="00210929">
              <w:t>F061, F110, H001</w:t>
            </w:r>
          </w:p>
        </w:tc>
        <w:tc>
          <w:tcPr>
            <w:tcW w:w="2065" w:type="dxa"/>
            <w:vAlign w:val="center"/>
          </w:tcPr>
          <w:p w14:paraId="5A41BDCB" w14:textId="77777777" w:rsidR="0078703C" w:rsidRPr="00210929" w:rsidRDefault="0078703C" w:rsidP="006C759E">
            <w:r w:rsidRPr="00210929">
              <w:t>Немає</w:t>
            </w:r>
          </w:p>
        </w:tc>
        <w:tc>
          <w:tcPr>
            <w:tcW w:w="986" w:type="dxa"/>
            <w:vAlign w:val="center"/>
          </w:tcPr>
          <w:p w14:paraId="271AEA9E" w14:textId="77777777" w:rsidR="0078703C" w:rsidRPr="00210929" w:rsidRDefault="0078703C" w:rsidP="006C759E">
            <w:r w:rsidRPr="00210929">
              <w:t>FR0</w:t>
            </w:r>
          </w:p>
        </w:tc>
      </w:tr>
      <w:tr w:rsidR="00A636E1" w:rsidRPr="00210929" w14:paraId="6E5E8EB8" w14:textId="77777777" w:rsidTr="00ED4E8C">
        <w:trPr>
          <w:cantSplit/>
          <w:jc w:val="center"/>
        </w:trPr>
        <w:tc>
          <w:tcPr>
            <w:tcW w:w="936" w:type="dxa"/>
            <w:vAlign w:val="center"/>
          </w:tcPr>
          <w:p w14:paraId="0774B27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2EE79C9" w14:textId="77777777" w:rsidR="0078703C" w:rsidRPr="00210929" w:rsidRDefault="0078703C" w:rsidP="006C759E">
            <w:r w:rsidRPr="00210929">
              <w:t>FR003554</w:t>
            </w:r>
          </w:p>
        </w:tc>
        <w:tc>
          <w:tcPr>
            <w:tcW w:w="4961" w:type="dxa"/>
            <w:vAlign w:val="center"/>
          </w:tcPr>
          <w:p w14:paraId="31C2DA9A" w14:textId="77777777" w:rsidR="0078703C" w:rsidRPr="00210929" w:rsidRDefault="0078703C" w:rsidP="006C759E">
            <w:r w:rsidRPr="00210929">
              <w:t>Зменшення (збільшення) іншої поточної дебіторської заборгованості</w:t>
            </w:r>
          </w:p>
        </w:tc>
        <w:tc>
          <w:tcPr>
            <w:tcW w:w="1985" w:type="dxa"/>
            <w:vAlign w:val="center"/>
          </w:tcPr>
          <w:p w14:paraId="1B4923D5" w14:textId="77777777" w:rsidR="0078703C" w:rsidRPr="00210929" w:rsidRDefault="0078703C" w:rsidP="006C759E">
            <w:r w:rsidRPr="00210929">
              <w:t>T100_1, T100_2</w:t>
            </w:r>
          </w:p>
        </w:tc>
        <w:tc>
          <w:tcPr>
            <w:tcW w:w="2335" w:type="dxa"/>
            <w:vAlign w:val="center"/>
          </w:tcPr>
          <w:p w14:paraId="5FF06CB5" w14:textId="77777777" w:rsidR="0078703C" w:rsidRPr="00210929" w:rsidRDefault="0078703C" w:rsidP="003B3D23">
            <w:r w:rsidRPr="00210929">
              <w:t>F061, F110, H001</w:t>
            </w:r>
          </w:p>
        </w:tc>
        <w:tc>
          <w:tcPr>
            <w:tcW w:w="2065" w:type="dxa"/>
            <w:vAlign w:val="center"/>
          </w:tcPr>
          <w:p w14:paraId="25873CCA" w14:textId="77777777" w:rsidR="0078703C" w:rsidRPr="00210929" w:rsidRDefault="0078703C" w:rsidP="006C759E">
            <w:r w:rsidRPr="00210929">
              <w:t>Немає</w:t>
            </w:r>
          </w:p>
        </w:tc>
        <w:tc>
          <w:tcPr>
            <w:tcW w:w="986" w:type="dxa"/>
            <w:vAlign w:val="center"/>
          </w:tcPr>
          <w:p w14:paraId="5033CD7A" w14:textId="77777777" w:rsidR="0078703C" w:rsidRPr="00210929" w:rsidRDefault="0078703C" w:rsidP="006C759E">
            <w:r w:rsidRPr="00210929">
              <w:t>FR0</w:t>
            </w:r>
          </w:p>
        </w:tc>
      </w:tr>
      <w:tr w:rsidR="00A636E1" w:rsidRPr="00210929" w14:paraId="467BCEA4" w14:textId="77777777" w:rsidTr="00ED4E8C">
        <w:trPr>
          <w:cantSplit/>
          <w:jc w:val="center"/>
        </w:trPr>
        <w:tc>
          <w:tcPr>
            <w:tcW w:w="936" w:type="dxa"/>
            <w:vAlign w:val="center"/>
          </w:tcPr>
          <w:p w14:paraId="3C961B0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597FB37" w14:textId="77777777" w:rsidR="0078703C" w:rsidRPr="00210929" w:rsidRDefault="0078703C" w:rsidP="006C759E">
            <w:r w:rsidRPr="00210929">
              <w:t>FR003556</w:t>
            </w:r>
          </w:p>
        </w:tc>
        <w:tc>
          <w:tcPr>
            <w:tcW w:w="4961" w:type="dxa"/>
            <w:vAlign w:val="center"/>
          </w:tcPr>
          <w:p w14:paraId="128D49BF" w14:textId="77777777" w:rsidR="0078703C" w:rsidRPr="00210929" w:rsidRDefault="0078703C" w:rsidP="006C759E">
            <w:r w:rsidRPr="00210929">
              <w:t>Зменшення (збільшення) витрат майбутніх періодів</w:t>
            </w:r>
          </w:p>
        </w:tc>
        <w:tc>
          <w:tcPr>
            <w:tcW w:w="1985" w:type="dxa"/>
            <w:vAlign w:val="center"/>
          </w:tcPr>
          <w:p w14:paraId="5152D2EB" w14:textId="77777777" w:rsidR="0078703C" w:rsidRPr="00210929" w:rsidRDefault="0078703C" w:rsidP="006C759E">
            <w:r w:rsidRPr="00210929">
              <w:t>T100_1, T100_2</w:t>
            </w:r>
          </w:p>
        </w:tc>
        <w:tc>
          <w:tcPr>
            <w:tcW w:w="2335" w:type="dxa"/>
            <w:vAlign w:val="center"/>
          </w:tcPr>
          <w:p w14:paraId="7172537D" w14:textId="77777777" w:rsidR="0078703C" w:rsidRPr="00210929" w:rsidRDefault="0078703C" w:rsidP="003B3D23">
            <w:r w:rsidRPr="00210929">
              <w:t>F061, F110, H001</w:t>
            </w:r>
          </w:p>
        </w:tc>
        <w:tc>
          <w:tcPr>
            <w:tcW w:w="2065" w:type="dxa"/>
            <w:vAlign w:val="center"/>
          </w:tcPr>
          <w:p w14:paraId="49F9E59C" w14:textId="77777777" w:rsidR="0078703C" w:rsidRPr="00210929" w:rsidRDefault="0078703C" w:rsidP="006C759E">
            <w:r w:rsidRPr="00210929">
              <w:t>Немає</w:t>
            </w:r>
          </w:p>
        </w:tc>
        <w:tc>
          <w:tcPr>
            <w:tcW w:w="986" w:type="dxa"/>
            <w:vAlign w:val="center"/>
          </w:tcPr>
          <w:p w14:paraId="12EA6D9D" w14:textId="77777777" w:rsidR="0078703C" w:rsidRPr="00210929" w:rsidRDefault="0078703C" w:rsidP="006C759E">
            <w:r w:rsidRPr="00210929">
              <w:t>FR0</w:t>
            </w:r>
          </w:p>
        </w:tc>
      </w:tr>
      <w:tr w:rsidR="00A636E1" w:rsidRPr="00210929" w14:paraId="78F6D051" w14:textId="77777777" w:rsidTr="00ED4E8C">
        <w:trPr>
          <w:cantSplit/>
          <w:jc w:val="center"/>
        </w:trPr>
        <w:tc>
          <w:tcPr>
            <w:tcW w:w="936" w:type="dxa"/>
            <w:vAlign w:val="center"/>
          </w:tcPr>
          <w:p w14:paraId="16B342A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1172D5" w14:textId="77777777" w:rsidR="0078703C" w:rsidRPr="00210929" w:rsidRDefault="0078703C" w:rsidP="006C759E">
            <w:r w:rsidRPr="00210929">
              <w:t>FR003557</w:t>
            </w:r>
          </w:p>
        </w:tc>
        <w:tc>
          <w:tcPr>
            <w:tcW w:w="4961" w:type="dxa"/>
            <w:vAlign w:val="center"/>
          </w:tcPr>
          <w:p w14:paraId="166F57FB" w14:textId="77777777" w:rsidR="0078703C" w:rsidRPr="00210929" w:rsidRDefault="0078703C" w:rsidP="006C759E">
            <w:r w:rsidRPr="00210929">
              <w:t>Зменшення (збільшення) інших оборотних активів</w:t>
            </w:r>
          </w:p>
        </w:tc>
        <w:tc>
          <w:tcPr>
            <w:tcW w:w="1985" w:type="dxa"/>
            <w:vAlign w:val="center"/>
          </w:tcPr>
          <w:p w14:paraId="488F02BD" w14:textId="77777777" w:rsidR="0078703C" w:rsidRPr="00210929" w:rsidRDefault="0078703C" w:rsidP="006C759E">
            <w:r w:rsidRPr="00210929">
              <w:t>T100_1, T100_2</w:t>
            </w:r>
          </w:p>
        </w:tc>
        <w:tc>
          <w:tcPr>
            <w:tcW w:w="2335" w:type="dxa"/>
            <w:vAlign w:val="center"/>
          </w:tcPr>
          <w:p w14:paraId="3168DC3C" w14:textId="77777777" w:rsidR="0078703C" w:rsidRPr="00210929" w:rsidRDefault="0078703C" w:rsidP="003B3D23">
            <w:r w:rsidRPr="00210929">
              <w:t>F061, F110, H001</w:t>
            </w:r>
          </w:p>
        </w:tc>
        <w:tc>
          <w:tcPr>
            <w:tcW w:w="2065" w:type="dxa"/>
            <w:vAlign w:val="center"/>
          </w:tcPr>
          <w:p w14:paraId="1ED5BFE4" w14:textId="77777777" w:rsidR="0078703C" w:rsidRPr="00210929" w:rsidRDefault="0078703C" w:rsidP="006C759E">
            <w:r w:rsidRPr="00210929">
              <w:t>Немає</w:t>
            </w:r>
          </w:p>
        </w:tc>
        <w:tc>
          <w:tcPr>
            <w:tcW w:w="986" w:type="dxa"/>
            <w:vAlign w:val="center"/>
          </w:tcPr>
          <w:p w14:paraId="092F5C5B" w14:textId="77777777" w:rsidR="0078703C" w:rsidRPr="00210929" w:rsidRDefault="0078703C" w:rsidP="006C759E">
            <w:r w:rsidRPr="00210929">
              <w:t>FR0</w:t>
            </w:r>
          </w:p>
        </w:tc>
      </w:tr>
      <w:tr w:rsidR="00A636E1" w:rsidRPr="00210929" w14:paraId="66EE5FB1" w14:textId="77777777" w:rsidTr="00ED4E8C">
        <w:trPr>
          <w:cantSplit/>
          <w:jc w:val="center"/>
        </w:trPr>
        <w:tc>
          <w:tcPr>
            <w:tcW w:w="936" w:type="dxa"/>
            <w:vAlign w:val="center"/>
          </w:tcPr>
          <w:p w14:paraId="2FA2BBA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1058B7A" w14:textId="77777777" w:rsidR="0078703C" w:rsidRPr="00210929" w:rsidRDefault="0078703C" w:rsidP="006C759E">
            <w:r w:rsidRPr="00210929">
              <w:t>FR003560</w:t>
            </w:r>
          </w:p>
        </w:tc>
        <w:tc>
          <w:tcPr>
            <w:tcW w:w="4961" w:type="dxa"/>
            <w:vAlign w:val="center"/>
          </w:tcPr>
          <w:p w14:paraId="1CC47554" w14:textId="77777777" w:rsidR="0078703C" w:rsidRPr="00210929" w:rsidRDefault="0078703C" w:rsidP="006C759E">
            <w:r w:rsidRPr="00210929">
              <w:t>Збільшення (зменшення) поточних зобов’язань</w:t>
            </w:r>
          </w:p>
        </w:tc>
        <w:tc>
          <w:tcPr>
            <w:tcW w:w="1985" w:type="dxa"/>
            <w:vAlign w:val="center"/>
          </w:tcPr>
          <w:p w14:paraId="37D5DF39" w14:textId="77777777" w:rsidR="0078703C" w:rsidRPr="00210929" w:rsidRDefault="0078703C" w:rsidP="006C759E">
            <w:r w:rsidRPr="00210929">
              <w:t>T100_1, T100_2</w:t>
            </w:r>
          </w:p>
        </w:tc>
        <w:tc>
          <w:tcPr>
            <w:tcW w:w="2335" w:type="dxa"/>
            <w:vAlign w:val="center"/>
          </w:tcPr>
          <w:p w14:paraId="22E16108" w14:textId="77777777" w:rsidR="0078703C" w:rsidRPr="00210929" w:rsidRDefault="0078703C" w:rsidP="003B3D23">
            <w:r w:rsidRPr="00210929">
              <w:t>F061, F110, H001</w:t>
            </w:r>
          </w:p>
        </w:tc>
        <w:tc>
          <w:tcPr>
            <w:tcW w:w="2065" w:type="dxa"/>
            <w:vAlign w:val="center"/>
          </w:tcPr>
          <w:p w14:paraId="3B5422C8" w14:textId="77777777" w:rsidR="0078703C" w:rsidRPr="00210929" w:rsidRDefault="0078703C" w:rsidP="006C759E">
            <w:r w:rsidRPr="00210929">
              <w:t>Немає</w:t>
            </w:r>
          </w:p>
        </w:tc>
        <w:tc>
          <w:tcPr>
            <w:tcW w:w="986" w:type="dxa"/>
            <w:vAlign w:val="center"/>
          </w:tcPr>
          <w:p w14:paraId="25C7394F" w14:textId="77777777" w:rsidR="0078703C" w:rsidRPr="00210929" w:rsidRDefault="0078703C" w:rsidP="006C759E">
            <w:r w:rsidRPr="00210929">
              <w:t>FR0</w:t>
            </w:r>
          </w:p>
        </w:tc>
      </w:tr>
      <w:tr w:rsidR="00A636E1" w:rsidRPr="00210929" w14:paraId="491BA41F" w14:textId="77777777" w:rsidTr="00ED4E8C">
        <w:trPr>
          <w:cantSplit/>
          <w:jc w:val="center"/>
        </w:trPr>
        <w:tc>
          <w:tcPr>
            <w:tcW w:w="936" w:type="dxa"/>
            <w:vAlign w:val="center"/>
          </w:tcPr>
          <w:p w14:paraId="61D9FAE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7AE4C2" w14:textId="77777777" w:rsidR="0078703C" w:rsidRPr="00210929" w:rsidRDefault="0078703C" w:rsidP="006C759E">
            <w:r w:rsidRPr="00210929">
              <w:t>FR003561</w:t>
            </w:r>
          </w:p>
        </w:tc>
        <w:tc>
          <w:tcPr>
            <w:tcW w:w="4961" w:type="dxa"/>
            <w:vAlign w:val="center"/>
          </w:tcPr>
          <w:p w14:paraId="3FA6977B" w14:textId="77777777" w:rsidR="0078703C" w:rsidRPr="00210929" w:rsidRDefault="0078703C" w:rsidP="006C759E">
            <w:r w:rsidRPr="00210929">
              <w:t>Збільшення (зменшення) поточної кредиторської заборгованості за товари, роботи, послуги</w:t>
            </w:r>
          </w:p>
        </w:tc>
        <w:tc>
          <w:tcPr>
            <w:tcW w:w="1985" w:type="dxa"/>
            <w:vAlign w:val="center"/>
          </w:tcPr>
          <w:p w14:paraId="750E1B94" w14:textId="77777777" w:rsidR="0078703C" w:rsidRPr="00210929" w:rsidRDefault="0078703C" w:rsidP="006C759E">
            <w:r w:rsidRPr="00210929">
              <w:t>T100_1, T100_2</w:t>
            </w:r>
          </w:p>
        </w:tc>
        <w:tc>
          <w:tcPr>
            <w:tcW w:w="2335" w:type="dxa"/>
            <w:vAlign w:val="center"/>
          </w:tcPr>
          <w:p w14:paraId="39450210" w14:textId="77777777" w:rsidR="0078703C" w:rsidRPr="00210929" w:rsidRDefault="0078703C" w:rsidP="00694C6A">
            <w:r w:rsidRPr="00210929">
              <w:t>F061, F110, H001</w:t>
            </w:r>
          </w:p>
        </w:tc>
        <w:tc>
          <w:tcPr>
            <w:tcW w:w="2065" w:type="dxa"/>
            <w:vAlign w:val="center"/>
          </w:tcPr>
          <w:p w14:paraId="276CFF0C" w14:textId="77777777" w:rsidR="0078703C" w:rsidRPr="00210929" w:rsidRDefault="0078703C" w:rsidP="006C759E">
            <w:r w:rsidRPr="00210929">
              <w:t>Немає</w:t>
            </w:r>
          </w:p>
        </w:tc>
        <w:tc>
          <w:tcPr>
            <w:tcW w:w="986" w:type="dxa"/>
            <w:vAlign w:val="center"/>
          </w:tcPr>
          <w:p w14:paraId="1B814408" w14:textId="77777777" w:rsidR="0078703C" w:rsidRPr="00210929" w:rsidRDefault="0078703C" w:rsidP="006C759E">
            <w:r w:rsidRPr="00210929">
              <w:t>FR0</w:t>
            </w:r>
          </w:p>
        </w:tc>
      </w:tr>
      <w:tr w:rsidR="00694C6A" w:rsidRPr="00210929" w14:paraId="1BE83DC7" w14:textId="77777777" w:rsidTr="00ED4E8C">
        <w:trPr>
          <w:cantSplit/>
          <w:jc w:val="center"/>
        </w:trPr>
        <w:tc>
          <w:tcPr>
            <w:tcW w:w="936" w:type="dxa"/>
            <w:vAlign w:val="center"/>
          </w:tcPr>
          <w:p w14:paraId="44742276"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65AE39B" w14:textId="77777777" w:rsidR="00694C6A" w:rsidRPr="00210929" w:rsidRDefault="00694C6A" w:rsidP="00694C6A">
            <w:r w:rsidRPr="00210929">
              <w:t>FR003562</w:t>
            </w:r>
          </w:p>
        </w:tc>
        <w:tc>
          <w:tcPr>
            <w:tcW w:w="4961" w:type="dxa"/>
            <w:vAlign w:val="center"/>
          </w:tcPr>
          <w:p w14:paraId="57DA89DF" w14:textId="77777777" w:rsidR="00694C6A" w:rsidRPr="00210929" w:rsidRDefault="00694C6A" w:rsidP="00694C6A">
            <w:r w:rsidRPr="00210929">
              <w:t>Збільшення (зменшення) поточної кредиторської заборгованості за розрахунками з бюджетом</w:t>
            </w:r>
          </w:p>
        </w:tc>
        <w:tc>
          <w:tcPr>
            <w:tcW w:w="1985" w:type="dxa"/>
            <w:vAlign w:val="center"/>
          </w:tcPr>
          <w:p w14:paraId="75E824AC" w14:textId="77777777" w:rsidR="00694C6A" w:rsidRPr="00210929" w:rsidRDefault="00694C6A" w:rsidP="00694C6A">
            <w:r w:rsidRPr="00210929">
              <w:t>T100_1, T100_2</w:t>
            </w:r>
          </w:p>
        </w:tc>
        <w:tc>
          <w:tcPr>
            <w:tcW w:w="2335" w:type="dxa"/>
          </w:tcPr>
          <w:p w14:paraId="65D3D391" w14:textId="77777777" w:rsidR="00694C6A" w:rsidRPr="00210929" w:rsidRDefault="00694C6A" w:rsidP="00694C6A">
            <w:r w:rsidRPr="00210929">
              <w:t>F061, F110, H001</w:t>
            </w:r>
          </w:p>
        </w:tc>
        <w:tc>
          <w:tcPr>
            <w:tcW w:w="2065" w:type="dxa"/>
            <w:vAlign w:val="center"/>
          </w:tcPr>
          <w:p w14:paraId="0A684FE6" w14:textId="77777777" w:rsidR="00694C6A" w:rsidRPr="00210929" w:rsidRDefault="00694C6A" w:rsidP="00694C6A">
            <w:r w:rsidRPr="00210929">
              <w:t>Немає</w:t>
            </w:r>
          </w:p>
        </w:tc>
        <w:tc>
          <w:tcPr>
            <w:tcW w:w="986" w:type="dxa"/>
            <w:vAlign w:val="center"/>
          </w:tcPr>
          <w:p w14:paraId="5ECDE572" w14:textId="77777777" w:rsidR="00694C6A" w:rsidRPr="00210929" w:rsidRDefault="00694C6A" w:rsidP="00694C6A">
            <w:r w:rsidRPr="00210929">
              <w:t>FR0</w:t>
            </w:r>
          </w:p>
        </w:tc>
      </w:tr>
      <w:tr w:rsidR="00694C6A" w:rsidRPr="00210929" w14:paraId="6E1CE1EC" w14:textId="77777777" w:rsidTr="00ED4E8C">
        <w:trPr>
          <w:cantSplit/>
          <w:jc w:val="center"/>
        </w:trPr>
        <w:tc>
          <w:tcPr>
            <w:tcW w:w="936" w:type="dxa"/>
            <w:vAlign w:val="center"/>
          </w:tcPr>
          <w:p w14:paraId="3796BC5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2CC3D5D5" w14:textId="77777777" w:rsidR="00694C6A" w:rsidRPr="00210929" w:rsidRDefault="00694C6A" w:rsidP="00694C6A">
            <w:r w:rsidRPr="00210929">
              <w:t>FR003563</w:t>
            </w:r>
          </w:p>
        </w:tc>
        <w:tc>
          <w:tcPr>
            <w:tcW w:w="4961" w:type="dxa"/>
            <w:vAlign w:val="center"/>
          </w:tcPr>
          <w:p w14:paraId="6FEF14C2" w14:textId="77777777" w:rsidR="00694C6A" w:rsidRPr="00210929" w:rsidRDefault="00694C6A" w:rsidP="00694C6A">
            <w:r w:rsidRPr="00210929">
              <w:t>Збільшення (зменшення) поточної кредиторської заборгованості за розрахунками зі страхування</w:t>
            </w:r>
          </w:p>
        </w:tc>
        <w:tc>
          <w:tcPr>
            <w:tcW w:w="1985" w:type="dxa"/>
            <w:vAlign w:val="center"/>
          </w:tcPr>
          <w:p w14:paraId="41FC4226" w14:textId="77777777" w:rsidR="00694C6A" w:rsidRPr="00210929" w:rsidRDefault="00694C6A" w:rsidP="00694C6A">
            <w:r w:rsidRPr="00210929">
              <w:t>T100_1, T100_2</w:t>
            </w:r>
          </w:p>
        </w:tc>
        <w:tc>
          <w:tcPr>
            <w:tcW w:w="2335" w:type="dxa"/>
          </w:tcPr>
          <w:p w14:paraId="05828666" w14:textId="77777777" w:rsidR="00694C6A" w:rsidRPr="00210929" w:rsidRDefault="00694C6A" w:rsidP="00694C6A">
            <w:r w:rsidRPr="00210929">
              <w:t>F061, F110, H001</w:t>
            </w:r>
          </w:p>
        </w:tc>
        <w:tc>
          <w:tcPr>
            <w:tcW w:w="2065" w:type="dxa"/>
            <w:vAlign w:val="center"/>
          </w:tcPr>
          <w:p w14:paraId="7B6A9B51" w14:textId="77777777" w:rsidR="00694C6A" w:rsidRPr="00210929" w:rsidRDefault="00694C6A" w:rsidP="00694C6A">
            <w:r w:rsidRPr="00210929">
              <w:t>Немає</w:t>
            </w:r>
          </w:p>
        </w:tc>
        <w:tc>
          <w:tcPr>
            <w:tcW w:w="986" w:type="dxa"/>
            <w:vAlign w:val="center"/>
          </w:tcPr>
          <w:p w14:paraId="43D56F55" w14:textId="77777777" w:rsidR="00694C6A" w:rsidRPr="00210929" w:rsidRDefault="00694C6A" w:rsidP="00694C6A">
            <w:r w:rsidRPr="00210929">
              <w:t>FR0</w:t>
            </w:r>
          </w:p>
        </w:tc>
      </w:tr>
      <w:tr w:rsidR="00694C6A" w:rsidRPr="00210929" w14:paraId="301D76AF" w14:textId="77777777" w:rsidTr="00ED4E8C">
        <w:trPr>
          <w:cantSplit/>
          <w:jc w:val="center"/>
        </w:trPr>
        <w:tc>
          <w:tcPr>
            <w:tcW w:w="936" w:type="dxa"/>
            <w:vAlign w:val="center"/>
          </w:tcPr>
          <w:p w14:paraId="651416F7"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EC1E1DD" w14:textId="77777777" w:rsidR="00694C6A" w:rsidRPr="00210929" w:rsidRDefault="00694C6A" w:rsidP="00694C6A">
            <w:r w:rsidRPr="00210929">
              <w:t>FR003564</w:t>
            </w:r>
          </w:p>
        </w:tc>
        <w:tc>
          <w:tcPr>
            <w:tcW w:w="4961" w:type="dxa"/>
            <w:vAlign w:val="center"/>
          </w:tcPr>
          <w:p w14:paraId="7F02B6D8" w14:textId="77777777" w:rsidR="00694C6A" w:rsidRPr="00210929" w:rsidRDefault="00694C6A" w:rsidP="00694C6A">
            <w:r w:rsidRPr="00210929">
              <w:t>Збільшення (зменшення) поточної кредиторської заборгованості за розрахунками з оплати праці</w:t>
            </w:r>
          </w:p>
        </w:tc>
        <w:tc>
          <w:tcPr>
            <w:tcW w:w="1985" w:type="dxa"/>
            <w:vAlign w:val="center"/>
          </w:tcPr>
          <w:p w14:paraId="262D7B53" w14:textId="77777777" w:rsidR="00694C6A" w:rsidRPr="00210929" w:rsidRDefault="00694C6A" w:rsidP="00694C6A">
            <w:r w:rsidRPr="00210929">
              <w:t>T100_1, T100_2</w:t>
            </w:r>
          </w:p>
        </w:tc>
        <w:tc>
          <w:tcPr>
            <w:tcW w:w="2335" w:type="dxa"/>
          </w:tcPr>
          <w:p w14:paraId="39E0E68F" w14:textId="77777777" w:rsidR="00694C6A" w:rsidRPr="00210929" w:rsidRDefault="00694C6A" w:rsidP="00694C6A">
            <w:r w:rsidRPr="00210929">
              <w:t>F061, F110, H001</w:t>
            </w:r>
          </w:p>
        </w:tc>
        <w:tc>
          <w:tcPr>
            <w:tcW w:w="2065" w:type="dxa"/>
            <w:vAlign w:val="center"/>
          </w:tcPr>
          <w:p w14:paraId="03F9D9C3" w14:textId="77777777" w:rsidR="00694C6A" w:rsidRPr="00210929" w:rsidRDefault="00694C6A" w:rsidP="00694C6A">
            <w:r w:rsidRPr="00210929">
              <w:t>Немає</w:t>
            </w:r>
          </w:p>
        </w:tc>
        <w:tc>
          <w:tcPr>
            <w:tcW w:w="986" w:type="dxa"/>
            <w:vAlign w:val="center"/>
          </w:tcPr>
          <w:p w14:paraId="2323D134" w14:textId="77777777" w:rsidR="00694C6A" w:rsidRPr="00210929" w:rsidRDefault="00694C6A" w:rsidP="00694C6A">
            <w:r w:rsidRPr="00210929">
              <w:t>FR0</w:t>
            </w:r>
          </w:p>
        </w:tc>
      </w:tr>
      <w:tr w:rsidR="00694C6A" w:rsidRPr="00210929" w14:paraId="179C2604" w14:textId="77777777" w:rsidTr="00ED4E8C">
        <w:trPr>
          <w:cantSplit/>
          <w:jc w:val="center"/>
        </w:trPr>
        <w:tc>
          <w:tcPr>
            <w:tcW w:w="936" w:type="dxa"/>
            <w:vAlign w:val="center"/>
          </w:tcPr>
          <w:p w14:paraId="755ED34A"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51DCB52B" w14:textId="77777777" w:rsidR="00694C6A" w:rsidRPr="00210929" w:rsidRDefault="00694C6A" w:rsidP="00694C6A">
            <w:r w:rsidRPr="00210929">
              <w:t>FR003566</w:t>
            </w:r>
          </w:p>
        </w:tc>
        <w:tc>
          <w:tcPr>
            <w:tcW w:w="4961" w:type="dxa"/>
            <w:vAlign w:val="center"/>
          </w:tcPr>
          <w:p w14:paraId="1B1F130E" w14:textId="77777777" w:rsidR="00694C6A" w:rsidRPr="00210929" w:rsidRDefault="00694C6A" w:rsidP="00694C6A">
            <w:r w:rsidRPr="00210929">
              <w:t>Збільшення (зменшення) доходів майбутніх періодів</w:t>
            </w:r>
          </w:p>
        </w:tc>
        <w:tc>
          <w:tcPr>
            <w:tcW w:w="1985" w:type="dxa"/>
            <w:vAlign w:val="center"/>
          </w:tcPr>
          <w:p w14:paraId="122AD129" w14:textId="77777777" w:rsidR="00694C6A" w:rsidRPr="00210929" w:rsidRDefault="00694C6A" w:rsidP="00694C6A">
            <w:r w:rsidRPr="00210929">
              <w:t>T100_1, T100_2</w:t>
            </w:r>
          </w:p>
        </w:tc>
        <w:tc>
          <w:tcPr>
            <w:tcW w:w="2335" w:type="dxa"/>
          </w:tcPr>
          <w:p w14:paraId="0FA6D9E7" w14:textId="77777777" w:rsidR="00694C6A" w:rsidRPr="00210929" w:rsidRDefault="00694C6A" w:rsidP="00694C6A">
            <w:r w:rsidRPr="00210929">
              <w:t>F061, F110, H001</w:t>
            </w:r>
          </w:p>
        </w:tc>
        <w:tc>
          <w:tcPr>
            <w:tcW w:w="2065" w:type="dxa"/>
            <w:vAlign w:val="center"/>
          </w:tcPr>
          <w:p w14:paraId="0F023BC0" w14:textId="77777777" w:rsidR="00694C6A" w:rsidRPr="00210929" w:rsidRDefault="00694C6A" w:rsidP="00694C6A">
            <w:r w:rsidRPr="00210929">
              <w:t>Немає</w:t>
            </w:r>
          </w:p>
        </w:tc>
        <w:tc>
          <w:tcPr>
            <w:tcW w:w="986" w:type="dxa"/>
            <w:vAlign w:val="center"/>
          </w:tcPr>
          <w:p w14:paraId="63BAFD81" w14:textId="77777777" w:rsidR="00694C6A" w:rsidRPr="00210929" w:rsidRDefault="00694C6A" w:rsidP="00694C6A">
            <w:r w:rsidRPr="00210929">
              <w:t>FR0</w:t>
            </w:r>
          </w:p>
        </w:tc>
      </w:tr>
      <w:tr w:rsidR="00694C6A" w:rsidRPr="00210929" w14:paraId="32190004" w14:textId="77777777" w:rsidTr="00ED4E8C">
        <w:trPr>
          <w:cantSplit/>
          <w:jc w:val="center"/>
        </w:trPr>
        <w:tc>
          <w:tcPr>
            <w:tcW w:w="936" w:type="dxa"/>
            <w:vAlign w:val="center"/>
          </w:tcPr>
          <w:p w14:paraId="5C6B2D5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16B80E52" w14:textId="77777777" w:rsidR="00694C6A" w:rsidRPr="00210929" w:rsidRDefault="00694C6A" w:rsidP="00694C6A">
            <w:r w:rsidRPr="00210929">
              <w:t>FR003567</w:t>
            </w:r>
          </w:p>
        </w:tc>
        <w:tc>
          <w:tcPr>
            <w:tcW w:w="4961" w:type="dxa"/>
            <w:vAlign w:val="center"/>
          </w:tcPr>
          <w:p w14:paraId="2E0A28D8" w14:textId="77777777" w:rsidR="00694C6A" w:rsidRPr="00210929" w:rsidRDefault="00694C6A" w:rsidP="00694C6A">
            <w:r w:rsidRPr="00210929">
              <w:t>Збільшення (зменшення) інших поточних зобов’язань</w:t>
            </w:r>
          </w:p>
        </w:tc>
        <w:tc>
          <w:tcPr>
            <w:tcW w:w="1985" w:type="dxa"/>
            <w:vAlign w:val="center"/>
          </w:tcPr>
          <w:p w14:paraId="56CDC421" w14:textId="77777777" w:rsidR="00694C6A" w:rsidRPr="00210929" w:rsidRDefault="00694C6A" w:rsidP="00694C6A">
            <w:r w:rsidRPr="00210929">
              <w:t>T100_1, T100_2</w:t>
            </w:r>
          </w:p>
        </w:tc>
        <w:tc>
          <w:tcPr>
            <w:tcW w:w="2335" w:type="dxa"/>
          </w:tcPr>
          <w:p w14:paraId="2EEA01C7" w14:textId="77777777" w:rsidR="00694C6A" w:rsidRPr="00210929" w:rsidRDefault="00694C6A" w:rsidP="00694C6A">
            <w:r w:rsidRPr="00210929">
              <w:t>F061, F110, H001</w:t>
            </w:r>
          </w:p>
        </w:tc>
        <w:tc>
          <w:tcPr>
            <w:tcW w:w="2065" w:type="dxa"/>
            <w:vAlign w:val="center"/>
          </w:tcPr>
          <w:p w14:paraId="6252F653" w14:textId="77777777" w:rsidR="00694C6A" w:rsidRPr="00210929" w:rsidRDefault="00694C6A" w:rsidP="00694C6A">
            <w:r w:rsidRPr="00210929">
              <w:t>Немає</w:t>
            </w:r>
          </w:p>
        </w:tc>
        <w:tc>
          <w:tcPr>
            <w:tcW w:w="986" w:type="dxa"/>
            <w:vAlign w:val="center"/>
          </w:tcPr>
          <w:p w14:paraId="23C0AF7C" w14:textId="77777777" w:rsidR="00694C6A" w:rsidRPr="00210929" w:rsidRDefault="00694C6A" w:rsidP="00694C6A">
            <w:r w:rsidRPr="00210929">
              <w:t>FR0</w:t>
            </w:r>
          </w:p>
        </w:tc>
      </w:tr>
      <w:tr w:rsidR="00694C6A" w:rsidRPr="00210929" w14:paraId="4D350B3D" w14:textId="77777777" w:rsidTr="00ED4E8C">
        <w:trPr>
          <w:cantSplit/>
          <w:jc w:val="center"/>
        </w:trPr>
        <w:tc>
          <w:tcPr>
            <w:tcW w:w="936" w:type="dxa"/>
            <w:vAlign w:val="center"/>
          </w:tcPr>
          <w:p w14:paraId="04225660"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45847D7" w14:textId="77777777" w:rsidR="00694C6A" w:rsidRPr="00210929" w:rsidRDefault="00694C6A" w:rsidP="00694C6A">
            <w:r w:rsidRPr="00210929">
              <w:t>FR003570</w:t>
            </w:r>
          </w:p>
        </w:tc>
        <w:tc>
          <w:tcPr>
            <w:tcW w:w="4961" w:type="dxa"/>
            <w:vAlign w:val="center"/>
          </w:tcPr>
          <w:p w14:paraId="39C8C7F7" w14:textId="77777777" w:rsidR="00694C6A" w:rsidRPr="00210929" w:rsidRDefault="00694C6A" w:rsidP="00694C6A">
            <w:r w:rsidRPr="00210929">
              <w:t>Грошові кошти від операційної діяльності</w:t>
            </w:r>
          </w:p>
        </w:tc>
        <w:tc>
          <w:tcPr>
            <w:tcW w:w="1985" w:type="dxa"/>
            <w:vAlign w:val="center"/>
          </w:tcPr>
          <w:p w14:paraId="66AC25CC" w14:textId="77777777" w:rsidR="00694C6A" w:rsidRPr="00210929" w:rsidRDefault="00694C6A" w:rsidP="00694C6A">
            <w:r w:rsidRPr="00210929">
              <w:t>T100_1, T100_2</w:t>
            </w:r>
          </w:p>
        </w:tc>
        <w:tc>
          <w:tcPr>
            <w:tcW w:w="2335" w:type="dxa"/>
          </w:tcPr>
          <w:p w14:paraId="7532DF7E" w14:textId="77777777" w:rsidR="00694C6A" w:rsidRPr="00210929" w:rsidRDefault="00694C6A" w:rsidP="00694C6A">
            <w:r w:rsidRPr="00210929">
              <w:t>F061, F110, H001</w:t>
            </w:r>
          </w:p>
        </w:tc>
        <w:tc>
          <w:tcPr>
            <w:tcW w:w="2065" w:type="dxa"/>
            <w:vAlign w:val="center"/>
          </w:tcPr>
          <w:p w14:paraId="3BB4E38D" w14:textId="77777777" w:rsidR="00694C6A" w:rsidRPr="00210929" w:rsidRDefault="00694C6A" w:rsidP="00694C6A">
            <w:r w:rsidRPr="00210929">
              <w:t>Немає</w:t>
            </w:r>
          </w:p>
        </w:tc>
        <w:tc>
          <w:tcPr>
            <w:tcW w:w="986" w:type="dxa"/>
            <w:vAlign w:val="center"/>
          </w:tcPr>
          <w:p w14:paraId="258A7EF4" w14:textId="77777777" w:rsidR="00694C6A" w:rsidRPr="00210929" w:rsidRDefault="00694C6A" w:rsidP="00694C6A">
            <w:r w:rsidRPr="00210929">
              <w:t>FR0</w:t>
            </w:r>
          </w:p>
        </w:tc>
      </w:tr>
      <w:tr w:rsidR="00694C6A" w:rsidRPr="00210929" w14:paraId="50CEE842" w14:textId="77777777" w:rsidTr="00ED4E8C">
        <w:trPr>
          <w:cantSplit/>
          <w:jc w:val="center"/>
        </w:trPr>
        <w:tc>
          <w:tcPr>
            <w:tcW w:w="936" w:type="dxa"/>
            <w:vAlign w:val="center"/>
          </w:tcPr>
          <w:p w14:paraId="06FD10A2"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573D8CA" w14:textId="77777777" w:rsidR="00694C6A" w:rsidRPr="00210929" w:rsidRDefault="00694C6A" w:rsidP="00694C6A">
            <w:r w:rsidRPr="00210929">
              <w:t>FR003580</w:t>
            </w:r>
          </w:p>
        </w:tc>
        <w:tc>
          <w:tcPr>
            <w:tcW w:w="4961" w:type="dxa"/>
            <w:vAlign w:val="center"/>
          </w:tcPr>
          <w:p w14:paraId="3850913A" w14:textId="77777777" w:rsidR="00694C6A" w:rsidRPr="00210929" w:rsidRDefault="00694C6A" w:rsidP="00694C6A">
            <w:r w:rsidRPr="00210929">
              <w:t>Сплачений податок на прибуток</w:t>
            </w:r>
          </w:p>
        </w:tc>
        <w:tc>
          <w:tcPr>
            <w:tcW w:w="1985" w:type="dxa"/>
            <w:vAlign w:val="center"/>
          </w:tcPr>
          <w:p w14:paraId="05E041BB" w14:textId="77777777" w:rsidR="00694C6A" w:rsidRPr="00210929" w:rsidRDefault="00694C6A" w:rsidP="00694C6A">
            <w:r w:rsidRPr="00210929">
              <w:t>T100_1, T100_2</w:t>
            </w:r>
          </w:p>
        </w:tc>
        <w:tc>
          <w:tcPr>
            <w:tcW w:w="2335" w:type="dxa"/>
          </w:tcPr>
          <w:p w14:paraId="07464661" w14:textId="77777777" w:rsidR="00694C6A" w:rsidRPr="00210929" w:rsidRDefault="00694C6A" w:rsidP="00694C6A">
            <w:r w:rsidRPr="00210929">
              <w:t>F061, F110, H001</w:t>
            </w:r>
          </w:p>
        </w:tc>
        <w:tc>
          <w:tcPr>
            <w:tcW w:w="2065" w:type="dxa"/>
            <w:vAlign w:val="center"/>
          </w:tcPr>
          <w:p w14:paraId="2E06A77E" w14:textId="77777777" w:rsidR="00694C6A" w:rsidRPr="00210929" w:rsidRDefault="00694C6A" w:rsidP="00694C6A">
            <w:r w:rsidRPr="00210929">
              <w:t>Немає</w:t>
            </w:r>
          </w:p>
        </w:tc>
        <w:tc>
          <w:tcPr>
            <w:tcW w:w="986" w:type="dxa"/>
            <w:vAlign w:val="center"/>
          </w:tcPr>
          <w:p w14:paraId="505465B6" w14:textId="77777777" w:rsidR="00694C6A" w:rsidRPr="00210929" w:rsidRDefault="00694C6A" w:rsidP="00694C6A">
            <w:r w:rsidRPr="00210929">
              <w:t>FR0</w:t>
            </w:r>
          </w:p>
        </w:tc>
      </w:tr>
      <w:tr w:rsidR="00694C6A" w:rsidRPr="00210929" w14:paraId="17B97B86" w14:textId="77777777" w:rsidTr="00ED4E8C">
        <w:trPr>
          <w:cantSplit/>
          <w:jc w:val="center"/>
        </w:trPr>
        <w:tc>
          <w:tcPr>
            <w:tcW w:w="936" w:type="dxa"/>
            <w:vAlign w:val="center"/>
          </w:tcPr>
          <w:p w14:paraId="2CB1107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1FD1223C" w14:textId="77777777" w:rsidR="00694C6A" w:rsidRPr="00210929" w:rsidRDefault="00694C6A" w:rsidP="00694C6A">
            <w:r w:rsidRPr="00210929">
              <w:t>FR003585</w:t>
            </w:r>
          </w:p>
        </w:tc>
        <w:tc>
          <w:tcPr>
            <w:tcW w:w="4961" w:type="dxa"/>
            <w:vAlign w:val="center"/>
          </w:tcPr>
          <w:p w14:paraId="351B2772" w14:textId="77777777" w:rsidR="00694C6A" w:rsidRPr="00210929" w:rsidRDefault="00694C6A" w:rsidP="00694C6A">
            <w:r w:rsidRPr="00210929">
              <w:t>Сплачені відсотки</w:t>
            </w:r>
          </w:p>
        </w:tc>
        <w:tc>
          <w:tcPr>
            <w:tcW w:w="1985" w:type="dxa"/>
            <w:vAlign w:val="center"/>
          </w:tcPr>
          <w:p w14:paraId="6DC51D79" w14:textId="77777777" w:rsidR="00694C6A" w:rsidRPr="00210929" w:rsidRDefault="00694C6A" w:rsidP="00694C6A">
            <w:r w:rsidRPr="00210929">
              <w:t>T100_1, T100_2</w:t>
            </w:r>
          </w:p>
        </w:tc>
        <w:tc>
          <w:tcPr>
            <w:tcW w:w="2335" w:type="dxa"/>
          </w:tcPr>
          <w:p w14:paraId="3E089BB9" w14:textId="77777777" w:rsidR="00694C6A" w:rsidRPr="00210929" w:rsidRDefault="00694C6A" w:rsidP="00694C6A">
            <w:r w:rsidRPr="00210929">
              <w:t>F061, F110, H001</w:t>
            </w:r>
          </w:p>
        </w:tc>
        <w:tc>
          <w:tcPr>
            <w:tcW w:w="2065" w:type="dxa"/>
            <w:vAlign w:val="center"/>
          </w:tcPr>
          <w:p w14:paraId="6B4AF048" w14:textId="77777777" w:rsidR="00694C6A" w:rsidRPr="00210929" w:rsidRDefault="00694C6A" w:rsidP="00694C6A">
            <w:r w:rsidRPr="00210929">
              <w:t>Немає</w:t>
            </w:r>
          </w:p>
        </w:tc>
        <w:tc>
          <w:tcPr>
            <w:tcW w:w="986" w:type="dxa"/>
            <w:vAlign w:val="center"/>
          </w:tcPr>
          <w:p w14:paraId="34F0DF76" w14:textId="77777777" w:rsidR="00694C6A" w:rsidRPr="00210929" w:rsidRDefault="00694C6A" w:rsidP="00694C6A">
            <w:r w:rsidRPr="00210929">
              <w:t>FR0</w:t>
            </w:r>
          </w:p>
        </w:tc>
      </w:tr>
      <w:tr w:rsidR="00694C6A" w:rsidRPr="00210929" w14:paraId="562774ED" w14:textId="77777777" w:rsidTr="00ED4E8C">
        <w:trPr>
          <w:cantSplit/>
          <w:jc w:val="center"/>
        </w:trPr>
        <w:tc>
          <w:tcPr>
            <w:tcW w:w="936" w:type="dxa"/>
            <w:vAlign w:val="center"/>
          </w:tcPr>
          <w:p w14:paraId="41C48C5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2C49869B" w14:textId="77777777" w:rsidR="00694C6A" w:rsidRPr="00210929" w:rsidRDefault="00694C6A" w:rsidP="00694C6A">
            <w:r w:rsidRPr="00210929">
              <w:t>FR023195</w:t>
            </w:r>
          </w:p>
        </w:tc>
        <w:tc>
          <w:tcPr>
            <w:tcW w:w="4961" w:type="dxa"/>
            <w:vAlign w:val="center"/>
          </w:tcPr>
          <w:p w14:paraId="1BBDB257" w14:textId="77777777" w:rsidR="00694C6A" w:rsidRPr="00210929" w:rsidRDefault="00694C6A" w:rsidP="00694C6A">
            <w:r w:rsidRPr="00210929">
              <w:t>Чистий рух коштів від операційної діяльності (за непрямим методом)</w:t>
            </w:r>
          </w:p>
        </w:tc>
        <w:tc>
          <w:tcPr>
            <w:tcW w:w="1985" w:type="dxa"/>
            <w:vAlign w:val="center"/>
          </w:tcPr>
          <w:p w14:paraId="576F78C3" w14:textId="77777777" w:rsidR="00694C6A" w:rsidRPr="00210929" w:rsidRDefault="00694C6A" w:rsidP="00694C6A">
            <w:r w:rsidRPr="00210929">
              <w:t>T100_1, T100_2</w:t>
            </w:r>
          </w:p>
        </w:tc>
        <w:tc>
          <w:tcPr>
            <w:tcW w:w="2335" w:type="dxa"/>
          </w:tcPr>
          <w:p w14:paraId="6A78C3C7" w14:textId="77777777" w:rsidR="00694C6A" w:rsidRPr="00210929" w:rsidRDefault="00694C6A" w:rsidP="00694C6A">
            <w:r w:rsidRPr="00210929">
              <w:t>F061, F110, H001</w:t>
            </w:r>
          </w:p>
        </w:tc>
        <w:tc>
          <w:tcPr>
            <w:tcW w:w="2065" w:type="dxa"/>
            <w:vAlign w:val="center"/>
          </w:tcPr>
          <w:p w14:paraId="35FB9B8F" w14:textId="77777777" w:rsidR="00694C6A" w:rsidRPr="00210929" w:rsidRDefault="00694C6A" w:rsidP="00694C6A">
            <w:r w:rsidRPr="00210929">
              <w:t>Немає</w:t>
            </w:r>
          </w:p>
        </w:tc>
        <w:tc>
          <w:tcPr>
            <w:tcW w:w="986" w:type="dxa"/>
            <w:vAlign w:val="center"/>
          </w:tcPr>
          <w:p w14:paraId="108B96DE" w14:textId="77777777" w:rsidR="00694C6A" w:rsidRPr="00210929" w:rsidRDefault="00694C6A" w:rsidP="00694C6A">
            <w:r w:rsidRPr="00210929">
              <w:t>FR0</w:t>
            </w:r>
          </w:p>
        </w:tc>
      </w:tr>
      <w:tr w:rsidR="00694C6A" w:rsidRPr="00210929" w14:paraId="3BF3BACC" w14:textId="77777777" w:rsidTr="00ED4E8C">
        <w:trPr>
          <w:cantSplit/>
          <w:jc w:val="center"/>
        </w:trPr>
        <w:tc>
          <w:tcPr>
            <w:tcW w:w="936" w:type="dxa"/>
            <w:vAlign w:val="center"/>
          </w:tcPr>
          <w:p w14:paraId="42BD7D5E"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A7F4DBF" w14:textId="77777777" w:rsidR="00694C6A" w:rsidRPr="00210929" w:rsidRDefault="00694C6A" w:rsidP="00694C6A">
            <w:r w:rsidRPr="00210929">
              <w:t>FR023200</w:t>
            </w:r>
          </w:p>
        </w:tc>
        <w:tc>
          <w:tcPr>
            <w:tcW w:w="4961" w:type="dxa"/>
            <w:vAlign w:val="center"/>
          </w:tcPr>
          <w:p w14:paraId="00D686FC" w14:textId="77777777" w:rsidR="00694C6A" w:rsidRPr="00210929" w:rsidRDefault="00694C6A" w:rsidP="00694C6A">
            <w:r w:rsidRPr="00210929">
              <w:t>Надходження від реалізації фінансових інвестицій (за непрямим методом)</w:t>
            </w:r>
          </w:p>
        </w:tc>
        <w:tc>
          <w:tcPr>
            <w:tcW w:w="1985" w:type="dxa"/>
            <w:vAlign w:val="center"/>
          </w:tcPr>
          <w:p w14:paraId="410528EB" w14:textId="77777777" w:rsidR="00694C6A" w:rsidRPr="00210929" w:rsidRDefault="00694C6A" w:rsidP="00694C6A">
            <w:r w:rsidRPr="00210929">
              <w:t>T100_1, T100_2</w:t>
            </w:r>
          </w:p>
        </w:tc>
        <w:tc>
          <w:tcPr>
            <w:tcW w:w="2335" w:type="dxa"/>
          </w:tcPr>
          <w:p w14:paraId="7DFFA220" w14:textId="77777777" w:rsidR="00694C6A" w:rsidRPr="00210929" w:rsidRDefault="00694C6A" w:rsidP="00694C6A">
            <w:r w:rsidRPr="00210929">
              <w:t>F061, F110, H001</w:t>
            </w:r>
          </w:p>
        </w:tc>
        <w:tc>
          <w:tcPr>
            <w:tcW w:w="2065" w:type="dxa"/>
            <w:vAlign w:val="center"/>
          </w:tcPr>
          <w:p w14:paraId="52FB9A5D" w14:textId="77777777" w:rsidR="00694C6A" w:rsidRPr="00210929" w:rsidRDefault="00694C6A" w:rsidP="00694C6A">
            <w:r w:rsidRPr="00210929">
              <w:t>Немає</w:t>
            </w:r>
          </w:p>
        </w:tc>
        <w:tc>
          <w:tcPr>
            <w:tcW w:w="986" w:type="dxa"/>
            <w:vAlign w:val="center"/>
          </w:tcPr>
          <w:p w14:paraId="195DBBA0" w14:textId="77777777" w:rsidR="00694C6A" w:rsidRPr="00210929" w:rsidRDefault="00694C6A" w:rsidP="00694C6A">
            <w:r w:rsidRPr="00210929">
              <w:t>FR0</w:t>
            </w:r>
          </w:p>
        </w:tc>
      </w:tr>
      <w:tr w:rsidR="00694C6A" w:rsidRPr="00210929" w14:paraId="2029F1CE" w14:textId="77777777" w:rsidTr="00ED4E8C">
        <w:trPr>
          <w:cantSplit/>
          <w:jc w:val="center"/>
        </w:trPr>
        <w:tc>
          <w:tcPr>
            <w:tcW w:w="936" w:type="dxa"/>
            <w:vAlign w:val="center"/>
          </w:tcPr>
          <w:p w14:paraId="1051FD81"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476E5BA" w14:textId="77777777" w:rsidR="00694C6A" w:rsidRPr="00210929" w:rsidRDefault="00694C6A" w:rsidP="00694C6A">
            <w:r w:rsidRPr="00210929">
              <w:t>FR023205</w:t>
            </w:r>
          </w:p>
        </w:tc>
        <w:tc>
          <w:tcPr>
            <w:tcW w:w="4961" w:type="dxa"/>
            <w:vAlign w:val="center"/>
          </w:tcPr>
          <w:p w14:paraId="5057DC52" w14:textId="77777777" w:rsidR="00694C6A" w:rsidRPr="00210929" w:rsidRDefault="00694C6A" w:rsidP="00694C6A">
            <w:r w:rsidRPr="00210929">
              <w:t>Надходження від реалізації необоротних активів (за непрямим методом)</w:t>
            </w:r>
          </w:p>
        </w:tc>
        <w:tc>
          <w:tcPr>
            <w:tcW w:w="1985" w:type="dxa"/>
            <w:vAlign w:val="center"/>
          </w:tcPr>
          <w:p w14:paraId="55AC2821" w14:textId="77777777" w:rsidR="00694C6A" w:rsidRPr="00210929" w:rsidRDefault="00694C6A" w:rsidP="00694C6A">
            <w:r w:rsidRPr="00210929">
              <w:t>T100_1, T100_2</w:t>
            </w:r>
          </w:p>
        </w:tc>
        <w:tc>
          <w:tcPr>
            <w:tcW w:w="2335" w:type="dxa"/>
          </w:tcPr>
          <w:p w14:paraId="488C5ADF" w14:textId="77777777" w:rsidR="00694C6A" w:rsidRPr="00210929" w:rsidRDefault="00694C6A" w:rsidP="00694C6A">
            <w:r w:rsidRPr="00210929">
              <w:t>F061, F110, H001</w:t>
            </w:r>
          </w:p>
        </w:tc>
        <w:tc>
          <w:tcPr>
            <w:tcW w:w="2065" w:type="dxa"/>
            <w:vAlign w:val="center"/>
          </w:tcPr>
          <w:p w14:paraId="4B86F188" w14:textId="77777777" w:rsidR="00694C6A" w:rsidRPr="00210929" w:rsidRDefault="00694C6A" w:rsidP="00694C6A">
            <w:r w:rsidRPr="00210929">
              <w:t>Немає</w:t>
            </w:r>
          </w:p>
        </w:tc>
        <w:tc>
          <w:tcPr>
            <w:tcW w:w="986" w:type="dxa"/>
            <w:vAlign w:val="center"/>
          </w:tcPr>
          <w:p w14:paraId="12ECC40D" w14:textId="77777777" w:rsidR="00694C6A" w:rsidRPr="00210929" w:rsidRDefault="00694C6A" w:rsidP="00694C6A">
            <w:r w:rsidRPr="00210929">
              <w:t>FR0</w:t>
            </w:r>
          </w:p>
        </w:tc>
      </w:tr>
      <w:tr w:rsidR="00694C6A" w:rsidRPr="00210929" w14:paraId="056EF064" w14:textId="77777777" w:rsidTr="00ED4E8C">
        <w:trPr>
          <w:cantSplit/>
          <w:jc w:val="center"/>
        </w:trPr>
        <w:tc>
          <w:tcPr>
            <w:tcW w:w="936" w:type="dxa"/>
            <w:vAlign w:val="center"/>
          </w:tcPr>
          <w:p w14:paraId="042E1F77"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879D179" w14:textId="77777777" w:rsidR="00694C6A" w:rsidRPr="00210929" w:rsidRDefault="00694C6A" w:rsidP="00694C6A">
            <w:r w:rsidRPr="00210929">
              <w:t>FR023215</w:t>
            </w:r>
          </w:p>
        </w:tc>
        <w:tc>
          <w:tcPr>
            <w:tcW w:w="4961" w:type="dxa"/>
            <w:vAlign w:val="center"/>
          </w:tcPr>
          <w:p w14:paraId="74660677" w14:textId="77777777" w:rsidR="00694C6A" w:rsidRPr="00210929" w:rsidRDefault="00694C6A" w:rsidP="00694C6A">
            <w:r w:rsidRPr="00210929">
              <w:t>Надходження від отриманих відсотків (за непрямим методом)</w:t>
            </w:r>
          </w:p>
        </w:tc>
        <w:tc>
          <w:tcPr>
            <w:tcW w:w="1985" w:type="dxa"/>
            <w:vAlign w:val="center"/>
          </w:tcPr>
          <w:p w14:paraId="0912F8A6" w14:textId="77777777" w:rsidR="00694C6A" w:rsidRPr="00210929" w:rsidRDefault="00694C6A" w:rsidP="00694C6A">
            <w:r w:rsidRPr="00210929">
              <w:t>T100_1, T100_2</w:t>
            </w:r>
          </w:p>
        </w:tc>
        <w:tc>
          <w:tcPr>
            <w:tcW w:w="2335" w:type="dxa"/>
          </w:tcPr>
          <w:p w14:paraId="37D99DB2" w14:textId="77777777" w:rsidR="00694C6A" w:rsidRPr="00210929" w:rsidRDefault="00694C6A" w:rsidP="00694C6A">
            <w:r w:rsidRPr="00210929">
              <w:t>F061, F110, H001</w:t>
            </w:r>
          </w:p>
        </w:tc>
        <w:tc>
          <w:tcPr>
            <w:tcW w:w="2065" w:type="dxa"/>
            <w:vAlign w:val="center"/>
          </w:tcPr>
          <w:p w14:paraId="328381A4" w14:textId="77777777" w:rsidR="00694C6A" w:rsidRPr="00210929" w:rsidRDefault="00694C6A" w:rsidP="00694C6A">
            <w:r w:rsidRPr="00210929">
              <w:t>Немає</w:t>
            </w:r>
          </w:p>
        </w:tc>
        <w:tc>
          <w:tcPr>
            <w:tcW w:w="986" w:type="dxa"/>
            <w:vAlign w:val="center"/>
          </w:tcPr>
          <w:p w14:paraId="7A115175" w14:textId="77777777" w:rsidR="00694C6A" w:rsidRPr="00210929" w:rsidRDefault="00694C6A" w:rsidP="00694C6A">
            <w:r w:rsidRPr="00210929">
              <w:t>FR0</w:t>
            </w:r>
          </w:p>
        </w:tc>
      </w:tr>
      <w:tr w:rsidR="00694C6A" w:rsidRPr="00210929" w14:paraId="0D4D479D" w14:textId="77777777" w:rsidTr="00ED4E8C">
        <w:trPr>
          <w:cantSplit/>
          <w:jc w:val="center"/>
        </w:trPr>
        <w:tc>
          <w:tcPr>
            <w:tcW w:w="936" w:type="dxa"/>
            <w:vAlign w:val="center"/>
          </w:tcPr>
          <w:p w14:paraId="0C08DB9D"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ADDBAC0" w14:textId="77777777" w:rsidR="00694C6A" w:rsidRPr="00210929" w:rsidRDefault="00694C6A" w:rsidP="00694C6A">
            <w:r w:rsidRPr="00210929">
              <w:t>FR023220</w:t>
            </w:r>
          </w:p>
        </w:tc>
        <w:tc>
          <w:tcPr>
            <w:tcW w:w="4961" w:type="dxa"/>
            <w:vAlign w:val="center"/>
          </w:tcPr>
          <w:p w14:paraId="375231BD" w14:textId="77777777" w:rsidR="00694C6A" w:rsidRPr="00210929" w:rsidRDefault="00694C6A" w:rsidP="00694C6A">
            <w:r w:rsidRPr="00210929">
              <w:t>Надходження від отриманих дивідендів (за непрямим методом)</w:t>
            </w:r>
          </w:p>
        </w:tc>
        <w:tc>
          <w:tcPr>
            <w:tcW w:w="1985" w:type="dxa"/>
            <w:vAlign w:val="center"/>
          </w:tcPr>
          <w:p w14:paraId="674AFF44" w14:textId="77777777" w:rsidR="00694C6A" w:rsidRPr="00210929" w:rsidRDefault="00694C6A" w:rsidP="00694C6A">
            <w:r w:rsidRPr="00210929">
              <w:t>T100_1, T100_2</w:t>
            </w:r>
          </w:p>
        </w:tc>
        <w:tc>
          <w:tcPr>
            <w:tcW w:w="2335" w:type="dxa"/>
          </w:tcPr>
          <w:p w14:paraId="432FCB37" w14:textId="77777777" w:rsidR="00694C6A" w:rsidRPr="00210929" w:rsidRDefault="00694C6A" w:rsidP="00694C6A">
            <w:r w:rsidRPr="00210929">
              <w:t>F061, F110, H001</w:t>
            </w:r>
          </w:p>
        </w:tc>
        <w:tc>
          <w:tcPr>
            <w:tcW w:w="2065" w:type="dxa"/>
            <w:vAlign w:val="center"/>
          </w:tcPr>
          <w:p w14:paraId="1B93CBF5" w14:textId="77777777" w:rsidR="00694C6A" w:rsidRPr="00210929" w:rsidRDefault="00694C6A" w:rsidP="00694C6A">
            <w:r w:rsidRPr="00210929">
              <w:t>Немає</w:t>
            </w:r>
          </w:p>
        </w:tc>
        <w:tc>
          <w:tcPr>
            <w:tcW w:w="986" w:type="dxa"/>
            <w:vAlign w:val="center"/>
          </w:tcPr>
          <w:p w14:paraId="10043AB7" w14:textId="77777777" w:rsidR="00694C6A" w:rsidRPr="00210929" w:rsidRDefault="00694C6A" w:rsidP="00694C6A">
            <w:r w:rsidRPr="00210929">
              <w:t>FR0</w:t>
            </w:r>
          </w:p>
        </w:tc>
      </w:tr>
      <w:tr w:rsidR="00694C6A" w:rsidRPr="00210929" w14:paraId="77CA5313" w14:textId="77777777" w:rsidTr="00ED4E8C">
        <w:trPr>
          <w:cantSplit/>
          <w:jc w:val="center"/>
        </w:trPr>
        <w:tc>
          <w:tcPr>
            <w:tcW w:w="936" w:type="dxa"/>
            <w:vAlign w:val="center"/>
          </w:tcPr>
          <w:p w14:paraId="68C1104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519B31A3" w14:textId="77777777" w:rsidR="00694C6A" w:rsidRPr="00210929" w:rsidRDefault="00694C6A" w:rsidP="00694C6A">
            <w:r w:rsidRPr="00210929">
              <w:t>FR023225</w:t>
            </w:r>
          </w:p>
        </w:tc>
        <w:tc>
          <w:tcPr>
            <w:tcW w:w="4961" w:type="dxa"/>
            <w:vAlign w:val="center"/>
          </w:tcPr>
          <w:p w14:paraId="49CC27FC" w14:textId="77777777" w:rsidR="00694C6A" w:rsidRPr="00210929" w:rsidRDefault="00694C6A" w:rsidP="00694C6A">
            <w:r w:rsidRPr="00210929">
              <w:t>Надходження від деривативів (за непрямим методом)</w:t>
            </w:r>
          </w:p>
        </w:tc>
        <w:tc>
          <w:tcPr>
            <w:tcW w:w="1985" w:type="dxa"/>
            <w:vAlign w:val="center"/>
          </w:tcPr>
          <w:p w14:paraId="3826CC5C" w14:textId="77777777" w:rsidR="00694C6A" w:rsidRPr="00210929" w:rsidRDefault="00694C6A" w:rsidP="00694C6A">
            <w:r w:rsidRPr="00210929">
              <w:t>T100_1, T100_2</w:t>
            </w:r>
          </w:p>
        </w:tc>
        <w:tc>
          <w:tcPr>
            <w:tcW w:w="2335" w:type="dxa"/>
          </w:tcPr>
          <w:p w14:paraId="437AA8C8" w14:textId="77777777" w:rsidR="00694C6A" w:rsidRPr="00210929" w:rsidRDefault="00694C6A" w:rsidP="00694C6A">
            <w:r w:rsidRPr="00210929">
              <w:t>F061, F110, H001</w:t>
            </w:r>
          </w:p>
        </w:tc>
        <w:tc>
          <w:tcPr>
            <w:tcW w:w="2065" w:type="dxa"/>
            <w:vAlign w:val="center"/>
          </w:tcPr>
          <w:p w14:paraId="53A9E5CF" w14:textId="77777777" w:rsidR="00694C6A" w:rsidRPr="00210929" w:rsidRDefault="00694C6A" w:rsidP="00694C6A">
            <w:r w:rsidRPr="00210929">
              <w:t>Немає</w:t>
            </w:r>
          </w:p>
        </w:tc>
        <w:tc>
          <w:tcPr>
            <w:tcW w:w="986" w:type="dxa"/>
            <w:vAlign w:val="center"/>
          </w:tcPr>
          <w:p w14:paraId="37E21848" w14:textId="77777777" w:rsidR="00694C6A" w:rsidRPr="00210929" w:rsidRDefault="00694C6A" w:rsidP="00694C6A">
            <w:r w:rsidRPr="00210929">
              <w:t>FR0</w:t>
            </w:r>
          </w:p>
        </w:tc>
      </w:tr>
      <w:tr w:rsidR="00694C6A" w:rsidRPr="00210929" w14:paraId="067AC183" w14:textId="77777777" w:rsidTr="00ED4E8C">
        <w:trPr>
          <w:cantSplit/>
          <w:jc w:val="center"/>
        </w:trPr>
        <w:tc>
          <w:tcPr>
            <w:tcW w:w="936" w:type="dxa"/>
            <w:vAlign w:val="center"/>
          </w:tcPr>
          <w:p w14:paraId="27E206B3"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2527D22D" w14:textId="77777777" w:rsidR="00694C6A" w:rsidRPr="00210929" w:rsidRDefault="00694C6A" w:rsidP="00694C6A">
            <w:r w:rsidRPr="00210929">
              <w:t>FR023230</w:t>
            </w:r>
          </w:p>
        </w:tc>
        <w:tc>
          <w:tcPr>
            <w:tcW w:w="4961" w:type="dxa"/>
            <w:vAlign w:val="center"/>
          </w:tcPr>
          <w:p w14:paraId="03B6D753" w14:textId="77777777" w:rsidR="00694C6A" w:rsidRPr="00210929" w:rsidRDefault="00694C6A" w:rsidP="00694C6A">
            <w:r w:rsidRPr="00210929">
              <w:t>Надходження від погашення позик (за непрямим методом)</w:t>
            </w:r>
          </w:p>
        </w:tc>
        <w:tc>
          <w:tcPr>
            <w:tcW w:w="1985" w:type="dxa"/>
            <w:vAlign w:val="center"/>
          </w:tcPr>
          <w:p w14:paraId="186F4FDD" w14:textId="77777777" w:rsidR="00694C6A" w:rsidRPr="00210929" w:rsidRDefault="00694C6A" w:rsidP="00694C6A">
            <w:r w:rsidRPr="00210929">
              <w:t>T100_1, T100_2</w:t>
            </w:r>
          </w:p>
        </w:tc>
        <w:tc>
          <w:tcPr>
            <w:tcW w:w="2335" w:type="dxa"/>
          </w:tcPr>
          <w:p w14:paraId="01579A6B" w14:textId="77777777" w:rsidR="00694C6A" w:rsidRPr="00210929" w:rsidRDefault="00694C6A" w:rsidP="00694C6A">
            <w:r w:rsidRPr="00210929">
              <w:t>F061, F110, H001</w:t>
            </w:r>
          </w:p>
        </w:tc>
        <w:tc>
          <w:tcPr>
            <w:tcW w:w="2065" w:type="dxa"/>
            <w:vAlign w:val="center"/>
          </w:tcPr>
          <w:p w14:paraId="18CBB924" w14:textId="77777777" w:rsidR="00694C6A" w:rsidRPr="00210929" w:rsidRDefault="00694C6A" w:rsidP="00694C6A">
            <w:r w:rsidRPr="00210929">
              <w:t>Немає</w:t>
            </w:r>
          </w:p>
        </w:tc>
        <w:tc>
          <w:tcPr>
            <w:tcW w:w="986" w:type="dxa"/>
            <w:vAlign w:val="center"/>
          </w:tcPr>
          <w:p w14:paraId="5A8A4B61" w14:textId="77777777" w:rsidR="00694C6A" w:rsidRPr="00210929" w:rsidRDefault="00694C6A" w:rsidP="00694C6A">
            <w:r w:rsidRPr="00210929">
              <w:t>FR0</w:t>
            </w:r>
          </w:p>
        </w:tc>
      </w:tr>
      <w:tr w:rsidR="00694C6A" w:rsidRPr="00210929" w14:paraId="1DE3A865" w14:textId="77777777" w:rsidTr="00ED4E8C">
        <w:trPr>
          <w:cantSplit/>
          <w:jc w:val="center"/>
        </w:trPr>
        <w:tc>
          <w:tcPr>
            <w:tcW w:w="936" w:type="dxa"/>
            <w:vAlign w:val="center"/>
          </w:tcPr>
          <w:p w14:paraId="2E5E84B9"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B1687A4" w14:textId="77777777" w:rsidR="00694C6A" w:rsidRPr="00210929" w:rsidRDefault="00694C6A" w:rsidP="00694C6A">
            <w:r w:rsidRPr="00210929">
              <w:t>FR023235</w:t>
            </w:r>
          </w:p>
        </w:tc>
        <w:tc>
          <w:tcPr>
            <w:tcW w:w="4961" w:type="dxa"/>
            <w:vAlign w:val="center"/>
          </w:tcPr>
          <w:p w14:paraId="2A5EA800" w14:textId="77777777" w:rsidR="00694C6A" w:rsidRPr="00210929" w:rsidRDefault="00694C6A" w:rsidP="00694C6A">
            <w:r w:rsidRPr="00210929">
              <w:t>Надходження від вибуття дочірнього підприємства та іншої господарської одиниці (за непрямим методом)</w:t>
            </w:r>
          </w:p>
        </w:tc>
        <w:tc>
          <w:tcPr>
            <w:tcW w:w="1985" w:type="dxa"/>
            <w:vAlign w:val="center"/>
          </w:tcPr>
          <w:p w14:paraId="0C5FC093" w14:textId="77777777" w:rsidR="00694C6A" w:rsidRPr="00210929" w:rsidRDefault="00694C6A" w:rsidP="00694C6A">
            <w:r w:rsidRPr="00210929">
              <w:t>T100_1, T100_2</w:t>
            </w:r>
          </w:p>
        </w:tc>
        <w:tc>
          <w:tcPr>
            <w:tcW w:w="2335" w:type="dxa"/>
          </w:tcPr>
          <w:p w14:paraId="506B8033" w14:textId="77777777" w:rsidR="00694C6A" w:rsidRPr="00210929" w:rsidRDefault="00694C6A" w:rsidP="00694C6A">
            <w:r w:rsidRPr="00210929">
              <w:t>F061, F110, H001</w:t>
            </w:r>
          </w:p>
        </w:tc>
        <w:tc>
          <w:tcPr>
            <w:tcW w:w="2065" w:type="dxa"/>
            <w:vAlign w:val="center"/>
          </w:tcPr>
          <w:p w14:paraId="4721F23A" w14:textId="77777777" w:rsidR="00694C6A" w:rsidRPr="00210929" w:rsidRDefault="00694C6A" w:rsidP="00694C6A">
            <w:r w:rsidRPr="00210929">
              <w:t>Немає</w:t>
            </w:r>
          </w:p>
        </w:tc>
        <w:tc>
          <w:tcPr>
            <w:tcW w:w="986" w:type="dxa"/>
            <w:vAlign w:val="center"/>
          </w:tcPr>
          <w:p w14:paraId="7C5682C5" w14:textId="77777777" w:rsidR="00694C6A" w:rsidRPr="00210929" w:rsidRDefault="00694C6A" w:rsidP="00694C6A">
            <w:r w:rsidRPr="00210929">
              <w:t>FR0</w:t>
            </w:r>
          </w:p>
        </w:tc>
      </w:tr>
      <w:tr w:rsidR="00694C6A" w:rsidRPr="00210929" w14:paraId="0B0CEAA3" w14:textId="77777777" w:rsidTr="00ED4E8C">
        <w:trPr>
          <w:cantSplit/>
          <w:jc w:val="center"/>
        </w:trPr>
        <w:tc>
          <w:tcPr>
            <w:tcW w:w="936" w:type="dxa"/>
            <w:vAlign w:val="center"/>
          </w:tcPr>
          <w:p w14:paraId="41BFE2AA"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9676188" w14:textId="77777777" w:rsidR="00694C6A" w:rsidRPr="00210929" w:rsidRDefault="00694C6A" w:rsidP="00694C6A">
            <w:r w:rsidRPr="00210929">
              <w:t>FR023250</w:t>
            </w:r>
          </w:p>
        </w:tc>
        <w:tc>
          <w:tcPr>
            <w:tcW w:w="4961" w:type="dxa"/>
            <w:vAlign w:val="center"/>
          </w:tcPr>
          <w:p w14:paraId="0E158D14" w14:textId="77777777" w:rsidR="00694C6A" w:rsidRPr="00210929" w:rsidRDefault="00694C6A" w:rsidP="00694C6A">
            <w:r w:rsidRPr="00210929">
              <w:t>Інші надходження в результаті інвестиційної діяльності (за непрямим методом)</w:t>
            </w:r>
          </w:p>
        </w:tc>
        <w:tc>
          <w:tcPr>
            <w:tcW w:w="1985" w:type="dxa"/>
            <w:vAlign w:val="center"/>
          </w:tcPr>
          <w:p w14:paraId="6BD1F6AE" w14:textId="77777777" w:rsidR="00694C6A" w:rsidRPr="00210929" w:rsidRDefault="00694C6A" w:rsidP="00694C6A">
            <w:r w:rsidRPr="00210929">
              <w:t>T100_1, T100_2</w:t>
            </w:r>
          </w:p>
        </w:tc>
        <w:tc>
          <w:tcPr>
            <w:tcW w:w="2335" w:type="dxa"/>
          </w:tcPr>
          <w:p w14:paraId="70F156D0" w14:textId="77777777" w:rsidR="00694C6A" w:rsidRPr="00210929" w:rsidRDefault="00694C6A" w:rsidP="00694C6A">
            <w:r w:rsidRPr="00210929">
              <w:t>F061, F110, H001</w:t>
            </w:r>
          </w:p>
        </w:tc>
        <w:tc>
          <w:tcPr>
            <w:tcW w:w="2065" w:type="dxa"/>
            <w:vAlign w:val="center"/>
          </w:tcPr>
          <w:p w14:paraId="759C4F16" w14:textId="77777777" w:rsidR="00694C6A" w:rsidRPr="00210929" w:rsidRDefault="00694C6A" w:rsidP="00694C6A">
            <w:r w:rsidRPr="00210929">
              <w:t>Немає</w:t>
            </w:r>
          </w:p>
        </w:tc>
        <w:tc>
          <w:tcPr>
            <w:tcW w:w="986" w:type="dxa"/>
            <w:vAlign w:val="center"/>
          </w:tcPr>
          <w:p w14:paraId="089303FE" w14:textId="77777777" w:rsidR="00694C6A" w:rsidRPr="00210929" w:rsidRDefault="00694C6A" w:rsidP="00694C6A">
            <w:r w:rsidRPr="00210929">
              <w:t>FR0</w:t>
            </w:r>
          </w:p>
        </w:tc>
      </w:tr>
      <w:tr w:rsidR="00694C6A" w:rsidRPr="00210929" w14:paraId="33638430" w14:textId="77777777" w:rsidTr="00ED4E8C">
        <w:trPr>
          <w:cantSplit/>
          <w:jc w:val="center"/>
        </w:trPr>
        <w:tc>
          <w:tcPr>
            <w:tcW w:w="936" w:type="dxa"/>
            <w:vAlign w:val="center"/>
          </w:tcPr>
          <w:p w14:paraId="09922E02"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7FBBE72" w14:textId="77777777" w:rsidR="00694C6A" w:rsidRPr="00210929" w:rsidRDefault="00694C6A" w:rsidP="00694C6A">
            <w:r w:rsidRPr="00210929">
              <w:t>FR023255</w:t>
            </w:r>
          </w:p>
        </w:tc>
        <w:tc>
          <w:tcPr>
            <w:tcW w:w="4961" w:type="dxa"/>
            <w:vAlign w:val="center"/>
          </w:tcPr>
          <w:p w14:paraId="1FC5EC57" w14:textId="77777777" w:rsidR="00694C6A" w:rsidRPr="00210929" w:rsidRDefault="00694C6A" w:rsidP="00694C6A">
            <w:r w:rsidRPr="00210929">
              <w:t>Витрачання на придбання фінансових інвестицій (за непрямим методом)</w:t>
            </w:r>
          </w:p>
        </w:tc>
        <w:tc>
          <w:tcPr>
            <w:tcW w:w="1985" w:type="dxa"/>
            <w:vAlign w:val="center"/>
          </w:tcPr>
          <w:p w14:paraId="07087FAE" w14:textId="77777777" w:rsidR="00694C6A" w:rsidRPr="00210929" w:rsidRDefault="00694C6A" w:rsidP="00694C6A">
            <w:r w:rsidRPr="00210929">
              <w:t>T100_1, T100_2</w:t>
            </w:r>
          </w:p>
        </w:tc>
        <w:tc>
          <w:tcPr>
            <w:tcW w:w="2335" w:type="dxa"/>
          </w:tcPr>
          <w:p w14:paraId="6C16E0EB" w14:textId="77777777" w:rsidR="00694C6A" w:rsidRPr="00210929" w:rsidRDefault="00694C6A" w:rsidP="00694C6A">
            <w:r w:rsidRPr="00210929">
              <w:t>F061, F110, H001</w:t>
            </w:r>
          </w:p>
        </w:tc>
        <w:tc>
          <w:tcPr>
            <w:tcW w:w="2065" w:type="dxa"/>
            <w:vAlign w:val="center"/>
          </w:tcPr>
          <w:p w14:paraId="44BF85BE" w14:textId="77777777" w:rsidR="00694C6A" w:rsidRPr="00210929" w:rsidRDefault="00694C6A" w:rsidP="00694C6A">
            <w:r w:rsidRPr="00210929">
              <w:t>Немає</w:t>
            </w:r>
          </w:p>
        </w:tc>
        <w:tc>
          <w:tcPr>
            <w:tcW w:w="986" w:type="dxa"/>
            <w:vAlign w:val="center"/>
          </w:tcPr>
          <w:p w14:paraId="027A92EF" w14:textId="77777777" w:rsidR="00694C6A" w:rsidRPr="00210929" w:rsidRDefault="00694C6A" w:rsidP="00694C6A">
            <w:r w:rsidRPr="00210929">
              <w:t>FR0</w:t>
            </w:r>
          </w:p>
        </w:tc>
      </w:tr>
      <w:tr w:rsidR="00694C6A" w:rsidRPr="00210929" w14:paraId="4C627B90" w14:textId="77777777" w:rsidTr="00ED4E8C">
        <w:trPr>
          <w:cantSplit/>
          <w:jc w:val="center"/>
        </w:trPr>
        <w:tc>
          <w:tcPr>
            <w:tcW w:w="936" w:type="dxa"/>
            <w:vAlign w:val="center"/>
          </w:tcPr>
          <w:p w14:paraId="0BD2E31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45F6018" w14:textId="77777777" w:rsidR="00694C6A" w:rsidRPr="00210929" w:rsidRDefault="00694C6A" w:rsidP="00694C6A">
            <w:r w:rsidRPr="00210929">
              <w:t>FR023260</w:t>
            </w:r>
          </w:p>
        </w:tc>
        <w:tc>
          <w:tcPr>
            <w:tcW w:w="4961" w:type="dxa"/>
            <w:vAlign w:val="center"/>
          </w:tcPr>
          <w:p w14:paraId="49F65807" w14:textId="77777777" w:rsidR="00694C6A" w:rsidRPr="00210929" w:rsidRDefault="00694C6A" w:rsidP="00694C6A">
            <w:r w:rsidRPr="00210929">
              <w:t>Витрачання на придбання необоротних активів (за непрямим методом)</w:t>
            </w:r>
          </w:p>
        </w:tc>
        <w:tc>
          <w:tcPr>
            <w:tcW w:w="1985" w:type="dxa"/>
            <w:vAlign w:val="center"/>
          </w:tcPr>
          <w:p w14:paraId="0A9BE02F" w14:textId="77777777" w:rsidR="00694C6A" w:rsidRPr="00210929" w:rsidRDefault="00694C6A" w:rsidP="00694C6A">
            <w:r w:rsidRPr="00210929">
              <w:t>T100_1, T100_2</w:t>
            </w:r>
          </w:p>
        </w:tc>
        <w:tc>
          <w:tcPr>
            <w:tcW w:w="2335" w:type="dxa"/>
          </w:tcPr>
          <w:p w14:paraId="18F4242C" w14:textId="77777777" w:rsidR="00694C6A" w:rsidRPr="00210929" w:rsidRDefault="00694C6A" w:rsidP="00694C6A">
            <w:r w:rsidRPr="00210929">
              <w:t>F061, F110, H001</w:t>
            </w:r>
          </w:p>
        </w:tc>
        <w:tc>
          <w:tcPr>
            <w:tcW w:w="2065" w:type="dxa"/>
            <w:vAlign w:val="center"/>
          </w:tcPr>
          <w:p w14:paraId="691C6F31" w14:textId="77777777" w:rsidR="00694C6A" w:rsidRPr="00210929" w:rsidRDefault="00694C6A" w:rsidP="00694C6A">
            <w:r w:rsidRPr="00210929">
              <w:t>Немає</w:t>
            </w:r>
          </w:p>
        </w:tc>
        <w:tc>
          <w:tcPr>
            <w:tcW w:w="986" w:type="dxa"/>
            <w:vAlign w:val="center"/>
          </w:tcPr>
          <w:p w14:paraId="02E2A862" w14:textId="77777777" w:rsidR="00694C6A" w:rsidRPr="00210929" w:rsidRDefault="00694C6A" w:rsidP="00694C6A">
            <w:r w:rsidRPr="00210929">
              <w:t>FR0</w:t>
            </w:r>
          </w:p>
        </w:tc>
      </w:tr>
      <w:tr w:rsidR="00694C6A" w:rsidRPr="00210929" w14:paraId="31F4E6F2" w14:textId="77777777" w:rsidTr="00ED4E8C">
        <w:trPr>
          <w:cantSplit/>
          <w:jc w:val="center"/>
        </w:trPr>
        <w:tc>
          <w:tcPr>
            <w:tcW w:w="936" w:type="dxa"/>
            <w:vAlign w:val="center"/>
          </w:tcPr>
          <w:p w14:paraId="792B137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4977A88" w14:textId="77777777" w:rsidR="00694C6A" w:rsidRPr="00210929" w:rsidRDefault="00694C6A" w:rsidP="00694C6A">
            <w:r w:rsidRPr="00210929">
              <w:t>FR023270</w:t>
            </w:r>
          </w:p>
        </w:tc>
        <w:tc>
          <w:tcPr>
            <w:tcW w:w="4961" w:type="dxa"/>
            <w:vAlign w:val="center"/>
          </w:tcPr>
          <w:p w14:paraId="424457E6" w14:textId="77777777" w:rsidR="00694C6A" w:rsidRPr="00210929" w:rsidRDefault="00694C6A" w:rsidP="00694C6A">
            <w:r w:rsidRPr="00210929">
              <w:t>Виплати за деривативами (за непрямим методом)</w:t>
            </w:r>
          </w:p>
        </w:tc>
        <w:tc>
          <w:tcPr>
            <w:tcW w:w="1985" w:type="dxa"/>
            <w:vAlign w:val="center"/>
          </w:tcPr>
          <w:p w14:paraId="52ECD7A3" w14:textId="77777777" w:rsidR="00694C6A" w:rsidRPr="00210929" w:rsidRDefault="00694C6A" w:rsidP="00694C6A">
            <w:r w:rsidRPr="00210929">
              <w:t>T100_1, T100_2</w:t>
            </w:r>
          </w:p>
        </w:tc>
        <w:tc>
          <w:tcPr>
            <w:tcW w:w="2335" w:type="dxa"/>
          </w:tcPr>
          <w:p w14:paraId="6319742F" w14:textId="77777777" w:rsidR="00694C6A" w:rsidRPr="00210929" w:rsidRDefault="00694C6A" w:rsidP="00694C6A">
            <w:r w:rsidRPr="00210929">
              <w:t>F061, F110, H001</w:t>
            </w:r>
          </w:p>
        </w:tc>
        <w:tc>
          <w:tcPr>
            <w:tcW w:w="2065" w:type="dxa"/>
            <w:vAlign w:val="center"/>
          </w:tcPr>
          <w:p w14:paraId="628B2576" w14:textId="77777777" w:rsidR="00694C6A" w:rsidRPr="00210929" w:rsidRDefault="00694C6A" w:rsidP="00694C6A">
            <w:r w:rsidRPr="00210929">
              <w:t>Немає</w:t>
            </w:r>
          </w:p>
        </w:tc>
        <w:tc>
          <w:tcPr>
            <w:tcW w:w="986" w:type="dxa"/>
            <w:vAlign w:val="center"/>
          </w:tcPr>
          <w:p w14:paraId="0F28F969" w14:textId="77777777" w:rsidR="00694C6A" w:rsidRPr="00210929" w:rsidRDefault="00694C6A" w:rsidP="00694C6A">
            <w:r w:rsidRPr="00210929">
              <w:t>FR0</w:t>
            </w:r>
          </w:p>
        </w:tc>
      </w:tr>
      <w:tr w:rsidR="00694C6A" w:rsidRPr="00210929" w14:paraId="3019E84D" w14:textId="77777777" w:rsidTr="00ED4E8C">
        <w:trPr>
          <w:cantSplit/>
          <w:jc w:val="center"/>
        </w:trPr>
        <w:tc>
          <w:tcPr>
            <w:tcW w:w="936" w:type="dxa"/>
            <w:vAlign w:val="center"/>
          </w:tcPr>
          <w:p w14:paraId="1B4C956D"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40D4353" w14:textId="77777777" w:rsidR="00694C6A" w:rsidRPr="00210929" w:rsidRDefault="00694C6A" w:rsidP="00694C6A">
            <w:r w:rsidRPr="00210929">
              <w:t>FR023275</w:t>
            </w:r>
          </w:p>
        </w:tc>
        <w:tc>
          <w:tcPr>
            <w:tcW w:w="4961" w:type="dxa"/>
            <w:vAlign w:val="center"/>
          </w:tcPr>
          <w:p w14:paraId="6BDCA0FD" w14:textId="77777777" w:rsidR="00694C6A" w:rsidRPr="00210929" w:rsidRDefault="00694C6A" w:rsidP="00694C6A">
            <w:r w:rsidRPr="00210929">
              <w:t>Витрачання на надання позик (за непрямим методом)</w:t>
            </w:r>
          </w:p>
        </w:tc>
        <w:tc>
          <w:tcPr>
            <w:tcW w:w="1985" w:type="dxa"/>
            <w:vAlign w:val="center"/>
          </w:tcPr>
          <w:p w14:paraId="0A1901F3" w14:textId="77777777" w:rsidR="00694C6A" w:rsidRPr="00210929" w:rsidRDefault="00694C6A" w:rsidP="00694C6A">
            <w:r w:rsidRPr="00210929">
              <w:t>T100_1, T100_2</w:t>
            </w:r>
          </w:p>
        </w:tc>
        <w:tc>
          <w:tcPr>
            <w:tcW w:w="2335" w:type="dxa"/>
          </w:tcPr>
          <w:p w14:paraId="7C6C7A73" w14:textId="77777777" w:rsidR="00694C6A" w:rsidRPr="00210929" w:rsidRDefault="00694C6A" w:rsidP="00694C6A">
            <w:r w:rsidRPr="00210929">
              <w:t>F061, F110, H001</w:t>
            </w:r>
          </w:p>
        </w:tc>
        <w:tc>
          <w:tcPr>
            <w:tcW w:w="2065" w:type="dxa"/>
            <w:vAlign w:val="center"/>
          </w:tcPr>
          <w:p w14:paraId="68A2904D" w14:textId="77777777" w:rsidR="00694C6A" w:rsidRPr="00210929" w:rsidRDefault="00694C6A" w:rsidP="00694C6A">
            <w:r w:rsidRPr="00210929">
              <w:t>Немає</w:t>
            </w:r>
          </w:p>
        </w:tc>
        <w:tc>
          <w:tcPr>
            <w:tcW w:w="986" w:type="dxa"/>
            <w:vAlign w:val="center"/>
          </w:tcPr>
          <w:p w14:paraId="3F86C3FF" w14:textId="77777777" w:rsidR="00694C6A" w:rsidRPr="00210929" w:rsidRDefault="00694C6A" w:rsidP="00694C6A">
            <w:r w:rsidRPr="00210929">
              <w:t>FR0</w:t>
            </w:r>
          </w:p>
        </w:tc>
      </w:tr>
      <w:tr w:rsidR="00694C6A" w:rsidRPr="00210929" w14:paraId="550C27ED" w14:textId="77777777" w:rsidTr="00ED4E8C">
        <w:trPr>
          <w:cantSplit/>
          <w:jc w:val="center"/>
        </w:trPr>
        <w:tc>
          <w:tcPr>
            <w:tcW w:w="936" w:type="dxa"/>
            <w:vAlign w:val="center"/>
          </w:tcPr>
          <w:p w14:paraId="6CF1A391"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D1CEA77" w14:textId="77777777" w:rsidR="00694C6A" w:rsidRPr="00210929" w:rsidRDefault="00694C6A" w:rsidP="00694C6A">
            <w:r w:rsidRPr="00210929">
              <w:t>FR023280</w:t>
            </w:r>
          </w:p>
        </w:tc>
        <w:tc>
          <w:tcPr>
            <w:tcW w:w="4961" w:type="dxa"/>
            <w:vAlign w:val="center"/>
          </w:tcPr>
          <w:p w14:paraId="295B8337" w14:textId="77777777" w:rsidR="00694C6A" w:rsidRPr="00210929" w:rsidRDefault="00694C6A" w:rsidP="00694C6A">
            <w:r w:rsidRPr="00210929">
              <w:t>Витрачання на придбання дочірнього підприємства та іншої господарської одиниці (за непрямим методом)</w:t>
            </w:r>
          </w:p>
        </w:tc>
        <w:tc>
          <w:tcPr>
            <w:tcW w:w="1985" w:type="dxa"/>
            <w:vAlign w:val="center"/>
          </w:tcPr>
          <w:p w14:paraId="36C5A05C" w14:textId="77777777" w:rsidR="00694C6A" w:rsidRPr="00210929" w:rsidRDefault="00694C6A" w:rsidP="00694C6A">
            <w:r w:rsidRPr="00210929">
              <w:t>T100_1, T100_2</w:t>
            </w:r>
          </w:p>
        </w:tc>
        <w:tc>
          <w:tcPr>
            <w:tcW w:w="2335" w:type="dxa"/>
          </w:tcPr>
          <w:p w14:paraId="56A5B8EB" w14:textId="77777777" w:rsidR="00694C6A" w:rsidRPr="00210929" w:rsidRDefault="00694C6A" w:rsidP="00694C6A">
            <w:r w:rsidRPr="00210929">
              <w:t>F061, F110, H001</w:t>
            </w:r>
          </w:p>
        </w:tc>
        <w:tc>
          <w:tcPr>
            <w:tcW w:w="2065" w:type="dxa"/>
            <w:vAlign w:val="center"/>
          </w:tcPr>
          <w:p w14:paraId="2EB404DC" w14:textId="77777777" w:rsidR="00694C6A" w:rsidRPr="00210929" w:rsidRDefault="00694C6A" w:rsidP="00694C6A">
            <w:r w:rsidRPr="00210929">
              <w:t>Немає</w:t>
            </w:r>
          </w:p>
        </w:tc>
        <w:tc>
          <w:tcPr>
            <w:tcW w:w="986" w:type="dxa"/>
            <w:vAlign w:val="center"/>
          </w:tcPr>
          <w:p w14:paraId="4B2B3E91" w14:textId="77777777" w:rsidR="00694C6A" w:rsidRPr="00210929" w:rsidRDefault="00694C6A" w:rsidP="00694C6A">
            <w:r w:rsidRPr="00210929">
              <w:t>FR0</w:t>
            </w:r>
          </w:p>
        </w:tc>
      </w:tr>
      <w:tr w:rsidR="00694C6A" w:rsidRPr="00210929" w14:paraId="6151F78C" w14:textId="77777777" w:rsidTr="00ED4E8C">
        <w:trPr>
          <w:cantSplit/>
          <w:jc w:val="center"/>
        </w:trPr>
        <w:tc>
          <w:tcPr>
            <w:tcW w:w="936" w:type="dxa"/>
            <w:vAlign w:val="center"/>
          </w:tcPr>
          <w:p w14:paraId="4E64947A"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3A0DCF2" w14:textId="77777777" w:rsidR="00694C6A" w:rsidRPr="00210929" w:rsidRDefault="00694C6A" w:rsidP="00694C6A">
            <w:r w:rsidRPr="00210929">
              <w:t>FR023290</w:t>
            </w:r>
          </w:p>
        </w:tc>
        <w:tc>
          <w:tcPr>
            <w:tcW w:w="4961" w:type="dxa"/>
            <w:vAlign w:val="center"/>
          </w:tcPr>
          <w:p w14:paraId="4D48F479" w14:textId="77777777" w:rsidR="00694C6A" w:rsidRPr="00210929" w:rsidRDefault="00694C6A" w:rsidP="00694C6A">
            <w:r w:rsidRPr="00210929">
              <w:t>Інші платежі в результаті інвестиційної діяльності (за непрямим методом)</w:t>
            </w:r>
          </w:p>
        </w:tc>
        <w:tc>
          <w:tcPr>
            <w:tcW w:w="1985" w:type="dxa"/>
            <w:vAlign w:val="center"/>
          </w:tcPr>
          <w:p w14:paraId="02D7A785" w14:textId="77777777" w:rsidR="00694C6A" w:rsidRPr="00210929" w:rsidRDefault="00694C6A" w:rsidP="00694C6A">
            <w:r w:rsidRPr="00210929">
              <w:t>T100_1, T100_2</w:t>
            </w:r>
          </w:p>
        </w:tc>
        <w:tc>
          <w:tcPr>
            <w:tcW w:w="2335" w:type="dxa"/>
          </w:tcPr>
          <w:p w14:paraId="26423976" w14:textId="77777777" w:rsidR="00694C6A" w:rsidRPr="00210929" w:rsidRDefault="00694C6A" w:rsidP="00694C6A">
            <w:r w:rsidRPr="00210929">
              <w:t>F061, F110, H001</w:t>
            </w:r>
          </w:p>
        </w:tc>
        <w:tc>
          <w:tcPr>
            <w:tcW w:w="2065" w:type="dxa"/>
            <w:vAlign w:val="center"/>
          </w:tcPr>
          <w:p w14:paraId="55A33AC9" w14:textId="77777777" w:rsidR="00694C6A" w:rsidRPr="00210929" w:rsidRDefault="00694C6A" w:rsidP="00694C6A">
            <w:r w:rsidRPr="00210929">
              <w:t>Немає</w:t>
            </w:r>
          </w:p>
        </w:tc>
        <w:tc>
          <w:tcPr>
            <w:tcW w:w="986" w:type="dxa"/>
            <w:vAlign w:val="center"/>
          </w:tcPr>
          <w:p w14:paraId="72131678" w14:textId="77777777" w:rsidR="00694C6A" w:rsidRPr="00210929" w:rsidRDefault="00694C6A" w:rsidP="00694C6A">
            <w:r w:rsidRPr="00210929">
              <w:t>FR0</w:t>
            </w:r>
          </w:p>
        </w:tc>
      </w:tr>
      <w:tr w:rsidR="00694C6A" w:rsidRPr="00210929" w14:paraId="4975BCC9" w14:textId="77777777" w:rsidTr="00ED4E8C">
        <w:trPr>
          <w:cantSplit/>
          <w:jc w:val="center"/>
        </w:trPr>
        <w:tc>
          <w:tcPr>
            <w:tcW w:w="936" w:type="dxa"/>
            <w:vAlign w:val="center"/>
          </w:tcPr>
          <w:p w14:paraId="20929CBD"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393C133" w14:textId="77777777" w:rsidR="00694C6A" w:rsidRPr="00210929" w:rsidRDefault="00694C6A" w:rsidP="00694C6A">
            <w:r w:rsidRPr="00210929">
              <w:t>FR023295</w:t>
            </w:r>
          </w:p>
        </w:tc>
        <w:tc>
          <w:tcPr>
            <w:tcW w:w="4961" w:type="dxa"/>
            <w:vAlign w:val="center"/>
          </w:tcPr>
          <w:p w14:paraId="46678064" w14:textId="77777777" w:rsidR="00694C6A" w:rsidRPr="00210929" w:rsidRDefault="00694C6A" w:rsidP="00694C6A">
            <w:r w:rsidRPr="00210929">
              <w:t>Чистий рух коштів від інвестиційної діяльності (за непрямим методом)</w:t>
            </w:r>
          </w:p>
        </w:tc>
        <w:tc>
          <w:tcPr>
            <w:tcW w:w="1985" w:type="dxa"/>
            <w:vAlign w:val="center"/>
          </w:tcPr>
          <w:p w14:paraId="0BB56562" w14:textId="77777777" w:rsidR="00694C6A" w:rsidRPr="00210929" w:rsidRDefault="00694C6A" w:rsidP="00694C6A">
            <w:r w:rsidRPr="00210929">
              <w:t>T100_1, T100_2</w:t>
            </w:r>
          </w:p>
        </w:tc>
        <w:tc>
          <w:tcPr>
            <w:tcW w:w="2335" w:type="dxa"/>
          </w:tcPr>
          <w:p w14:paraId="48FF070A" w14:textId="77777777" w:rsidR="00694C6A" w:rsidRPr="00210929" w:rsidRDefault="00694C6A" w:rsidP="00694C6A">
            <w:r w:rsidRPr="00210929">
              <w:t>F061, F110, H001</w:t>
            </w:r>
          </w:p>
        </w:tc>
        <w:tc>
          <w:tcPr>
            <w:tcW w:w="2065" w:type="dxa"/>
            <w:vAlign w:val="center"/>
          </w:tcPr>
          <w:p w14:paraId="7ABDEB70" w14:textId="77777777" w:rsidR="00694C6A" w:rsidRPr="00210929" w:rsidRDefault="00694C6A" w:rsidP="00694C6A">
            <w:r w:rsidRPr="00210929">
              <w:t>Немає</w:t>
            </w:r>
          </w:p>
        </w:tc>
        <w:tc>
          <w:tcPr>
            <w:tcW w:w="986" w:type="dxa"/>
            <w:vAlign w:val="center"/>
          </w:tcPr>
          <w:p w14:paraId="62FE1B9A" w14:textId="77777777" w:rsidR="00694C6A" w:rsidRPr="00210929" w:rsidRDefault="00694C6A" w:rsidP="00694C6A">
            <w:r w:rsidRPr="00210929">
              <w:t>FR0</w:t>
            </w:r>
          </w:p>
        </w:tc>
      </w:tr>
      <w:tr w:rsidR="00694C6A" w:rsidRPr="00210929" w14:paraId="714116D5" w14:textId="77777777" w:rsidTr="00ED4E8C">
        <w:trPr>
          <w:cantSplit/>
          <w:jc w:val="center"/>
        </w:trPr>
        <w:tc>
          <w:tcPr>
            <w:tcW w:w="936" w:type="dxa"/>
            <w:vAlign w:val="center"/>
          </w:tcPr>
          <w:p w14:paraId="44D83CB1"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69D2BB1" w14:textId="77777777" w:rsidR="00694C6A" w:rsidRPr="00210929" w:rsidRDefault="00694C6A" w:rsidP="00694C6A">
            <w:r w:rsidRPr="00210929">
              <w:t>FR023300</w:t>
            </w:r>
          </w:p>
        </w:tc>
        <w:tc>
          <w:tcPr>
            <w:tcW w:w="4961" w:type="dxa"/>
            <w:vAlign w:val="center"/>
          </w:tcPr>
          <w:p w14:paraId="46A1F387" w14:textId="77777777" w:rsidR="00694C6A" w:rsidRPr="00210929" w:rsidRDefault="00694C6A" w:rsidP="00694C6A">
            <w:r w:rsidRPr="00210929">
              <w:t>Надходження від власного капіталу (за непрямим методом)</w:t>
            </w:r>
          </w:p>
        </w:tc>
        <w:tc>
          <w:tcPr>
            <w:tcW w:w="1985" w:type="dxa"/>
            <w:vAlign w:val="center"/>
          </w:tcPr>
          <w:p w14:paraId="4E084DCC" w14:textId="77777777" w:rsidR="00694C6A" w:rsidRPr="00210929" w:rsidRDefault="00694C6A" w:rsidP="00694C6A">
            <w:r w:rsidRPr="00210929">
              <w:t>T100_1, T100_2</w:t>
            </w:r>
          </w:p>
        </w:tc>
        <w:tc>
          <w:tcPr>
            <w:tcW w:w="2335" w:type="dxa"/>
          </w:tcPr>
          <w:p w14:paraId="2F9D5717" w14:textId="77777777" w:rsidR="00694C6A" w:rsidRPr="00210929" w:rsidRDefault="00694C6A" w:rsidP="00694C6A">
            <w:r w:rsidRPr="00210929">
              <w:t>F061, F110, H001</w:t>
            </w:r>
          </w:p>
        </w:tc>
        <w:tc>
          <w:tcPr>
            <w:tcW w:w="2065" w:type="dxa"/>
            <w:vAlign w:val="center"/>
          </w:tcPr>
          <w:p w14:paraId="4222C7E0" w14:textId="77777777" w:rsidR="00694C6A" w:rsidRPr="00210929" w:rsidRDefault="00694C6A" w:rsidP="00694C6A">
            <w:r w:rsidRPr="00210929">
              <w:t>Немає</w:t>
            </w:r>
          </w:p>
        </w:tc>
        <w:tc>
          <w:tcPr>
            <w:tcW w:w="986" w:type="dxa"/>
            <w:vAlign w:val="center"/>
          </w:tcPr>
          <w:p w14:paraId="4B5AB0E5" w14:textId="77777777" w:rsidR="00694C6A" w:rsidRPr="00210929" w:rsidRDefault="00694C6A" w:rsidP="00694C6A">
            <w:r w:rsidRPr="00210929">
              <w:t>FR0</w:t>
            </w:r>
          </w:p>
        </w:tc>
      </w:tr>
      <w:tr w:rsidR="00694C6A" w:rsidRPr="00210929" w14:paraId="166AC017" w14:textId="77777777" w:rsidTr="00ED4E8C">
        <w:trPr>
          <w:cantSplit/>
          <w:jc w:val="center"/>
        </w:trPr>
        <w:tc>
          <w:tcPr>
            <w:tcW w:w="936" w:type="dxa"/>
            <w:vAlign w:val="center"/>
          </w:tcPr>
          <w:p w14:paraId="6915DAD1"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678846E" w14:textId="77777777" w:rsidR="00694C6A" w:rsidRPr="00210929" w:rsidRDefault="00694C6A" w:rsidP="00694C6A">
            <w:r w:rsidRPr="00210929">
              <w:t>FR023305</w:t>
            </w:r>
          </w:p>
        </w:tc>
        <w:tc>
          <w:tcPr>
            <w:tcW w:w="4961" w:type="dxa"/>
            <w:vAlign w:val="center"/>
          </w:tcPr>
          <w:p w14:paraId="587D3724" w14:textId="77777777" w:rsidR="00694C6A" w:rsidRPr="00210929" w:rsidRDefault="00694C6A" w:rsidP="00694C6A">
            <w:r w:rsidRPr="00210929">
              <w:t>Надходження від отримання позик (за непрямим методом)</w:t>
            </w:r>
          </w:p>
        </w:tc>
        <w:tc>
          <w:tcPr>
            <w:tcW w:w="1985" w:type="dxa"/>
            <w:vAlign w:val="center"/>
          </w:tcPr>
          <w:p w14:paraId="56B94F58" w14:textId="77777777" w:rsidR="00694C6A" w:rsidRPr="00210929" w:rsidRDefault="00694C6A" w:rsidP="00694C6A">
            <w:r w:rsidRPr="00210929">
              <w:t>T100_1, T100_2</w:t>
            </w:r>
          </w:p>
        </w:tc>
        <w:tc>
          <w:tcPr>
            <w:tcW w:w="2335" w:type="dxa"/>
          </w:tcPr>
          <w:p w14:paraId="1E25D90F" w14:textId="77777777" w:rsidR="00694C6A" w:rsidRPr="00210929" w:rsidRDefault="00694C6A" w:rsidP="00694C6A">
            <w:r w:rsidRPr="00210929">
              <w:t>F061, F110, H001</w:t>
            </w:r>
          </w:p>
        </w:tc>
        <w:tc>
          <w:tcPr>
            <w:tcW w:w="2065" w:type="dxa"/>
            <w:vAlign w:val="center"/>
          </w:tcPr>
          <w:p w14:paraId="2D04D21E" w14:textId="77777777" w:rsidR="00694C6A" w:rsidRPr="00210929" w:rsidRDefault="00694C6A" w:rsidP="00694C6A">
            <w:r w:rsidRPr="00210929">
              <w:t>Немає</w:t>
            </w:r>
          </w:p>
        </w:tc>
        <w:tc>
          <w:tcPr>
            <w:tcW w:w="986" w:type="dxa"/>
            <w:vAlign w:val="center"/>
          </w:tcPr>
          <w:p w14:paraId="2CFD8F2F" w14:textId="77777777" w:rsidR="00694C6A" w:rsidRPr="00210929" w:rsidRDefault="00694C6A" w:rsidP="00694C6A">
            <w:r w:rsidRPr="00210929">
              <w:t>FR0</w:t>
            </w:r>
          </w:p>
        </w:tc>
      </w:tr>
      <w:tr w:rsidR="00694C6A" w:rsidRPr="00210929" w14:paraId="5DA0399E" w14:textId="77777777" w:rsidTr="00ED4E8C">
        <w:trPr>
          <w:cantSplit/>
          <w:jc w:val="center"/>
        </w:trPr>
        <w:tc>
          <w:tcPr>
            <w:tcW w:w="936" w:type="dxa"/>
            <w:vAlign w:val="center"/>
          </w:tcPr>
          <w:p w14:paraId="1857E6CF"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F3E4C5E" w14:textId="77777777" w:rsidR="00694C6A" w:rsidRPr="00210929" w:rsidRDefault="00694C6A" w:rsidP="00694C6A">
            <w:r w:rsidRPr="00210929">
              <w:t>FR023310</w:t>
            </w:r>
          </w:p>
        </w:tc>
        <w:tc>
          <w:tcPr>
            <w:tcW w:w="4961" w:type="dxa"/>
            <w:vAlign w:val="center"/>
          </w:tcPr>
          <w:p w14:paraId="1404A2B2" w14:textId="77777777" w:rsidR="00694C6A" w:rsidRPr="00210929" w:rsidRDefault="00694C6A" w:rsidP="00694C6A">
            <w:r w:rsidRPr="00210929">
              <w:t>Надходження від продажу частки в дочірньому підприємстві (за непрямим методом)</w:t>
            </w:r>
          </w:p>
        </w:tc>
        <w:tc>
          <w:tcPr>
            <w:tcW w:w="1985" w:type="dxa"/>
            <w:vAlign w:val="center"/>
          </w:tcPr>
          <w:p w14:paraId="10E2338D" w14:textId="77777777" w:rsidR="00694C6A" w:rsidRPr="00210929" w:rsidRDefault="00694C6A" w:rsidP="00694C6A">
            <w:r w:rsidRPr="00210929">
              <w:t>T100_1, T100_2</w:t>
            </w:r>
          </w:p>
        </w:tc>
        <w:tc>
          <w:tcPr>
            <w:tcW w:w="2335" w:type="dxa"/>
          </w:tcPr>
          <w:p w14:paraId="50E05421" w14:textId="77777777" w:rsidR="00694C6A" w:rsidRPr="00210929" w:rsidRDefault="00694C6A" w:rsidP="00694C6A">
            <w:r w:rsidRPr="00210929">
              <w:t>F061, F110, H001</w:t>
            </w:r>
          </w:p>
        </w:tc>
        <w:tc>
          <w:tcPr>
            <w:tcW w:w="2065" w:type="dxa"/>
            <w:vAlign w:val="center"/>
          </w:tcPr>
          <w:p w14:paraId="490860C3" w14:textId="77777777" w:rsidR="00694C6A" w:rsidRPr="00210929" w:rsidRDefault="00694C6A" w:rsidP="00694C6A">
            <w:r w:rsidRPr="00210929">
              <w:t>Немає</w:t>
            </w:r>
          </w:p>
        </w:tc>
        <w:tc>
          <w:tcPr>
            <w:tcW w:w="986" w:type="dxa"/>
            <w:vAlign w:val="center"/>
          </w:tcPr>
          <w:p w14:paraId="6174EC75" w14:textId="77777777" w:rsidR="00694C6A" w:rsidRPr="00210929" w:rsidRDefault="00694C6A" w:rsidP="00694C6A">
            <w:r w:rsidRPr="00210929">
              <w:t>FR0</w:t>
            </w:r>
          </w:p>
        </w:tc>
      </w:tr>
      <w:tr w:rsidR="00694C6A" w:rsidRPr="00210929" w14:paraId="4206D82E" w14:textId="77777777" w:rsidTr="00ED4E8C">
        <w:trPr>
          <w:cantSplit/>
          <w:jc w:val="center"/>
        </w:trPr>
        <w:tc>
          <w:tcPr>
            <w:tcW w:w="936" w:type="dxa"/>
            <w:vAlign w:val="center"/>
          </w:tcPr>
          <w:p w14:paraId="66CF3890"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6B9E82B" w14:textId="77777777" w:rsidR="00694C6A" w:rsidRPr="00210929" w:rsidRDefault="00694C6A" w:rsidP="00694C6A">
            <w:r w:rsidRPr="00210929">
              <w:t>FR023340</w:t>
            </w:r>
          </w:p>
        </w:tc>
        <w:tc>
          <w:tcPr>
            <w:tcW w:w="4961" w:type="dxa"/>
            <w:vAlign w:val="center"/>
          </w:tcPr>
          <w:p w14:paraId="150C9D21" w14:textId="77777777" w:rsidR="00694C6A" w:rsidRPr="00210929" w:rsidRDefault="00694C6A" w:rsidP="00694C6A">
            <w:r w:rsidRPr="00210929">
              <w:t>Інші надходження в результаті фінансової діяльності (за непрямим методом)</w:t>
            </w:r>
          </w:p>
        </w:tc>
        <w:tc>
          <w:tcPr>
            <w:tcW w:w="1985" w:type="dxa"/>
            <w:vAlign w:val="center"/>
          </w:tcPr>
          <w:p w14:paraId="1FF4B6DC" w14:textId="77777777" w:rsidR="00694C6A" w:rsidRPr="00210929" w:rsidRDefault="00694C6A" w:rsidP="00694C6A">
            <w:r w:rsidRPr="00210929">
              <w:t>T100_1, T100_2</w:t>
            </w:r>
          </w:p>
        </w:tc>
        <w:tc>
          <w:tcPr>
            <w:tcW w:w="2335" w:type="dxa"/>
          </w:tcPr>
          <w:p w14:paraId="0A17CE6C" w14:textId="77777777" w:rsidR="00694C6A" w:rsidRPr="00210929" w:rsidRDefault="00694C6A" w:rsidP="00694C6A">
            <w:r w:rsidRPr="00210929">
              <w:t>F061, F110, H001</w:t>
            </w:r>
          </w:p>
        </w:tc>
        <w:tc>
          <w:tcPr>
            <w:tcW w:w="2065" w:type="dxa"/>
            <w:vAlign w:val="center"/>
          </w:tcPr>
          <w:p w14:paraId="4E56B710" w14:textId="77777777" w:rsidR="00694C6A" w:rsidRPr="00210929" w:rsidRDefault="00694C6A" w:rsidP="00694C6A">
            <w:r w:rsidRPr="00210929">
              <w:t>Немає</w:t>
            </w:r>
          </w:p>
        </w:tc>
        <w:tc>
          <w:tcPr>
            <w:tcW w:w="986" w:type="dxa"/>
            <w:vAlign w:val="center"/>
          </w:tcPr>
          <w:p w14:paraId="6FB9B2A2" w14:textId="77777777" w:rsidR="00694C6A" w:rsidRPr="00210929" w:rsidRDefault="00694C6A" w:rsidP="00694C6A">
            <w:r w:rsidRPr="00210929">
              <w:t>FR0</w:t>
            </w:r>
          </w:p>
        </w:tc>
      </w:tr>
      <w:tr w:rsidR="00694C6A" w:rsidRPr="00210929" w14:paraId="023FD647" w14:textId="77777777" w:rsidTr="00ED4E8C">
        <w:trPr>
          <w:cantSplit/>
          <w:jc w:val="center"/>
        </w:trPr>
        <w:tc>
          <w:tcPr>
            <w:tcW w:w="936" w:type="dxa"/>
            <w:vAlign w:val="center"/>
          </w:tcPr>
          <w:p w14:paraId="1BA022C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962B309" w14:textId="77777777" w:rsidR="00694C6A" w:rsidRPr="00210929" w:rsidRDefault="00694C6A" w:rsidP="00694C6A">
            <w:r w:rsidRPr="00210929">
              <w:t>FR023345</w:t>
            </w:r>
          </w:p>
        </w:tc>
        <w:tc>
          <w:tcPr>
            <w:tcW w:w="4961" w:type="dxa"/>
            <w:vAlign w:val="center"/>
          </w:tcPr>
          <w:p w14:paraId="0A7B4773" w14:textId="77777777" w:rsidR="00694C6A" w:rsidRPr="00210929" w:rsidRDefault="00694C6A" w:rsidP="00694C6A">
            <w:r w:rsidRPr="00210929">
              <w:t>Витрачання на викуп власних акцій (за непрямим методом)</w:t>
            </w:r>
          </w:p>
        </w:tc>
        <w:tc>
          <w:tcPr>
            <w:tcW w:w="1985" w:type="dxa"/>
            <w:vAlign w:val="center"/>
          </w:tcPr>
          <w:p w14:paraId="3670BED3" w14:textId="77777777" w:rsidR="00694C6A" w:rsidRPr="00210929" w:rsidRDefault="00694C6A" w:rsidP="00694C6A">
            <w:r w:rsidRPr="00210929">
              <w:t>T100_1, T100_2</w:t>
            </w:r>
          </w:p>
        </w:tc>
        <w:tc>
          <w:tcPr>
            <w:tcW w:w="2335" w:type="dxa"/>
          </w:tcPr>
          <w:p w14:paraId="1E557966" w14:textId="77777777" w:rsidR="00694C6A" w:rsidRPr="00210929" w:rsidRDefault="00694C6A" w:rsidP="00694C6A">
            <w:r w:rsidRPr="00210929">
              <w:t>F061, F110, H001</w:t>
            </w:r>
          </w:p>
        </w:tc>
        <w:tc>
          <w:tcPr>
            <w:tcW w:w="2065" w:type="dxa"/>
            <w:vAlign w:val="center"/>
          </w:tcPr>
          <w:p w14:paraId="501F023D" w14:textId="77777777" w:rsidR="00694C6A" w:rsidRPr="00210929" w:rsidRDefault="00694C6A" w:rsidP="00694C6A">
            <w:r w:rsidRPr="00210929">
              <w:t>Немає</w:t>
            </w:r>
          </w:p>
        </w:tc>
        <w:tc>
          <w:tcPr>
            <w:tcW w:w="986" w:type="dxa"/>
            <w:vAlign w:val="center"/>
          </w:tcPr>
          <w:p w14:paraId="50A5C33D" w14:textId="77777777" w:rsidR="00694C6A" w:rsidRPr="00210929" w:rsidRDefault="00694C6A" w:rsidP="00694C6A">
            <w:r w:rsidRPr="00210929">
              <w:t>FR0</w:t>
            </w:r>
          </w:p>
        </w:tc>
      </w:tr>
      <w:tr w:rsidR="00694C6A" w:rsidRPr="00210929" w14:paraId="31B53844" w14:textId="77777777" w:rsidTr="00ED4E8C">
        <w:trPr>
          <w:cantSplit/>
          <w:jc w:val="center"/>
        </w:trPr>
        <w:tc>
          <w:tcPr>
            <w:tcW w:w="936" w:type="dxa"/>
            <w:vAlign w:val="center"/>
          </w:tcPr>
          <w:p w14:paraId="660C1079"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7E0D204" w14:textId="77777777" w:rsidR="00694C6A" w:rsidRPr="00210929" w:rsidRDefault="00694C6A" w:rsidP="00694C6A">
            <w:r w:rsidRPr="00210929">
              <w:t>FR023350</w:t>
            </w:r>
          </w:p>
        </w:tc>
        <w:tc>
          <w:tcPr>
            <w:tcW w:w="4961" w:type="dxa"/>
            <w:vAlign w:val="center"/>
          </w:tcPr>
          <w:p w14:paraId="06E5CF0E" w14:textId="77777777" w:rsidR="00694C6A" w:rsidRPr="00210929" w:rsidRDefault="00694C6A" w:rsidP="00694C6A">
            <w:r w:rsidRPr="00210929">
              <w:t>Витрачання на погашення позик (за непрямим методом)</w:t>
            </w:r>
          </w:p>
        </w:tc>
        <w:tc>
          <w:tcPr>
            <w:tcW w:w="1985" w:type="dxa"/>
            <w:vAlign w:val="center"/>
          </w:tcPr>
          <w:p w14:paraId="3944F945" w14:textId="77777777" w:rsidR="00694C6A" w:rsidRPr="00210929" w:rsidRDefault="00694C6A" w:rsidP="00694C6A">
            <w:r w:rsidRPr="00210929">
              <w:t>T100_1, T100_2</w:t>
            </w:r>
          </w:p>
        </w:tc>
        <w:tc>
          <w:tcPr>
            <w:tcW w:w="2335" w:type="dxa"/>
          </w:tcPr>
          <w:p w14:paraId="261B93DA" w14:textId="77777777" w:rsidR="00694C6A" w:rsidRPr="00210929" w:rsidRDefault="00694C6A" w:rsidP="00694C6A">
            <w:r w:rsidRPr="00210929">
              <w:t>F061, F110, H001</w:t>
            </w:r>
          </w:p>
        </w:tc>
        <w:tc>
          <w:tcPr>
            <w:tcW w:w="2065" w:type="dxa"/>
            <w:vAlign w:val="center"/>
          </w:tcPr>
          <w:p w14:paraId="0B03C620" w14:textId="77777777" w:rsidR="00694C6A" w:rsidRPr="00210929" w:rsidRDefault="00694C6A" w:rsidP="00694C6A">
            <w:r w:rsidRPr="00210929">
              <w:t>Немає</w:t>
            </w:r>
          </w:p>
        </w:tc>
        <w:tc>
          <w:tcPr>
            <w:tcW w:w="986" w:type="dxa"/>
            <w:vAlign w:val="center"/>
          </w:tcPr>
          <w:p w14:paraId="2AD46862" w14:textId="77777777" w:rsidR="00694C6A" w:rsidRPr="00210929" w:rsidRDefault="00694C6A" w:rsidP="00694C6A">
            <w:r w:rsidRPr="00210929">
              <w:t>FR0</w:t>
            </w:r>
          </w:p>
        </w:tc>
      </w:tr>
      <w:tr w:rsidR="00694C6A" w:rsidRPr="00210929" w14:paraId="0FB28C34" w14:textId="77777777" w:rsidTr="00ED4E8C">
        <w:trPr>
          <w:cantSplit/>
          <w:jc w:val="center"/>
        </w:trPr>
        <w:tc>
          <w:tcPr>
            <w:tcW w:w="936" w:type="dxa"/>
            <w:vAlign w:val="center"/>
          </w:tcPr>
          <w:p w14:paraId="103C592E"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635F055" w14:textId="77777777" w:rsidR="00694C6A" w:rsidRPr="00210929" w:rsidRDefault="00694C6A" w:rsidP="00694C6A">
            <w:r w:rsidRPr="00210929">
              <w:t>FR023355</w:t>
            </w:r>
          </w:p>
        </w:tc>
        <w:tc>
          <w:tcPr>
            <w:tcW w:w="4961" w:type="dxa"/>
            <w:vAlign w:val="center"/>
          </w:tcPr>
          <w:p w14:paraId="0E51D6AE" w14:textId="77777777" w:rsidR="00694C6A" w:rsidRPr="00210929" w:rsidRDefault="00694C6A" w:rsidP="00694C6A">
            <w:r w:rsidRPr="00210929">
              <w:t>Витрачання на сплату дивідендів (за непрямим методом)</w:t>
            </w:r>
          </w:p>
        </w:tc>
        <w:tc>
          <w:tcPr>
            <w:tcW w:w="1985" w:type="dxa"/>
            <w:vAlign w:val="center"/>
          </w:tcPr>
          <w:p w14:paraId="74A596F7" w14:textId="77777777" w:rsidR="00694C6A" w:rsidRPr="00210929" w:rsidRDefault="00694C6A" w:rsidP="00694C6A">
            <w:r w:rsidRPr="00210929">
              <w:t>T100_1, T100_2</w:t>
            </w:r>
          </w:p>
        </w:tc>
        <w:tc>
          <w:tcPr>
            <w:tcW w:w="2335" w:type="dxa"/>
          </w:tcPr>
          <w:p w14:paraId="0F9D860F" w14:textId="77777777" w:rsidR="00694C6A" w:rsidRPr="00210929" w:rsidRDefault="00694C6A" w:rsidP="00694C6A">
            <w:r w:rsidRPr="00210929">
              <w:t>F061, F110, H001</w:t>
            </w:r>
          </w:p>
        </w:tc>
        <w:tc>
          <w:tcPr>
            <w:tcW w:w="2065" w:type="dxa"/>
            <w:vAlign w:val="center"/>
          </w:tcPr>
          <w:p w14:paraId="292C9889" w14:textId="77777777" w:rsidR="00694C6A" w:rsidRPr="00210929" w:rsidRDefault="00694C6A" w:rsidP="00694C6A">
            <w:r w:rsidRPr="00210929">
              <w:t>Немає</w:t>
            </w:r>
          </w:p>
        </w:tc>
        <w:tc>
          <w:tcPr>
            <w:tcW w:w="986" w:type="dxa"/>
            <w:vAlign w:val="center"/>
          </w:tcPr>
          <w:p w14:paraId="2EE48441" w14:textId="77777777" w:rsidR="00694C6A" w:rsidRPr="00210929" w:rsidRDefault="00694C6A" w:rsidP="00694C6A">
            <w:r w:rsidRPr="00210929">
              <w:t>FR0</w:t>
            </w:r>
          </w:p>
        </w:tc>
      </w:tr>
      <w:tr w:rsidR="00694C6A" w:rsidRPr="00210929" w14:paraId="6DF35281" w14:textId="77777777" w:rsidTr="00ED4E8C">
        <w:trPr>
          <w:cantSplit/>
          <w:jc w:val="center"/>
        </w:trPr>
        <w:tc>
          <w:tcPr>
            <w:tcW w:w="936" w:type="dxa"/>
            <w:vAlign w:val="center"/>
          </w:tcPr>
          <w:p w14:paraId="4FB9718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1844D1DD" w14:textId="77777777" w:rsidR="00694C6A" w:rsidRPr="00210929" w:rsidRDefault="00694C6A" w:rsidP="00694C6A">
            <w:r w:rsidRPr="00210929">
              <w:t>FR023360</w:t>
            </w:r>
          </w:p>
        </w:tc>
        <w:tc>
          <w:tcPr>
            <w:tcW w:w="4961" w:type="dxa"/>
            <w:vAlign w:val="center"/>
          </w:tcPr>
          <w:p w14:paraId="2333B6E5" w14:textId="77777777" w:rsidR="00694C6A" w:rsidRPr="00210929" w:rsidRDefault="00694C6A" w:rsidP="00694C6A">
            <w:r w:rsidRPr="00210929">
              <w:t>Витрачання на сплату відсотків (за непрямим методом)</w:t>
            </w:r>
          </w:p>
        </w:tc>
        <w:tc>
          <w:tcPr>
            <w:tcW w:w="1985" w:type="dxa"/>
            <w:vAlign w:val="center"/>
          </w:tcPr>
          <w:p w14:paraId="11FC3E18" w14:textId="77777777" w:rsidR="00694C6A" w:rsidRPr="00210929" w:rsidRDefault="00694C6A" w:rsidP="00694C6A">
            <w:r w:rsidRPr="00210929">
              <w:t>T100_1, T100_2</w:t>
            </w:r>
          </w:p>
        </w:tc>
        <w:tc>
          <w:tcPr>
            <w:tcW w:w="2335" w:type="dxa"/>
          </w:tcPr>
          <w:p w14:paraId="14E6DC76" w14:textId="77777777" w:rsidR="00694C6A" w:rsidRPr="00210929" w:rsidRDefault="00694C6A" w:rsidP="00694C6A">
            <w:r w:rsidRPr="00210929">
              <w:t>F061, F110, H001</w:t>
            </w:r>
          </w:p>
        </w:tc>
        <w:tc>
          <w:tcPr>
            <w:tcW w:w="2065" w:type="dxa"/>
            <w:vAlign w:val="center"/>
          </w:tcPr>
          <w:p w14:paraId="77A4681D" w14:textId="77777777" w:rsidR="00694C6A" w:rsidRPr="00210929" w:rsidRDefault="00694C6A" w:rsidP="00694C6A">
            <w:r w:rsidRPr="00210929">
              <w:t>Немає</w:t>
            </w:r>
          </w:p>
        </w:tc>
        <w:tc>
          <w:tcPr>
            <w:tcW w:w="986" w:type="dxa"/>
            <w:vAlign w:val="center"/>
          </w:tcPr>
          <w:p w14:paraId="793B2B26" w14:textId="77777777" w:rsidR="00694C6A" w:rsidRPr="00210929" w:rsidRDefault="00694C6A" w:rsidP="00694C6A">
            <w:r w:rsidRPr="00210929">
              <w:t>FR0</w:t>
            </w:r>
          </w:p>
        </w:tc>
      </w:tr>
      <w:tr w:rsidR="00694C6A" w:rsidRPr="00210929" w14:paraId="7582C7B7" w14:textId="77777777" w:rsidTr="00ED4E8C">
        <w:trPr>
          <w:cantSplit/>
          <w:jc w:val="center"/>
        </w:trPr>
        <w:tc>
          <w:tcPr>
            <w:tcW w:w="936" w:type="dxa"/>
            <w:vAlign w:val="center"/>
          </w:tcPr>
          <w:p w14:paraId="2AB108E3"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4AEC733" w14:textId="77777777" w:rsidR="00694C6A" w:rsidRPr="00210929" w:rsidRDefault="00694C6A" w:rsidP="00694C6A">
            <w:r w:rsidRPr="00210929">
              <w:t>FR023365</w:t>
            </w:r>
          </w:p>
        </w:tc>
        <w:tc>
          <w:tcPr>
            <w:tcW w:w="4961" w:type="dxa"/>
            <w:vAlign w:val="center"/>
          </w:tcPr>
          <w:p w14:paraId="201CEE75" w14:textId="77777777" w:rsidR="00694C6A" w:rsidRPr="00210929" w:rsidRDefault="00694C6A" w:rsidP="00694C6A">
            <w:r w:rsidRPr="00210929">
              <w:t>Витрачання на сплату заборгованості з фінансової оренди (за непрямим методом)</w:t>
            </w:r>
          </w:p>
        </w:tc>
        <w:tc>
          <w:tcPr>
            <w:tcW w:w="1985" w:type="dxa"/>
            <w:vAlign w:val="center"/>
          </w:tcPr>
          <w:p w14:paraId="10F4CCCF" w14:textId="77777777" w:rsidR="00694C6A" w:rsidRPr="00210929" w:rsidRDefault="00694C6A" w:rsidP="00694C6A">
            <w:r w:rsidRPr="00210929">
              <w:t>T100_1, T100_2</w:t>
            </w:r>
          </w:p>
        </w:tc>
        <w:tc>
          <w:tcPr>
            <w:tcW w:w="2335" w:type="dxa"/>
          </w:tcPr>
          <w:p w14:paraId="1A61CD8F" w14:textId="77777777" w:rsidR="00694C6A" w:rsidRPr="00210929" w:rsidRDefault="00694C6A" w:rsidP="00694C6A">
            <w:r w:rsidRPr="00210929">
              <w:t>F061, F110, H001</w:t>
            </w:r>
          </w:p>
        </w:tc>
        <w:tc>
          <w:tcPr>
            <w:tcW w:w="2065" w:type="dxa"/>
            <w:vAlign w:val="center"/>
          </w:tcPr>
          <w:p w14:paraId="3517AECE" w14:textId="77777777" w:rsidR="00694C6A" w:rsidRPr="00210929" w:rsidRDefault="00694C6A" w:rsidP="00694C6A">
            <w:r w:rsidRPr="00210929">
              <w:t>Немає</w:t>
            </w:r>
          </w:p>
        </w:tc>
        <w:tc>
          <w:tcPr>
            <w:tcW w:w="986" w:type="dxa"/>
            <w:vAlign w:val="center"/>
          </w:tcPr>
          <w:p w14:paraId="6899F617" w14:textId="77777777" w:rsidR="00694C6A" w:rsidRPr="00210929" w:rsidRDefault="00694C6A" w:rsidP="00694C6A">
            <w:r w:rsidRPr="00210929">
              <w:t>FR0</w:t>
            </w:r>
          </w:p>
        </w:tc>
      </w:tr>
      <w:tr w:rsidR="00694C6A" w:rsidRPr="00210929" w14:paraId="4D2DAA37" w14:textId="77777777" w:rsidTr="00ED4E8C">
        <w:trPr>
          <w:cantSplit/>
          <w:jc w:val="center"/>
        </w:trPr>
        <w:tc>
          <w:tcPr>
            <w:tcW w:w="936" w:type="dxa"/>
            <w:vAlign w:val="center"/>
          </w:tcPr>
          <w:p w14:paraId="35349EE2"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EC0110E" w14:textId="77777777" w:rsidR="00694C6A" w:rsidRPr="00210929" w:rsidRDefault="00694C6A" w:rsidP="00694C6A">
            <w:r w:rsidRPr="00210929">
              <w:t>FR023370</w:t>
            </w:r>
          </w:p>
        </w:tc>
        <w:tc>
          <w:tcPr>
            <w:tcW w:w="4961" w:type="dxa"/>
            <w:vAlign w:val="center"/>
          </w:tcPr>
          <w:p w14:paraId="695B0E77" w14:textId="77777777" w:rsidR="00694C6A" w:rsidRPr="00210929" w:rsidRDefault="00694C6A" w:rsidP="00694C6A">
            <w:r w:rsidRPr="00210929">
              <w:t>Витрачання на придбання частки в дочірньому підприємстві (за непрямим методом)</w:t>
            </w:r>
          </w:p>
        </w:tc>
        <w:tc>
          <w:tcPr>
            <w:tcW w:w="1985" w:type="dxa"/>
            <w:vAlign w:val="center"/>
          </w:tcPr>
          <w:p w14:paraId="6546D6E7" w14:textId="77777777" w:rsidR="00694C6A" w:rsidRPr="00210929" w:rsidRDefault="00694C6A" w:rsidP="00694C6A">
            <w:r w:rsidRPr="00210929">
              <w:t>T100_1, T100_2</w:t>
            </w:r>
          </w:p>
        </w:tc>
        <w:tc>
          <w:tcPr>
            <w:tcW w:w="2335" w:type="dxa"/>
          </w:tcPr>
          <w:p w14:paraId="69AF366E" w14:textId="77777777" w:rsidR="00694C6A" w:rsidRPr="00210929" w:rsidRDefault="00694C6A" w:rsidP="00694C6A">
            <w:r w:rsidRPr="00210929">
              <w:t>F061, F110, H001</w:t>
            </w:r>
          </w:p>
        </w:tc>
        <w:tc>
          <w:tcPr>
            <w:tcW w:w="2065" w:type="dxa"/>
            <w:vAlign w:val="center"/>
          </w:tcPr>
          <w:p w14:paraId="01C803FD" w14:textId="77777777" w:rsidR="00694C6A" w:rsidRPr="00210929" w:rsidRDefault="00694C6A" w:rsidP="00694C6A">
            <w:r w:rsidRPr="00210929">
              <w:t>Немає</w:t>
            </w:r>
          </w:p>
        </w:tc>
        <w:tc>
          <w:tcPr>
            <w:tcW w:w="986" w:type="dxa"/>
            <w:vAlign w:val="center"/>
          </w:tcPr>
          <w:p w14:paraId="714DB535" w14:textId="77777777" w:rsidR="00694C6A" w:rsidRPr="00210929" w:rsidRDefault="00694C6A" w:rsidP="00694C6A">
            <w:r w:rsidRPr="00210929">
              <w:t>FR0</w:t>
            </w:r>
          </w:p>
        </w:tc>
      </w:tr>
      <w:tr w:rsidR="00694C6A" w:rsidRPr="00210929" w14:paraId="5F4E7FDB" w14:textId="77777777" w:rsidTr="00ED4E8C">
        <w:trPr>
          <w:cantSplit/>
          <w:jc w:val="center"/>
        </w:trPr>
        <w:tc>
          <w:tcPr>
            <w:tcW w:w="936" w:type="dxa"/>
            <w:vAlign w:val="center"/>
          </w:tcPr>
          <w:p w14:paraId="6BE7E967"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AF20410" w14:textId="77777777" w:rsidR="00694C6A" w:rsidRPr="00210929" w:rsidRDefault="00694C6A" w:rsidP="00694C6A">
            <w:r w:rsidRPr="00210929">
              <w:t>FR023375</w:t>
            </w:r>
          </w:p>
        </w:tc>
        <w:tc>
          <w:tcPr>
            <w:tcW w:w="4961" w:type="dxa"/>
            <w:vAlign w:val="center"/>
          </w:tcPr>
          <w:p w14:paraId="7192A629" w14:textId="77777777" w:rsidR="00694C6A" w:rsidRPr="00210929" w:rsidRDefault="00694C6A" w:rsidP="00694C6A">
            <w:r w:rsidRPr="00210929">
              <w:t>Витрачання на виплати неконтрольованим часткам у дочірніх підприємствах (за непрямим методом)</w:t>
            </w:r>
          </w:p>
        </w:tc>
        <w:tc>
          <w:tcPr>
            <w:tcW w:w="1985" w:type="dxa"/>
            <w:vAlign w:val="center"/>
          </w:tcPr>
          <w:p w14:paraId="21FD769F" w14:textId="77777777" w:rsidR="00694C6A" w:rsidRPr="00210929" w:rsidRDefault="00694C6A" w:rsidP="00694C6A">
            <w:r w:rsidRPr="00210929">
              <w:t>T100_1, T100_2</w:t>
            </w:r>
          </w:p>
        </w:tc>
        <w:tc>
          <w:tcPr>
            <w:tcW w:w="2335" w:type="dxa"/>
          </w:tcPr>
          <w:p w14:paraId="13BC71D4" w14:textId="77777777" w:rsidR="00694C6A" w:rsidRPr="00210929" w:rsidRDefault="00694C6A" w:rsidP="00694C6A">
            <w:r w:rsidRPr="00210929">
              <w:t>F061, F110, H001</w:t>
            </w:r>
          </w:p>
        </w:tc>
        <w:tc>
          <w:tcPr>
            <w:tcW w:w="2065" w:type="dxa"/>
            <w:vAlign w:val="center"/>
          </w:tcPr>
          <w:p w14:paraId="3F67911B" w14:textId="77777777" w:rsidR="00694C6A" w:rsidRPr="00210929" w:rsidRDefault="00694C6A" w:rsidP="00694C6A">
            <w:r w:rsidRPr="00210929">
              <w:t>Немає</w:t>
            </w:r>
          </w:p>
        </w:tc>
        <w:tc>
          <w:tcPr>
            <w:tcW w:w="986" w:type="dxa"/>
            <w:vAlign w:val="center"/>
          </w:tcPr>
          <w:p w14:paraId="03369067" w14:textId="77777777" w:rsidR="00694C6A" w:rsidRPr="00210929" w:rsidRDefault="00694C6A" w:rsidP="00694C6A">
            <w:r w:rsidRPr="00210929">
              <w:t>FR0</w:t>
            </w:r>
          </w:p>
        </w:tc>
      </w:tr>
      <w:tr w:rsidR="00694C6A" w:rsidRPr="00210929" w14:paraId="2925CCAB" w14:textId="77777777" w:rsidTr="00ED4E8C">
        <w:trPr>
          <w:cantSplit/>
          <w:jc w:val="center"/>
        </w:trPr>
        <w:tc>
          <w:tcPr>
            <w:tcW w:w="936" w:type="dxa"/>
            <w:vAlign w:val="center"/>
          </w:tcPr>
          <w:p w14:paraId="618BD67E"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CB079C3" w14:textId="77777777" w:rsidR="00694C6A" w:rsidRPr="00210929" w:rsidRDefault="00694C6A" w:rsidP="00694C6A">
            <w:r w:rsidRPr="00210929">
              <w:t>FR023390</w:t>
            </w:r>
          </w:p>
        </w:tc>
        <w:tc>
          <w:tcPr>
            <w:tcW w:w="4961" w:type="dxa"/>
            <w:vAlign w:val="center"/>
          </w:tcPr>
          <w:p w14:paraId="293C0D73" w14:textId="77777777" w:rsidR="00694C6A" w:rsidRPr="00210929" w:rsidRDefault="00694C6A" w:rsidP="00694C6A">
            <w:r w:rsidRPr="00210929">
              <w:t>Інші платежі в результаті фінансової діяльності (за непрямим методом)</w:t>
            </w:r>
          </w:p>
        </w:tc>
        <w:tc>
          <w:tcPr>
            <w:tcW w:w="1985" w:type="dxa"/>
            <w:vAlign w:val="center"/>
          </w:tcPr>
          <w:p w14:paraId="7FDCC5EC" w14:textId="77777777" w:rsidR="00694C6A" w:rsidRPr="00210929" w:rsidRDefault="00694C6A" w:rsidP="00694C6A">
            <w:r w:rsidRPr="00210929">
              <w:t>T100_1, T100_2</w:t>
            </w:r>
          </w:p>
        </w:tc>
        <w:tc>
          <w:tcPr>
            <w:tcW w:w="2335" w:type="dxa"/>
          </w:tcPr>
          <w:p w14:paraId="53A1E412" w14:textId="77777777" w:rsidR="00694C6A" w:rsidRPr="00210929" w:rsidRDefault="00694C6A" w:rsidP="00694C6A">
            <w:r w:rsidRPr="00210929">
              <w:t>F061, F110, H001</w:t>
            </w:r>
          </w:p>
        </w:tc>
        <w:tc>
          <w:tcPr>
            <w:tcW w:w="2065" w:type="dxa"/>
            <w:vAlign w:val="center"/>
          </w:tcPr>
          <w:p w14:paraId="04B771C4" w14:textId="77777777" w:rsidR="00694C6A" w:rsidRPr="00210929" w:rsidRDefault="00694C6A" w:rsidP="00694C6A">
            <w:r w:rsidRPr="00210929">
              <w:t>Немає</w:t>
            </w:r>
          </w:p>
        </w:tc>
        <w:tc>
          <w:tcPr>
            <w:tcW w:w="986" w:type="dxa"/>
            <w:vAlign w:val="center"/>
          </w:tcPr>
          <w:p w14:paraId="0C941CE9" w14:textId="77777777" w:rsidR="00694C6A" w:rsidRPr="00210929" w:rsidRDefault="00694C6A" w:rsidP="00694C6A">
            <w:r w:rsidRPr="00210929">
              <w:t>FR0</w:t>
            </w:r>
          </w:p>
        </w:tc>
      </w:tr>
      <w:tr w:rsidR="00694C6A" w:rsidRPr="00210929" w14:paraId="73768F32" w14:textId="77777777" w:rsidTr="00ED4E8C">
        <w:trPr>
          <w:cantSplit/>
          <w:jc w:val="center"/>
        </w:trPr>
        <w:tc>
          <w:tcPr>
            <w:tcW w:w="936" w:type="dxa"/>
            <w:vAlign w:val="center"/>
          </w:tcPr>
          <w:p w14:paraId="2A29948A"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18343280" w14:textId="77777777" w:rsidR="00694C6A" w:rsidRPr="00210929" w:rsidRDefault="00694C6A" w:rsidP="00694C6A">
            <w:r w:rsidRPr="00210929">
              <w:t>FR023395</w:t>
            </w:r>
          </w:p>
        </w:tc>
        <w:tc>
          <w:tcPr>
            <w:tcW w:w="4961" w:type="dxa"/>
            <w:vAlign w:val="center"/>
          </w:tcPr>
          <w:p w14:paraId="25820D1A" w14:textId="77777777" w:rsidR="00694C6A" w:rsidRPr="00210929" w:rsidRDefault="00694C6A" w:rsidP="00694C6A">
            <w:r w:rsidRPr="00210929">
              <w:t>Чистий рух коштів від фінансової діяльності (за непрямим методом)</w:t>
            </w:r>
          </w:p>
        </w:tc>
        <w:tc>
          <w:tcPr>
            <w:tcW w:w="1985" w:type="dxa"/>
            <w:vAlign w:val="center"/>
          </w:tcPr>
          <w:p w14:paraId="093D658E" w14:textId="77777777" w:rsidR="00694C6A" w:rsidRPr="00210929" w:rsidRDefault="00694C6A" w:rsidP="00694C6A">
            <w:r w:rsidRPr="00210929">
              <w:t>T100_1, T100_2</w:t>
            </w:r>
          </w:p>
        </w:tc>
        <w:tc>
          <w:tcPr>
            <w:tcW w:w="2335" w:type="dxa"/>
          </w:tcPr>
          <w:p w14:paraId="136DBA87" w14:textId="77777777" w:rsidR="00694C6A" w:rsidRPr="00210929" w:rsidRDefault="00694C6A" w:rsidP="00694C6A">
            <w:r w:rsidRPr="00210929">
              <w:t>F061, F110, H001</w:t>
            </w:r>
          </w:p>
        </w:tc>
        <w:tc>
          <w:tcPr>
            <w:tcW w:w="2065" w:type="dxa"/>
            <w:vAlign w:val="center"/>
          </w:tcPr>
          <w:p w14:paraId="73997A86" w14:textId="77777777" w:rsidR="00694C6A" w:rsidRPr="00210929" w:rsidRDefault="00694C6A" w:rsidP="00694C6A">
            <w:r w:rsidRPr="00210929">
              <w:t>Немає</w:t>
            </w:r>
          </w:p>
        </w:tc>
        <w:tc>
          <w:tcPr>
            <w:tcW w:w="986" w:type="dxa"/>
            <w:vAlign w:val="center"/>
          </w:tcPr>
          <w:p w14:paraId="61FE4A55" w14:textId="77777777" w:rsidR="00694C6A" w:rsidRPr="00210929" w:rsidRDefault="00694C6A" w:rsidP="00694C6A">
            <w:r w:rsidRPr="00210929">
              <w:t>FR0</w:t>
            </w:r>
          </w:p>
        </w:tc>
      </w:tr>
      <w:tr w:rsidR="00694C6A" w:rsidRPr="00210929" w14:paraId="4466BBCD" w14:textId="77777777" w:rsidTr="00ED4E8C">
        <w:trPr>
          <w:cantSplit/>
          <w:jc w:val="center"/>
        </w:trPr>
        <w:tc>
          <w:tcPr>
            <w:tcW w:w="936" w:type="dxa"/>
            <w:vAlign w:val="center"/>
          </w:tcPr>
          <w:p w14:paraId="266055B8"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58C544B1" w14:textId="77777777" w:rsidR="00694C6A" w:rsidRPr="00210929" w:rsidRDefault="00694C6A" w:rsidP="00694C6A">
            <w:r w:rsidRPr="00210929">
              <w:t>FR023400</w:t>
            </w:r>
          </w:p>
        </w:tc>
        <w:tc>
          <w:tcPr>
            <w:tcW w:w="4961" w:type="dxa"/>
            <w:vAlign w:val="center"/>
          </w:tcPr>
          <w:p w14:paraId="22E913C4" w14:textId="77777777" w:rsidR="00694C6A" w:rsidRPr="00210929" w:rsidRDefault="00694C6A" w:rsidP="00694C6A">
            <w:r w:rsidRPr="00210929">
              <w:t>Чистий рух грошових коштів за звітний період (за непрямим методом)</w:t>
            </w:r>
          </w:p>
        </w:tc>
        <w:tc>
          <w:tcPr>
            <w:tcW w:w="1985" w:type="dxa"/>
            <w:vAlign w:val="center"/>
          </w:tcPr>
          <w:p w14:paraId="62A81B65" w14:textId="77777777" w:rsidR="00694C6A" w:rsidRPr="00210929" w:rsidRDefault="00694C6A" w:rsidP="00694C6A">
            <w:r w:rsidRPr="00210929">
              <w:t>T100_1, T100_2</w:t>
            </w:r>
          </w:p>
        </w:tc>
        <w:tc>
          <w:tcPr>
            <w:tcW w:w="2335" w:type="dxa"/>
          </w:tcPr>
          <w:p w14:paraId="662FDFAF" w14:textId="77777777" w:rsidR="00694C6A" w:rsidRPr="00210929" w:rsidRDefault="00694C6A" w:rsidP="00694C6A">
            <w:r w:rsidRPr="00210929">
              <w:t>F061, F110, H001</w:t>
            </w:r>
          </w:p>
        </w:tc>
        <w:tc>
          <w:tcPr>
            <w:tcW w:w="2065" w:type="dxa"/>
            <w:vAlign w:val="center"/>
          </w:tcPr>
          <w:p w14:paraId="55A52F4A" w14:textId="77777777" w:rsidR="00694C6A" w:rsidRPr="00210929" w:rsidRDefault="00694C6A" w:rsidP="00694C6A">
            <w:r w:rsidRPr="00210929">
              <w:t>Немає</w:t>
            </w:r>
          </w:p>
        </w:tc>
        <w:tc>
          <w:tcPr>
            <w:tcW w:w="986" w:type="dxa"/>
            <w:vAlign w:val="center"/>
          </w:tcPr>
          <w:p w14:paraId="3D14073E" w14:textId="77777777" w:rsidR="00694C6A" w:rsidRPr="00210929" w:rsidRDefault="00694C6A" w:rsidP="00694C6A">
            <w:r w:rsidRPr="00210929">
              <w:t>FR0</w:t>
            </w:r>
          </w:p>
        </w:tc>
      </w:tr>
      <w:tr w:rsidR="00694C6A" w:rsidRPr="00210929" w14:paraId="11ABB69B" w14:textId="77777777" w:rsidTr="00ED4E8C">
        <w:trPr>
          <w:cantSplit/>
          <w:jc w:val="center"/>
        </w:trPr>
        <w:tc>
          <w:tcPr>
            <w:tcW w:w="936" w:type="dxa"/>
            <w:vAlign w:val="center"/>
          </w:tcPr>
          <w:p w14:paraId="343F7EFD"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2F78FBF" w14:textId="77777777" w:rsidR="00694C6A" w:rsidRPr="00210929" w:rsidRDefault="00694C6A" w:rsidP="00694C6A">
            <w:r w:rsidRPr="00210929">
              <w:t>FR023405</w:t>
            </w:r>
          </w:p>
        </w:tc>
        <w:tc>
          <w:tcPr>
            <w:tcW w:w="4961" w:type="dxa"/>
            <w:vAlign w:val="center"/>
          </w:tcPr>
          <w:p w14:paraId="6E525213" w14:textId="77777777" w:rsidR="00694C6A" w:rsidRPr="00210929" w:rsidRDefault="00694C6A" w:rsidP="00694C6A">
            <w:r w:rsidRPr="00210929">
              <w:t>Залишок коштів на початок року (за непрямим методом)</w:t>
            </w:r>
          </w:p>
        </w:tc>
        <w:tc>
          <w:tcPr>
            <w:tcW w:w="1985" w:type="dxa"/>
            <w:vAlign w:val="center"/>
          </w:tcPr>
          <w:p w14:paraId="67238BE1" w14:textId="77777777" w:rsidR="00694C6A" w:rsidRPr="00210929" w:rsidRDefault="00694C6A" w:rsidP="00694C6A">
            <w:r w:rsidRPr="00210929">
              <w:t>T100_1, T100_2</w:t>
            </w:r>
          </w:p>
        </w:tc>
        <w:tc>
          <w:tcPr>
            <w:tcW w:w="2335" w:type="dxa"/>
          </w:tcPr>
          <w:p w14:paraId="59BA1393" w14:textId="77777777" w:rsidR="00694C6A" w:rsidRPr="00210929" w:rsidRDefault="00694C6A" w:rsidP="00694C6A">
            <w:r w:rsidRPr="00210929">
              <w:t>F061, F110, H001</w:t>
            </w:r>
          </w:p>
        </w:tc>
        <w:tc>
          <w:tcPr>
            <w:tcW w:w="2065" w:type="dxa"/>
            <w:vAlign w:val="center"/>
          </w:tcPr>
          <w:p w14:paraId="528DCA43" w14:textId="77777777" w:rsidR="00694C6A" w:rsidRPr="00210929" w:rsidRDefault="00694C6A" w:rsidP="00694C6A">
            <w:r w:rsidRPr="00210929">
              <w:t>Немає</w:t>
            </w:r>
          </w:p>
        </w:tc>
        <w:tc>
          <w:tcPr>
            <w:tcW w:w="986" w:type="dxa"/>
            <w:vAlign w:val="center"/>
          </w:tcPr>
          <w:p w14:paraId="249560B5" w14:textId="77777777" w:rsidR="00694C6A" w:rsidRPr="00210929" w:rsidRDefault="00694C6A" w:rsidP="00694C6A">
            <w:r w:rsidRPr="00210929">
              <w:t>FR0</w:t>
            </w:r>
          </w:p>
        </w:tc>
      </w:tr>
      <w:tr w:rsidR="00694C6A" w:rsidRPr="00210929" w14:paraId="2717A96F" w14:textId="77777777" w:rsidTr="00ED4E8C">
        <w:trPr>
          <w:cantSplit/>
          <w:jc w:val="center"/>
        </w:trPr>
        <w:tc>
          <w:tcPr>
            <w:tcW w:w="936" w:type="dxa"/>
            <w:vAlign w:val="center"/>
          </w:tcPr>
          <w:p w14:paraId="03890A4A"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B5C7247" w14:textId="77777777" w:rsidR="00694C6A" w:rsidRPr="00210929" w:rsidRDefault="00694C6A" w:rsidP="00694C6A">
            <w:r w:rsidRPr="00210929">
              <w:t>FR023410</w:t>
            </w:r>
          </w:p>
        </w:tc>
        <w:tc>
          <w:tcPr>
            <w:tcW w:w="4961" w:type="dxa"/>
            <w:vAlign w:val="center"/>
          </w:tcPr>
          <w:p w14:paraId="6498ECE0" w14:textId="77777777" w:rsidR="00694C6A" w:rsidRPr="00210929" w:rsidRDefault="00694C6A" w:rsidP="00694C6A">
            <w:r w:rsidRPr="00210929">
              <w:t>Вплив зміни валютних курсів на залишок коштів (за непрямим методом)</w:t>
            </w:r>
          </w:p>
        </w:tc>
        <w:tc>
          <w:tcPr>
            <w:tcW w:w="1985" w:type="dxa"/>
            <w:vAlign w:val="center"/>
          </w:tcPr>
          <w:p w14:paraId="59C43A78" w14:textId="77777777" w:rsidR="00694C6A" w:rsidRPr="00210929" w:rsidRDefault="00694C6A" w:rsidP="00694C6A">
            <w:r w:rsidRPr="00210929">
              <w:t>T100_1, T100_2</w:t>
            </w:r>
          </w:p>
        </w:tc>
        <w:tc>
          <w:tcPr>
            <w:tcW w:w="2335" w:type="dxa"/>
          </w:tcPr>
          <w:p w14:paraId="5803F96A" w14:textId="77777777" w:rsidR="00694C6A" w:rsidRPr="00210929" w:rsidRDefault="00694C6A" w:rsidP="00694C6A">
            <w:r w:rsidRPr="00210929">
              <w:t>F061, F110, H001</w:t>
            </w:r>
          </w:p>
        </w:tc>
        <w:tc>
          <w:tcPr>
            <w:tcW w:w="2065" w:type="dxa"/>
            <w:vAlign w:val="center"/>
          </w:tcPr>
          <w:p w14:paraId="2B843FF6" w14:textId="77777777" w:rsidR="00694C6A" w:rsidRPr="00210929" w:rsidRDefault="00694C6A" w:rsidP="00694C6A">
            <w:r w:rsidRPr="00210929">
              <w:t>Немає</w:t>
            </w:r>
          </w:p>
        </w:tc>
        <w:tc>
          <w:tcPr>
            <w:tcW w:w="986" w:type="dxa"/>
            <w:vAlign w:val="center"/>
          </w:tcPr>
          <w:p w14:paraId="0B967BCA" w14:textId="77777777" w:rsidR="00694C6A" w:rsidRPr="00210929" w:rsidRDefault="00694C6A" w:rsidP="00694C6A">
            <w:r w:rsidRPr="00210929">
              <w:t>FR0</w:t>
            </w:r>
          </w:p>
        </w:tc>
      </w:tr>
      <w:tr w:rsidR="00694C6A" w:rsidRPr="00210929" w14:paraId="78A7CF89" w14:textId="77777777" w:rsidTr="00ED4E8C">
        <w:trPr>
          <w:cantSplit/>
          <w:jc w:val="center"/>
        </w:trPr>
        <w:tc>
          <w:tcPr>
            <w:tcW w:w="936" w:type="dxa"/>
            <w:vAlign w:val="center"/>
          </w:tcPr>
          <w:p w14:paraId="51CBD1E1"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133F7451" w14:textId="77777777" w:rsidR="00694C6A" w:rsidRPr="00210929" w:rsidRDefault="00694C6A" w:rsidP="00694C6A">
            <w:r w:rsidRPr="00210929">
              <w:t>FR023415</w:t>
            </w:r>
          </w:p>
        </w:tc>
        <w:tc>
          <w:tcPr>
            <w:tcW w:w="4961" w:type="dxa"/>
            <w:vAlign w:val="center"/>
          </w:tcPr>
          <w:p w14:paraId="045DF729" w14:textId="77777777" w:rsidR="00694C6A" w:rsidRPr="00210929" w:rsidRDefault="00694C6A" w:rsidP="00694C6A">
            <w:r w:rsidRPr="00210929">
              <w:t>Залишок коштів на кінець року (за непрямим методом)</w:t>
            </w:r>
          </w:p>
        </w:tc>
        <w:tc>
          <w:tcPr>
            <w:tcW w:w="1985" w:type="dxa"/>
            <w:vAlign w:val="center"/>
          </w:tcPr>
          <w:p w14:paraId="23DF880F" w14:textId="77777777" w:rsidR="00694C6A" w:rsidRPr="00210929" w:rsidRDefault="00694C6A" w:rsidP="00694C6A">
            <w:r w:rsidRPr="00210929">
              <w:t>T100_1, T100_2</w:t>
            </w:r>
          </w:p>
        </w:tc>
        <w:tc>
          <w:tcPr>
            <w:tcW w:w="2335" w:type="dxa"/>
          </w:tcPr>
          <w:p w14:paraId="517368B6" w14:textId="77777777" w:rsidR="00694C6A" w:rsidRPr="00210929" w:rsidRDefault="00694C6A" w:rsidP="00694C6A">
            <w:r w:rsidRPr="00210929">
              <w:t>F061, F110, H001</w:t>
            </w:r>
          </w:p>
        </w:tc>
        <w:tc>
          <w:tcPr>
            <w:tcW w:w="2065" w:type="dxa"/>
            <w:vAlign w:val="center"/>
          </w:tcPr>
          <w:p w14:paraId="5384EFF9" w14:textId="77777777" w:rsidR="00694C6A" w:rsidRPr="00210929" w:rsidRDefault="00694C6A" w:rsidP="00694C6A">
            <w:r w:rsidRPr="00210929">
              <w:t>Немає</w:t>
            </w:r>
          </w:p>
        </w:tc>
        <w:tc>
          <w:tcPr>
            <w:tcW w:w="986" w:type="dxa"/>
            <w:vAlign w:val="center"/>
          </w:tcPr>
          <w:p w14:paraId="2DF705D7" w14:textId="77777777" w:rsidR="00694C6A" w:rsidRPr="00210929" w:rsidRDefault="00694C6A" w:rsidP="00694C6A">
            <w:r w:rsidRPr="00210929">
              <w:t>FR0</w:t>
            </w:r>
          </w:p>
        </w:tc>
      </w:tr>
      <w:tr w:rsidR="00694C6A" w:rsidRPr="00210929" w14:paraId="6A2573CE" w14:textId="77777777" w:rsidTr="00ED4E8C">
        <w:trPr>
          <w:cantSplit/>
          <w:jc w:val="center"/>
        </w:trPr>
        <w:tc>
          <w:tcPr>
            <w:tcW w:w="936" w:type="dxa"/>
            <w:vAlign w:val="center"/>
          </w:tcPr>
          <w:p w14:paraId="58D1B11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7F834545" w14:textId="77777777" w:rsidR="00694C6A" w:rsidRPr="00210929" w:rsidRDefault="00694C6A" w:rsidP="00694C6A">
            <w:r w:rsidRPr="00210929">
              <w:t>FR004000</w:t>
            </w:r>
          </w:p>
        </w:tc>
        <w:tc>
          <w:tcPr>
            <w:tcW w:w="4961" w:type="dxa"/>
            <w:vAlign w:val="center"/>
          </w:tcPr>
          <w:p w14:paraId="6A0575AE" w14:textId="77777777" w:rsidR="00694C6A" w:rsidRPr="00210929" w:rsidRDefault="00694C6A" w:rsidP="00694C6A">
            <w:r w:rsidRPr="00210929">
              <w:t>Залишок коштів на початок року</w:t>
            </w:r>
          </w:p>
        </w:tc>
        <w:tc>
          <w:tcPr>
            <w:tcW w:w="1985" w:type="dxa"/>
            <w:vAlign w:val="center"/>
          </w:tcPr>
          <w:p w14:paraId="6E8079BC" w14:textId="77777777" w:rsidR="00694C6A" w:rsidRPr="00210929" w:rsidRDefault="00694C6A" w:rsidP="00694C6A">
            <w:r w:rsidRPr="00210929">
              <w:t xml:space="preserve">T100_1, T100_2 </w:t>
            </w:r>
          </w:p>
        </w:tc>
        <w:tc>
          <w:tcPr>
            <w:tcW w:w="2335" w:type="dxa"/>
          </w:tcPr>
          <w:p w14:paraId="51CB2638" w14:textId="77777777" w:rsidR="00694C6A" w:rsidRPr="00210929" w:rsidRDefault="00694C6A" w:rsidP="00694C6A">
            <w:r w:rsidRPr="00210929">
              <w:t>F061, F110, H001</w:t>
            </w:r>
          </w:p>
        </w:tc>
        <w:tc>
          <w:tcPr>
            <w:tcW w:w="2065" w:type="dxa"/>
            <w:vAlign w:val="center"/>
          </w:tcPr>
          <w:p w14:paraId="7986152C" w14:textId="77777777" w:rsidR="00694C6A" w:rsidRPr="00210929" w:rsidRDefault="00694C6A" w:rsidP="00694C6A">
            <w:r w:rsidRPr="00210929">
              <w:t>Немає</w:t>
            </w:r>
          </w:p>
        </w:tc>
        <w:tc>
          <w:tcPr>
            <w:tcW w:w="986" w:type="dxa"/>
            <w:vAlign w:val="center"/>
          </w:tcPr>
          <w:p w14:paraId="27E7293B" w14:textId="77777777" w:rsidR="00694C6A" w:rsidRPr="00210929" w:rsidRDefault="00694C6A" w:rsidP="00694C6A">
            <w:r w:rsidRPr="00210929">
              <w:t>FR0</w:t>
            </w:r>
          </w:p>
        </w:tc>
      </w:tr>
      <w:tr w:rsidR="00694C6A" w:rsidRPr="00210929" w14:paraId="4975258A" w14:textId="77777777" w:rsidTr="00ED4E8C">
        <w:trPr>
          <w:cantSplit/>
          <w:jc w:val="center"/>
        </w:trPr>
        <w:tc>
          <w:tcPr>
            <w:tcW w:w="936" w:type="dxa"/>
            <w:vAlign w:val="center"/>
          </w:tcPr>
          <w:p w14:paraId="39D88898"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2FCF221" w14:textId="77777777" w:rsidR="00694C6A" w:rsidRPr="00210929" w:rsidRDefault="00694C6A" w:rsidP="00694C6A">
            <w:r w:rsidRPr="00210929">
              <w:t>FR004005</w:t>
            </w:r>
          </w:p>
        </w:tc>
        <w:tc>
          <w:tcPr>
            <w:tcW w:w="4961" w:type="dxa"/>
            <w:vAlign w:val="center"/>
          </w:tcPr>
          <w:p w14:paraId="7CE1BDB1" w14:textId="77777777" w:rsidR="00694C6A" w:rsidRPr="00210929" w:rsidRDefault="00694C6A" w:rsidP="00F75B06">
            <w:r w:rsidRPr="00210929">
              <w:t xml:space="preserve">Коригування: </w:t>
            </w:r>
            <w:r w:rsidR="00F75B06" w:rsidRPr="00210929">
              <w:t>з</w:t>
            </w:r>
            <w:r w:rsidRPr="00210929">
              <w:t>міна облікової політики</w:t>
            </w:r>
          </w:p>
        </w:tc>
        <w:tc>
          <w:tcPr>
            <w:tcW w:w="1985" w:type="dxa"/>
            <w:vAlign w:val="center"/>
          </w:tcPr>
          <w:p w14:paraId="7B372A1B" w14:textId="77777777" w:rsidR="00694C6A" w:rsidRPr="00210929" w:rsidRDefault="00694C6A" w:rsidP="00694C6A">
            <w:r w:rsidRPr="00210929">
              <w:t xml:space="preserve">T100_1, T100_2 </w:t>
            </w:r>
          </w:p>
        </w:tc>
        <w:tc>
          <w:tcPr>
            <w:tcW w:w="2335" w:type="dxa"/>
          </w:tcPr>
          <w:p w14:paraId="0E5742ED" w14:textId="77777777" w:rsidR="00694C6A" w:rsidRPr="00210929" w:rsidRDefault="00694C6A" w:rsidP="00694C6A">
            <w:r w:rsidRPr="00210929">
              <w:t>F061, F110, H001</w:t>
            </w:r>
          </w:p>
        </w:tc>
        <w:tc>
          <w:tcPr>
            <w:tcW w:w="2065" w:type="dxa"/>
            <w:vAlign w:val="center"/>
          </w:tcPr>
          <w:p w14:paraId="44AF2DFA" w14:textId="77777777" w:rsidR="00694C6A" w:rsidRPr="00210929" w:rsidRDefault="00694C6A" w:rsidP="00694C6A">
            <w:r w:rsidRPr="00210929">
              <w:t>Немає</w:t>
            </w:r>
          </w:p>
        </w:tc>
        <w:tc>
          <w:tcPr>
            <w:tcW w:w="986" w:type="dxa"/>
            <w:vAlign w:val="center"/>
          </w:tcPr>
          <w:p w14:paraId="0F83AC49" w14:textId="77777777" w:rsidR="00694C6A" w:rsidRPr="00210929" w:rsidRDefault="00694C6A" w:rsidP="00694C6A">
            <w:r w:rsidRPr="00210929">
              <w:t>FR0</w:t>
            </w:r>
          </w:p>
        </w:tc>
      </w:tr>
      <w:tr w:rsidR="00694C6A" w:rsidRPr="00210929" w14:paraId="7F3478D5" w14:textId="77777777" w:rsidTr="00ED4E8C">
        <w:trPr>
          <w:cantSplit/>
          <w:jc w:val="center"/>
        </w:trPr>
        <w:tc>
          <w:tcPr>
            <w:tcW w:w="936" w:type="dxa"/>
            <w:vAlign w:val="center"/>
          </w:tcPr>
          <w:p w14:paraId="2E2E01BD"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6058B00" w14:textId="77777777" w:rsidR="00694C6A" w:rsidRPr="00210929" w:rsidRDefault="00694C6A" w:rsidP="00694C6A">
            <w:r w:rsidRPr="00210929">
              <w:t>FR004010</w:t>
            </w:r>
          </w:p>
        </w:tc>
        <w:tc>
          <w:tcPr>
            <w:tcW w:w="4961" w:type="dxa"/>
            <w:vAlign w:val="center"/>
          </w:tcPr>
          <w:p w14:paraId="0DB24297" w14:textId="77777777" w:rsidR="00694C6A" w:rsidRPr="00210929" w:rsidRDefault="00694C6A" w:rsidP="00F75B06">
            <w:r w:rsidRPr="00210929">
              <w:t xml:space="preserve">Коригування: </w:t>
            </w:r>
            <w:r w:rsidR="00F75B06" w:rsidRPr="00210929">
              <w:t>в</w:t>
            </w:r>
            <w:r w:rsidRPr="00210929">
              <w:t>иправлення помилок</w:t>
            </w:r>
          </w:p>
        </w:tc>
        <w:tc>
          <w:tcPr>
            <w:tcW w:w="1985" w:type="dxa"/>
            <w:vAlign w:val="center"/>
          </w:tcPr>
          <w:p w14:paraId="0AB14831" w14:textId="77777777" w:rsidR="00694C6A" w:rsidRPr="00210929" w:rsidRDefault="00694C6A" w:rsidP="00694C6A">
            <w:r w:rsidRPr="00210929">
              <w:t xml:space="preserve">T100_1, T100_2 </w:t>
            </w:r>
          </w:p>
        </w:tc>
        <w:tc>
          <w:tcPr>
            <w:tcW w:w="2335" w:type="dxa"/>
          </w:tcPr>
          <w:p w14:paraId="4E2B2F28" w14:textId="77777777" w:rsidR="00694C6A" w:rsidRPr="00210929" w:rsidRDefault="00694C6A" w:rsidP="00694C6A">
            <w:r w:rsidRPr="00210929">
              <w:t>F061, F110, H001</w:t>
            </w:r>
          </w:p>
        </w:tc>
        <w:tc>
          <w:tcPr>
            <w:tcW w:w="2065" w:type="dxa"/>
            <w:vAlign w:val="center"/>
          </w:tcPr>
          <w:p w14:paraId="69BCE393" w14:textId="77777777" w:rsidR="00694C6A" w:rsidRPr="00210929" w:rsidRDefault="00694C6A" w:rsidP="00694C6A">
            <w:r w:rsidRPr="00210929">
              <w:t>Немає</w:t>
            </w:r>
          </w:p>
        </w:tc>
        <w:tc>
          <w:tcPr>
            <w:tcW w:w="986" w:type="dxa"/>
            <w:vAlign w:val="center"/>
          </w:tcPr>
          <w:p w14:paraId="0E737AA3" w14:textId="77777777" w:rsidR="00694C6A" w:rsidRPr="00210929" w:rsidRDefault="00694C6A" w:rsidP="00694C6A">
            <w:r w:rsidRPr="00210929">
              <w:t>FR0</w:t>
            </w:r>
          </w:p>
        </w:tc>
      </w:tr>
      <w:tr w:rsidR="00694C6A" w:rsidRPr="00210929" w14:paraId="4B16D92A" w14:textId="77777777" w:rsidTr="00ED4E8C">
        <w:trPr>
          <w:cantSplit/>
          <w:jc w:val="center"/>
        </w:trPr>
        <w:tc>
          <w:tcPr>
            <w:tcW w:w="936" w:type="dxa"/>
            <w:vAlign w:val="center"/>
          </w:tcPr>
          <w:p w14:paraId="1B0C775F"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84C31E1" w14:textId="77777777" w:rsidR="00694C6A" w:rsidRPr="00210929" w:rsidRDefault="00694C6A" w:rsidP="00694C6A">
            <w:r w:rsidRPr="00210929">
              <w:t>FR004090</w:t>
            </w:r>
          </w:p>
        </w:tc>
        <w:tc>
          <w:tcPr>
            <w:tcW w:w="4961" w:type="dxa"/>
            <w:vAlign w:val="center"/>
          </w:tcPr>
          <w:p w14:paraId="2E2271AF" w14:textId="77777777" w:rsidR="00694C6A" w:rsidRPr="00210929" w:rsidRDefault="00694C6A" w:rsidP="00F75B06">
            <w:r w:rsidRPr="00210929">
              <w:t xml:space="preserve">Коригування: </w:t>
            </w:r>
            <w:r w:rsidR="00F75B06" w:rsidRPr="00210929">
              <w:t>і</w:t>
            </w:r>
            <w:r w:rsidRPr="00210929">
              <w:t>нші зміни</w:t>
            </w:r>
          </w:p>
        </w:tc>
        <w:tc>
          <w:tcPr>
            <w:tcW w:w="1985" w:type="dxa"/>
            <w:vAlign w:val="center"/>
          </w:tcPr>
          <w:p w14:paraId="7A702475" w14:textId="77777777" w:rsidR="00694C6A" w:rsidRPr="00210929" w:rsidRDefault="00694C6A" w:rsidP="00694C6A">
            <w:r w:rsidRPr="00210929">
              <w:t xml:space="preserve">T100_1, T100_2 </w:t>
            </w:r>
          </w:p>
        </w:tc>
        <w:tc>
          <w:tcPr>
            <w:tcW w:w="2335" w:type="dxa"/>
          </w:tcPr>
          <w:p w14:paraId="3B338D32" w14:textId="77777777" w:rsidR="00694C6A" w:rsidRPr="00210929" w:rsidRDefault="00694C6A" w:rsidP="00694C6A">
            <w:r w:rsidRPr="00210929">
              <w:t>F061, F110, H001</w:t>
            </w:r>
          </w:p>
        </w:tc>
        <w:tc>
          <w:tcPr>
            <w:tcW w:w="2065" w:type="dxa"/>
            <w:vAlign w:val="center"/>
          </w:tcPr>
          <w:p w14:paraId="43BC9832" w14:textId="77777777" w:rsidR="00694C6A" w:rsidRPr="00210929" w:rsidRDefault="00694C6A" w:rsidP="00694C6A">
            <w:r w:rsidRPr="00210929">
              <w:t>Немає</w:t>
            </w:r>
          </w:p>
        </w:tc>
        <w:tc>
          <w:tcPr>
            <w:tcW w:w="986" w:type="dxa"/>
            <w:vAlign w:val="center"/>
          </w:tcPr>
          <w:p w14:paraId="3527989F" w14:textId="77777777" w:rsidR="00694C6A" w:rsidRPr="00210929" w:rsidRDefault="00694C6A" w:rsidP="00694C6A">
            <w:r w:rsidRPr="00210929">
              <w:t>FR0</w:t>
            </w:r>
          </w:p>
        </w:tc>
      </w:tr>
      <w:tr w:rsidR="00694C6A" w:rsidRPr="00210929" w14:paraId="19FB6B0B" w14:textId="77777777" w:rsidTr="00ED4E8C">
        <w:trPr>
          <w:cantSplit/>
          <w:jc w:val="center"/>
        </w:trPr>
        <w:tc>
          <w:tcPr>
            <w:tcW w:w="936" w:type="dxa"/>
            <w:vAlign w:val="center"/>
          </w:tcPr>
          <w:p w14:paraId="4695EC16"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08EDAF1" w14:textId="77777777" w:rsidR="00694C6A" w:rsidRPr="00210929" w:rsidRDefault="00694C6A" w:rsidP="00694C6A">
            <w:r w:rsidRPr="00210929">
              <w:t>FR004095</w:t>
            </w:r>
          </w:p>
        </w:tc>
        <w:tc>
          <w:tcPr>
            <w:tcW w:w="4961" w:type="dxa"/>
            <w:vAlign w:val="center"/>
          </w:tcPr>
          <w:p w14:paraId="037205F4" w14:textId="77777777" w:rsidR="00694C6A" w:rsidRPr="00210929" w:rsidRDefault="00694C6A" w:rsidP="00694C6A">
            <w:r w:rsidRPr="00210929">
              <w:t>Скоригований залишок на початок року</w:t>
            </w:r>
          </w:p>
        </w:tc>
        <w:tc>
          <w:tcPr>
            <w:tcW w:w="1985" w:type="dxa"/>
            <w:vAlign w:val="center"/>
          </w:tcPr>
          <w:p w14:paraId="485B102C" w14:textId="77777777" w:rsidR="00694C6A" w:rsidRPr="00210929" w:rsidRDefault="00694C6A" w:rsidP="00694C6A">
            <w:r w:rsidRPr="00210929">
              <w:t xml:space="preserve">T100_1, T100_2 </w:t>
            </w:r>
          </w:p>
        </w:tc>
        <w:tc>
          <w:tcPr>
            <w:tcW w:w="2335" w:type="dxa"/>
          </w:tcPr>
          <w:p w14:paraId="6888459A" w14:textId="77777777" w:rsidR="00694C6A" w:rsidRPr="00210929" w:rsidRDefault="00694C6A" w:rsidP="00694C6A">
            <w:r w:rsidRPr="00210929">
              <w:t>F061, F110, H001</w:t>
            </w:r>
          </w:p>
        </w:tc>
        <w:tc>
          <w:tcPr>
            <w:tcW w:w="2065" w:type="dxa"/>
            <w:vAlign w:val="center"/>
          </w:tcPr>
          <w:p w14:paraId="4EE308D3" w14:textId="77777777" w:rsidR="00694C6A" w:rsidRPr="00210929" w:rsidRDefault="00694C6A" w:rsidP="00694C6A">
            <w:r w:rsidRPr="00210929">
              <w:t>Немає</w:t>
            </w:r>
          </w:p>
        </w:tc>
        <w:tc>
          <w:tcPr>
            <w:tcW w:w="986" w:type="dxa"/>
            <w:vAlign w:val="center"/>
          </w:tcPr>
          <w:p w14:paraId="76D6655C" w14:textId="77777777" w:rsidR="00694C6A" w:rsidRPr="00210929" w:rsidRDefault="00694C6A" w:rsidP="00694C6A">
            <w:r w:rsidRPr="00210929">
              <w:t>FR0</w:t>
            </w:r>
          </w:p>
        </w:tc>
      </w:tr>
      <w:tr w:rsidR="00694C6A" w:rsidRPr="00210929" w14:paraId="75DEDA05" w14:textId="77777777" w:rsidTr="00ED4E8C">
        <w:trPr>
          <w:cantSplit/>
          <w:jc w:val="center"/>
        </w:trPr>
        <w:tc>
          <w:tcPr>
            <w:tcW w:w="936" w:type="dxa"/>
            <w:vAlign w:val="center"/>
          </w:tcPr>
          <w:p w14:paraId="5D4638C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9FCCB1C" w14:textId="77777777" w:rsidR="00694C6A" w:rsidRPr="00210929" w:rsidRDefault="00694C6A" w:rsidP="00694C6A">
            <w:r w:rsidRPr="00210929">
              <w:t>FR004100</w:t>
            </w:r>
          </w:p>
        </w:tc>
        <w:tc>
          <w:tcPr>
            <w:tcW w:w="4961" w:type="dxa"/>
            <w:vAlign w:val="center"/>
          </w:tcPr>
          <w:p w14:paraId="2208E071" w14:textId="77777777" w:rsidR="00694C6A" w:rsidRPr="00210929" w:rsidRDefault="00694C6A" w:rsidP="00694C6A">
            <w:r w:rsidRPr="00210929">
              <w:t>Чистий прибуток (збиток) за звітний період</w:t>
            </w:r>
          </w:p>
        </w:tc>
        <w:tc>
          <w:tcPr>
            <w:tcW w:w="1985" w:type="dxa"/>
            <w:vAlign w:val="center"/>
          </w:tcPr>
          <w:p w14:paraId="49971EC6" w14:textId="77777777" w:rsidR="00694C6A" w:rsidRPr="00210929" w:rsidRDefault="00694C6A" w:rsidP="00694C6A">
            <w:r w:rsidRPr="00210929">
              <w:t xml:space="preserve">T100_1, T100_2 </w:t>
            </w:r>
          </w:p>
        </w:tc>
        <w:tc>
          <w:tcPr>
            <w:tcW w:w="2335" w:type="dxa"/>
          </w:tcPr>
          <w:p w14:paraId="458475F5" w14:textId="77777777" w:rsidR="00694C6A" w:rsidRPr="00210929" w:rsidRDefault="00694C6A" w:rsidP="00694C6A">
            <w:r w:rsidRPr="00210929">
              <w:t>F061, F110, H001</w:t>
            </w:r>
          </w:p>
        </w:tc>
        <w:tc>
          <w:tcPr>
            <w:tcW w:w="2065" w:type="dxa"/>
            <w:vAlign w:val="center"/>
          </w:tcPr>
          <w:p w14:paraId="05AE24A7" w14:textId="77777777" w:rsidR="00694C6A" w:rsidRPr="00210929" w:rsidRDefault="00694C6A" w:rsidP="00694C6A">
            <w:r w:rsidRPr="00210929">
              <w:t>Немає</w:t>
            </w:r>
          </w:p>
        </w:tc>
        <w:tc>
          <w:tcPr>
            <w:tcW w:w="986" w:type="dxa"/>
            <w:vAlign w:val="center"/>
          </w:tcPr>
          <w:p w14:paraId="04C0DCAF" w14:textId="77777777" w:rsidR="00694C6A" w:rsidRPr="00210929" w:rsidRDefault="00694C6A" w:rsidP="00694C6A">
            <w:r w:rsidRPr="00210929">
              <w:t>FR0</w:t>
            </w:r>
          </w:p>
        </w:tc>
      </w:tr>
      <w:tr w:rsidR="00694C6A" w:rsidRPr="00210929" w14:paraId="11BCF45F" w14:textId="77777777" w:rsidTr="00ED4E8C">
        <w:trPr>
          <w:cantSplit/>
          <w:jc w:val="center"/>
        </w:trPr>
        <w:tc>
          <w:tcPr>
            <w:tcW w:w="936" w:type="dxa"/>
            <w:vAlign w:val="center"/>
          </w:tcPr>
          <w:p w14:paraId="015EF7B8"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351F1BC" w14:textId="77777777" w:rsidR="00694C6A" w:rsidRPr="00210929" w:rsidRDefault="00694C6A" w:rsidP="00694C6A">
            <w:r w:rsidRPr="00210929">
              <w:t>FR004110</w:t>
            </w:r>
          </w:p>
        </w:tc>
        <w:tc>
          <w:tcPr>
            <w:tcW w:w="4961" w:type="dxa"/>
            <w:vAlign w:val="center"/>
          </w:tcPr>
          <w:p w14:paraId="69B3935C" w14:textId="77777777" w:rsidR="00694C6A" w:rsidRPr="00210929" w:rsidRDefault="00694C6A" w:rsidP="00694C6A">
            <w:r w:rsidRPr="00210929">
              <w:t>Інший сукупний дохід за звітний період</w:t>
            </w:r>
          </w:p>
        </w:tc>
        <w:tc>
          <w:tcPr>
            <w:tcW w:w="1985" w:type="dxa"/>
            <w:vAlign w:val="center"/>
          </w:tcPr>
          <w:p w14:paraId="29292280" w14:textId="77777777" w:rsidR="00694C6A" w:rsidRPr="00210929" w:rsidRDefault="00694C6A" w:rsidP="00694C6A">
            <w:r w:rsidRPr="00210929">
              <w:t xml:space="preserve">T100_1, T100_2 </w:t>
            </w:r>
          </w:p>
        </w:tc>
        <w:tc>
          <w:tcPr>
            <w:tcW w:w="2335" w:type="dxa"/>
          </w:tcPr>
          <w:p w14:paraId="2A1D6437" w14:textId="77777777" w:rsidR="00694C6A" w:rsidRPr="00210929" w:rsidRDefault="00694C6A" w:rsidP="00694C6A">
            <w:r w:rsidRPr="00210929">
              <w:t>F061, F110, H001</w:t>
            </w:r>
          </w:p>
        </w:tc>
        <w:tc>
          <w:tcPr>
            <w:tcW w:w="2065" w:type="dxa"/>
            <w:vAlign w:val="center"/>
          </w:tcPr>
          <w:p w14:paraId="449A520B" w14:textId="77777777" w:rsidR="00694C6A" w:rsidRPr="00210929" w:rsidRDefault="00694C6A" w:rsidP="00694C6A">
            <w:r w:rsidRPr="00210929">
              <w:t>Немає</w:t>
            </w:r>
          </w:p>
        </w:tc>
        <w:tc>
          <w:tcPr>
            <w:tcW w:w="986" w:type="dxa"/>
            <w:vAlign w:val="center"/>
          </w:tcPr>
          <w:p w14:paraId="6F4A5572" w14:textId="77777777" w:rsidR="00694C6A" w:rsidRPr="00210929" w:rsidRDefault="00694C6A" w:rsidP="00694C6A">
            <w:r w:rsidRPr="00210929">
              <w:t>FR0</w:t>
            </w:r>
          </w:p>
        </w:tc>
      </w:tr>
      <w:tr w:rsidR="00694C6A" w:rsidRPr="00210929" w14:paraId="5BB2C426" w14:textId="77777777" w:rsidTr="00ED4E8C">
        <w:trPr>
          <w:cantSplit/>
          <w:jc w:val="center"/>
        </w:trPr>
        <w:tc>
          <w:tcPr>
            <w:tcW w:w="936" w:type="dxa"/>
            <w:vAlign w:val="center"/>
          </w:tcPr>
          <w:p w14:paraId="18F7A107"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EE94C14" w14:textId="77777777" w:rsidR="00694C6A" w:rsidRPr="00210929" w:rsidRDefault="00694C6A" w:rsidP="00694C6A">
            <w:r w:rsidRPr="00210929">
              <w:t>FR004111</w:t>
            </w:r>
          </w:p>
        </w:tc>
        <w:tc>
          <w:tcPr>
            <w:tcW w:w="4961" w:type="dxa"/>
            <w:vAlign w:val="center"/>
          </w:tcPr>
          <w:p w14:paraId="0718807F" w14:textId="77777777" w:rsidR="00694C6A" w:rsidRPr="00210929" w:rsidRDefault="00694C6A" w:rsidP="00694C6A">
            <w:r w:rsidRPr="00210929">
              <w:t>Дооцінка (уцінка) необоротних активів</w:t>
            </w:r>
          </w:p>
        </w:tc>
        <w:tc>
          <w:tcPr>
            <w:tcW w:w="1985" w:type="dxa"/>
            <w:vAlign w:val="center"/>
          </w:tcPr>
          <w:p w14:paraId="52064AE6" w14:textId="77777777" w:rsidR="00694C6A" w:rsidRPr="00210929" w:rsidRDefault="00694C6A" w:rsidP="00694C6A">
            <w:r w:rsidRPr="00210929">
              <w:t xml:space="preserve">T100_1, T100_2 </w:t>
            </w:r>
          </w:p>
        </w:tc>
        <w:tc>
          <w:tcPr>
            <w:tcW w:w="2335" w:type="dxa"/>
          </w:tcPr>
          <w:p w14:paraId="56742D53" w14:textId="77777777" w:rsidR="00694C6A" w:rsidRPr="00210929" w:rsidRDefault="00694C6A" w:rsidP="00694C6A">
            <w:r w:rsidRPr="00210929">
              <w:t>F061, F110, H001</w:t>
            </w:r>
          </w:p>
        </w:tc>
        <w:tc>
          <w:tcPr>
            <w:tcW w:w="2065" w:type="dxa"/>
            <w:vAlign w:val="center"/>
          </w:tcPr>
          <w:p w14:paraId="41FBA5D7" w14:textId="77777777" w:rsidR="00694C6A" w:rsidRPr="00210929" w:rsidRDefault="00694C6A" w:rsidP="00694C6A">
            <w:r w:rsidRPr="00210929">
              <w:t>Немає</w:t>
            </w:r>
          </w:p>
        </w:tc>
        <w:tc>
          <w:tcPr>
            <w:tcW w:w="986" w:type="dxa"/>
            <w:vAlign w:val="center"/>
          </w:tcPr>
          <w:p w14:paraId="6E15F707" w14:textId="77777777" w:rsidR="00694C6A" w:rsidRPr="00210929" w:rsidRDefault="00694C6A" w:rsidP="00694C6A">
            <w:r w:rsidRPr="00210929">
              <w:t>FR0</w:t>
            </w:r>
          </w:p>
        </w:tc>
      </w:tr>
      <w:tr w:rsidR="00694C6A" w:rsidRPr="00210929" w14:paraId="3D2211E0" w14:textId="77777777" w:rsidTr="00ED4E8C">
        <w:trPr>
          <w:cantSplit/>
          <w:jc w:val="center"/>
        </w:trPr>
        <w:tc>
          <w:tcPr>
            <w:tcW w:w="936" w:type="dxa"/>
            <w:vAlign w:val="center"/>
          </w:tcPr>
          <w:p w14:paraId="741BC257"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7FB69F5" w14:textId="77777777" w:rsidR="00694C6A" w:rsidRPr="00210929" w:rsidRDefault="00694C6A" w:rsidP="00694C6A">
            <w:r w:rsidRPr="00210929">
              <w:t>FR004112</w:t>
            </w:r>
          </w:p>
        </w:tc>
        <w:tc>
          <w:tcPr>
            <w:tcW w:w="4961" w:type="dxa"/>
            <w:vAlign w:val="center"/>
          </w:tcPr>
          <w:p w14:paraId="331CBAA4" w14:textId="77777777" w:rsidR="00694C6A" w:rsidRPr="00210929" w:rsidRDefault="00694C6A" w:rsidP="00694C6A">
            <w:r w:rsidRPr="00210929">
              <w:t>Дооцінка (уцінка) фінансових інструментів</w:t>
            </w:r>
          </w:p>
        </w:tc>
        <w:tc>
          <w:tcPr>
            <w:tcW w:w="1985" w:type="dxa"/>
            <w:vAlign w:val="center"/>
          </w:tcPr>
          <w:p w14:paraId="7030E8DC" w14:textId="77777777" w:rsidR="00694C6A" w:rsidRPr="00210929" w:rsidRDefault="00694C6A" w:rsidP="00694C6A">
            <w:r w:rsidRPr="00210929">
              <w:t xml:space="preserve">T100_1, T100_2 </w:t>
            </w:r>
          </w:p>
        </w:tc>
        <w:tc>
          <w:tcPr>
            <w:tcW w:w="2335" w:type="dxa"/>
          </w:tcPr>
          <w:p w14:paraId="1F624479" w14:textId="77777777" w:rsidR="00694C6A" w:rsidRPr="00210929" w:rsidRDefault="00694C6A" w:rsidP="00694C6A">
            <w:r w:rsidRPr="00210929">
              <w:t>F061, F110, H001</w:t>
            </w:r>
          </w:p>
        </w:tc>
        <w:tc>
          <w:tcPr>
            <w:tcW w:w="2065" w:type="dxa"/>
            <w:vAlign w:val="center"/>
          </w:tcPr>
          <w:p w14:paraId="17E995E0" w14:textId="77777777" w:rsidR="00694C6A" w:rsidRPr="00210929" w:rsidRDefault="00694C6A" w:rsidP="00694C6A">
            <w:r w:rsidRPr="00210929">
              <w:t>Немає</w:t>
            </w:r>
          </w:p>
        </w:tc>
        <w:tc>
          <w:tcPr>
            <w:tcW w:w="986" w:type="dxa"/>
            <w:vAlign w:val="center"/>
          </w:tcPr>
          <w:p w14:paraId="77276386" w14:textId="77777777" w:rsidR="00694C6A" w:rsidRPr="00210929" w:rsidRDefault="00694C6A" w:rsidP="00694C6A">
            <w:r w:rsidRPr="00210929">
              <w:t>FR0</w:t>
            </w:r>
          </w:p>
        </w:tc>
      </w:tr>
      <w:tr w:rsidR="00694C6A" w:rsidRPr="00210929" w14:paraId="706AD432" w14:textId="77777777" w:rsidTr="00ED4E8C">
        <w:trPr>
          <w:cantSplit/>
          <w:jc w:val="center"/>
        </w:trPr>
        <w:tc>
          <w:tcPr>
            <w:tcW w:w="936" w:type="dxa"/>
            <w:vAlign w:val="center"/>
          </w:tcPr>
          <w:p w14:paraId="5F14A480"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5F7B272" w14:textId="77777777" w:rsidR="00694C6A" w:rsidRPr="00210929" w:rsidRDefault="00694C6A" w:rsidP="00694C6A">
            <w:r w:rsidRPr="00210929">
              <w:t>FR004113</w:t>
            </w:r>
          </w:p>
        </w:tc>
        <w:tc>
          <w:tcPr>
            <w:tcW w:w="4961" w:type="dxa"/>
            <w:vAlign w:val="center"/>
          </w:tcPr>
          <w:p w14:paraId="7A85811F" w14:textId="77777777" w:rsidR="00694C6A" w:rsidRPr="00210929" w:rsidRDefault="00694C6A" w:rsidP="00694C6A">
            <w:r w:rsidRPr="00210929">
              <w:t>Накопичені курсові різниці</w:t>
            </w:r>
          </w:p>
        </w:tc>
        <w:tc>
          <w:tcPr>
            <w:tcW w:w="1985" w:type="dxa"/>
            <w:vAlign w:val="center"/>
          </w:tcPr>
          <w:p w14:paraId="6EB78DED" w14:textId="77777777" w:rsidR="00694C6A" w:rsidRPr="00210929" w:rsidRDefault="00694C6A" w:rsidP="00694C6A">
            <w:r w:rsidRPr="00210929">
              <w:t xml:space="preserve">T100_1, T100_2 </w:t>
            </w:r>
          </w:p>
        </w:tc>
        <w:tc>
          <w:tcPr>
            <w:tcW w:w="2335" w:type="dxa"/>
          </w:tcPr>
          <w:p w14:paraId="12CCAD1E" w14:textId="77777777" w:rsidR="00694C6A" w:rsidRPr="00210929" w:rsidRDefault="00694C6A" w:rsidP="00694C6A">
            <w:r w:rsidRPr="00210929">
              <w:t>F061, F110, H001</w:t>
            </w:r>
          </w:p>
        </w:tc>
        <w:tc>
          <w:tcPr>
            <w:tcW w:w="2065" w:type="dxa"/>
            <w:vAlign w:val="center"/>
          </w:tcPr>
          <w:p w14:paraId="511A20A7" w14:textId="77777777" w:rsidR="00694C6A" w:rsidRPr="00210929" w:rsidRDefault="00694C6A" w:rsidP="00694C6A">
            <w:r w:rsidRPr="00210929">
              <w:t>Немає</w:t>
            </w:r>
          </w:p>
        </w:tc>
        <w:tc>
          <w:tcPr>
            <w:tcW w:w="986" w:type="dxa"/>
            <w:vAlign w:val="center"/>
          </w:tcPr>
          <w:p w14:paraId="72638ED1" w14:textId="77777777" w:rsidR="00694C6A" w:rsidRPr="00210929" w:rsidRDefault="00694C6A" w:rsidP="00694C6A">
            <w:r w:rsidRPr="00210929">
              <w:t>FR0</w:t>
            </w:r>
          </w:p>
        </w:tc>
      </w:tr>
      <w:tr w:rsidR="00694C6A" w:rsidRPr="00210929" w14:paraId="0085903E" w14:textId="77777777" w:rsidTr="00ED4E8C">
        <w:trPr>
          <w:cantSplit/>
          <w:jc w:val="center"/>
        </w:trPr>
        <w:tc>
          <w:tcPr>
            <w:tcW w:w="936" w:type="dxa"/>
            <w:vAlign w:val="center"/>
          </w:tcPr>
          <w:p w14:paraId="4D5B6E23"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79D04D0" w14:textId="77777777" w:rsidR="00694C6A" w:rsidRPr="00210929" w:rsidRDefault="00694C6A" w:rsidP="00694C6A">
            <w:r w:rsidRPr="00210929">
              <w:t>FR004114</w:t>
            </w:r>
          </w:p>
        </w:tc>
        <w:tc>
          <w:tcPr>
            <w:tcW w:w="4961" w:type="dxa"/>
            <w:vAlign w:val="center"/>
          </w:tcPr>
          <w:p w14:paraId="6DCE8011" w14:textId="77777777" w:rsidR="00694C6A" w:rsidRPr="00210929" w:rsidRDefault="00694C6A" w:rsidP="00694C6A">
            <w:r w:rsidRPr="00210929">
              <w:t>Частка іншого сукупного доходу асоційованих і спільних підприємств</w:t>
            </w:r>
          </w:p>
        </w:tc>
        <w:tc>
          <w:tcPr>
            <w:tcW w:w="1985" w:type="dxa"/>
            <w:vAlign w:val="center"/>
          </w:tcPr>
          <w:p w14:paraId="26140A95" w14:textId="77777777" w:rsidR="00694C6A" w:rsidRPr="00210929" w:rsidRDefault="00694C6A" w:rsidP="00694C6A">
            <w:r w:rsidRPr="00210929">
              <w:t xml:space="preserve">T100_1, T100_2 </w:t>
            </w:r>
          </w:p>
        </w:tc>
        <w:tc>
          <w:tcPr>
            <w:tcW w:w="2335" w:type="dxa"/>
          </w:tcPr>
          <w:p w14:paraId="69E6BA16" w14:textId="77777777" w:rsidR="00694C6A" w:rsidRPr="00210929" w:rsidRDefault="00694C6A" w:rsidP="00694C6A">
            <w:r w:rsidRPr="00210929">
              <w:t>F061, F110, H001</w:t>
            </w:r>
          </w:p>
        </w:tc>
        <w:tc>
          <w:tcPr>
            <w:tcW w:w="2065" w:type="dxa"/>
            <w:vAlign w:val="center"/>
          </w:tcPr>
          <w:p w14:paraId="537DD487" w14:textId="77777777" w:rsidR="00694C6A" w:rsidRPr="00210929" w:rsidRDefault="00694C6A" w:rsidP="00694C6A">
            <w:r w:rsidRPr="00210929">
              <w:t>Немає</w:t>
            </w:r>
          </w:p>
        </w:tc>
        <w:tc>
          <w:tcPr>
            <w:tcW w:w="986" w:type="dxa"/>
            <w:vAlign w:val="center"/>
          </w:tcPr>
          <w:p w14:paraId="1D4F2685" w14:textId="77777777" w:rsidR="00694C6A" w:rsidRPr="00210929" w:rsidRDefault="00694C6A" w:rsidP="00694C6A">
            <w:r w:rsidRPr="00210929">
              <w:t>FR0</w:t>
            </w:r>
          </w:p>
        </w:tc>
      </w:tr>
      <w:tr w:rsidR="00694C6A" w:rsidRPr="00210929" w14:paraId="27AADF76" w14:textId="77777777" w:rsidTr="00ED4E8C">
        <w:trPr>
          <w:cantSplit/>
          <w:jc w:val="center"/>
        </w:trPr>
        <w:tc>
          <w:tcPr>
            <w:tcW w:w="936" w:type="dxa"/>
            <w:vAlign w:val="center"/>
          </w:tcPr>
          <w:p w14:paraId="1EFB386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26B04CEC" w14:textId="77777777" w:rsidR="00694C6A" w:rsidRPr="00210929" w:rsidRDefault="00694C6A" w:rsidP="00694C6A">
            <w:r w:rsidRPr="00210929">
              <w:t>FR004116</w:t>
            </w:r>
          </w:p>
        </w:tc>
        <w:tc>
          <w:tcPr>
            <w:tcW w:w="4961" w:type="dxa"/>
            <w:vAlign w:val="center"/>
          </w:tcPr>
          <w:p w14:paraId="5483B5DD" w14:textId="77777777" w:rsidR="00694C6A" w:rsidRPr="00210929" w:rsidRDefault="00694C6A" w:rsidP="00694C6A">
            <w:r w:rsidRPr="00210929">
              <w:t>Інший сукупний дохід</w:t>
            </w:r>
          </w:p>
        </w:tc>
        <w:tc>
          <w:tcPr>
            <w:tcW w:w="1985" w:type="dxa"/>
            <w:vAlign w:val="center"/>
          </w:tcPr>
          <w:p w14:paraId="5BE4C35A" w14:textId="77777777" w:rsidR="00694C6A" w:rsidRPr="00210929" w:rsidRDefault="00694C6A" w:rsidP="00694C6A">
            <w:r w:rsidRPr="00210929">
              <w:t xml:space="preserve">T100_1, T100_2 </w:t>
            </w:r>
          </w:p>
        </w:tc>
        <w:tc>
          <w:tcPr>
            <w:tcW w:w="2335" w:type="dxa"/>
          </w:tcPr>
          <w:p w14:paraId="7227309B" w14:textId="77777777" w:rsidR="00694C6A" w:rsidRPr="00210929" w:rsidRDefault="00694C6A" w:rsidP="00694C6A">
            <w:r w:rsidRPr="00210929">
              <w:t>F061, F110, H001</w:t>
            </w:r>
          </w:p>
        </w:tc>
        <w:tc>
          <w:tcPr>
            <w:tcW w:w="2065" w:type="dxa"/>
            <w:vAlign w:val="center"/>
          </w:tcPr>
          <w:p w14:paraId="64808D23" w14:textId="77777777" w:rsidR="00694C6A" w:rsidRPr="00210929" w:rsidRDefault="00694C6A" w:rsidP="00694C6A">
            <w:r w:rsidRPr="00210929">
              <w:t>Немає</w:t>
            </w:r>
          </w:p>
        </w:tc>
        <w:tc>
          <w:tcPr>
            <w:tcW w:w="986" w:type="dxa"/>
            <w:vAlign w:val="center"/>
          </w:tcPr>
          <w:p w14:paraId="32B36809" w14:textId="77777777" w:rsidR="00694C6A" w:rsidRPr="00210929" w:rsidRDefault="00694C6A" w:rsidP="00694C6A">
            <w:r w:rsidRPr="00210929">
              <w:t>FR0</w:t>
            </w:r>
          </w:p>
        </w:tc>
      </w:tr>
      <w:tr w:rsidR="00694C6A" w:rsidRPr="00210929" w14:paraId="374715A3" w14:textId="77777777" w:rsidTr="00ED4E8C">
        <w:trPr>
          <w:cantSplit/>
          <w:jc w:val="center"/>
        </w:trPr>
        <w:tc>
          <w:tcPr>
            <w:tcW w:w="936" w:type="dxa"/>
            <w:vAlign w:val="center"/>
          </w:tcPr>
          <w:p w14:paraId="614B8290"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28DCC035" w14:textId="77777777" w:rsidR="00694C6A" w:rsidRPr="00210929" w:rsidRDefault="00694C6A" w:rsidP="00694C6A">
            <w:r w:rsidRPr="00210929">
              <w:t>FR004200</w:t>
            </w:r>
          </w:p>
        </w:tc>
        <w:tc>
          <w:tcPr>
            <w:tcW w:w="4961" w:type="dxa"/>
            <w:vAlign w:val="center"/>
          </w:tcPr>
          <w:p w14:paraId="37C66854" w14:textId="77777777" w:rsidR="00694C6A" w:rsidRPr="00210929" w:rsidRDefault="00694C6A" w:rsidP="00694C6A">
            <w:r w:rsidRPr="00210929">
              <w:t xml:space="preserve">Розподіл прибутку: </w:t>
            </w:r>
            <w:r w:rsidR="00C56E6C" w:rsidRPr="00210929">
              <w:t>в</w:t>
            </w:r>
            <w:r w:rsidRPr="00210929">
              <w:t>иплати власникам (дивіденди)</w:t>
            </w:r>
          </w:p>
        </w:tc>
        <w:tc>
          <w:tcPr>
            <w:tcW w:w="1985" w:type="dxa"/>
            <w:vAlign w:val="center"/>
          </w:tcPr>
          <w:p w14:paraId="519D2566" w14:textId="77777777" w:rsidR="00694C6A" w:rsidRPr="00210929" w:rsidRDefault="00694C6A" w:rsidP="00694C6A">
            <w:r w:rsidRPr="00210929">
              <w:t xml:space="preserve">T100_1, T100_2 </w:t>
            </w:r>
          </w:p>
        </w:tc>
        <w:tc>
          <w:tcPr>
            <w:tcW w:w="2335" w:type="dxa"/>
          </w:tcPr>
          <w:p w14:paraId="14B08D74" w14:textId="77777777" w:rsidR="00694C6A" w:rsidRPr="00210929" w:rsidRDefault="00694C6A" w:rsidP="00694C6A">
            <w:r w:rsidRPr="00210929">
              <w:t>F061, F110, H001</w:t>
            </w:r>
          </w:p>
        </w:tc>
        <w:tc>
          <w:tcPr>
            <w:tcW w:w="2065" w:type="dxa"/>
            <w:vAlign w:val="center"/>
          </w:tcPr>
          <w:p w14:paraId="542F54FC" w14:textId="77777777" w:rsidR="00694C6A" w:rsidRPr="00210929" w:rsidRDefault="00694C6A" w:rsidP="00694C6A">
            <w:r w:rsidRPr="00210929">
              <w:t>Немає</w:t>
            </w:r>
          </w:p>
        </w:tc>
        <w:tc>
          <w:tcPr>
            <w:tcW w:w="986" w:type="dxa"/>
            <w:vAlign w:val="center"/>
          </w:tcPr>
          <w:p w14:paraId="36DC2A14" w14:textId="77777777" w:rsidR="00694C6A" w:rsidRPr="00210929" w:rsidRDefault="00694C6A" w:rsidP="00694C6A">
            <w:r w:rsidRPr="00210929">
              <w:t>FR0</w:t>
            </w:r>
          </w:p>
        </w:tc>
      </w:tr>
      <w:tr w:rsidR="00694C6A" w:rsidRPr="00210929" w14:paraId="5DCD7B0D" w14:textId="77777777" w:rsidTr="00ED4E8C">
        <w:trPr>
          <w:cantSplit/>
          <w:jc w:val="center"/>
        </w:trPr>
        <w:tc>
          <w:tcPr>
            <w:tcW w:w="936" w:type="dxa"/>
            <w:vAlign w:val="center"/>
          </w:tcPr>
          <w:p w14:paraId="3D15D5E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9BC920F" w14:textId="77777777" w:rsidR="00694C6A" w:rsidRPr="00210929" w:rsidRDefault="00694C6A" w:rsidP="00694C6A">
            <w:r w:rsidRPr="00210929">
              <w:t>FR004205</w:t>
            </w:r>
          </w:p>
        </w:tc>
        <w:tc>
          <w:tcPr>
            <w:tcW w:w="4961" w:type="dxa"/>
            <w:vAlign w:val="center"/>
          </w:tcPr>
          <w:p w14:paraId="223BFC54" w14:textId="77777777" w:rsidR="00694C6A" w:rsidRPr="00210929" w:rsidRDefault="00694C6A" w:rsidP="00694C6A">
            <w:r w:rsidRPr="00210929">
              <w:t xml:space="preserve">Розподіл прибутку: </w:t>
            </w:r>
            <w:r w:rsidR="00C56E6C" w:rsidRPr="00210929">
              <w:t>с</w:t>
            </w:r>
            <w:r w:rsidRPr="00210929">
              <w:t>прямування прибутку до зареєстрованого капіталу</w:t>
            </w:r>
          </w:p>
        </w:tc>
        <w:tc>
          <w:tcPr>
            <w:tcW w:w="1985" w:type="dxa"/>
            <w:vAlign w:val="center"/>
          </w:tcPr>
          <w:p w14:paraId="724BE2CD" w14:textId="77777777" w:rsidR="00694C6A" w:rsidRPr="00210929" w:rsidRDefault="00694C6A" w:rsidP="00694C6A">
            <w:r w:rsidRPr="00210929">
              <w:t xml:space="preserve">T100_1, T100_2 </w:t>
            </w:r>
          </w:p>
        </w:tc>
        <w:tc>
          <w:tcPr>
            <w:tcW w:w="2335" w:type="dxa"/>
          </w:tcPr>
          <w:p w14:paraId="6448CCD4" w14:textId="77777777" w:rsidR="00694C6A" w:rsidRPr="00210929" w:rsidRDefault="00694C6A" w:rsidP="00694C6A">
            <w:r w:rsidRPr="00210929">
              <w:t>F061, F110, H001</w:t>
            </w:r>
          </w:p>
        </w:tc>
        <w:tc>
          <w:tcPr>
            <w:tcW w:w="2065" w:type="dxa"/>
            <w:vAlign w:val="center"/>
          </w:tcPr>
          <w:p w14:paraId="57E6D2AE" w14:textId="77777777" w:rsidR="00694C6A" w:rsidRPr="00210929" w:rsidRDefault="00694C6A" w:rsidP="00694C6A">
            <w:r w:rsidRPr="00210929">
              <w:t>Немає</w:t>
            </w:r>
          </w:p>
        </w:tc>
        <w:tc>
          <w:tcPr>
            <w:tcW w:w="986" w:type="dxa"/>
            <w:vAlign w:val="center"/>
          </w:tcPr>
          <w:p w14:paraId="4D2D4C1B" w14:textId="77777777" w:rsidR="00694C6A" w:rsidRPr="00210929" w:rsidRDefault="00694C6A" w:rsidP="00694C6A">
            <w:r w:rsidRPr="00210929">
              <w:t>FR0</w:t>
            </w:r>
          </w:p>
        </w:tc>
      </w:tr>
      <w:tr w:rsidR="00694C6A" w:rsidRPr="00210929" w14:paraId="1E746B1E" w14:textId="77777777" w:rsidTr="00ED4E8C">
        <w:trPr>
          <w:cantSplit/>
          <w:jc w:val="center"/>
        </w:trPr>
        <w:tc>
          <w:tcPr>
            <w:tcW w:w="936" w:type="dxa"/>
            <w:vAlign w:val="center"/>
          </w:tcPr>
          <w:p w14:paraId="2EF69A5C"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58C7FD5" w14:textId="77777777" w:rsidR="00694C6A" w:rsidRPr="00210929" w:rsidRDefault="00694C6A" w:rsidP="00694C6A">
            <w:r w:rsidRPr="00210929">
              <w:t>FR004210</w:t>
            </w:r>
          </w:p>
        </w:tc>
        <w:tc>
          <w:tcPr>
            <w:tcW w:w="4961" w:type="dxa"/>
            <w:vAlign w:val="center"/>
          </w:tcPr>
          <w:p w14:paraId="3A10E200" w14:textId="77777777" w:rsidR="00694C6A" w:rsidRPr="00210929" w:rsidRDefault="00694C6A" w:rsidP="00694C6A">
            <w:r w:rsidRPr="00210929">
              <w:t xml:space="preserve">Розподіл прибутку: </w:t>
            </w:r>
            <w:r w:rsidR="00C56E6C" w:rsidRPr="00210929">
              <w:t>в</w:t>
            </w:r>
            <w:r w:rsidRPr="00210929">
              <w:t>ідрахування до резервного капіталу</w:t>
            </w:r>
          </w:p>
        </w:tc>
        <w:tc>
          <w:tcPr>
            <w:tcW w:w="1985" w:type="dxa"/>
            <w:vAlign w:val="center"/>
          </w:tcPr>
          <w:p w14:paraId="34BAE8C0" w14:textId="77777777" w:rsidR="00694C6A" w:rsidRPr="00210929" w:rsidRDefault="00694C6A" w:rsidP="00694C6A">
            <w:r w:rsidRPr="00210929">
              <w:t xml:space="preserve">T100_1, T100_2 </w:t>
            </w:r>
          </w:p>
        </w:tc>
        <w:tc>
          <w:tcPr>
            <w:tcW w:w="2335" w:type="dxa"/>
          </w:tcPr>
          <w:p w14:paraId="017FE3EC" w14:textId="77777777" w:rsidR="00694C6A" w:rsidRPr="00210929" w:rsidRDefault="00694C6A" w:rsidP="00694C6A">
            <w:r w:rsidRPr="00210929">
              <w:t>F061, F110, H001</w:t>
            </w:r>
          </w:p>
        </w:tc>
        <w:tc>
          <w:tcPr>
            <w:tcW w:w="2065" w:type="dxa"/>
            <w:vAlign w:val="center"/>
          </w:tcPr>
          <w:p w14:paraId="225783DE" w14:textId="77777777" w:rsidR="00694C6A" w:rsidRPr="00210929" w:rsidRDefault="00694C6A" w:rsidP="00694C6A">
            <w:r w:rsidRPr="00210929">
              <w:t>Немає</w:t>
            </w:r>
          </w:p>
        </w:tc>
        <w:tc>
          <w:tcPr>
            <w:tcW w:w="986" w:type="dxa"/>
            <w:vAlign w:val="center"/>
          </w:tcPr>
          <w:p w14:paraId="126A98CB" w14:textId="77777777" w:rsidR="00694C6A" w:rsidRPr="00210929" w:rsidRDefault="00694C6A" w:rsidP="00694C6A">
            <w:r w:rsidRPr="00210929">
              <w:t>FR0</w:t>
            </w:r>
          </w:p>
        </w:tc>
      </w:tr>
      <w:tr w:rsidR="00694C6A" w:rsidRPr="00210929" w14:paraId="29962EB3" w14:textId="77777777" w:rsidTr="00ED4E8C">
        <w:trPr>
          <w:cantSplit/>
          <w:jc w:val="center"/>
        </w:trPr>
        <w:tc>
          <w:tcPr>
            <w:tcW w:w="936" w:type="dxa"/>
            <w:vAlign w:val="center"/>
          </w:tcPr>
          <w:p w14:paraId="733E250A"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21FEF9A" w14:textId="77777777" w:rsidR="00694C6A" w:rsidRPr="00210929" w:rsidRDefault="00694C6A" w:rsidP="00694C6A">
            <w:r w:rsidRPr="00210929">
              <w:t>FR004215</w:t>
            </w:r>
          </w:p>
        </w:tc>
        <w:tc>
          <w:tcPr>
            <w:tcW w:w="4961" w:type="dxa"/>
            <w:vAlign w:val="center"/>
          </w:tcPr>
          <w:p w14:paraId="0E37A5AA" w14:textId="77777777" w:rsidR="00694C6A" w:rsidRPr="00210929" w:rsidRDefault="00694C6A" w:rsidP="00694C6A">
            <w:r w:rsidRPr="00210929">
              <w:t>Сума чистого прибутку, належна до бюджету відповідно до законодавства</w:t>
            </w:r>
          </w:p>
        </w:tc>
        <w:tc>
          <w:tcPr>
            <w:tcW w:w="1985" w:type="dxa"/>
            <w:vAlign w:val="center"/>
          </w:tcPr>
          <w:p w14:paraId="07DB1F83" w14:textId="77777777" w:rsidR="00694C6A" w:rsidRPr="00210929" w:rsidRDefault="00694C6A" w:rsidP="00694C6A">
            <w:r w:rsidRPr="00210929">
              <w:t xml:space="preserve">T100_1, T100_2 </w:t>
            </w:r>
          </w:p>
        </w:tc>
        <w:tc>
          <w:tcPr>
            <w:tcW w:w="2335" w:type="dxa"/>
          </w:tcPr>
          <w:p w14:paraId="7C549344" w14:textId="77777777" w:rsidR="00694C6A" w:rsidRPr="00210929" w:rsidRDefault="00694C6A" w:rsidP="00694C6A">
            <w:r w:rsidRPr="00210929">
              <w:t>F061, F110, H001</w:t>
            </w:r>
          </w:p>
        </w:tc>
        <w:tc>
          <w:tcPr>
            <w:tcW w:w="2065" w:type="dxa"/>
            <w:vAlign w:val="center"/>
          </w:tcPr>
          <w:p w14:paraId="53A29E20" w14:textId="77777777" w:rsidR="00694C6A" w:rsidRPr="00210929" w:rsidRDefault="00694C6A" w:rsidP="00694C6A">
            <w:r w:rsidRPr="00210929">
              <w:t>Немає</w:t>
            </w:r>
          </w:p>
        </w:tc>
        <w:tc>
          <w:tcPr>
            <w:tcW w:w="986" w:type="dxa"/>
            <w:vAlign w:val="center"/>
          </w:tcPr>
          <w:p w14:paraId="2099065F" w14:textId="77777777" w:rsidR="00694C6A" w:rsidRPr="00210929" w:rsidRDefault="00694C6A" w:rsidP="00694C6A">
            <w:r w:rsidRPr="00210929">
              <w:t>FR0</w:t>
            </w:r>
          </w:p>
        </w:tc>
      </w:tr>
      <w:tr w:rsidR="00694C6A" w:rsidRPr="00210929" w14:paraId="3F6D407E" w14:textId="77777777" w:rsidTr="00ED4E8C">
        <w:trPr>
          <w:cantSplit/>
          <w:jc w:val="center"/>
        </w:trPr>
        <w:tc>
          <w:tcPr>
            <w:tcW w:w="936" w:type="dxa"/>
            <w:vAlign w:val="center"/>
          </w:tcPr>
          <w:p w14:paraId="018A47BF"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0EF1F23" w14:textId="77777777" w:rsidR="00694C6A" w:rsidRPr="00210929" w:rsidRDefault="00694C6A" w:rsidP="00694C6A">
            <w:r w:rsidRPr="00210929">
              <w:t>FR004220</w:t>
            </w:r>
          </w:p>
        </w:tc>
        <w:tc>
          <w:tcPr>
            <w:tcW w:w="4961" w:type="dxa"/>
            <w:vAlign w:val="center"/>
          </w:tcPr>
          <w:p w14:paraId="608A56C2" w14:textId="77777777" w:rsidR="00694C6A" w:rsidRPr="00210929" w:rsidRDefault="00694C6A" w:rsidP="00694C6A">
            <w:r w:rsidRPr="00210929">
              <w:t>Сума чистого прибутку на створення спеціальних (цільових) фондів</w:t>
            </w:r>
          </w:p>
        </w:tc>
        <w:tc>
          <w:tcPr>
            <w:tcW w:w="1985" w:type="dxa"/>
            <w:vAlign w:val="center"/>
          </w:tcPr>
          <w:p w14:paraId="362F3C09" w14:textId="77777777" w:rsidR="00694C6A" w:rsidRPr="00210929" w:rsidRDefault="00694C6A" w:rsidP="00694C6A">
            <w:r w:rsidRPr="00210929">
              <w:t xml:space="preserve">T100_1, T100_2 </w:t>
            </w:r>
          </w:p>
        </w:tc>
        <w:tc>
          <w:tcPr>
            <w:tcW w:w="2335" w:type="dxa"/>
          </w:tcPr>
          <w:p w14:paraId="4D1F0879" w14:textId="77777777" w:rsidR="00694C6A" w:rsidRPr="00210929" w:rsidRDefault="00694C6A" w:rsidP="00694C6A">
            <w:r w:rsidRPr="00210929">
              <w:t>F061, F110, H001</w:t>
            </w:r>
          </w:p>
        </w:tc>
        <w:tc>
          <w:tcPr>
            <w:tcW w:w="2065" w:type="dxa"/>
            <w:vAlign w:val="center"/>
          </w:tcPr>
          <w:p w14:paraId="3A94F6AE" w14:textId="77777777" w:rsidR="00694C6A" w:rsidRPr="00210929" w:rsidRDefault="00694C6A" w:rsidP="00694C6A">
            <w:r w:rsidRPr="00210929">
              <w:t>Немає</w:t>
            </w:r>
          </w:p>
        </w:tc>
        <w:tc>
          <w:tcPr>
            <w:tcW w:w="986" w:type="dxa"/>
            <w:vAlign w:val="center"/>
          </w:tcPr>
          <w:p w14:paraId="7FC83A30" w14:textId="77777777" w:rsidR="00694C6A" w:rsidRPr="00210929" w:rsidRDefault="00694C6A" w:rsidP="00694C6A">
            <w:r w:rsidRPr="00210929">
              <w:t>FR0</w:t>
            </w:r>
          </w:p>
        </w:tc>
      </w:tr>
      <w:tr w:rsidR="00694C6A" w:rsidRPr="00210929" w14:paraId="1CF111DF" w14:textId="77777777" w:rsidTr="00ED4E8C">
        <w:trPr>
          <w:cantSplit/>
          <w:jc w:val="center"/>
        </w:trPr>
        <w:tc>
          <w:tcPr>
            <w:tcW w:w="936" w:type="dxa"/>
            <w:vAlign w:val="center"/>
          </w:tcPr>
          <w:p w14:paraId="5D5001C1"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1603D1A" w14:textId="77777777" w:rsidR="00694C6A" w:rsidRPr="00210929" w:rsidRDefault="00694C6A" w:rsidP="00694C6A">
            <w:r w:rsidRPr="00210929">
              <w:t>FR004225</w:t>
            </w:r>
          </w:p>
        </w:tc>
        <w:tc>
          <w:tcPr>
            <w:tcW w:w="4961" w:type="dxa"/>
            <w:vAlign w:val="center"/>
          </w:tcPr>
          <w:p w14:paraId="4414EF2E" w14:textId="77777777" w:rsidR="00694C6A" w:rsidRPr="00210929" w:rsidRDefault="00694C6A" w:rsidP="00694C6A">
            <w:r w:rsidRPr="00210929">
              <w:t>Сума чистого прибутку на матеріальне заохочення</w:t>
            </w:r>
          </w:p>
        </w:tc>
        <w:tc>
          <w:tcPr>
            <w:tcW w:w="1985" w:type="dxa"/>
            <w:vAlign w:val="center"/>
          </w:tcPr>
          <w:p w14:paraId="72287E4A" w14:textId="77777777" w:rsidR="00694C6A" w:rsidRPr="00210929" w:rsidRDefault="00694C6A" w:rsidP="00694C6A">
            <w:r w:rsidRPr="00210929">
              <w:t xml:space="preserve">T100_1, T100_2 </w:t>
            </w:r>
          </w:p>
        </w:tc>
        <w:tc>
          <w:tcPr>
            <w:tcW w:w="2335" w:type="dxa"/>
          </w:tcPr>
          <w:p w14:paraId="1681E122" w14:textId="77777777" w:rsidR="00694C6A" w:rsidRPr="00210929" w:rsidRDefault="00694C6A" w:rsidP="00694C6A">
            <w:r w:rsidRPr="00210929">
              <w:t>F061, F110, H001</w:t>
            </w:r>
          </w:p>
        </w:tc>
        <w:tc>
          <w:tcPr>
            <w:tcW w:w="2065" w:type="dxa"/>
            <w:vAlign w:val="center"/>
          </w:tcPr>
          <w:p w14:paraId="0FA69FC2" w14:textId="77777777" w:rsidR="00694C6A" w:rsidRPr="00210929" w:rsidRDefault="00694C6A" w:rsidP="00694C6A">
            <w:r w:rsidRPr="00210929">
              <w:t>Немає</w:t>
            </w:r>
          </w:p>
        </w:tc>
        <w:tc>
          <w:tcPr>
            <w:tcW w:w="986" w:type="dxa"/>
            <w:vAlign w:val="center"/>
          </w:tcPr>
          <w:p w14:paraId="064B971E" w14:textId="77777777" w:rsidR="00694C6A" w:rsidRPr="00210929" w:rsidRDefault="00694C6A" w:rsidP="00694C6A">
            <w:r w:rsidRPr="00210929">
              <w:t>FR0</w:t>
            </w:r>
          </w:p>
        </w:tc>
      </w:tr>
      <w:tr w:rsidR="00694C6A" w:rsidRPr="00210929" w14:paraId="011309AC" w14:textId="77777777" w:rsidTr="00ED4E8C">
        <w:trPr>
          <w:cantSplit/>
          <w:jc w:val="center"/>
        </w:trPr>
        <w:tc>
          <w:tcPr>
            <w:tcW w:w="936" w:type="dxa"/>
            <w:vAlign w:val="center"/>
          </w:tcPr>
          <w:p w14:paraId="674765C9"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918BEB0" w14:textId="77777777" w:rsidR="00694C6A" w:rsidRPr="00210929" w:rsidRDefault="00694C6A" w:rsidP="00694C6A">
            <w:r w:rsidRPr="00210929">
              <w:t>FR004240</w:t>
            </w:r>
          </w:p>
        </w:tc>
        <w:tc>
          <w:tcPr>
            <w:tcW w:w="4961" w:type="dxa"/>
            <w:vAlign w:val="center"/>
          </w:tcPr>
          <w:p w14:paraId="05584AA5" w14:textId="77777777" w:rsidR="00694C6A" w:rsidRPr="00210929" w:rsidRDefault="00694C6A" w:rsidP="00694C6A">
            <w:r w:rsidRPr="00210929">
              <w:t xml:space="preserve">Внески учасників: </w:t>
            </w:r>
            <w:r w:rsidR="00C56E6C" w:rsidRPr="00210929">
              <w:t>в</w:t>
            </w:r>
            <w:r w:rsidRPr="00210929">
              <w:t>нески до капіталу</w:t>
            </w:r>
          </w:p>
        </w:tc>
        <w:tc>
          <w:tcPr>
            <w:tcW w:w="1985" w:type="dxa"/>
            <w:vAlign w:val="center"/>
          </w:tcPr>
          <w:p w14:paraId="27345437" w14:textId="77777777" w:rsidR="00694C6A" w:rsidRPr="00210929" w:rsidRDefault="00694C6A" w:rsidP="00694C6A">
            <w:r w:rsidRPr="00210929">
              <w:t xml:space="preserve">T100_1, T100_2 </w:t>
            </w:r>
          </w:p>
        </w:tc>
        <w:tc>
          <w:tcPr>
            <w:tcW w:w="2335" w:type="dxa"/>
          </w:tcPr>
          <w:p w14:paraId="1D8F8545" w14:textId="77777777" w:rsidR="00694C6A" w:rsidRPr="00210929" w:rsidRDefault="00694C6A" w:rsidP="00694C6A">
            <w:r w:rsidRPr="00210929">
              <w:t>F061, F110, H001</w:t>
            </w:r>
          </w:p>
        </w:tc>
        <w:tc>
          <w:tcPr>
            <w:tcW w:w="2065" w:type="dxa"/>
            <w:vAlign w:val="center"/>
          </w:tcPr>
          <w:p w14:paraId="25F85FE4" w14:textId="77777777" w:rsidR="00694C6A" w:rsidRPr="00210929" w:rsidRDefault="00694C6A" w:rsidP="00694C6A">
            <w:r w:rsidRPr="00210929">
              <w:t>Немає</w:t>
            </w:r>
          </w:p>
        </w:tc>
        <w:tc>
          <w:tcPr>
            <w:tcW w:w="986" w:type="dxa"/>
            <w:vAlign w:val="center"/>
          </w:tcPr>
          <w:p w14:paraId="44836DAB" w14:textId="77777777" w:rsidR="00694C6A" w:rsidRPr="00210929" w:rsidRDefault="00694C6A" w:rsidP="00694C6A">
            <w:r w:rsidRPr="00210929">
              <w:t>FR0</w:t>
            </w:r>
          </w:p>
        </w:tc>
      </w:tr>
      <w:tr w:rsidR="00694C6A" w:rsidRPr="00210929" w14:paraId="0CADEEE5" w14:textId="77777777" w:rsidTr="00ED4E8C">
        <w:trPr>
          <w:cantSplit/>
          <w:jc w:val="center"/>
        </w:trPr>
        <w:tc>
          <w:tcPr>
            <w:tcW w:w="936" w:type="dxa"/>
            <w:vAlign w:val="center"/>
          </w:tcPr>
          <w:p w14:paraId="5266C913"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C3CC395" w14:textId="77777777" w:rsidR="00694C6A" w:rsidRPr="00210929" w:rsidRDefault="00694C6A" w:rsidP="00694C6A">
            <w:r w:rsidRPr="00210929">
              <w:t>FR004245</w:t>
            </w:r>
          </w:p>
        </w:tc>
        <w:tc>
          <w:tcPr>
            <w:tcW w:w="4961" w:type="dxa"/>
            <w:vAlign w:val="center"/>
          </w:tcPr>
          <w:p w14:paraId="5227FCBA" w14:textId="77777777" w:rsidR="00694C6A" w:rsidRPr="00210929" w:rsidRDefault="00694C6A" w:rsidP="00694C6A">
            <w:r w:rsidRPr="00210929">
              <w:t xml:space="preserve">Внески учасників: </w:t>
            </w:r>
            <w:r w:rsidR="00C56E6C" w:rsidRPr="00210929">
              <w:t>п</w:t>
            </w:r>
            <w:r w:rsidRPr="00210929">
              <w:t>огашення заборгованості з капіталу</w:t>
            </w:r>
          </w:p>
        </w:tc>
        <w:tc>
          <w:tcPr>
            <w:tcW w:w="1985" w:type="dxa"/>
            <w:vAlign w:val="center"/>
          </w:tcPr>
          <w:p w14:paraId="63173DFD" w14:textId="77777777" w:rsidR="00694C6A" w:rsidRPr="00210929" w:rsidRDefault="00694C6A" w:rsidP="00694C6A">
            <w:r w:rsidRPr="00210929">
              <w:t xml:space="preserve">T100_1, T100_2 </w:t>
            </w:r>
          </w:p>
        </w:tc>
        <w:tc>
          <w:tcPr>
            <w:tcW w:w="2335" w:type="dxa"/>
          </w:tcPr>
          <w:p w14:paraId="0DB20B9F" w14:textId="77777777" w:rsidR="00694C6A" w:rsidRPr="00210929" w:rsidRDefault="00694C6A" w:rsidP="00694C6A">
            <w:r w:rsidRPr="00210929">
              <w:t>F061, F110, H001</w:t>
            </w:r>
          </w:p>
        </w:tc>
        <w:tc>
          <w:tcPr>
            <w:tcW w:w="2065" w:type="dxa"/>
            <w:vAlign w:val="center"/>
          </w:tcPr>
          <w:p w14:paraId="02749E25" w14:textId="77777777" w:rsidR="00694C6A" w:rsidRPr="00210929" w:rsidRDefault="00694C6A" w:rsidP="00694C6A">
            <w:r w:rsidRPr="00210929">
              <w:t>Немає</w:t>
            </w:r>
          </w:p>
        </w:tc>
        <w:tc>
          <w:tcPr>
            <w:tcW w:w="986" w:type="dxa"/>
            <w:vAlign w:val="center"/>
          </w:tcPr>
          <w:p w14:paraId="4EE39A94" w14:textId="77777777" w:rsidR="00694C6A" w:rsidRPr="00210929" w:rsidRDefault="00694C6A" w:rsidP="00694C6A">
            <w:r w:rsidRPr="00210929">
              <w:t>FR0</w:t>
            </w:r>
          </w:p>
        </w:tc>
      </w:tr>
      <w:tr w:rsidR="00694C6A" w:rsidRPr="00210929" w14:paraId="25DA8936" w14:textId="77777777" w:rsidTr="00ED4E8C">
        <w:trPr>
          <w:cantSplit/>
          <w:jc w:val="center"/>
        </w:trPr>
        <w:tc>
          <w:tcPr>
            <w:tcW w:w="936" w:type="dxa"/>
            <w:vAlign w:val="center"/>
          </w:tcPr>
          <w:p w14:paraId="07B28A7B"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7774881" w14:textId="77777777" w:rsidR="00694C6A" w:rsidRPr="00210929" w:rsidRDefault="00694C6A" w:rsidP="00694C6A">
            <w:r w:rsidRPr="00210929">
              <w:t>FR004260</w:t>
            </w:r>
          </w:p>
        </w:tc>
        <w:tc>
          <w:tcPr>
            <w:tcW w:w="4961" w:type="dxa"/>
            <w:vAlign w:val="center"/>
          </w:tcPr>
          <w:p w14:paraId="66256310" w14:textId="77777777" w:rsidR="00694C6A" w:rsidRPr="00210929" w:rsidRDefault="00694C6A" w:rsidP="00694C6A">
            <w:r w:rsidRPr="00210929">
              <w:t xml:space="preserve">Вилучення капіталу: </w:t>
            </w:r>
            <w:r w:rsidR="00C56E6C" w:rsidRPr="00210929">
              <w:t>в</w:t>
            </w:r>
            <w:r w:rsidRPr="00210929">
              <w:t>икуп акцій (часток)</w:t>
            </w:r>
          </w:p>
        </w:tc>
        <w:tc>
          <w:tcPr>
            <w:tcW w:w="1985" w:type="dxa"/>
            <w:vAlign w:val="center"/>
          </w:tcPr>
          <w:p w14:paraId="435653B9" w14:textId="77777777" w:rsidR="00694C6A" w:rsidRPr="00210929" w:rsidRDefault="00694C6A" w:rsidP="00694C6A">
            <w:r w:rsidRPr="00210929">
              <w:t xml:space="preserve">T100_1, T100_2 </w:t>
            </w:r>
          </w:p>
        </w:tc>
        <w:tc>
          <w:tcPr>
            <w:tcW w:w="2335" w:type="dxa"/>
          </w:tcPr>
          <w:p w14:paraId="61D6C429" w14:textId="77777777" w:rsidR="00694C6A" w:rsidRPr="00210929" w:rsidRDefault="00694C6A" w:rsidP="00694C6A">
            <w:r w:rsidRPr="00210929">
              <w:t>F061, F110, H001</w:t>
            </w:r>
          </w:p>
        </w:tc>
        <w:tc>
          <w:tcPr>
            <w:tcW w:w="2065" w:type="dxa"/>
            <w:vAlign w:val="center"/>
          </w:tcPr>
          <w:p w14:paraId="07303E93" w14:textId="77777777" w:rsidR="00694C6A" w:rsidRPr="00210929" w:rsidRDefault="00694C6A" w:rsidP="00694C6A">
            <w:r w:rsidRPr="00210929">
              <w:t>Немає</w:t>
            </w:r>
          </w:p>
        </w:tc>
        <w:tc>
          <w:tcPr>
            <w:tcW w:w="986" w:type="dxa"/>
            <w:vAlign w:val="center"/>
          </w:tcPr>
          <w:p w14:paraId="60DD5389" w14:textId="77777777" w:rsidR="00694C6A" w:rsidRPr="00210929" w:rsidRDefault="00694C6A" w:rsidP="00694C6A">
            <w:r w:rsidRPr="00210929">
              <w:t>FR0</w:t>
            </w:r>
          </w:p>
        </w:tc>
      </w:tr>
      <w:tr w:rsidR="00694C6A" w:rsidRPr="00210929" w14:paraId="44E17CEB" w14:textId="77777777" w:rsidTr="00ED4E8C">
        <w:trPr>
          <w:cantSplit/>
          <w:jc w:val="center"/>
        </w:trPr>
        <w:tc>
          <w:tcPr>
            <w:tcW w:w="936" w:type="dxa"/>
            <w:vAlign w:val="center"/>
          </w:tcPr>
          <w:p w14:paraId="4BCE994F"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FDC4A7C" w14:textId="77777777" w:rsidR="00694C6A" w:rsidRPr="00210929" w:rsidRDefault="00694C6A" w:rsidP="00694C6A">
            <w:r w:rsidRPr="00210929">
              <w:t>FR004265</w:t>
            </w:r>
          </w:p>
        </w:tc>
        <w:tc>
          <w:tcPr>
            <w:tcW w:w="4961" w:type="dxa"/>
            <w:vAlign w:val="center"/>
          </w:tcPr>
          <w:p w14:paraId="51224845" w14:textId="77777777" w:rsidR="00694C6A" w:rsidRPr="00210929" w:rsidRDefault="00694C6A" w:rsidP="00694C6A">
            <w:r w:rsidRPr="00210929">
              <w:t xml:space="preserve">Вилучення капіталу: </w:t>
            </w:r>
            <w:r w:rsidR="00C56E6C" w:rsidRPr="00210929">
              <w:t>п</w:t>
            </w:r>
            <w:r w:rsidRPr="00210929">
              <w:t>ерепродаж викуплених акцій (часток)</w:t>
            </w:r>
          </w:p>
        </w:tc>
        <w:tc>
          <w:tcPr>
            <w:tcW w:w="1985" w:type="dxa"/>
            <w:vAlign w:val="center"/>
          </w:tcPr>
          <w:p w14:paraId="2B3B5503" w14:textId="77777777" w:rsidR="00694C6A" w:rsidRPr="00210929" w:rsidRDefault="00694C6A" w:rsidP="00694C6A">
            <w:r w:rsidRPr="00210929">
              <w:t xml:space="preserve">T100_1, T100_2 </w:t>
            </w:r>
          </w:p>
        </w:tc>
        <w:tc>
          <w:tcPr>
            <w:tcW w:w="2335" w:type="dxa"/>
          </w:tcPr>
          <w:p w14:paraId="1E3914AE" w14:textId="77777777" w:rsidR="00694C6A" w:rsidRPr="00210929" w:rsidRDefault="00694C6A" w:rsidP="00694C6A">
            <w:r w:rsidRPr="00210929">
              <w:t>F061, F110, H001</w:t>
            </w:r>
          </w:p>
        </w:tc>
        <w:tc>
          <w:tcPr>
            <w:tcW w:w="2065" w:type="dxa"/>
            <w:vAlign w:val="center"/>
          </w:tcPr>
          <w:p w14:paraId="0EDB20B8" w14:textId="77777777" w:rsidR="00694C6A" w:rsidRPr="00210929" w:rsidRDefault="00694C6A" w:rsidP="00694C6A">
            <w:r w:rsidRPr="00210929">
              <w:t>Немає</w:t>
            </w:r>
          </w:p>
        </w:tc>
        <w:tc>
          <w:tcPr>
            <w:tcW w:w="986" w:type="dxa"/>
            <w:vAlign w:val="center"/>
          </w:tcPr>
          <w:p w14:paraId="0782ED97" w14:textId="77777777" w:rsidR="00694C6A" w:rsidRPr="00210929" w:rsidRDefault="00694C6A" w:rsidP="00694C6A">
            <w:r w:rsidRPr="00210929">
              <w:t>FR0</w:t>
            </w:r>
          </w:p>
        </w:tc>
      </w:tr>
      <w:tr w:rsidR="00694C6A" w:rsidRPr="00210929" w14:paraId="0D17F4D5" w14:textId="77777777" w:rsidTr="00ED4E8C">
        <w:trPr>
          <w:cantSplit/>
          <w:jc w:val="center"/>
        </w:trPr>
        <w:tc>
          <w:tcPr>
            <w:tcW w:w="936" w:type="dxa"/>
            <w:vAlign w:val="center"/>
          </w:tcPr>
          <w:p w14:paraId="19820CA7"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2D2C2EDF" w14:textId="77777777" w:rsidR="00694C6A" w:rsidRPr="00210929" w:rsidRDefault="00694C6A" w:rsidP="00694C6A">
            <w:r w:rsidRPr="00210929">
              <w:t>FR004270</w:t>
            </w:r>
          </w:p>
        </w:tc>
        <w:tc>
          <w:tcPr>
            <w:tcW w:w="4961" w:type="dxa"/>
            <w:vAlign w:val="center"/>
          </w:tcPr>
          <w:p w14:paraId="130EF070" w14:textId="77777777" w:rsidR="00694C6A" w:rsidRPr="00210929" w:rsidRDefault="00694C6A" w:rsidP="00694C6A">
            <w:r w:rsidRPr="00210929">
              <w:t xml:space="preserve">Вилучення капіталу: </w:t>
            </w:r>
            <w:r w:rsidR="00C56E6C" w:rsidRPr="00210929">
              <w:t>а</w:t>
            </w:r>
            <w:r w:rsidRPr="00210929">
              <w:t>нулювання викуплених акцій (часток)</w:t>
            </w:r>
          </w:p>
        </w:tc>
        <w:tc>
          <w:tcPr>
            <w:tcW w:w="1985" w:type="dxa"/>
            <w:vAlign w:val="center"/>
          </w:tcPr>
          <w:p w14:paraId="3F2AC0D8" w14:textId="77777777" w:rsidR="00694C6A" w:rsidRPr="00210929" w:rsidRDefault="00694C6A" w:rsidP="00694C6A">
            <w:r w:rsidRPr="00210929">
              <w:t xml:space="preserve">T100_1, T100_2 </w:t>
            </w:r>
          </w:p>
        </w:tc>
        <w:tc>
          <w:tcPr>
            <w:tcW w:w="2335" w:type="dxa"/>
          </w:tcPr>
          <w:p w14:paraId="6634F53C" w14:textId="77777777" w:rsidR="00694C6A" w:rsidRPr="00210929" w:rsidRDefault="00694C6A" w:rsidP="00694C6A">
            <w:r w:rsidRPr="00210929">
              <w:t>F061, F110, H001</w:t>
            </w:r>
          </w:p>
        </w:tc>
        <w:tc>
          <w:tcPr>
            <w:tcW w:w="2065" w:type="dxa"/>
            <w:vAlign w:val="center"/>
          </w:tcPr>
          <w:p w14:paraId="18B0E5AD" w14:textId="77777777" w:rsidR="00694C6A" w:rsidRPr="00210929" w:rsidRDefault="00694C6A" w:rsidP="00694C6A">
            <w:r w:rsidRPr="00210929">
              <w:t>Немає</w:t>
            </w:r>
          </w:p>
        </w:tc>
        <w:tc>
          <w:tcPr>
            <w:tcW w:w="986" w:type="dxa"/>
            <w:vAlign w:val="center"/>
          </w:tcPr>
          <w:p w14:paraId="5567E062" w14:textId="77777777" w:rsidR="00694C6A" w:rsidRPr="00210929" w:rsidRDefault="00694C6A" w:rsidP="00694C6A">
            <w:r w:rsidRPr="00210929">
              <w:t>FR0</w:t>
            </w:r>
          </w:p>
        </w:tc>
      </w:tr>
      <w:tr w:rsidR="00694C6A" w:rsidRPr="00210929" w14:paraId="6DE3A0AA" w14:textId="77777777" w:rsidTr="00ED4E8C">
        <w:trPr>
          <w:cantSplit/>
          <w:jc w:val="center"/>
        </w:trPr>
        <w:tc>
          <w:tcPr>
            <w:tcW w:w="936" w:type="dxa"/>
            <w:vAlign w:val="center"/>
          </w:tcPr>
          <w:p w14:paraId="6B185210"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1F1122FB" w14:textId="77777777" w:rsidR="00694C6A" w:rsidRPr="00210929" w:rsidRDefault="00694C6A" w:rsidP="00694C6A">
            <w:r w:rsidRPr="00210929">
              <w:t>FR004275</w:t>
            </w:r>
          </w:p>
        </w:tc>
        <w:tc>
          <w:tcPr>
            <w:tcW w:w="4961" w:type="dxa"/>
            <w:vAlign w:val="center"/>
          </w:tcPr>
          <w:p w14:paraId="6F77B1B3" w14:textId="77777777" w:rsidR="00694C6A" w:rsidRPr="00210929" w:rsidRDefault="00694C6A" w:rsidP="00694C6A">
            <w:r w:rsidRPr="00210929">
              <w:t xml:space="preserve">Вилучення капіталу: </w:t>
            </w:r>
            <w:r w:rsidR="00C56E6C" w:rsidRPr="00210929">
              <w:t>в</w:t>
            </w:r>
            <w:r w:rsidRPr="00210929">
              <w:t>илучення частки в капіталі</w:t>
            </w:r>
          </w:p>
        </w:tc>
        <w:tc>
          <w:tcPr>
            <w:tcW w:w="1985" w:type="dxa"/>
            <w:vAlign w:val="center"/>
          </w:tcPr>
          <w:p w14:paraId="5DE91AE9" w14:textId="77777777" w:rsidR="00694C6A" w:rsidRPr="00210929" w:rsidRDefault="00694C6A" w:rsidP="00694C6A">
            <w:r w:rsidRPr="00210929">
              <w:t xml:space="preserve">T100_1, T100_2 </w:t>
            </w:r>
          </w:p>
        </w:tc>
        <w:tc>
          <w:tcPr>
            <w:tcW w:w="2335" w:type="dxa"/>
          </w:tcPr>
          <w:p w14:paraId="52BA3249" w14:textId="77777777" w:rsidR="00694C6A" w:rsidRPr="00210929" w:rsidRDefault="00694C6A" w:rsidP="00694C6A">
            <w:r w:rsidRPr="00210929">
              <w:t>F061, F110, H001</w:t>
            </w:r>
          </w:p>
        </w:tc>
        <w:tc>
          <w:tcPr>
            <w:tcW w:w="2065" w:type="dxa"/>
            <w:vAlign w:val="center"/>
          </w:tcPr>
          <w:p w14:paraId="4C280BF6" w14:textId="77777777" w:rsidR="00694C6A" w:rsidRPr="00210929" w:rsidRDefault="00694C6A" w:rsidP="00694C6A">
            <w:r w:rsidRPr="00210929">
              <w:t>Немає</w:t>
            </w:r>
          </w:p>
        </w:tc>
        <w:tc>
          <w:tcPr>
            <w:tcW w:w="986" w:type="dxa"/>
            <w:vAlign w:val="center"/>
          </w:tcPr>
          <w:p w14:paraId="375FB65B" w14:textId="77777777" w:rsidR="00694C6A" w:rsidRPr="00210929" w:rsidRDefault="00694C6A" w:rsidP="00694C6A">
            <w:r w:rsidRPr="00210929">
              <w:t>FR0</w:t>
            </w:r>
          </w:p>
        </w:tc>
      </w:tr>
      <w:tr w:rsidR="00694C6A" w:rsidRPr="00210929" w14:paraId="17DD1DAA" w14:textId="77777777" w:rsidTr="00ED4E8C">
        <w:trPr>
          <w:cantSplit/>
          <w:jc w:val="center"/>
        </w:trPr>
        <w:tc>
          <w:tcPr>
            <w:tcW w:w="936" w:type="dxa"/>
            <w:vAlign w:val="center"/>
          </w:tcPr>
          <w:p w14:paraId="50979145"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61ACD31D" w14:textId="77777777" w:rsidR="00694C6A" w:rsidRPr="00210929" w:rsidRDefault="00694C6A" w:rsidP="00694C6A">
            <w:r w:rsidRPr="00210929">
              <w:t>FR004280</w:t>
            </w:r>
          </w:p>
        </w:tc>
        <w:tc>
          <w:tcPr>
            <w:tcW w:w="4961" w:type="dxa"/>
            <w:vAlign w:val="center"/>
          </w:tcPr>
          <w:p w14:paraId="3E2BF194" w14:textId="77777777" w:rsidR="00694C6A" w:rsidRPr="00210929" w:rsidRDefault="00694C6A" w:rsidP="00694C6A">
            <w:r w:rsidRPr="00210929">
              <w:t>Зменшення номінальної вартості акцій</w:t>
            </w:r>
          </w:p>
        </w:tc>
        <w:tc>
          <w:tcPr>
            <w:tcW w:w="1985" w:type="dxa"/>
            <w:vAlign w:val="center"/>
          </w:tcPr>
          <w:p w14:paraId="36DF7FC7" w14:textId="77777777" w:rsidR="00694C6A" w:rsidRPr="00210929" w:rsidRDefault="00694C6A" w:rsidP="00694C6A">
            <w:r w:rsidRPr="00210929">
              <w:t xml:space="preserve">T100_1, T100_2 </w:t>
            </w:r>
          </w:p>
        </w:tc>
        <w:tc>
          <w:tcPr>
            <w:tcW w:w="2335" w:type="dxa"/>
          </w:tcPr>
          <w:p w14:paraId="3735B3EF" w14:textId="77777777" w:rsidR="00694C6A" w:rsidRPr="00210929" w:rsidRDefault="00694C6A" w:rsidP="00694C6A">
            <w:r w:rsidRPr="00210929">
              <w:t>F061, F110, H001</w:t>
            </w:r>
          </w:p>
        </w:tc>
        <w:tc>
          <w:tcPr>
            <w:tcW w:w="2065" w:type="dxa"/>
            <w:vAlign w:val="center"/>
          </w:tcPr>
          <w:p w14:paraId="2244ABF9" w14:textId="77777777" w:rsidR="00694C6A" w:rsidRPr="00210929" w:rsidRDefault="00694C6A" w:rsidP="00694C6A">
            <w:r w:rsidRPr="00210929">
              <w:t>Немає</w:t>
            </w:r>
          </w:p>
        </w:tc>
        <w:tc>
          <w:tcPr>
            <w:tcW w:w="986" w:type="dxa"/>
            <w:vAlign w:val="center"/>
          </w:tcPr>
          <w:p w14:paraId="3F862242" w14:textId="77777777" w:rsidR="00694C6A" w:rsidRPr="00210929" w:rsidRDefault="00694C6A" w:rsidP="00694C6A">
            <w:r w:rsidRPr="00210929">
              <w:t>FR0</w:t>
            </w:r>
          </w:p>
        </w:tc>
      </w:tr>
      <w:tr w:rsidR="00694C6A" w:rsidRPr="00210929" w14:paraId="02726B4E" w14:textId="77777777" w:rsidTr="00ED4E8C">
        <w:trPr>
          <w:cantSplit/>
          <w:jc w:val="center"/>
        </w:trPr>
        <w:tc>
          <w:tcPr>
            <w:tcW w:w="936" w:type="dxa"/>
            <w:vAlign w:val="center"/>
          </w:tcPr>
          <w:p w14:paraId="18C7B483"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064D072" w14:textId="77777777" w:rsidR="00694C6A" w:rsidRPr="00210929" w:rsidRDefault="00694C6A" w:rsidP="00694C6A">
            <w:r w:rsidRPr="00210929">
              <w:t>FR004290</w:t>
            </w:r>
          </w:p>
        </w:tc>
        <w:tc>
          <w:tcPr>
            <w:tcW w:w="4961" w:type="dxa"/>
            <w:vAlign w:val="center"/>
          </w:tcPr>
          <w:p w14:paraId="769D6A7F" w14:textId="77777777" w:rsidR="00694C6A" w:rsidRPr="00210929" w:rsidRDefault="00694C6A" w:rsidP="00694C6A">
            <w:r w:rsidRPr="00210929">
              <w:t xml:space="preserve">Вилучення капіталу: </w:t>
            </w:r>
            <w:r w:rsidR="00C56E6C" w:rsidRPr="00210929">
              <w:t>і</w:t>
            </w:r>
            <w:r w:rsidRPr="00210929">
              <w:t>нші змін</w:t>
            </w:r>
            <w:r w:rsidR="00E60EF7" w:rsidRPr="00210929">
              <w:t>и</w:t>
            </w:r>
            <w:r w:rsidRPr="00210929">
              <w:t xml:space="preserve"> в капіталі</w:t>
            </w:r>
          </w:p>
        </w:tc>
        <w:tc>
          <w:tcPr>
            <w:tcW w:w="1985" w:type="dxa"/>
            <w:vAlign w:val="center"/>
          </w:tcPr>
          <w:p w14:paraId="100B761D" w14:textId="77777777" w:rsidR="00694C6A" w:rsidRPr="00210929" w:rsidRDefault="00694C6A" w:rsidP="00694C6A">
            <w:r w:rsidRPr="00210929">
              <w:t xml:space="preserve">T100_1, T100_2 </w:t>
            </w:r>
          </w:p>
        </w:tc>
        <w:tc>
          <w:tcPr>
            <w:tcW w:w="2335" w:type="dxa"/>
          </w:tcPr>
          <w:p w14:paraId="22BEE046" w14:textId="77777777" w:rsidR="00694C6A" w:rsidRPr="00210929" w:rsidRDefault="00694C6A" w:rsidP="00694C6A">
            <w:r w:rsidRPr="00210929">
              <w:t>F061, F110, H001</w:t>
            </w:r>
          </w:p>
        </w:tc>
        <w:tc>
          <w:tcPr>
            <w:tcW w:w="2065" w:type="dxa"/>
            <w:vAlign w:val="center"/>
          </w:tcPr>
          <w:p w14:paraId="0FAE9794" w14:textId="77777777" w:rsidR="00694C6A" w:rsidRPr="00210929" w:rsidRDefault="00694C6A" w:rsidP="00694C6A">
            <w:r w:rsidRPr="00210929">
              <w:t>Немає</w:t>
            </w:r>
          </w:p>
        </w:tc>
        <w:tc>
          <w:tcPr>
            <w:tcW w:w="986" w:type="dxa"/>
            <w:vAlign w:val="center"/>
          </w:tcPr>
          <w:p w14:paraId="37F9BA72" w14:textId="77777777" w:rsidR="00694C6A" w:rsidRPr="00210929" w:rsidRDefault="00694C6A" w:rsidP="00694C6A">
            <w:r w:rsidRPr="00210929">
              <w:t>FR0</w:t>
            </w:r>
          </w:p>
        </w:tc>
      </w:tr>
      <w:tr w:rsidR="00694C6A" w:rsidRPr="00210929" w14:paraId="0AB1CC9E" w14:textId="77777777" w:rsidTr="00ED4E8C">
        <w:trPr>
          <w:cantSplit/>
          <w:jc w:val="center"/>
        </w:trPr>
        <w:tc>
          <w:tcPr>
            <w:tcW w:w="936" w:type="dxa"/>
            <w:vAlign w:val="center"/>
          </w:tcPr>
          <w:p w14:paraId="7A8B322D"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4910D3F2" w14:textId="77777777" w:rsidR="00694C6A" w:rsidRPr="00210929" w:rsidRDefault="00694C6A" w:rsidP="00694C6A">
            <w:r w:rsidRPr="00210929">
              <w:t>FR004291</w:t>
            </w:r>
          </w:p>
        </w:tc>
        <w:tc>
          <w:tcPr>
            <w:tcW w:w="4961" w:type="dxa"/>
            <w:vAlign w:val="center"/>
          </w:tcPr>
          <w:p w14:paraId="259FD58A" w14:textId="77777777" w:rsidR="00694C6A" w:rsidRPr="00210929" w:rsidRDefault="00694C6A" w:rsidP="00694C6A">
            <w:r w:rsidRPr="00210929">
              <w:t>Придбання (продаж) неконтрольованої частки в дочірньому підприємстві</w:t>
            </w:r>
          </w:p>
        </w:tc>
        <w:tc>
          <w:tcPr>
            <w:tcW w:w="1985" w:type="dxa"/>
            <w:vAlign w:val="center"/>
          </w:tcPr>
          <w:p w14:paraId="7FCFD4D0" w14:textId="77777777" w:rsidR="00694C6A" w:rsidRPr="00210929" w:rsidRDefault="00694C6A" w:rsidP="00694C6A">
            <w:r w:rsidRPr="00210929">
              <w:t xml:space="preserve">T100_1, T100_2 </w:t>
            </w:r>
          </w:p>
        </w:tc>
        <w:tc>
          <w:tcPr>
            <w:tcW w:w="2335" w:type="dxa"/>
          </w:tcPr>
          <w:p w14:paraId="63242CEA" w14:textId="77777777" w:rsidR="00694C6A" w:rsidRPr="00210929" w:rsidRDefault="00694C6A" w:rsidP="00694C6A">
            <w:r w:rsidRPr="00210929">
              <w:t>F061, F110, H001</w:t>
            </w:r>
          </w:p>
        </w:tc>
        <w:tc>
          <w:tcPr>
            <w:tcW w:w="2065" w:type="dxa"/>
            <w:vAlign w:val="center"/>
          </w:tcPr>
          <w:p w14:paraId="7DDC08DC" w14:textId="77777777" w:rsidR="00694C6A" w:rsidRPr="00210929" w:rsidRDefault="00694C6A" w:rsidP="00694C6A">
            <w:r w:rsidRPr="00210929">
              <w:t>Немає</w:t>
            </w:r>
          </w:p>
        </w:tc>
        <w:tc>
          <w:tcPr>
            <w:tcW w:w="986" w:type="dxa"/>
            <w:vAlign w:val="center"/>
          </w:tcPr>
          <w:p w14:paraId="7D4CE9C9" w14:textId="77777777" w:rsidR="00694C6A" w:rsidRPr="00210929" w:rsidRDefault="00694C6A" w:rsidP="00694C6A">
            <w:r w:rsidRPr="00210929">
              <w:t>FR0</w:t>
            </w:r>
          </w:p>
        </w:tc>
      </w:tr>
      <w:tr w:rsidR="00694C6A" w:rsidRPr="00210929" w14:paraId="37EC7A8D" w14:textId="77777777" w:rsidTr="00ED4E8C">
        <w:trPr>
          <w:cantSplit/>
          <w:jc w:val="center"/>
        </w:trPr>
        <w:tc>
          <w:tcPr>
            <w:tcW w:w="936" w:type="dxa"/>
            <w:vAlign w:val="center"/>
          </w:tcPr>
          <w:p w14:paraId="620381F8"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B9DE641" w14:textId="77777777" w:rsidR="00694C6A" w:rsidRPr="00210929" w:rsidRDefault="00694C6A" w:rsidP="00694C6A">
            <w:r w:rsidRPr="00210929">
              <w:t>FR004295</w:t>
            </w:r>
          </w:p>
        </w:tc>
        <w:tc>
          <w:tcPr>
            <w:tcW w:w="4961" w:type="dxa"/>
            <w:vAlign w:val="center"/>
          </w:tcPr>
          <w:p w14:paraId="33971951" w14:textId="77777777" w:rsidR="00694C6A" w:rsidRPr="00210929" w:rsidRDefault="00694C6A" w:rsidP="00694C6A">
            <w:r w:rsidRPr="00210929">
              <w:t>Разом змін у капіталі</w:t>
            </w:r>
          </w:p>
        </w:tc>
        <w:tc>
          <w:tcPr>
            <w:tcW w:w="1985" w:type="dxa"/>
            <w:vAlign w:val="center"/>
          </w:tcPr>
          <w:p w14:paraId="46B2F9C3" w14:textId="77777777" w:rsidR="00694C6A" w:rsidRPr="00210929" w:rsidRDefault="00694C6A" w:rsidP="00694C6A">
            <w:r w:rsidRPr="00210929">
              <w:t xml:space="preserve">T100_1, T100_2 </w:t>
            </w:r>
          </w:p>
        </w:tc>
        <w:tc>
          <w:tcPr>
            <w:tcW w:w="2335" w:type="dxa"/>
          </w:tcPr>
          <w:p w14:paraId="5B2496AA" w14:textId="77777777" w:rsidR="00694C6A" w:rsidRPr="00210929" w:rsidRDefault="00694C6A" w:rsidP="00694C6A">
            <w:r w:rsidRPr="00210929">
              <w:t>F061, F110, H001</w:t>
            </w:r>
          </w:p>
        </w:tc>
        <w:tc>
          <w:tcPr>
            <w:tcW w:w="2065" w:type="dxa"/>
            <w:vAlign w:val="center"/>
          </w:tcPr>
          <w:p w14:paraId="25B4D605" w14:textId="77777777" w:rsidR="00694C6A" w:rsidRPr="00210929" w:rsidRDefault="00694C6A" w:rsidP="00694C6A">
            <w:r w:rsidRPr="00210929">
              <w:t>Немає</w:t>
            </w:r>
          </w:p>
        </w:tc>
        <w:tc>
          <w:tcPr>
            <w:tcW w:w="986" w:type="dxa"/>
            <w:vAlign w:val="center"/>
          </w:tcPr>
          <w:p w14:paraId="258344A0" w14:textId="77777777" w:rsidR="00694C6A" w:rsidRPr="00210929" w:rsidRDefault="00694C6A" w:rsidP="00694C6A">
            <w:r w:rsidRPr="00210929">
              <w:t>FR0</w:t>
            </w:r>
          </w:p>
        </w:tc>
      </w:tr>
      <w:tr w:rsidR="00694C6A" w:rsidRPr="00210929" w14:paraId="3FB56AD8" w14:textId="77777777" w:rsidTr="00ED4E8C">
        <w:trPr>
          <w:cantSplit/>
          <w:jc w:val="center"/>
        </w:trPr>
        <w:tc>
          <w:tcPr>
            <w:tcW w:w="936" w:type="dxa"/>
            <w:vAlign w:val="center"/>
          </w:tcPr>
          <w:p w14:paraId="0626578E"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07F99E62" w14:textId="77777777" w:rsidR="00694C6A" w:rsidRPr="00210929" w:rsidRDefault="00694C6A" w:rsidP="00694C6A">
            <w:r w:rsidRPr="00210929">
              <w:t>FR004300</w:t>
            </w:r>
          </w:p>
        </w:tc>
        <w:tc>
          <w:tcPr>
            <w:tcW w:w="4961" w:type="dxa"/>
            <w:vAlign w:val="center"/>
          </w:tcPr>
          <w:p w14:paraId="0E3DC722" w14:textId="77777777" w:rsidR="00694C6A" w:rsidRPr="00210929" w:rsidRDefault="00694C6A" w:rsidP="00694C6A">
            <w:r w:rsidRPr="00210929">
              <w:t>Залишок на кінець року</w:t>
            </w:r>
          </w:p>
        </w:tc>
        <w:tc>
          <w:tcPr>
            <w:tcW w:w="1985" w:type="dxa"/>
            <w:vAlign w:val="center"/>
          </w:tcPr>
          <w:p w14:paraId="730D194C" w14:textId="77777777" w:rsidR="00694C6A" w:rsidRPr="00210929" w:rsidRDefault="00694C6A" w:rsidP="00694C6A">
            <w:r w:rsidRPr="00210929">
              <w:t xml:space="preserve">T100_1, T100_2 </w:t>
            </w:r>
          </w:p>
        </w:tc>
        <w:tc>
          <w:tcPr>
            <w:tcW w:w="2335" w:type="dxa"/>
          </w:tcPr>
          <w:p w14:paraId="5890706B" w14:textId="77777777" w:rsidR="00694C6A" w:rsidRPr="00210929" w:rsidRDefault="00694C6A" w:rsidP="00694C6A">
            <w:r w:rsidRPr="00210929">
              <w:t>F061, F110, H001</w:t>
            </w:r>
          </w:p>
        </w:tc>
        <w:tc>
          <w:tcPr>
            <w:tcW w:w="2065" w:type="dxa"/>
            <w:vAlign w:val="center"/>
          </w:tcPr>
          <w:p w14:paraId="3835A3CB" w14:textId="77777777" w:rsidR="00694C6A" w:rsidRPr="00210929" w:rsidRDefault="00694C6A" w:rsidP="00694C6A">
            <w:r w:rsidRPr="00210929">
              <w:t>Немає</w:t>
            </w:r>
          </w:p>
        </w:tc>
        <w:tc>
          <w:tcPr>
            <w:tcW w:w="986" w:type="dxa"/>
            <w:vAlign w:val="center"/>
          </w:tcPr>
          <w:p w14:paraId="7CD9844D" w14:textId="77777777" w:rsidR="00694C6A" w:rsidRPr="00210929" w:rsidRDefault="00694C6A" w:rsidP="00694C6A">
            <w:r w:rsidRPr="00210929">
              <w:t>FR0</w:t>
            </w:r>
          </w:p>
        </w:tc>
      </w:tr>
      <w:tr w:rsidR="00694C6A" w:rsidRPr="00210929" w14:paraId="2FBA2BD0" w14:textId="77777777" w:rsidTr="00ED4E8C">
        <w:trPr>
          <w:cantSplit/>
          <w:jc w:val="center"/>
        </w:trPr>
        <w:tc>
          <w:tcPr>
            <w:tcW w:w="936" w:type="dxa"/>
            <w:vAlign w:val="center"/>
          </w:tcPr>
          <w:p w14:paraId="2DD0B776" w14:textId="77777777" w:rsidR="00694C6A" w:rsidRPr="00210929" w:rsidRDefault="00694C6A" w:rsidP="00DC5B61">
            <w:pPr>
              <w:pStyle w:val="af3"/>
              <w:numPr>
                <w:ilvl w:val="0"/>
                <w:numId w:val="3"/>
              </w:numPr>
              <w:suppressAutoHyphens/>
              <w:spacing w:line="360" w:lineRule="auto"/>
              <w:ind w:hanging="413"/>
              <w:jc w:val="center"/>
            </w:pPr>
          </w:p>
        </w:tc>
        <w:tc>
          <w:tcPr>
            <w:tcW w:w="1611" w:type="dxa"/>
            <w:vAlign w:val="center"/>
          </w:tcPr>
          <w:p w14:paraId="3B1AFF49" w14:textId="77777777" w:rsidR="00694C6A" w:rsidRPr="00210929" w:rsidRDefault="00694C6A" w:rsidP="00694C6A">
            <w:r w:rsidRPr="00210929">
              <w:t>FR090000</w:t>
            </w:r>
          </w:p>
        </w:tc>
        <w:tc>
          <w:tcPr>
            <w:tcW w:w="4961" w:type="dxa"/>
            <w:vAlign w:val="center"/>
          </w:tcPr>
          <w:p w14:paraId="15C0700F" w14:textId="77777777" w:rsidR="00694C6A" w:rsidRPr="00210929" w:rsidRDefault="00694C6A" w:rsidP="00694C6A">
            <w:r w:rsidRPr="00210929">
              <w:t>Середня кількість працівників</w:t>
            </w:r>
          </w:p>
        </w:tc>
        <w:tc>
          <w:tcPr>
            <w:tcW w:w="1985" w:type="dxa"/>
            <w:vAlign w:val="center"/>
          </w:tcPr>
          <w:p w14:paraId="1297AF71" w14:textId="77777777" w:rsidR="00694C6A" w:rsidRPr="00210929" w:rsidRDefault="00694C6A" w:rsidP="00694C6A">
            <w:r w:rsidRPr="00210929">
              <w:t xml:space="preserve">T100_1, T100_2 </w:t>
            </w:r>
          </w:p>
        </w:tc>
        <w:tc>
          <w:tcPr>
            <w:tcW w:w="2335" w:type="dxa"/>
          </w:tcPr>
          <w:p w14:paraId="60323A2C" w14:textId="77777777" w:rsidR="00694C6A" w:rsidRPr="00210929" w:rsidRDefault="00694C6A" w:rsidP="00694C6A">
            <w:r w:rsidRPr="00210929">
              <w:t>F061, F110, H001</w:t>
            </w:r>
          </w:p>
        </w:tc>
        <w:tc>
          <w:tcPr>
            <w:tcW w:w="2065" w:type="dxa"/>
            <w:vAlign w:val="center"/>
          </w:tcPr>
          <w:p w14:paraId="01EE85B3" w14:textId="77777777" w:rsidR="00694C6A" w:rsidRPr="00210929" w:rsidRDefault="00694C6A" w:rsidP="00694C6A">
            <w:r w:rsidRPr="00210929">
              <w:t>Немає</w:t>
            </w:r>
          </w:p>
        </w:tc>
        <w:tc>
          <w:tcPr>
            <w:tcW w:w="986" w:type="dxa"/>
            <w:vAlign w:val="center"/>
          </w:tcPr>
          <w:p w14:paraId="368BE418" w14:textId="77777777" w:rsidR="00694C6A" w:rsidRPr="00210929" w:rsidRDefault="00694C6A" w:rsidP="00694C6A">
            <w:r w:rsidRPr="00210929">
              <w:t>FR0</w:t>
            </w:r>
          </w:p>
        </w:tc>
      </w:tr>
      <w:tr w:rsidR="00A636E1" w:rsidRPr="00210929" w14:paraId="79ECDD01" w14:textId="77777777" w:rsidTr="00ED4E8C">
        <w:trPr>
          <w:cantSplit/>
          <w:jc w:val="center"/>
        </w:trPr>
        <w:tc>
          <w:tcPr>
            <w:tcW w:w="936" w:type="dxa"/>
            <w:vAlign w:val="center"/>
          </w:tcPr>
          <w:p w14:paraId="142F92C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01F537C" w14:textId="77777777" w:rsidR="0078703C" w:rsidRPr="00210929" w:rsidRDefault="0078703C" w:rsidP="006C759E">
            <w:r w:rsidRPr="00210929">
              <w:t>FR101000</w:t>
            </w:r>
          </w:p>
        </w:tc>
        <w:tc>
          <w:tcPr>
            <w:tcW w:w="4961" w:type="dxa"/>
            <w:vAlign w:val="center"/>
          </w:tcPr>
          <w:p w14:paraId="4CD27870" w14:textId="77777777" w:rsidR="0078703C" w:rsidRPr="00210929" w:rsidRDefault="0078703C" w:rsidP="006C759E">
            <w:r w:rsidRPr="00210929">
              <w:t>Нематеріальні активи</w:t>
            </w:r>
          </w:p>
        </w:tc>
        <w:tc>
          <w:tcPr>
            <w:tcW w:w="1985" w:type="dxa"/>
            <w:vAlign w:val="center"/>
          </w:tcPr>
          <w:p w14:paraId="416349F7" w14:textId="77777777" w:rsidR="0078703C" w:rsidRPr="00210929" w:rsidRDefault="0078703C" w:rsidP="00342ED7">
            <w:r w:rsidRPr="00210929">
              <w:t>T100_1, T100_2</w:t>
            </w:r>
          </w:p>
        </w:tc>
        <w:tc>
          <w:tcPr>
            <w:tcW w:w="2335" w:type="dxa"/>
            <w:vAlign w:val="center"/>
          </w:tcPr>
          <w:p w14:paraId="19195276" w14:textId="77777777" w:rsidR="0078703C" w:rsidRPr="00210929" w:rsidRDefault="0078703C" w:rsidP="006C759E">
            <w:r w:rsidRPr="00210929">
              <w:t>F061, H001</w:t>
            </w:r>
          </w:p>
        </w:tc>
        <w:tc>
          <w:tcPr>
            <w:tcW w:w="2065" w:type="dxa"/>
            <w:vAlign w:val="center"/>
          </w:tcPr>
          <w:p w14:paraId="7B7D4883" w14:textId="77777777" w:rsidR="0078703C" w:rsidRPr="00210929" w:rsidRDefault="0078703C" w:rsidP="006C759E">
            <w:r w:rsidRPr="00210929">
              <w:t>Немає</w:t>
            </w:r>
          </w:p>
        </w:tc>
        <w:tc>
          <w:tcPr>
            <w:tcW w:w="986" w:type="dxa"/>
            <w:vAlign w:val="center"/>
          </w:tcPr>
          <w:p w14:paraId="1053CD04" w14:textId="77777777" w:rsidR="0078703C" w:rsidRPr="00210929" w:rsidRDefault="0078703C" w:rsidP="006C759E">
            <w:r w:rsidRPr="00210929">
              <w:t>FR1</w:t>
            </w:r>
          </w:p>
        </w:tc>
      </w:tr>
      <w:tr w:rsidR="00342ED7" w:rsidRPr="00210929" w14:paraId="4DEC5959" w14:textId="77777777" w:rsidTr="00ED4E8C">
        <w:trPr>
          <w:cantSplit/>
          <w:jc w:val="center"/>
        </w:trPr>
        <w:tc>
          <w:tcPr>
            <w:tcW w:w="936" w:type="dxa"/>
            <w:vAlign w:val="center"/>
          </w:tcPr>
          <w:p w14:paraId="0EE7654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E261137" w14:textId="77777777" w:rsidR="00342ED7" w:rsidRPr="00210929" w:rsidRDefault="00342ED7" w:rsidP="00342ED7">
            <w:r w:rsidRPr="00210929">
              <w:t>FR101001</w:t>
            </w:r>
          </w:p>
        </w:tc>
        <w:tc>
          <w:tcPr>
            <w:tcW w:w="4961" w:type="dxa"/>
            <w:vAlign w:val="center"/>
          </w:tcPr>
          <w:p w14:paraId="756F4770" w14:textId="77777777" w:rsidR="00342ED7" w:rsidRPr="00210929" w:rsidRDefault="00342ED7" w:rsidP="00342ED7">
            <w:r w:rsidRPr="00210929">
              <w:t>Первісна вартість нематеріальних активів</w:t>
            </w:r>
          </w:p>
        </w:tc>
        <w:tc>
          <w:tcPr>
            <w:tcW w:w="1985" w:type="dxa"/>
          </w:tcPr>
          <w:p w14:paraId="4914996F" w14:textId="77777777" w:rsidR="00342ED7" w:rsidRPr="00210929" w:rsidRDefault="00342ED7" w:rsidP="00342ED7">
            <w:r w:rsidRPr="00210929">
              <w:t>T100_1, T100_2</w:t>
            </w:r>
          </w:p>
        </w:tc>
        <w:tc>
          <w:tcPr>
            <w:tcW w:w="2335" w:type="dxa"/>
            <w:vAlign w:val="center"/>
          </w:tcPr>
          <w:p w14:paraId="364F1A01" w14:textId="77777777" w:rsidR="00342ED7" w:rsidRPr="00210929" w:rsidRDefault="00342ED7" w:rsidP="00342ED7">
            <w:r w:rsidRPr="00210929">
              <w:t>F061, H001</w:t>
            </w:r>
          </w:p>
        </w:tc>
        <w:tc>
          <w:tcPr>
            <w:tcW w:w="2065" w:type="dxa"/>
            <w:vAlign w:val="center"/>
          </w:tcPr>
          <w:p w14:paraId="13A57AAC" w14:textId="77777777" w:rsidR="00342ED7" w:rsidRPr="00210929" w:rsidRDefault="00342ED7" w:rsidP="00342ED7">
            <w:r w:rsidRPr="00210929">
              <w:t>Немає</w:t>
            </w:r>
          </w:p>
        </w:tc>
        <w:tc>
          <w:tcPr>
            <w:tcW w:w="986" w:type="dxa"/>
            <w:vAlign w:val="center"/>
          </w:tcPr>
          <w:p w14:paraId="4E5FD7F3" w14:textId="77777777" w:rsidR="00342ED7" w:rsidRPr="00210929" w:rsidRDefault="00342ED7" w:rsidP="00342ED7">
            <w:r w:rsidRPr="00210929">
              <w:t>FR1</w:t>
            </w:r>
          </w:p>
        </w:tc>
      </w:tr>
      <w:tr w:rsidR="00342ED7" w:rsidRPr="00210929" w14:paraId="3F70C7DC" w14:textId="77777777" w:rsidTr="00ED4E8C">
        <w:trPr>
          <w:cantSplit/>
          <w:jc w:val="center"/>
        </w:trPr>
        <w:tc>
          <w:tcPr>
            <w:tcW w:w="936" w:type="dxa"/>
            <w:vAlign w:val="center"/>
          </w:tcPr>
          <w:p w14:paraId="7F2C7D8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8D887D8" w14:textId="77777777" w:rsidR="00342ED7" w:rsidRPr="00210929" w:rsidRDefault="00342ED7" w:rsidP="00342ED7">
            <w:r w:rsidRPr="00210929">
              <w:t>FR101002</w:t>
            </w:r>
          </w:p>
        </w:tc>
        <w:tc>
          <w:tcPr>
            <w:tcW w:w="4961" w:type="dxa"/>
            <w:vAlign w:val="center"/>
          </w:tcPr>
          <w:p w14:paraId="55E06792" w14:textId="77777777" w:rsidR="00342ED7" w:rsidRPr="00210929" w:rsidRDefault="00342ED7" w:rsidP="00342ED7">
            <w:r w:rsidRPr="00210929">
              <w:t>Накопичена амортизація нематеріальних активів</w:t>
            </w:r>
          </w:p>
        </w:tc>
        <w:tc>
          <w:tcPr>
            <w:tcW w:w="1985" w:type="dxa"/>
          </w:tcPr>
          <w:p w14:paraId="1CF240C8" w14:textId="77777777" w:rsidR="00342ED7" w:rsidRPr="00210929" w:rsidRDefault="00342ED7" w:rsidP="00342ED7">
            <w:r w:rsidRPr="00210929">
              <w:t>T100_1, T100_2</w:t>
            </w:r>
          </w:p>
        </w:tc>
        <w:tc>
          <w:tcPr>
            <w:tcW w:w="2335" w:type="dxa"/>
            <w:vAlign w:val="center"/>
          </w:tcPr>
          <w:p w14:paraId="14ABEBFC" w14:textId="77777777" w:rsidR="00342ED7" w:rsidRPr="00210929" w:rsidRDefault="00342ED7" w:rsidP="00342ED7">
            <w:r w:rsidRPr="00210929">
              <w:t>F061, H001</w:t>
            </w:r>
          </w:p>
        </w:tc>
        <w:tc>
          <w:tcPr>
            <w:tcW w:w="2065" w:type="dxa"/>
            <w:vAlign w:val="center"/>
          </w:tcPr>
          <w:p w14:paraId="2288E649" w14:textId="77777777" w:rsidR="00342ED7" w:rsidRPr="00210929" w:rsidRDefault="00342ED7" w:rsidP="00342ED7">
            <w:r w:rsidRPr="00210929">
              <w:t>Немає</w:t>
            </w:r>
          </w:p>
        </w:tc>
        <w:tc>
          <w:tcPr>
            <w:tcW w:w="986" w:type="dxa"/>
            <w:vAlign w:val="center"/>
          </w:tcPr>
          <w:p w14:paraId="78F739C9" w14:textId="77777777" w:rsidR="00342ED7" w:rsidRPr="00210929" w:rsidRDefault="00342ED7" w:rsidP="00342ED7">
            <w:r w:rsidRPr="00210929">
              <w:t>FR1</w:t>
            </w:r>
          </w:p>
        </w:tc>
      </w:tr>
      <w:tr w:rsidR="00342ED7" w:rsidRPr="00210929" w14:paraId="1820918E" w14:textId="77777777" w:rsidTr="00ED4E8C">
        <w:trPr>
          <w:cantSplit/>
          <w:jc w:val="center"/>
        </w:trPr>
        <w:tc>
          <w:tcPr>
            <w:tcW w:w="936" w:type="dxa"/>
            <w:vAlign w:val="center"/>
          </w:tcPr>
          <w:p w14:paraId="64B015D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243C269" w14:textId="77777777" w:rsidR="00342ED7" w:rsidRPr="00210929" w:rsidRDefault="00342ED7" w:rsidP="00342ED7">
            <w:r w:rsidRPr="00210929">
              <w:t>FR101005</w:t>
            </w:r>
          </w:p>
        </w:tc>
        <w:tc>
          <w:tcPr>
            <w:tcW w:w="4961" w:type="dxa"/>
            <w:vAlign w:val="center"/>
          </w:tcPr>
          <w:p w14:paraId="0C860B0B" w14:textId="77777777" w:rsidR="00342ED7" w:rsidRPr="00210929" w:rsidRDefault="00342ED7" w:rsidP="00342ED7">
            <w:r w:rsidRPr="00210929">
              <w:t>Незавершені капітальні інвестиції</w:t>
            </w:r>
          </w:p>
        </w:tc>
        <w:tc>
          <w:tcPr>
            <w:tcW w:w="1985" w:type="dxa"/>
          </w:tcPr>
          <w:p w14:paraId="0D6250C2" w14:textId="77777777" w:rsidR="00342ED7" w:rsidRPr="00210929" w:rsidRDefault="00342ED7" w:rsidP="00342ED7">
            <w:r w:rsidRPr="00210929">
              <w:t>T100_1, T100_2</w:t>
            </w:r>
          </w:p>
        </w:tc>
        <w:tc>
          <w:tcPr>
            <w:tcW w:w="2335" w:type="dxa"/>
            <w:vAlign w:val="center"/>
          </w:tcPr>
          <w:p w14:paraId="0FC0D8F4" w14:textId="77777777" w:rsidR="00342ED7" w:rsidRPr="00210929" w:rsidRDefault="00342ED7" w:rsidP="00342ED7">
            <w:r w:rsidRPr="00210929">
              <w:t>F061, H001</w:t>
            </w:r>
          </w:p>
        </w:tc>
        <w:tc>
          <w:tcPr>
            <w:tcW w:w="2065" w:type="dxa"/>
            <w:vAlign w:val="center"/>
          </w:tcPr>
          <w:p w14:paraId="744FBE23" w14:textId="77777777" w:rsidR="00342ED7" w:rsidRPr="00210929" w:rsidRDefault="00342ED7" w:rsidP="00342ED7">
            <w:r w:rsidRPr="00210929">
              <w:t>Немає</w:t>
            </w:r>
          </w:p>
        </w:tc>
        <w:tc>
          <w:tcPr>
            <w:tcW w:w="986" w:type="dxa"/>
            <w:vAlign w:val="center"/>
          </w:tcPr>
          <w:p w14:paraId="323E3914" w14:textId="77777777" w:rsidR="00342ED7" w:rsidRPr="00210929" w:rsidRDefault="00342ED7" w:rsidP="00342ED7">
            <w:r w:rsidRPr="00210929">
              <w:t>FR1</w:t>
            </w:r>
          </w:p>
        </w:tc>
      </w:tr>
      <w:tr w:rsidR="00342ED7" w:rsidRPr="00210929" w14:paraId="1F7F3642" w14:textId="77777777" w:rsidTr="00ED4E8C">
        <w:trPr>
          <w:cantSplit/>
          <w:jc w:val="center"/>
        </w:trPr>
        <w:tc>
          <w:tcPr>
            <w:tcW w:w="936" w:type="dxa"/>
            <w:vAlign w:val="center"/>
          </w:tcPr>
          <w:p w14:paraId="347CAD8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E1A160C" w14:textId="77777777" w:rsidR="00342ED7" w:rsidRPr="00210929" w:rsidRDefault="00342ED7" w:rsidP="00342ED7">
            <w:r w:rsidRPr="00210929">
              <w:t>FR101010</w:t>
            </w:r>
          </w:p>
        </w:tc>
        <w:tc>
          <w:tcPr>
            <w:tcW w:w="4961" w:type="dxa"/>
            <w:vAlign w:val="center"/>
          </w:tcPr>
          <w:p w14:paraId="39CC8375" w14:textId="77777777" w:rsidR="00342ED7" w:rsidRPr="00210929" w:rsidRDefault="00342ED7" w:rsidP="00342ED7">
            <w:r w:rsidRPr="00210929">
              <w:t>Основні засоби</w:t>
            </w:r>
          </w:p>
        </w:tc>
        <w:tc>
          <w:tcPr>
            <w:tcW w:w="1985" w:type="dxa"/>
          </w:tcPr>
          <w:p w14:paraId="75DBE2B6" w14:textId="77777777" w:rsidR="00342ED7" w:rsidRPr="00210929" w:rsidRDefault="00342ED7" w:rsidP="00342ED7">
            <w:r w:rsidRPr="00210929">
              <w:t>T100_1, T100_2</w:t>
            </w:r>
          </w:p>
        </w:tc>
        <w:tc>
          <w:tcPr>
            <w:tcW w:w="2335" w:type="dxa"/>
            <w:vAlign w:val="center"/>
          </w:tcPr>
          <w:p w14:paraId="0F955DB3" w14:textId="77777777" w:rsidR="00342ED7" w:rsidRPr="00210929" w:rsidRDefault="00342ED7" w:rsidP="00342ED7">
            <w:r w:rsidRPr="00210929">
              <w:t>F061, H001</w:t>
            </w:r>
          </w:p>
        </w:tc>
        <w:tc>
          <w:tcPr>
            <w:tcW w:w="2065" w:type="dxa"/>
            <w:vAlign w:val="center"/>
          </w:tcPr>
          <w:p w14:paraId="70385FFC" w14:textId="77777777" w:rsidR="00342ED7" w:rsidRPr="00210929" w:rsidRDefault="00342ED7" w:rsidP="00342ED7">
            <w:r w:rsidRPr="00210929">
              <w:t>Немає</w:t>
            </w:r>
          </w:p>
        </w:tc>
        <w:tc>
          <w:tcPr>
            <w:tcW w:w="986" w:type="dxa"/>
            <w:vAlign w:val="center"/>
          </w:tcPr>
          <w:p w14:paraId="3DC73D15" w14:textId="77777777" w:rsidR="00342ED7" w:rsidRPr="00210929" w:rsidRDefault="00342ED7" w:rsidP="00342ED7">
            <w:r w:rsidRPr="00210929">
              <w:t>FR1</w:t>
            </w:r>
          </w:p>
        </w:tc>
      </w:tr>
      <w:tr w:rsidR="00342ED7" w:rsidRPr="00210929" w14:paraId="6C0BE599" w14:textId="77777777" w:rsidTr="00ED4E8C">
        <w:trPr>
          <w:cantSplit/>
          <w:jc w:val="center"/>
        </w:trPr>
        <w:tc>
          <w:tcPr>
            <w:tcW w:w="936" w:type="dxa"/>
            <w:vAlign w:val="center"/>
          </w:tcPr>
          <w:p w14:paraId="6E513D7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DB006FA" w14:textId="77777777" w:rsidR="00342ED7" w:rsidRPr="00210929" w:rsidRDefault="00342ED7" w:rsidP="00342ED7">
            <w:r w:rsidRPr="00210929">
              <w:t>FR101011</w:t>
            </w:r>
          </w:p>
        </w:tc>
        <w:tc>
          <w:tcPr>
            <w:tcW w:w="4961" w:type="dxa"/>
            <w:vAlign w:val="center"/>
          </w:tcPr>
          <w:p w14:paraId="25086B54" w14:textId="77777777" w:rsidR="00342ED7" w:rsidRPr="00210929" w:rsidRDefault="00342ED7" w:rsidP="00342ED7">
            <w:r w:rsidRPr="00210929">
              <w:t>Первісна вартість основних засобів</w:t>
            </w:r>
          </w:p>
        </w:tc>
        <w:tc>
          <w:tcPr>
            <w:tcW w:w="1985" w:type="dxa"/>
          </w:tcPr>
          <w:p w14:paraId="4F0A4C6F" w14:textId="77777777" w:rsidR="00342ED7" w:rsidRPr="00210929" w:rsidRDefault="00342ED7" w:rsidP="00342ED7">
            <w:r w:rsidRPr="00210929">
              <w:t>T100_1, T100_2</w:t>
            </w:r>
          </w:p>
        </w:tc>
        <w:tc>
          <w:tcPr>
            <w:tcW w:w="2335" w:type="dxa"/>
            <w:vAlign w:val="center"/>
          </w:tcPr>
          <w:p w14:paraId="59230CC6" w14:textId="77777777" w:rsidR="00342ED7" w:rsidRPr="00210929" w:rsidRDefault="00342ED7" w:rsidP="00342ED7">
            <w:r w:rsidRPr="00210929">
              <w:t>F061, H001</w:t>
            </w:r>
          </w:p>
        </w:tc>
        <w:tc>
          <w:tcPr>
            <w:tcW w:w="2065" w:type="dxa"/>
            <w:vAlign w:val="center"/>
          </w:tcPr>
          <w:p w14:paraId="30ADE897" w14:textId="77777777" w:rsidR="00342ED7" w:rsidRPr="00210929" w:rsidRDefault="00342ED7" w:rsidP="00342ED7">
            <w:r w:rsidRPr="00210929">
              <w:t>Немає</w:t>
            </w:r>
          </w:p>
        </w:tc>
        <w:tc>
          <w:tcPr>
            <w:tcW w:w="986" w:type="dxa"/>
            <w:vAlign w:val="center"/>
          </w:tcPr>
          <w:p w14:paraId="1AC0A879" w14:textId="77777777" w:rsidR="00342ED7" w:rsidRPr="00210929" w:rsidRDefault="00342ED7" w:rsidP="00342ED7">
            <w:r w:rsidRPr="00210929">
              <w:t>FR1</w:t>
            </w:r>
          </w:p>
        </w:tc>
      </w:tr>
      <w:tr w:rsidR="00342ED7" w:rsidRPr="00210929" w14:paraId="2B90475A" w14:textId="77777777" w:rsidTr="00ED4E8C">
        <w:trPr>
          <w:cantSplit/>
          <w:jc w:val="center"/>
        </w:trPr>
        <w:tc>
          <w:tcPr>
            <w:tcW w:w="936" w:type="dxa"/>
            <w:vAlign w:val="center"/>
          </w:tcPr>
          <w:p w14:paraId="1F740EE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26C722F" w14:textId="77777777" w:rsidR="00342ED7" w:rsidRPr="00210929" w:rsidRDefault="00342ED7" w:rsidP="00342ED7">
            <w:r w:rsidRPr="00210929">
              <w:t>FR101012</w:t>
            </w:r>
          </w:p>
        </w:tc>
        <w:tc>
          <w:tcPr>
            <w:tcW w:w="4961" w:type="dxa"/>
            <w:vAlign w:val="center"/>
          </w:tcPr>
          <w:p w14:paraId="55654CBD" w14:textId="77777777" w:rsidR="00342ED7" w:rsidRPr="00210929" w:rsidRDefault="00342ED7" w:rsidP="00342ED7">
            <w:r w:rsidRPr="00210929">
              <w:t>Знос основних засобів</w:t>
            </w:r>
          </w:p>
        </w:tc>
        <w:tc>
          <w:tcPr>
            <w:tcW w:w="1985" w:type="dxa"/>
          </w:tcPr>
          <w:p w14:paraId="2A3DDC6F" w14:textId="77777777" w:rsidR="00342ED7" w:rsidRPr="00210929" w:rsidRDefault="00342ED7" w:rsidP="00342ED7">
            <w:r w:rsidRPr="00210929">
              <w:t>T100_1, T100_2</w:t>
            </w:r>
          </w:p>
        </w:tc>
        <w:tc>
          <w:tcPr>
            <w:tcW w:w="2335" w:type="dxa"/>
            <w:vAlign w:val="center"/>
          </w:tcPr>
          <w:p w14:paraId="223E45C6" w14:textId="77777777" w:rsidR="00342ED7" w:rsidRPr="00210929" w:rsidRDefault="00342ED7" w:rsidP="00342ED7">
            <w:r w:rsidRPr="00210929">
              <w:t>F061, H001</w:t>
            </w:r>
          </w:p>
        </w:tc>
        <w:tc>
          <w:tcPr>
            <w:tcW w:w="2065" w:type="dxa"/>
            <w:vAlign w:val="center"/>
          </w:tcPr>
          <w:p w14:paraId="4A07804A" w14:textId="77777777" w:rsidR="00342ED7" w:rsidRPr="00210929" w:rsidRDefault="00342ED7" w:rsidP="00342ED7">
            <w:r w:rsidRPr="00210929">
              <w:t>Немає</w:t>
            </w:r>
          </w:p>
        </w:tc>
        <w:tc>
          <w:tcPr>
            <w:tcW w:w="986" w:type="dxa"/>
            <w:vAlign w:val="center"/>
          </w:tcPr>
          <w:p w14:paraId="1CD17C0A" w14:textId="77777777" w:rsidR="00342ED7" w:rsidRPr="00210929" w:rsidRDefault="00342ED7" w:rsidP="00342ED7">
            <w:r w:rsidRPr="00210929">
              <w:t>FR1</w:t>
            </w:r>
          </w:p>
        </w:tc>
      </w:tr>
      <w:tr w:rsidR="00342ED7" w:rsidRPr="00210929" w14:paraId="55A8D2CB" w14:textId="77777777" w:rsidTr="00ED4E8C">
        <w:trPr>
          <w:cantSplit/>
          <w:jc w:val="center"/>
        </w:trPr>
        <w:tc>
          <w:tcPr>
            <w:tcW w:w="936" w:type="dxa"/>
            <w:vAlign w:val="center"/>
          </w:tcPr>
          <w:p w14:paraId="590E189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CD345D6" w14:textId="77777777" w:rsidR="00342ED7" w:rsidRPr="00210929" w:rsidRDefault="00342ED7" w:rsidP="00342ED7">
            <w:r w:rsidRPr="00210929">
              <w:t>FR101015</w:t>
            </w:r>
          </w:p>
        </w:tc>
        <w:tc>
          <w:tcPr>
            <w:tcW w:w="4961" w:type="dxa"/>
            <w:vAlign w:val="center"/>
          </w:tcPr>
          <w:p w14:paraId="202ACD74" w14:textId="77777777" w:rsidR="00342ED7" w:rsidRPr="00210929" w:rsidRDefault="00342ED7" w:rsidP="00342ED7">
            <w:r w:rsidRPr="00210929">
              <w:t>Інвестиційна нерухомість</w:t>
            </w:r>
          </w:p>
        </w:tc>
        <w:tc>
          <w:tcPr>
            <w:tcW w:w="1985" w:type="dxa"/>
          </w:tcPr>
          <w:p w14:paraId="2518A326" w14:textId="77777777" w:rsidR="00342ED7" w:rsidRPr="00210929" w:rsidRDefault="00342ED7" w:rsidP="00342ED7">
            <w:r w:rsidRPr="00210929">
              <w:t>T100_1, T100_2</w:t>
            </w:r>
          </w:p>
        </w:tc>
        <w:tc>
          <w:tcPr>
            <w:tcW w:w="2335" w:type="dxa"/>
            <w:vAlign w:val="center"/>
          </w:tcPr>
          <w:p w14:paraId="3D37B1A3" w14:textId="77777777" w:rsidR="00342ED7" w:rsidRPr="00210929" w:rsidRDefault="00342ED7" w:rsidP="00342ED7">
            <w:r w:rsidRPr="00210929">
              <w:t>F061, H001</w:t>
            </w:r>
          </w:p>
        </w:tc>
        <w:tc>
          <w:tcPr>
            <w:tcW w:w="2065" w:type="dxa"/>
            <w:vAlign w:val="center"/>
          </w:tcPr>
          <w:p w14:paraId="1CA682F9" w14:textId="77777777" w:rsidR="00342ED7" w:rsidRPr="00210929" w:rsidRDefault="00342ED7" w:rsidP="00342ED7">
            <w:r w:rsidRPr="00210929">
              <w:t>Немає</w:t>
            </w:r>
          </w:p>
        </w:tc>
        <w:tc>
          <w:tcPr>
            <w:tcW w:w="986" w:type="dxa"/>
            <w:vAlign w:val="center"/>
          </w:tcPr>
          <w:p w14:paraId="3AFB4C3F" w14:textId="77777777" w:rsidR="00342ED7" w:rsidRPr="00210929" w:rsidRDefault="00342ED7" w:rsidP="00342ED7">
            <w:r w:rsidRPr="00210929">
              <w:t>FR1</w:t>
            </w:r>
          </w:p>
        </w:tc>
      </w:tr>
      <w:tr w:rsidR="00342ED7" w:rsidRPr="00210929" w14:paraId="4CA2081E" w14:textId="77777777" w:rsidTr="00ED4E8C">
        <w:trPr>
          <w:cantSplit/>
          <w:jc w:val="center"/>
        </w:trPr>
        <w:tc>
          <w:tcPr>
            <w:tcW w:w="936" w:type="dxa"/>
            <w:vAlign w:val="center"/>
          </w:tcPr>
          <w:p w14:paraId="48ABA1A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B64FFFE" w14:textId="77777777" w:rsidR="00342ED7" w:rsidRPr="00210929" w:rsidRDefault="00342ED7" w:rsidP="00342ED7">
            <w:r w:rsidRPr="00210929">
              <w:t>FR101016</w:t>
            </w:r>
          </w:p>
        </w:tc>
        <w:tc>
          <w:tcPr>
            <w:tcW w:w="4961" w:type="dxa"/>
            <w:vAlign w:val="center"/>
          </w:tcPr>
          <w:p w14:paraId="6CBDB74B" w14:textId="77777777" w:rsidR="00342ED7" w:rsidRPr="00210929" w:rsidRDefault="00342ED7" w:rsidP="00342ED7">
            <w:r w:rsidRPr="00210929">
              <w:t>Первісна вартість інвестиційної нерухомості</w:t>
            </w:r>
          </w:p>
        </w:tc>
        <w:tc>
          <w:tcPr>
            <w:tcW w:w="1985" w:type="dxa"/>
          </w:tcPr>
          <w:p w14:paraId="452DBA8C" w14:textId="77777777" w:rsidR="00342ED7" w:rsidRPr="00210929" w:rsidRDefault="00342ED7" w:rsidP="00342ED7">
            <w:r w:rsidRPr="00210929">
              <w:t>T100_1, T100_2</w:t>
            </w:r>
          </w:p>
        </w:tc>
        <w:tc>
          <w:tcPr>
            <w:tcW w:w="2335" w:type="dxa"/>
            <w:vAlign w:val="center"/>
          </w:tcPr>
          <w:p w14:paraId="065A61E8" w14:textId="77777777" w:rsidR="00342ED7" w:rsidRPr="00210929" w:rsidRDefault="00342ED7" w:rsidP="00342ED7">
            <w:r w:rsidRPr="00210929">
              <w:t>F061, H001</w:t>
            </w:r>
          </w:p>
        </w:tc>
        <w:tc>
          <w:tcPr>
            <w:tcW w:w="2065" w:type="dxa"/>
            <w:vAlign w:val="center"/>
          </w:tcPr>
          <w:p w14:paraId="546ABAFA" w14:textId="77777777" w:rsidR="00342ED7" w:rsidRPr="00210929" w:rsidRDefault="00342ED7" w:rsidP="00342ED7">
            <w:r w:rsidRPr="00210929">
              <w:t>Немає</w:t>
            </w:r>
          </w:p>
        </w:tc>
        <w:tc>
          <w:tcPr>
            <w:tcW w:w="986" w:type="dxa"/>
            <w:vAlign w:val="center"/>
          </w:tcPr>
          <w:p w14:paraId="1D93DD6B" w14:textId="77777777" w:rsidR="00342ED7" w:rsidRPr="00210929" w:rsidRDefault="00342ED7" w:rsidP="00342ED7">
            <w:r w:rsidRPr="00210929">
              <w:t>FR1</w:t>
            </w:r>
          </w:p>
        </w:tc>
      </w:tr>
      <w:tr w:rsidR="00342ED7" w:rsidRPr="00210929" w14:paraId="14369623" w14:textId="77777777" w:rsidTr="00ED4E8C">
        <w:trPr>
          <w:cantSplit/>
          <w:jc w:val="center"/>
        </w:trPr>
        <w:tc>
          <w:tcPr>
            <w:tcW w:w="936" w:type="dxa"/>
            <w:vAlign w:val="center"/>
          </w:tcPr>
          <w:p w14:paraId="7F1E543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991C2B5" w14:textId="77777777" w:rsidR="00342ED7" w:rsidRPr="00210929" w:rsidRDefault="00342ED7" w:rsidP="00342ED7">
            <w:r w:rsidRPr="00210929">
              <w:t>FR101017</w:t>
            </w:r>
          </w:p>
        </w:tc>
        <w:tc>
          <w:tcPr>
            <w:tcW w:w="4961" w:type="dxa"/>
            <w:vAlign w:val="center"/>
          </w:tcPr>
          <w:p w14:paraId="77E775FD" w14:textId="77777777" w:rsidR="00342ED7" w:rsidRPr="00210929" w:rsidRDefault="00342ED7" w:rsidP="00342ED7">
            <w:r w:rsidRPr="00210929">
              <w:t>Знос інвестиційної нерухомості</w:t>
            </w:r>
          </w:p>
        </w:tc>
        <w:tc>
          <w:tcPr>
            <w:tcW w:w="1985" w:type="dxa"/>
          </w:tcPr>
          <w:p w14:paraId="05A65BC2" w14:textId="77777777" w:rsidR="00342ED7" w:rsidRPr="00210929" w:rsidRDefault="00342ED7" w:rsidP="00342ED7">
            <w:r w:rsidRPr="00210929">
              <w:t>T100_1, T100_2</w:t>
            </w:r>
          </w:p>
        </w:tc>
        <w:tc>
          <w:tcPr>
            <w:tcW w:w="2335" w:type="dxa"/>
            <w:vAlign w:val="center"/>
          </w:tcPr>
          <w:p w14:paraId="5A1AC3DE" w14:textId="77777777" w:rsidR="00342ED7" w:rsidRPr="00210929" w:rsidRDefault="00342ED7" w:rsidP="00342ED7">
            <w:r w:rsidRPr="00210929">
              <w:t>F061, H001</w:t>
            </w:r>
          </w:p>
        </w:tc>
        <w:tc>
          <w:tcPr>
            <w:tcW w:w="2065" w:type="dxa"/>
            <w:vAlign w:val="center"/>
          </w:tcPr>
          <w:p w14:paraId="4FD903CC" w14:textId="77777777" w:rsidR="00342ED7" w:rsidRPr="00210929" w:rsidRDefault="00342ED7" w:rsidP="00342ED7">
            <w:r w:rsidRPr="00210929">
              <w:t>Немає</w:t>
            </w:r>
          </w:p>
        </w:tc>
        <w:tc>
          <w:tcPr>
            <w:tcW w:w="986" w:type="dxa"/>
            <w:vAlign w:val="center"/>
          </w:tcPr>
          <w:p w14:paraId="53739561" w14:textId="77777777" w:rsidR="00342ED7" w:rsidRPr="00210929" w:rsidRDefault="00342ED7" w:rsidP="00342ED7">
            <w:r w:rsidRPr="00210929">
              <w:t>FR1</w:t>
            </w:r>
          </w:p>
        </w:tc>
      </w:tr>
      <w:tr w:rsidR="00342ED7" w:rsidRPr="00210929" w14:paraId="6A2D0A47" w14:textId="77777777" w:rsidTr="00ED4E8C">
        <w:trPr>
          <w:cantSplit/>
          <w:jc w:val="center"/>
        </w:trPr>
        <w:tc>
          <w:tcPr>
            <w:tcW w:w="936" w:type="dxa"/>
            <w:vAlign w:val="center"/>
          </w:tcPr>
          <w:p w14:paraId="0D2A85C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35AB43A" w14:textId="77777777" w:rsidR="00342ED7" w:rsidRPr="00210929" w:rsidRDefault="00342ED7" w:rsidP="00342ED7">
            <w:r w:rsidRPr="00210929">
              <w:t>FR101020</w:t>
            </w:r>
          </w:p>
        </w:tc>
        <w:tc>
          <w:tcPr>
            <w:tcW w:w="4961" w:type="dxa"/>
            <w:vAlign w:val="center"/>
          </w:tcPr>
          <w:p w14:paraId="39C0F0DC" w14:textId="77777777" w:rsidR="00342ED7" w:rsidRPr="00210929" w:rsidRDefault="00342ED7" w:rsidP="00342ED7">
            <w:r w:rsidRPr="00210929">
              <w:t>Довгострокові біологічні активи</w:t>
            </w:r>
          </w:p>
        </w:tc>
        <w:tc>
          <w:tcPr>
            <w:tcW w:w="1985" w:type="dxa"/>
          </w:tcPr>
          <w:p w14:paraId="39E4EEF4" w14:textId="77777777" w:rsidR="00342ED7" w:rsidRPr="00210929" w:rsidRDefault="00342ED7" w:rsidP="00342ED7">
            <w:r w:rsidRPr="00210929">
              <w:t>T100_1, T100_2</w:t>
            </w:r>
          </w:p>
        </w:tc>
        <w:tc>
          <w:tcPr>
            <w:tcW w:w="2335" w:type="dxa"/>
            <w:vAlign w:val="center"/>
          </w:tcPr>
          <w:p w14:paraId="1EAFE7FA" w14:textId="77777777" w:rsidR="00342ED7" w:rsidRPr="00210929" w:rsidRDefault="00342ED7" w:rsidP="00342ED7">
            <w:r w:rsidRPr="00210929">
              <w:t>F061, H001</w:t>
            </w:r>
          </w:p>
        </w:tc>
        <w:tc>
          <w:tcPr>
            <w:tcW w:w="2065" w:type="dxa"/>
            <w:vAlign w:val="center"/>
          </w:tcPr>
          <w:p w14:paraId="5D63136C" w14:textId="77777777" w:rsidR="00342ED7" w:rsidRPr="00210929" w:rsidRDefault="00342ED7" w:rsidP="00342ED7">
            <w:r w:rsidRPr="00210929">
              <w:t>Немає</w:t>
            </w:r>
          </w:p>
        </w:tc>
        <w:tc>
          <w:tcPr>
            <w:tcW w:w="986" w:type="dxa"/>
            <w:vAlign w:val="center"/>
          </w:tcPr>
          <w:p w14:paraId="3CECF984" w14:textId="77777777" w:rsidR="00342ED7" w:rsidRPr="00210929" w:rsidRDefault="00342ED7" w:rsidP="00342ED7">
            <w:r w:rsidRPr="00210929">
              <w:t>FR1</w:t>
            </w:r>
          </w:p>
        </w:tc>
      </w:tr>
      <w:tr w:rsidR="00342ED7" w:rsidRPr="00210929" w14:paraId="5C9A79EE" w14:textId="77777777" w:rsidTr="00ED4E8C">
        <w:trPr>
          <w:cantSplit/>
          <w:jc w:val="center"/>
        </w:trPr>
        <w:tc>
          <w:tcPr>
            <w:tcW w:w="936" w:type="dxa"/>
            <w:vAlign w:val="center"/>
          </w:tcPr>
          <w:p w14:paraId="5CF0310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5953D86" w14:textId="77777777" w:rsidR="00342ED7" w:rsidRPr="00210929" w:rsidRDefault="00342ED7" w:rsidP="00342ED7">
            <w:r w:rsidRPr="00210929">
              <w:t>FR101021</w:t>
            </w:r>
          </w:p>
        </w:tc>
        <w:tc>
          <w:tcPr>
            <w:tcW w:w="4961" w:type="dxa"/>
            <w:vAlign w:val="center"/>
          </w:tcPr>
          <w:p w14:paraId="4965F3B4" w14:textId="77777777" w:rsidR="00342ED7" w:rsidRPr="00210929" w:rsidRDefault="00342ED7" w:rsidP="00342ED7">
            <w:r w:rsidRPr="00210929">
              <w:t>Первісна вартість довгострокових біологічних активів</w:t>
            </w:r>
          </w:p>
        </w:tc>
        <w:tc>
          <w:tcPr>
            <w:tcW w:w="1985" w:type="dxa"/>
          </w:tcPr>
          <w:p w14:paraId="674318CE" w14:textId="77777777" w:rsidR="00342ED7" w:rsidRPr="00210929" w:rsidRDefault="00342ED7" w:rsidP="00342ED7">
            <w:r w:rsidRPr="00210929">
              <w:t>T100_1, T100_2</w:t>
            </w:r>
          </w:p>
        </w:tc>
        <w:tc>
          <w:tcPr>
            <w:tcW w:w="2335" w:type="dxa"/>
            <w:vAlign w:val="center"/>
          </w:tcPr>
          <w:p w14:paraId="141B7D91" w14:textId="77777777" w:rsidR="00342ED7" w:rsidRPr="00210929" w:rsidRDefault="00342ED7" w:rsidP="00342ED7">
            <w:r w:rsidRPr="00210929">
              <w:t>F061, H001</w:t>
            </w:r>
          </w:p>
        </w:tc>
        <w:tc>
          <w:tcPr>
            <w:tcW w:w="2065" w:type="dxa"/>
            <w:vAlign w:val="center"/>
          </w:tcPr>
          <w:p w14:paraId="7DACD846" w14:textId="77777777" w:rsidR="00342ED7" w:rsidRPr="00210929" w:rsidRDefault="00342ED7" w:rsidP="00342ED7">
            <w:r w:rsidRPr="00210929">
              <w:t>Немає</w:t>
            </w:r>
          </w:p>
        </w:tc>
        <w:tc>
          <w:tcPr>
            <w:tcW w:w="986" w:type="dxa"/>
            <w:vAlign w:val="center"/>
          </w:tcPr>
          <w:p w14:paraId="6AF1E2E6" w14:textId="77777777" w:rsidR="00342ED7" w:rsidRPr="00210929" w:rsidRDefault="00342ED7" w:rsidP="00342ED7">
            <w:r w:rsidRPr="00210929">
              <w:t>FR1</w:t>
            </w:r>
          </w:p>
        </w:tc>
      </w:tr>
      <w:tr w:rsidR="00342ED7" w:rsidRPr="00210929" w14:paraId="3D3762F1" w14:textId="77777777" w:rsidTr="00ED4E8C">
        <w:trPr>
          <w:cantSplit/>
          <w:jc w:val="center"/>
        </w:trPr>
        <w:tc>
          <w:tcPr>
            <w:tcW w:w="936" w:type="dxa"/>
            <w:vAlign w:val="center"/>
          </w:tcPr>
          <w:p w14:paraId="2D447A5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7168ED6" w14:textId="77777777" w:rsidR="00342ED7" w:rsidRPr="00210929" w:rsidRDefault="00342ED7" w:rsidP="00342ED7">
            <w:r w:rsidRPr="00210929">
              <w:t>FR101022</w:t>
            </w:r>
          </w:p>
        </w:tc>
        <w:tc>
          <w:tcPr>
            <w:tcW w:w="4961" w:type="dxa"/>
            <w:vAlign w:val="center"/>
          </w:tcPr>
          <w:p w14:paraId="77726DCC" w14:textId="77777777" w:rsidR="00342ED7" w:rsidRPr="00210929" w:rsidRDefault="00342ED7" w:rsidP="00342ED7">
            <w:r w:rsidRPr="00210929">
              <w:t>Накопичена амортизація довгострокових біологічних активів</w:t>
            </w:r>
          </w:p>
        </w:tc>
        <w:tc>
          <w:tcPr>
            <w:tcW w:w="1985" w:type="dxa"/>
          </w:tcPr>
          <w:p w14:paraId="7BEB24F1" w14:textId="77777777" w:rsidR="00342ED7" w:rsidRPr="00210929" w:rsidRDefault="00342ED7" w:rsidP="00342ED7">
            <w:r w:rsidRPr="00210929">
              <w:t>T100_1, T100_2</w:t>
            </w:r>
          </w:p>
        </w:tc>
        <w:tc>
          <w:tcPr>
            <w:tcW w:w="2335" w:type="dxa"/>
            <w:vAlign w:val="center"/>
          </w:tcPr>
          <w:p w14:paraId="06F518E1" w14:textId="77777777" w:rsidR="00342ED7" w:rsidRPr="00210929" w:rsidRDefault="00342ED7" w:rsidP="00342ED7">
            <w:r w:rsidRPr="00210929">
              <w:t>F061, H001</w:t>
            </w:r>
          </w:p>
        </w:tc>
        <w:tc>
          <w:tcPr>
            <w:tcW w:w="2065" w:type="dxa"/>
            <w:vAlign w:val="center"/>
          </w:tcPr>
          <w:p w14:paraId="03C835CD" w14:textId="77777777" w:rsidR="00342ED7" w:rsidRPr="00210929" w:rsidRDefault="00342ED7" w:rsidP="00342ED7">
            <w:r w:rsidRPr="00210929">
              <w:t>Немає</w:t>
            </w:r>
          </w:p>
        </w:tc>
        <w:tc>
          <w:tcPr>
            <w:tcW w:w="986" w:type="dxa"/>
            <w:vAlign w:val="center"/>
          </w:tcPr>
          <w:p w14:paraId="32C4A695" w14:textId="77777777" w:rsidR="00342ED7" w:rsidRPr="00210929" w:rsidRDefault="00342ED7" w:rsidP="00342ED7">
            <w:r w:rsidRPr="00210929">
              <w:t>FR1</w:t>
            </w:r>
          </w:p>
        </w:tc>
      </w:tr>
      <w:tr w:rsidR="00342ED7" w:rsidRPr="00210929" w14:paraId="19FFA338" w14:textId="77777777" w:rsidTr="00ED4E8C">
        <w:trPr>
          <w:cantSplit/>
          <w:jc w:val="center"/>
        </w:trPr>
        <w:tc>
          <w:tcPr>
            <w:tcW w:w="936" w:type="dxa"/>
            <w:vAlign w:val="center"/>
          </w:tcPr>
          <w:p w14:paraId="10DB95F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314D31C" w14:textId="77777777" w:rsidR="00342ED7" w:rsidRPr="00210929" w:rsidRDefault="00342ED7" w:rsidP="00342ED7">
            <w:r w:rsidRPr="00210929">
              <w:t>FR101030</w:t>
            </w:r>
          </w:p>
        </w:tc>
        <w:tc>
          <w:tcPr>
            <w:tcW w:w="4961" w:type="dxa"/>
            <w:vAlign w:val="center"/>
          </w:tcPr>
          <w:p w14:paraId="60F3C3B8" w14:textId="77777777" w:rsidR="00342ED7" w:rsidRPr="00210929" w:rsidRDefault="00342ED7" w:rsidP="00342ED7">
            <w:r w:rsidRPr="00210929">
              <w:t>Довгострокові фінансові інвестиції, які обліковуються за методом участі в капіталі інших підприємств</w:t>
            </w:r>
          </w:p>
        </w:tc>
        <w:tc>
          <w:tcPr>
            <w:tcW w:w="1985" w:type="dxa"/>
          </w:tcPr>
          <w:p w14:paraId="02A84EED" w14:textId="77777777" w:rsidR="00342ED7" w:rsidRPr="00210929" w:rsidRDefault="00342ED7" w:rsidP="00342ED7">
            <w:r w:rsidRPr="00210929">
              <w:t>T100_1, T100_2</w:t>
            </w:r>
          </w:p>
        </w:tc>
        <w:tc>
          <w:tcPr>
            <w:tcW w:w="2335" w:type="dxa"/>
            <w:vAlign w:val="center"/>
          </w:tcPr>
          <w:p w14:paraId="0DE88EDA" w14:textId="77777777" w:rsidR="00342ED7" w:rsidRPr="00210929" w:rsidRDefault="00342ED7" w:rsidP="00342ED7">
            <w:r w:rsidRPr="00210929">
              <w:t>F061, H001</w:t>
            </w:r>
          </w:p>
        </w:tc>
        <w:tc>
          <w:tcPr>
            <w:tcW w:w="2065" w:type="dxa"/>
            <w:vAlign w:val="center"/>
          </w:tcPr>
          <w:p w14:paraId="2DBCEFE1" w14:textId="77777777" w:rsidR="00342ED7" w:rsidRPr="00210929" w:rsidRDefault="00342ED7" w:rsidP="00342ED7">
            <w:r w:rsidRPr="00210929">
              <w:t>Немає</w:t>
            </w:r>
          </w:p>
        </w:tc>
        <w:tc>
          <w:tcPr>
            <w:tcW w:w="986" w:type="dxa"/>
            <w:vAlign w:val="center"/>
          </w:tcPr>
          <w:p w14:paraId="444B5B70" w14:textId="77777777" w:rsidR="00342ED7" w:rsidRPr="00210929" w:rsidRDefault="00342ED7" w:rsidP="00342ED7">
            <w:r w:rsidRPr="00210929">
              <w:t>FR1</w:t>
            </w:r>
          </w:p>
        </w:tc>
      </w:tr>
      <w:tr w:rsidR="00342ED7" w:rsidRPr="00210929" w14:paraId="7A0F64D3" w14:textId="77777777" w:rsidTr="00ED4E8C">
        <w:trPr>
          <w:cantSplit/>
          <w:jc w:val="center"/>
        </w:trPr>
        <w:tc>
          <w:tcPr>
            <w:tcW w:w="936" w:type="dxa"/>
            <w:vAlign w:val="center"/>
          </w:tcPr>
          <w:p w14:paraId="7F25526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5D799C1" w14:textId="77777777" w:rsidR="00342ED7" w:rsidRPr="00210929" w:rsidRDefault="00342ED7" w:rsidP="00342ED7">
            <w:r w:rsidRPr="00210929">
              <w:t>FR101035</w:t>
            </w:r>
          </w:p>
        </w:tc>
        <w:tc>
          <w:tcPr>
            <w:tcW w:w="4961" w:type="dxa"/>
            <w:vAlign w:val="center"/>
          </w:tcPr>
          <w:p w14:paraId="4B3254A8" w14:textId="77777777" w:rsidR="00342ED7" w:rsidRPr="00210929" w:rsidRDefault="00342ED7" w:rsidP="00342ED7">
            <w:r w:rsidRPr="00210929">
              <w:t>Інші фінансові інвестиції</w:t>
            </w:r>
          </w:p>
        </w:tc>
        <w:tc>
          <w:tcPr>
            <w:tcW w:w="1985" w:type="dxa"/>
          </w:tcPr>
          <w:p w14:paraId="64E69F2D" w14:textId="77777777" w:rsidR="00342ED7" w:rsidRPr="00210929" w:rsidRDefault="00342ED7" w:rsidP="00342ED7">
            <w:r w:rsidRPr="00210929">
              <w:t>T100_1, T100_2</w:t>
            </w:r>
          </w:p>
        </w:tc>
        <w:tc>
          <w:tcPr>
            <w:tcW w:w="2335" w:type="dxa"/>
            <w:vAlign w:val="center"/>
          </w:tcPr>
          <w:p w14:paraId="7E755BA2" w14:textId="77777777" w:rsidR="00342ED7" w:rsidRPr="00210929" w:rsidRDefault="00342ED7" w:rsidP="00342ED7">
            <w:r w:rsidRPr="00210929">
              <w:t>F061, H001</w:t>
            </w:r>
          </w:p>
        </w:tc>
        <w:tc>
          <w:tcPr>
            <w:tcW w:w="2065" w:type="dxa"/>
            <w:vAlign w:val="center"/>
          </w:tcPr>
          <w:p w14:paraId="77495155" w14:textId="77777777" w:rsidR="00342ED7" w:rsidRPr="00210929" w:rsidRDefault="00342ED7" w:rsidP="00342ED7">
            <w:r w:rsidRPr="00210929">
              <w:t>Немає</w:t>
            </w:r>
          </w:p>
        </w:tc>
        <w:tc>
          <w:tcPr>
            <w:tcW w:w="986" w:type="dxa"/>
            <w:vAlign w:val="center"/>
          </w:tcPr>
          <w:p w14:paraId="52C210E8" w14:textId="77777777" w:rsidR="00342ED7" w:rsidRPr="00210929" w:rsidRDefault="00342ED7" w:rsidP="00342ED7">
            <w:r w:rsidRPr="00210929">
              <w:t>FR1</w:t>
            </w:r>
          </w:p>
        </w:tc>
      </w:tr>
      <w:tr w:rsidR="00342ED7" w:rsidRPr="00210929" w14:paraId="699A5F72" w14:textId="77777777" w:rsidTr="00ED4E8C">
        <w:trPr>
          <w:cantSplit/>
          <w:jc w:val="center"/>
        </w:trPr>
        <w:tc>
          <w:tcPr>
            <w:tcW w:w="936" w:type="dxa"/>
            <w:vAlign w:val="center"/>
          </w:tcPr>
          <w:p w14:paraId="3B9BFCF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A449BEB" w14:textId="77777777" w:rsidR="00342ED7" w:rsidRPr="00210929" w:rsidRDefault="00342ED7" w:rsidP="00342ED7">
            <w:r w:rsidRPr="00210929">
              <w:t>FR101040</w:t>
            </w:r>
          </w:p>
        </w:tc>
        <w:tc>
          <w:tcPr>
            <w:tcW w:w="4961" w:type="dxa"/>
            <w:vAlign w:val="center"/>
          </w:tcPr>
          <w:p w14:paraId="651E80CD" w14:textId="77777777" w:rsidR="00342ED7" w:rsidRPr="00210929" w:rsidRDefault="00342ED7" w:rsidP="00342ED7">
            <w:r w:rsidRPr="00210929">
              <w:t>Довгострокова дебіторська заборгованість</w:t>
            </w:r>
          </w:p>
        </w:tc>
        <w:tc>
          <w:tcPr>
            <w:tcW w:w="1985" w:type="dxa"/>
          </w:tcPr>
          <w:p w14:paraId="5E403108" w14:textId="77777777" w:rsidR="00342ED7" w:rsidRPr="00210929" w:rsidRDefault="00342ED7" w:rsidP="00342ED7">
            <w:r w:rsidRPr="00210929">
              <w:t>T100_1, T100_2</w:t>
            </w:r>
          </w:p>
        </w:tc>
        <w:tc>
          <w:tcPr>
            <w:tcW w:w="2335" w:type="dxa"/>
            <w:vAlign w:val="center"/>
          </w:tcPr>
          <w:p w14:paraId="5FA5E3B6" w14:textId="77777777" w:rsidR="00342ED7" w:rsidRPr="00210929" w:rsidRDefault="00342ED7" w:rsidP="00342ED7">
            <w:r w:rsidRPr="00210929">
              <w:t>F061, H001</w:t>
            </w:r>
          </w:p>
        </w:tc>
        <w:tc>
          <w:tcPr>
            <w:tcW w:w="2065" w:type="dxa"/>
            <w:vAlign w:val="center"/>
          </w:tcPr>
          <w:p w14:paraId="7A1D94DB" w14:textId="77777777" w:rsidR="00342ED7" w:rsidRPr="00210929" w:rsidRDefault="00342ED7" w:rsidP="00342ED7">
            <w:r w:rsidRPr="00210929">
              <w:t>Немає</w:t>
            </w:r>
          </w:p>
        </w:tc>
        <w:tc>
          <w:tcPr>
            <w:tcW w:w="986" w:type="dxa"/>
            <w:vAlign w:val="center"/>
          </w:tcPr>
          <w:p w14:paraId="5BE48A4C" w14:textId="77777777" w:rsidR="00342ED7" w:rsidRPr="00210929" w:rsidRDefault="00342ED7" w:rsidP="00342ED7">
            <w:r w:rsidRPr="00210929">
              <w:t>FR1</w:t>
            </w:r>
          </w:p>
        </w:tc>
      </w:tr>
      <w:tr w:rsidR="00342ED7" w:rsidRPr="00210929" w14:paraId="34A4D3C0" w14:textId="77777777" w:rsidTr="00ED4E8C">
        <w:trPr>
          <w:cantSplit/>
          <w:jc w:val="center"/>
        </w:trPr>
        <w:tc>
          <w:tcPr>
            <w:tcW w:w="936" w:type="dxa"/>
            <w:vAlign w:val="center"/>
          </w:tcPr>
          <w:p w14:paraId="624C907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E4E652B" w14:textId="77777777" w:rsidR="00342ED7" w:rsidRPr="00210929" w:rsidRDefault="00342ED7" w:rsidP="00342ED7">
            <w:r w:rsidRPr="00210929">
              <w:t>FR101045</w:t>
            </w:r>
          </w:p>
        </w:tc>
        <w:tc>
          <w:tcPr>
            <w:tcW w:w="4961" w:type="dxa"/>
            <w:vAlign w:val="center"/>
          </w:tcPr>
          <w:p w14:paraId="108BF0D9" w14:textId="77777777" w:rsidR="00342ED7" w:rsidRPr="00210929" w:rsidRDefault="00342ED7" w:rsidP="00342ED7">
            <w:r w:rsidRPr="00210929">
              <w:t>Відстрочені податкові активи</w:t>
            </w:r>
          </w:p>
        </w:tc>
        <w:tc>
          <w:tcPr>
            <w:tcW w:w="1985" w:type="dxa"/>
          </w:tcPr>
          <w:p w14:paraId="63A38095" w14:textId="77777777" w:rsidR="00342ED7" w:rsidRPr="00210929" w:rsidRDefault="00342ED7" w:rsidP="00342ED7">
            <w:r w:rsidRPr="00210929">
              <w:t>T100_1, T100_2</w:t>
            </w:r>
          </w:p>
        </w:tc>
        <w:tc>
          <w:tcPr>
            <w:tcW w:w="2335" w:type="dxa"/>
            <w:vAlign w:val="center"/>
          </w:tcPr>
          <w:p w14:paraId="1288C679" w14:textId="77777777" w:rsidR="00342ED7" w:rsidRPr="00210929" w:rsidRDefault="00342ED7" w:rsidP="00342ED7">
            <w:r w:rsidRPr="00210929">
              <w:t>F061, H001</w:t>
            </w:r>
          </w:p>
        </w:tc>
        <w:tc>
          <w:tcPr>
            <w:tcW w:w="2065" w:type="dxa"/>
            <w:vAlign w:val="center"/>
          </w:tcPr>
          <w:p w14:paraId="2432CA7A" w14:textId="77777777" w:rsidR="00342ED7" w:rsidRPr="00210929" w:rsidRDefault="00342ED7" w:rsidP="00342ED7">
            <w:r w:rsidRPr="00210929">
              <w:t>Немає</w:t>
            </w:r>
          </w:p>
        </w:tc>
        <w:tc>
          <w:tcPr>
            <w:tcW w:w="986" w:type="dxa"/>
            <w:vAlign w:val="center"/>
          </w:tcPr>
          <w:p w14:paraId="4B8E7ED7" w14:textId="77777777" w:rsidR="00342ED7" w:rsidRPr="00210929" w:rsidRDefault="00342ED7" w:rsidP="00342ED7">
            <w:r w:rsidRPr="00210929">
              <w:t>FR1</w:t>
            </w:r>
          </w:p>
        </w:tc>
      </w:tr>
      <w:tr w:rsidR="00342ED7" w:rsidRPr="00210929" w14:paraId="2CBA7EF1" w14:textId="77777777" w:rsidTr="00ED4E8C">
        <w:trPr>
          <w:cantSplit/>
          <w:jc w:val="center"/>
        </w:trPr>
        <w:tc>
          <w:tcPr>
            <w:tcW w:w="936" w:type="dxa"/>
            <w:vAlign w:val="center"/>
          </w:tcPr>
          <w:p w14:paraId="325C37D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D69A02" w14:textId="77777777" w:rsidR="00342ED7" w:rsidRPr="00210929" w:rsidRDefault="00342ED7" w:rsidP="00342ED7">
            <w:r w:rsidRPr="00210929">
              <w:t>FR101050</w:t>
            </w:r>
          </w:p>
        </w:tc>
        <w:tc>
          <w:tcPr>
            <w:tcW w:w="4961" w:type="dxa"/>
            <w:vAlign w:val="center"/>
          </w:tcPr>
          <w:p w14:paraId="41DEF7F9" w14:textId="77777777" w:rsidR="00342ED7" w:rsidRPr="00210929" w:rsidRDefault="00342ED7" w:rsidP="00342ED7">
            <w:r w:rsidRPr="00210929">
              <w:t>Гудвіл</w:t>
            </w:r>
          </w:p>
        </w:tc>
        <w:tc>
          <w:tcPr>
            <w:tcW w:w="1985" w:type="dxa"/>
          </w:tcPr>
          <w:p w14:paraId="21DBDC9B" w14:textId="77777777" w:rsidR="00342ED7" w:rsidRPr="00210929" w:rsidRDefault="00342ED7" w:rsidP="00342ED7">
            <w:r w:rsidRPr="00210929">
              <w:t>T100_1, T100_2</w:t>
            </w:r>
          </w:p>
        </w:tc>
        <w:tc>
          <w:tcPr>
            <w:tcW w:w="2335" w:type="dxa"/>
            <w:vAlign w:val="center"/>
          </w:tcPr>
          <w:p w14:paraId="0AAAF549" w14:textId="77777777" w:rsidR="00342ED7" w:rsidRPr="00210929" w:rsidRDefault="00342ED7" w:rsidP="00342ED7">
            <w:r w:rsidRPr="00210929">
              <w:t>F061, H001</w:t>
            </w:r>
          </w:p>
        </w:tc>
        <w:tc>
          <w:tcPr>
            <w:tcW w:w="2065" w:type="dxa"/>
            <w:vAlign w:val="center"/>
          </w:tcPr>
          <w:p w14:paraId="5B90B63A" w14:textId="77777777" w:rsidR="00342ED7" w:rsidRPr="00210929" w:rsidRDefault="00342ED7" w:rsidP="00342ED7">
            <w:r w:rsidRPr="00210929">
              <w:t>Немає</w:t>
            </w:r>
          </w:p>
        </w:tc>
        <w:tc>
          <w:tcPr>
            <w:tcW w:w="986" w:type="dxa"/>
            <w:vAlign w:val="center"/>
          </w:tcPr>
          <w:p w14:paraId="59ABBE90" w14:textId="77777777" w:rsidR="00342ED7" w:rsidRPr="00210929" w:rsidRDefault="00342ED7" w:rsidP="00342ED7">
            <w:r w:rsidRPr="00210929">
              <w:t>FR1</w:t>
            </w:r>
          </w:p>
        </w:tc>
      </w:tr>
      <w:tr w:rsidR="00342ED7" w:rsidRPr="00210929" w14:paraId="301EFBD7" w14:textId="77777777" w:rsidTr="00ED4E8C">
        <w:trPr>
          <w:cantSplit/>
          <w:jc w:val="center"/>
        </w:trPr>
        <w:tc>
          <w:tcPr>
            <w:tcW w:w="936" w:type="dxa"/>
            <w:vAlign w:val="center"/>
          </w:tcPr>
          <w:p w14:paraId="09A4BB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FAF1AC1" w14:textId="77777777" w:rsidR="00342ED7" w:rsidRPr="00210929" w:rsidRDefault="00342ED7" w:rsidP="00342ED7">
            <w:r w:rsidRPr="00210929">
              <w:t>FR101055</w:t>
            </w:r>
          </w:p>
        </w:tc>
        <w:tc>
          <w:tcPr>
            <w:tcW w:w="4961" w:type="dxa"/>
            <w:vAlign w:val="center"/>
          </w:tcPr>
          <w:p w14:paraId="4BA2158F" w14:textId="77777777" w:rsidR="00342ED7" w:rsidRPr="00210929" w:rsidRDefault="00342ED7" w:rsidP="00342ED7">
            <w:r w:rsidRPr="00210929">
              <w:t>Гудвіл при консолідації</w:t>
            </w:r>
          </w:p>
        </w:tc>
        <w:tc>
          <w:tcPr>
            <w:tcW w:w="1985" w:type="dxa"/>
          </w:tcPr>
          <w:p w14:paraId="2421F8AD" w14:textId="77777777" w:rsidR="00342ED7" w:rsidRPr="00210929" w:rsidRDefault="00342ED7" w:rsidP="00342ED7">
            <w:r w:rsidRPr="00210929">
              <w:t>T100_1, T100_2</w:t>
            </w:r>
          </w:p>
        </w:tc>
        <w:tc>
          <w:tcPr>
            <w:tcW w:w="2335" w:type="dxa"/>
            <w:vAlign w:val="center"/>
          </w:tcPr>
          <w:p w14:paraId="464DC3A3" w14:textId="77777777" w:rsidR="00342ED7" w:rsidRPr="00210929" w:rsidRDefault="00342ED7" w:rsidP="00342ED7">
            <w:r w:rsidRPr="00210929">
              <w:t>F061, H001</w:t>
            </w:r>
          </w:p>
        </w:tc>
        <w:tc>
          <w:tcPr>
            <w:tcW w:w="2065" w:type="dxa"/>
            <w:vAlign w:val="center"/>
          </w:tcPr>
          <w:p w14:paraId="3057264C" w14:textId="77777777" w:rsidR="00342ED7" w:rsidRPr="00210929" w:rsidRDefault="00342ED7" w:rsidP="00342ED7">
            <w:r w:rsidRPr="00210929">
              <w:t>Немає</w:t>
            </w:r>
          </w:p>
        </w:tc>
        <w:tc>
          <w:tcPr>
            <w:tcW w:w="986" w:type="dxa"/>
            <w:vAlign w:val="center"/>
          </w:tcPr>
          <w:p w14:paraId="1A650289" w14:textId="77777777" w:rsidR="00342ED7" w:rsidRPr="00210929" w:rsidRDefault="00342ED7" w:rsidP="00342ED7">
            <w:r w:rsidRPr="00210929">
              <w:t>FR1</w:t>
            </w:r>
          </w:p>
        </w:tc>
      </w:tr>
      <w:tr w:rsidR="00342ED7" w:rsidRPr="00210929" w14:paraId="14462742" w14:textId="77777777" w:rsidTr="00ED4E8C">
        <w:trPr>
          <w:cantSplit/>
          <w:jc w:val="center"/>
        </w:trPr>
        <w:tc>
          <w:tcPr>
            <w:tcW w:w="936" w:type="dxa"/>
            <w:vAlign w:val="center"/>
          </w:tcPr>
          <w:p w14:paraId="2FB0382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6804B8" w14:textId="77777777" w:rsidR="00342ED7" w:rsidRPr="00210929" w:rsidRDefault="00342ED7" w:rsidP="00342ED7">
            <w:r w:rsidRPr="00210929">
              <w:t>FR101060</w:t>
            </w:r>
          </w:p>
        </w:tc>
        <w:tc>
          <w:tcPr>
            <w:tcW w:w="4961" w:type="dxa"/>
            <w:vAlign w:val="center"/>
          </w:tcPr>
          <w:p w14:paraId="2F89CFAD" w14:textId="77777777" w:rsidR="00342ED7" w:rsidRPr="00210929" w:rsidRDefault="00342ED7" w:rsidP="00342ED7">
            <w:r w:rsidRPr="00210929">
              <w:t>Відстрочені аквізиційні витрати</w:t>
            </w:r>
          </w:p>
        </w:tc>
        <w:tc>
          <w:tcPr>
            <w:tcW w:w="1985" w:type="dxa"/>
          </w:tcPr>
          <w:p w14:paraId="54F0E89A" w14:textId="77777777" w:rsidR="00342ED7" w:rsidRPr="00210929" w:rsidRDefault="00342ED7" w:rsidP="00342ED7">
            <w:r w:rsidRPr="00210929">
              <w:t>T100_1, T100_2</w:t>
            </w:r>
          </w:p>
        </w:tc>
        <w:tc>
          <w:tcPr>
            <w:tcW w:w="2335" w:type="dxa"/>
            <w:vAlign w:val="center"/>
          </w:tcPr>
          <w:p w14:paraId="39184419" w14:textId="77777777" w:rsidR="00342ED7" w:rsidRPr="00210929" w:rsidRDefault="00342ED7" w:rsidP="00342ED7">
            <w:r w:rsidRPr="00210929">
              <w:t>F061, H001</w:t>
            </w:r>
          </w:p>
        </w:tc>
        <w:tc>
          <w:tcPr>
            <w:tcW w:w="2065" w:type="dxa"/>
            <w:vAlign w:val="center"/>
          </w:tcPr>
          <w:p w14:paraId="72F938FD" w14:textId="77777777" w:rsidR="00342ED7" w:rsidRPr="00210929" w:rsidRDefault="00342ED7" w:rsidP="00342ED7">
            <w:r w:rsidRPr="00210929">
              <w:t>Немає</w:t>
            </w:r>
          </w:p>
        </w:tc>
        <w:tc>
          <w:tcPr>
            <w:tcW w:w="986" w:type="dxa"/>
            <w:vAlign w:val="center"/>
          </w:tcPr>
          <w:p w14:paraId="5E0C2DCE" w14:textId="77777777" w:rsidR="00342ED7" w:rsidRPr="00210929" w:rsidRDefault="00342ED7" w:rsidP="00342ED7">
            <w:r w:rsidRPr="00210929">
              <w:t>FR1</w:t>
            </w:r>
          </w:p>
        </w:tc>
      </w:tr>
      <w:tr w:rsidR="00342ED7" w:rsidRPr="00210929" w14:paraId="4DB03FDF" w14:textId="77777777" w:rsidTr="00ED4E8C">
        <w:trPr>
          <w:cantSplit/>
          <w:jc w:val="center"/>
        </w:trPr>
        <w:tc>
          <w:tcPr>
            <w:tcW w:w="936" w:type="dxa"/>
            <w:vAlign w:val="center"/>
          </w:tcPr>
          <w:p w14:paraId="625CC64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C2F4738" w14:textId="77777777" w:rsidR="00342ED7" w:rsidRPr="00210929" w:rsidRDefault="00342ED7" w:rsidP="00342ED7">
            <w:r w:rsidRPr="00210929">
              <w:t>FR101065</w:t>
            </w:r>
          </w:p>
        </w:tc>
        <w:tc>
          <w:tcPr>
            <w:tcW w:w="4961" w:type="dxa"/>
            <w:vAlign w:val="center"/>
          </w:tcPr>
          <w:p w14:paraId="5CCBF660" w14:textId="77777777" w:rsidR="00342ED7" w:rsidRPr="00210929" w:rsidRDefault="00342ED7" w:rsidP="00342ED7">
            <w:r w:rsidRPr="00210929">
              <w:t>Залишок коштів у централізованих страхових резервних фондах</w:t>
            </w:r>
          </w:p>
        </w:tc>
        <w:tc>
          <w:tcPr>
            <w:tcW w:w="1985" w:type="dxa"/>
          </w:tcPr>
          <w:p w14:paraId="17B7A236" w14:textId="77777777" w:rsidR="00342ED7" w:rsidRPr="00210929" w:rsidRDefault="00342ED7" w:rsidP="00342ED7">
            <w:r w:rsidRPr="00210929">
              <w:t>T100_1, T100_2</w:t>
            </w:r>
          </w:p>
        </w:tc>
        <w:tc>
          <w:tcPr>
            <w:tcW w:w="2335" w:type="dxa"/>
            <w:vAlign w:val="center"/>
          </w:tcPr>
          <w:p w14:paraId="7AD6A337" w14:textId="77777777" w:rsidR="00342ED7" w:rsidRPr="00210929" w:rsidRDefault="00342ED7" w:rsidP="00342ED7">
            <w:r w:rsidRPr="00210929">
              <w:t>F061, H001</w:t>
            </w:r>
          </w:p>
        </w:tc>
        <w:tc>
          <w:tcPr>
            <w:tcW w:w="2065" w:type="dxa"/>
            <w:vAlign w:val="center"/>
          </w:tcPr>
          <w:p w14:paraId="17407EA0" w14:textId="77777777" w:rsidR="00342ED7" w:rsidRPr="00210929" w:rsidRDefault="00342ED7" w:rsidP="00342ED7">
            <w:r w:rsidRPr="00210929">
              <w:t>Немає</w:t>
            </w:r>
          </w:p>
        </w:tc>
        <w:tc>
          <w:tcPr>
            <w:tcW w:w="986" w:type="dxa"/>
            <w:vAlign w:val="center"/>
          </w:tcPr>
          <w:p w14:paraId="20468D87" w14:textId="77777777" w:rsidR="00342ED7" w:rsidRPr="00210929" w:rsidRDefault="00342ED7" w:rsidP="00342ED7">
            <w:r w:rsidRPr="00210929">
              <w:t>FR1</w:t>
            </w:r>
          </w:p>
        </w:tc>
      </w:tr>
      <w:tr w:rsidR="00342ED7" w:rsidRPr="00210929" w14:paraId="4F84B90B" w14:textId="77777777" w:rsidTr="00ED4E8C">
        <w:trPr>
          <w:cantSplit/>
          <w:jc w:val="center"/>
        </w:trPr>
        <w:tc>
          <w:tcPr>
            <w:tcW w:w="936" w:type="dxa"/>
            <w:vAlign w:val="center"/>
          </w:tcPr>
          <w:p w14:paraId="7D8F20F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6F033C3" w14:textId="77777777" w:rsidR="00342ED7" w:rsidRPr="00210929" w:rsidRDefault="00342ED7" w:rsidP="00342ED7">
            <w:r w:rsidRPr="00210929">
              <w:t>FR101090</w:t>
            </w:r>
          </w:p>
        </w:tc>
        <w:tc>
          <w:tcPr>
            <w:tcW w:w="4961" w:type="dxa"/>
            <w:vAlign w:val="center"/>
          </w:tcPr>
          <w:p w14:paraId="77FEBB3E" w14:textId="77777777" w:rsidR="00342ED7" w:rsidRPr="00210929" w:rsidRDefault="00342ED7" w:rsidP="00342ED7">
            <w:r w:rsidRPr="00210929">
              <w:t>Інші необоротні активи</w:t>
            </w:r>
          </w:p>
        </w:tc>
        <w:tc>
          <w:tcPr>
            <w:tcW w:w="1985" w:type="dxa"/>
          </w:tcPr>
          <w:p w14:paraId="02624006" w14:textId="77777777" w:rsidR="00342ED7" w:rsidRPr="00210929" w:rsidRDefault="00342ED7" w:rsidP="00342ED7">
            <w:r w:rsidRPr="00210929">
              <w:t>T100_1, T100_2</w:t>
            </w:r>
          </w:p>
        </w:tc>
        <w:tc>
          <w:tcPr>
            <w:tcW w:w="2335" w:type="dxa"/>
            <w:vAlign w:val="center"/>
          </w:tcPr>
          <w:p w14:paraId="0E3EDB75" w14:textId="77777777" w:rsidR="00342ED7" w:rsidRPr="00210929" w:rsidRDefault="00342ED7" w:rsidP="00342ED7">
            <w:r w:rsidRPr="00210929">
              <w:t>F061, H001</w:t>
            </w:r>
          </w:p>
        </w:tc>
        <w:tc>
          <w:tcPr>
            <w:tcW w:w="2065" w:type="dxa"/>
            <w:vAlign w:val="center"/>
          </w:tcPr>
          <w:p w14:paraId="1C75D09B" w14:textId="77777777" w:rsidR="00342ED7" w:rsidRPr="00210929" w:rsidRDefault="00342ED7" w:rsidP="00342ED7">
            <w:r w:rsidRPr="00210929">
              <w:t>Немає</w:t>
            </w:r>
          </w:p>
        </w:tc>
        <w:tc>
          <w:tcPr>
            <w:tcW w:w="986" w:type="dxa"/>
            <w:vAlign w:val="center"/>
          </w:tcPr>
          <w:p w14:paraId="6ED07E28" w14:textId="77777777" w:rsidR="00342ED7" w:rsidRPr="00210929" w:rsidRDefault="00342ED7" w:rsidP="00342ED7">
            <w:r w:rsidRPr="00210929">
              <w:t>FR1</w:t>
            </w:r>
          </w:p>
        </w:tc>
      </w:tr>
      <w:tr w:rsidR="00342ED7" w:rsidRPr="00210929" w14:paraId="327C3C38" w14:textId="77777777" w:rsidTr="00ED4E8C">
        <w:trPr>
          <w:cantSplit/>
          <w:jc w:val="center"/>
        </w:trPr>
        <w:tc>
          <w:tcPr>
            <w:tcW w:w="936" w:type="dxa"/>
            <w:vAlign w:val="center"/>
          </w:tcPr>
          <w:p w14:paraId="31BBC6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BB0296A" w14:textId="77777777" w:rsidR="00342ED7" w:rsidRPr="00210929" w:rsidRDefault="00342ED7" w:rsidP="00342ED7">
            <w:r w:rsidRPr="00210929">
              <w:t>FR101095</w:t>
            </w:r>
          </w:p>
        </w:tc>
        <w:tc>
          <w:tcPr>
            <w:tcW w:w="4961" w:type="dxa"/>
            <w:vAlign w:val="center"/>
          </w:tcPr>
          <w:p w14:paraId="00317D89" w14:textId="77777777" w:rsidR="00342ED7" w:rsidRPr="00210929" w:rsidRDefault="00342ED7" w:rsidP="00342ED7">
            <w:r w:rsidRPr="00210929">
              <w:t>Усього необоротних активів</w:t>
            </w:r>
          </w:p>
        </w:tc>
        <w:tc>
          <w:tcPr>
            <w:tcW w:w="1985" w:type="dxa"/>
          </w:tcPr>
          <w:p w14:paraId="05A9A2D3" w14:textId="77777777" w:rsidR="00342ED7" w:rsidRPr="00210929" w:rsidRDefault="00342ED7" w:rsidP="00342ED7">
            <w:r w:rsidRPr="00210929">
              <w:t>T100_1, T100_2</w:t>
            </w:r>
          </w:p>
        </w:tc>
        <w:tc>
          <w:tcPr>
            <w:tcW w:w="2335" w:type="dxa"/>
            <w:vAlign w:val="center"/>
          </w:tcPr>
          <w:p w14:paraId="57D83904" w14:textId="77777777" w:rsidR="00342ED7" w:rsidRPr="00210929" w:rsidRDefault="00342ED7" w:rsidP="00342ED7">
            <w:r w:rsidRPr="00210929">
              <w:t>F061, H001</w:t>
            </w:r>
          </w:p>
        </w:tc>
        <w:tc>
          <w:tcPr>
            <w:tcW w:w="2065" w:type="dxa"/>
            <w:vAlign w:val="center"/>
          </w:tcPr>
          <w:p w14:paraId="1D1037CA" w14:textId="77777777" w:rsidR="00342ED7" w:rsidRPr="00210929" w:rsidRDefault="00342ED7" w:rsidP="00342ED7">
            <w:r w:rsidRPr="00210929">
              <w:t>Немає</w:t>
            </w:r>
          </w:p>
        </w:tc>
        <w:tc>
          <w:tcPr>
            <w:tcW w:w="986" w:type="dxa"/>
            <w:vAlign w:val="center"/>
          </w:tcPr>
          <w:p w14:paraId="12391235" w14:textId="77777777" w:rsidR="00342ED7" w:rsidRPr="00210929" w:rsidRDefault="00342ED7" w:rsidP="00342ED7">
            <w:r w:rsidRPr="00210929">
              <w:t>FR1</w:t>
            </w:r>
          </w:p>
        </w:tc>
      </w:tr>
      <w:tr w:rsidR="00342ED7" w:rsidRPr="00210929" w14:paraId="7E389394" w14:textId="77777777" w:rsidTr="00ED4E8C">
        <w:trPr>
          <w:cantSplit/>
          <w:jc w:val="center"/>
        </w:trPr>
        <w:tc>
          <w:tcPr>
            <w:tcW w:w="936" w:type="dxa"/>
            <w:vAlign w:val="center"/>
          </w:tcPr>
          <w:p w14:paraId="631EF65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5DCC105" w14:textId="77777777" w:rsidR="00342ED7" w:rsidRPr="00210929" w:rsidRDefault="00342ED7" w:rsidP="00342ED7">
            <w:r w:rsidRPr="00210929">
              <w:t>FR101100</w:t>
            </w:r>
          </w:p>
        </w:tc>
        <w:tc>
          <w:tcPr>
            <w:tcW w:w="4961" w:type="dxa"/>
            <w:vAlign w:val="center"/>
          </w:tcPr>
          <w:p w14:paraId="70E5A1BF" w14:textId="77777777" w:rsidR="00342ED7" w:rsidRPr="00210929" w:rsidRDefault="00342ED7" w:rsidP="00342ED7">
            <w:r w:rsidRPr="00210929">
              <w:t>Запаси</w:t>
            </w:r>
          </w:p>
        </w:tc>
        <w:tc>
          <w:tcPr>
            <w:tcW w:w="1985" w:type="dxa"/>
          </w:tcPr>
          <w:p w14:paraId="347B20C9" w14:textId="77777777" w:rsidR="00342ED7" w:rsidRPr="00210929" w:rsidRDefault="00342ED7" w:rsidP="00342ED7">
            <w:r w:rsidRPr="00210929">
              <w:t>T100_1, T100_2</w:t>
            </w:r>
          </w:p>
        </w:tc>
        <w:tc>
          <w:tcPr>
            <w:tcW w:w="2335" w:type="dxa"/>
            <w:vAlign w:val="center"/>
          </w:tcPr>
          <w:p w14:paraId="72A5975B" w14:textId="77777777" w:rsidR="00342ED7" w:rsidRPr="00210929" w:rsidRDefault="00342ED7" w:rsidP="00342ED7">
            <w:r w:rsidRPr="00210929">
              <w:t>F061, H001</w:t>
            </w:r>
          </w:p>
        </w:tc>
        <w:tc>
          <w:tcPr>
            <w:tcW w:w="2065" w:type="dxa"/>
            <w:vAlign w:val="center"/>
          </w:tcPr>
          <w:p w14:paraId="55AC842E" w14:textId="77777777" w:rsidR="00342ED7" w:rsidRPr="00210929" w:rsidRDefault="00342ED7" w:rsidP="00342ED7">
            <w:r w:rsidRPr="00210929">
              <w:t>Немає</w:t>
            </w:r>
          </w:p>
        </w:tc>
        <w:tc>
          <w:tcPr>
            <w:tcW w:w="986" w:type="dxa"/>
            <w:vAlign w:val="center"/>
          </w:tcPr>
          <w:p w14:paraId="5657B7F2" w14:textId="77777777" w:rsidR="00342ED7" w:rsidRPr="00210929" w:rsidRDefault="00342ED7" w:rsidP="00342ED7">
            <w:r w:rsidRPr="00210929">
              <w:t>FR1</w:t>
            </w:r>
          </w:p>
        </w:tc>
      </w:tr>
      <w:tr w:rsidR="00342ED7" w:rsidRPr="00210929" w14:paraId="74A97DE8" w14:textId="77777777" w:rsidTr="00ED4E8C">
        <w:trPr>
          <w:cantSplit/>
          <w:jc w:val="center"/>
        </w:trPr>
        <w:tc>
          <w:tcPr>
            <w:tcW w:w="936" w:type="dxa"/>
            <w:vAlign w:val="center"/>
          </w:tcPr>
          <w:p w14:paraId="5B829EB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D0F6F07" w14:textId="77777777" w:rsidR="00342ED7" w:rsidRPr="00210929" w:rsidRDefault="00342ED7" w:rsidP="00342ED7">
            <w:r w:rsidRPr="00210929">
              <w:t>FR101101</w:t>
            </w:r>
          </w:p>
        </w:tc>
        <w:tc>
          <w:tcPr>
            <w:tcW w:w="4961" w:type="dxa"/>
            <w:vAlign w:val="center"/>
          </w:tcPr>
          <w:p w14:paraId="14234141" w14:textId="77777777" w:rsidR="00342ED7" w:rsidRPr="00210929" w:rsidRDefault="00342ED7" w:rsidP="00342ED7">
            <w:r w:rsidRPr="00210929">
              <w:t>Виробничі запаси</w:t>
            </w:r>
          </w:p>
        </w:tc>
        <w:tc>
          <w:tcPr>
            <w:tcW w:w="1985" w:type="dxa"/>
          </w:tcPr>
          <w:p w14:paraId="278B08B2" w14:textId="77777777" w:rsidR="00342ED7" w:rsidRPr="00210929" w:rsidRDefault="00342ED7" w:rsidP="00342ED7">
            <w:r w:rsidRPr="00210929">
              <w:t>T100_1, T100_2</w:t>
            </w:r>
          </w:p>
        </w:tc>
        <w:tc>
          <w:tcPr>
            <w:tcW w:w="2335" w:type="dxa"/>
            <w:vAlign w:val="center"/>
          </w:tcPr>
          <w:p w14:paraId="1BD96357" w14:textId="77777777" w:rsidR="00342ED7" w:rsidRPr="00210929" w:rsidRDefault="00342ED7" w:rsidP="00342ED7">
            <w:r w:rsidRPr="00210929">
              <w:t>F061, H001</w:t>
            </w:r>
          </w:p>
        </w:tc>
        <w:tc>
          <w:tcPr>
            <w:tcW w:w="2065" w:type="dxa"/>
            <w:vAlign w:val="center"/>
          </w:tcPr>
          <w:p w14:paraId="7DC4CFCD" w14:textId="77777777" w:rsidR="00342ED7" w:rsidRPr="00210929" w:rsidRDefault="00342ED7" w:rsidP="00342ED7">
            <w:r w:rsidRPr="00210929">
              <w:t>Немає</w:t>
            </w:r>
          </w:p>
        </w:tc>
        <w:tc>
          <w:tcPr>
            <w:tcW w:w="986" w:type="dxa"/>
            <w:vAlign w:val="center"/>
          </w:tcPr>
          <w:p w14:paraId="0264EB74" w14:textId="77777777" w:rsidR="00342ED7" w:rsidRPr="00210929" w:rsidRDefault="00342ED7" w:rsidP="00342ED7">
            <w:r w:rsidRPr="00210929">
              <w:t>FR1</w:t>
            </w:r>
          </w:p>
        </w:tc>
      </w:tr>
      <w:tr w:rsidR="00342ED7" w:rsidRPr="00210929" w14:paraId="55E6EA4B" w14:textId="77777777" w:rsidTr="00ED4E8C">
        <w:trPr>
          <w:cantSplit/>
          <w:jc w:val="center"/>
        </w:trPr>
        <w:tc>
          <w:tcPr>
            <w:tcW w:w="936" w:type="dxa"/>
            <w:vAlign w:val="center"/>
          </w:tcPr>
          <w:p w14:paraId="2550130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BF72474" w14:textId="77777777" w:rsidR="00342ED7" w:rsidRPr="00210929" w:rsidRDefault="00342ED7" w:rsidP="00342ED7">
            <w:r w:rsidRPr="00210929">
              <w:t>FR101102</w:t>
            </w:r>
          </w:p>
        </w:tc>
        <w:tc>
          <w:tcPr>
            <w:tcW w:w="4961" w:type="dxa"/>
            <w:vAlign w:val="center"/>
          </w:tcPr>
          <w:p w14:paraId="233E2400" w14:textId="77777777" w:rsidR="00342ED7" w:rsidRPr="00210929" w:rsidRDefault="00342ED7" w:rsidP="00342ED7">
            <w:r w:rsidRPr="00210929">
              <w:t>Незавершене виробництво</w:t>
            </w:r>
          </w:p>
        </w:tc>
        <w:tc>
          <w:tcPr>
            <w:tcW w:w="1985" w:type="dxa"/>
          </w:tcPr>
          <w:p w14:paraId="21F7CDC6" w14:textId="77777777" w:rsidR="00342ED7" w:rsidRPr="00210929" w:rsidRDefault="00342ED7" w:rsidP="00342ED7">
            <w:r w:rsidRPr="00210929">
              <w:t>T100_1, T100_2</w:t>
            </w:r>
          </w:p>
        </w:tc>
        <w:tc>
          <w:tcPr>
            <w:tcW w:w="2335" w:type="dxa"/>
            <w:vAlign w:val="center"/>
          </w:tcPr>
          <w:p w14:paraId="3A9DDA21" w14:textId="77777777" w:rsidR="00342ED7" w:rsidRPr="00210929" w:rsidRDefault="00342ED7" w:rsidP="00342ED7">
            <w:r w:rsidRPr="00210929">
              <w:t>F061, H001</w:t>
            </w:r>
          </w:p>
        </w:tc>
        <w:tc>
          <w:tcPr>
            <w:tcW w:w="2065" w:type="dxa"/>
            <w:vAlign w:val="center"/>
          </w:tcPr>
          <w:p w14:paraId="54C5FC7A" w14:textId="77777777" w:rsidR="00342ED7" w:rsidRPr="00210929" w:rsidRDefault="00342ED7" w:rsidP="00342ED7">
            <w:r w:rsidRPr="00210929">
              <w:t>Немає</w:t>
            </w:r>
          </w:p>
        </w:tc>
        <w:tc>
          <w:tcPr>
            <w:tcW w:w="986" w:type="dxa"/>
            <w:vAlign w:val="center"/>
          </w:tcPr>
          <w:p w14:paraId="4A73C204" w14:textId="77777777" w:rsidR="00342ED7" w:rsidRPr="00210929" w:rsidRDefault="00342ED7" w:rsidP="00342ED7">
            <w:r w:rsidRPr="00210929">
              <w:t>FR1</w:t>
            </w:r>
          </w:p>
        </w:tc>
      </w:tr>
      <w:tr w:rsidR="00342ED7" w:rsidRPr="00210929" w14:paraId="3EC6A6E0" w14:textId="77777777" w:rsidTr="00ED4E8C">
        <w:trPr>
          <w:cantSplit/>
          <w:jc w:val="center"/>
        </w:trPr>
        <w:tc>
          <w:tcPr>
            <w:tcW w:w="936" w:type="dxa"/>
            <w:vAlign w:val="center"/>
          </w:tcPr>
          <w:p w14:paraId="16B72D1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C49B023" w14:textId="77777777" w:rsidR="00342ED7" w:rsidRPr="00210929" w:rsidRDefault="00342ED7" w:rsidP="00342ED7">
            <w:r w:rsidRPr="00210929">
              <w:t>FR101103</w:t>
            </w:r>
          </w:p>
        </w:tc>
        <w:tc>
          <w:tcPr>
            <w:tcW w:w="4961" w:type="dxa"/>
            <w:vAlign w:val="center"/>
          </w:tcPr>
          <w:p w14:paraId="01F6EDF5" w14:textId="77777777" w:rsidR="00342ED7" w:rsidRPr="00210929" w:rsidRDefault="00342ED7" w:rsidP="00342ED7">
            <w:r w:rsidRPr="00210929">
              <w:t>Готова продукція</w:t>
            </w:r>
          </w:p>
        </w:tc>
        <w:tc>
          <w:tcPr>
            <w:tcW w:w="1985" w:type="dxa"/>
          </w:tcPr>
          <w:p w14:paraId="79138F2A" w14:textId="77777777" w:rsidR="00342ED7" w:rsidRPr="00210929" w:rsidRDefault="00342ED7" w:rsidP="00342ED7">
            <w:r w:rsidRPr="00210929">
              <w:t>T100_1, T100_2</w:t>
            </w:r>
          </w:p>
        </w:tc>
        <w:tc>
          <w:tcPr>
            <w:tcW w:w="2335" w:type="dxa"/>
            <w:vAlign w:val="center"/>
          </w:tcPr>
          <w:p w14:paraId="7E68432E" w14:textId="77777777" w:rsidR="00342ED7" w:rsidRPr="00210929" w:rsidRDefault="00342ED7" w:rsidP="00342ED7">
            <w:r w:rsidRPr="00210929">
              <w:t>F061, H001</w:t>
            </w:r>
          </w:p>
        </w:tc>
        <w:tc>
          <w:tcPr>
            <w:tcW w:w="2065" w:type="dxa"/>
            <w:vAlign w:val="center"/>
          </w:tcPr>
          <w:p w14:paraId="00E63579" w14:textId="77777777" w:rsidR="00342ED7" w:rsidRPr="00210929" w:rsidRDefault="00342ED7" w:rsidP="00342ED7">
            <w:r w:rsidRPr="00210929">
              <w:t>Немає</w:t>
            </w:r>
          </w:p>
        </w:tc>
        <w:tc>
          <w:tcPr>
            <w:tcW w:w="986" w:type="dxa"/>
            <w:vAlign w:val="center"/>
          </w:tcPr>
          <w:p w14:paraId="1A9E1CE1" w14:textId="77777777" w:rsidR="00342ED7" w:rsidRPr="00210929" w:rsidRDefault="00342ED7" w:rsidP="00342ED7">
            <w:r w:rsidRPr="00210929">
              <w:t>FR1</w:t>
            </w:r>
          </w:p>
        </w:tc>
      </w:tr>
      <w:tr w:rsidR="00342ED7" w:rsidRPr="00210929" w14:paraId="16ED719D" w14:textId="77777777" w:rsidTr="00ED4E8C">
        <w:trPr>
          <w:cantSplit/>
          <w:jc w:val="center"/>
        </w:trPr>
        <w:tc>
          <w:tcPr>
            <w:tcW w:w="936" w:type="dxa"/>
            <w:vAlign w:val="center"/>
          </w:tcPr>
          <w:p w14:paraId="65FCBB1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BA39165" w14:textId="77777777" w:rsidR="00342ED7" w:rsidRPr="00210929" w:rsidRDefault="00342ED7" w:rsidP="00342ED7">
            <w:r w:rsidRPr="00210929">
              <w:t>FR101104</w:t>
            </w:r>
          </w:p>
        </w:tc>
        <w:tc>
          <w:tcPr>
            <w:tcW w:w="4961" w:type="dxa"/>
            <w:vAlign w:val="center"/>
          </w:tcPr>
          <w:p w14:paraId="3D0D9035" w14:textId="77777777" w:rsidR="00342ED7" w:rsidRPr="00210929" w:rsidRDefault="00342ED7" w:rsidP="00342ED7">
            <w:r w:rsidRPr="00210929">
              <w:t>Товари</w:t>
            </w:r>
          </w:p>
        </w:tc>
        <w:tc>
          <w:tcPr>
            <w:tcW w:w="1985" w:type="dxa"/>
          </w:tcPr>
          <w:p w14:paraId="4C6203CA" w14:textId="77777777" w:rsidR="00342ED7" w:rsidRPr="00210929" w:rsidRDefault="00342ED7" w:rsidP="00342ED7">
            <w:r w:rsidRPr="00210929">
              <w:t>T100_1, T100_2</w:t>
            </w:r>
          </w:p>
        </w:tc>
        <w:tc>
          <w:tcPr>
            <w:tcW w:w="2335" w:type="dxa"/>
            <w:vAlign w:val="center"/>
          </w:tcPr>
          <w:p w14:paraId="6738419C" w14:textId="77777777" w:rsidR="00342ED7" w:rsidRPr="00210929" w:rsidRDefault="00342ED7" w:rsidP="00342ED7">
            <w:r w:rsidRPr="00210929">
              <w:t>F061, H001</w:t>
            </w:r>
          </w:p>
        </w:tc>
        <w:tc>
          <w:tcPr>
            <w:tcW w:w="2065" w:type="dxa"/>
            <w:vAlign w:val="center"/>
          </w:tcPr>
          <w:p w14:paraId="7439E6B8" w14:textId="77777777" w:rsidR="00342ED7" w:rsidRPr="00210929" w:rsidRDefault="00342ED7" w:rsidP="00342ED7">
            <w:r w:rsidRPr="00210929">
              <w:t>Немає</w:t>
            </w:r>
          </w:p>
        </w:tc>
        <w:tc>
          <w:tcPr>
            <w:tcW w:w="986" w:type="dxa"/>
            <w:vAlign w:val="center"/>
          </w:tcPr>
          <w:p w14:paraId="6C551402" w14:textId="77777777" w:rsidR="00342ED7" w:rsidRPr="00210929" w:rsidRDefault="00342ED7" w:rsidP="00342ED7">
            <w:r w:rsidRPr="00210929">
              <w:t>FR1</w:t>
            </w:r>
          </w:p>
        </w:tc>
      </w:tr>
      <w:tr w:rsidR="00342ED7" w:rsidRPr="00210929" w14:paraId="0DED7F34" w14:textId="77777777" w:rsidTr="00ED4E8C">
        <w:trPr>
          <w:cantSplit/>
          <w:jc w:val="center"/>
        </w:trPr>
        <w:tc>
          <w:tcPr>
            <w:tcW w:w="936" w:type="dxa"/>
            <w:vAlign w:val="center"/>
          </w:tcPr>
          <w:p w14:paraId="2E2C424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2F70750" w14:textId="77777777" w:rsidR="00342ED7" w:rsidRPr="00210929" w:rsidRDefault="00342ED7" w:rsidP="00342ED7">
            <w:r w:rsidRPr="00210929">
              <w:t>FR101110</w:t>
            </w:r>
          </w:p>
        </w:tc>
        <w:tc>
          <w:tcPr>
            <w:tcW w:w="4961" w:type="dxa"/>
            <w:vAlign w:val="center"/>
          </w:tcPr>
          <w:p w14:paraId="09E07563" w14:textId="77777777" w:rsidR="00342ED7" w:rsidRPr="00210929" w:rsidRDefault="00342ED7" w:rsidP="00342ED7">
            <w:r w:rsidRPr="00210929">
              <w:t>Поточні біологічні активи</w:t>
            </w:r>
          </w:p>
        </w:tc>
        <w:tc>
          <w:tcPr>
            <w:tcW w:w="1985" w:type="dxa"/>
          </w:tcPr>
          <w:p w14:paraId="03040B0B" w14:textId="77777777" w:rsidR="00342ED7" w:rsidRPr="00210929" w:rsidRDefault="00342ED7" w:rsidP="00342ED7">
            <w:r w:rsidRPr="00210929">
              <w:t>T100_1, T100_2</w:t>
            </w:r>
          </w:p>
        </w:tc>
        <w:tc>
          <w:tcPr>
            <w:tcW w:w="2335" w:type="dxa"/>
            <w:vAlign w:val="center"/>
          </w:tcPr>
          <w:p w14:paraId="4D2861B0" w14:textId="77777777" w:rsidR="00342ED7" w:rsidRPr="00210929" w:rsidRDefault="00342ED7" w:rsidP="00342ED7">
            <w:r w:rsidRPr="00210929">
              <w:t>F061, H001</w:t>
            </w:r>
          </w:p>
        </w:tc>
        <w:tc>
          <w:tcPr>
            <w:tcW w:w="2065" w:type="dxa"/>
            <w:vAlign w:val="center"/>
          </w:tcPr>
          <w:p w14:paraId="21387BBA" w14:textId="77777777" w:rsidR="00342ED7" w:rsidRPr="00210929" w:rsidRDefault="00342ED7" w:rsidP="00342ED7">
            <w:r w:rsidRPr="00210929">
              <w:t>Немає</w:t>
            </w:r>
          </w:p>
        </w:tc>
        <w:tc>
          <w:tcPr>
            <w:tcW w:w="986" w:type="dxa"/>
            <w:vAlign w:val="center"/>
          </w:tcPr>
          <w:p w14:paraId="0EEF5070" w14:textId="77777777" w:rsidR="00342ED7" w:rsidRPr="00210929" w:rsidRDefault="00342ED7" w:rsidP="00342ED7">
            <w:r w:rsidRPr="00210929">
              <w:t>FR1</w:t>
            </w:r>
          </w:p>
        </w:tc>
      </w:tr>
      <w:tr w:rsidR="00342ED7" w:rsidRPr="00210929" w14:paraId="7F1EB037" w14:textId="77777777" w:rsidTr="00ED4E8C">
        <w:trPr>
          <w:cantSplit/>
          <w:jc w:val="center"/>
        </w:trPr>
        <w:tc>
          <w:tcPr>
            <w:tcW w:w="936" w:type="dxa"/>
            <w:vAlign w:val="center"/>
          </w:tcPr>
          <w:p w14:paraId="6B35AF4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5930CC5" w14:textId="77777777" w:rsidR="00342ED7" w:rsidRPr="00210929" w:rsidRDefault="00342ED7" w:rsidP="00342ED7">
            <w:r w:rsidRPr="00210929">
              <w:t>FR101115</w:t>
            </w:r>
          </w:p>
        </w:tc>
        <w:tc>
          <w:tcPr>
            <w:tcW w:w="4961" w:type="dxa"/>
            <w:vAlign w:val="center"/>
          </w:tcPr>
          <w:p w14:paraId="755D9557" w14:textId="77777777" w:rsidR="00342ED7" w:rsidRPr="00210929" w:rsidRDefault="00342ED7" w:rsidP="00342ED7">
            <w:r w:rsidRPr="00210929">
              <w:t>Депозити перестрахування</w:t>
            </w:r>
          </w:p>
        </w:tc>
        <w:tc>
          <w:tcPr>
            <w:tcW w:w="1985" w:type="dxa"/>
          </w:tcPr>
          <w:p w14:paraId="22371827" w14:textId="77777777" w:rsidR="00342ED7" w:rsidRPr="00210929" w:rsidRDefault="00342ED7" w:rsidP="00342ED7">
            <w:r w:rsidRPr="00210929">
              <w:t>T100_1, T100_2</w:t>
            </w:r>
          </w:p>
        </w:tc>
        <w:tc>
          <w:tcPr>
            <w:tcW w:w="2335" w:type="dxa"/>
            <w:vAlign w:val="center"/>
          </w:tcPr>
          <w:p w14:paraId="36A65939" w14:textId="77777777" w:rsidR="00342ED7" w:rsidRPr="00210929" w:rsidRDefault="00342ED7" w:rsidP="00342ED7">
            <w:r w:rsidRPr="00210929">
              <w:t>F061, H001</w:t>
            </w:r>
          </w:p>
        </w:tc>
        <w:tc>
          <w:tcPr>
            <w:tcW w:w="2065" w:type="dxa"/>
            <w:vAlign w:val="center"/>
          </w:tcPr>
          <w:p w14:paraId="26B9BD5F" w14:textId="77777777" w:rsidR="00342ED7" w:rsidRPr="00210929" w:rsidRDefault="00342ED7" w:rsidP="00342ED7">
            <w:r w:rsidRPr="00210929">
              <w:t>Немає</w:t>
            </w:r>
          </w:p>
        </w:tc>
        <w:tc>
          <w:tcPr>
            <w:tcW w:w="986" w:type="dxa"/>
            <w:vAlign w:val="center"/>
          </w:tcPr>
          <w:p w14:paraId="3EA29AF0" w14:textId="77777777" w:rsidR="00342ED7" w:rsidRPr="00210929" w:rsidRDefault="00342ED7" w:rsidP="00342ED7">
            <w:r w:rsidRPr="00210929">
              <w:t>FR1</w:t>
            </w:r>
          </w:p>
        </w:tc>
      </w:tr>
      <w:tr w:rsidR="00342ED7" w:rsidRPr="00210929" w14:paraId="135FD031" w14:textId="77777777" w:rsidTr="00ED4E8C">
        <w:trPr>
          <w:cantSplit/>
          <w:jc w:val="center"/>
        </w:trPr>
        <w:tc>
          <w:tcPr>
            <w:tcW w:w="936" w:type="dxa"/>
            <w:vAlign w:val="center"/>
          </w:tcPr>
          <w:p w14:paraId="575B35A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12705E3" w14:textId="77777777" w:rsidR="00342ED7" w:rsidRPr="00210929" w:rsidRDefault="00342ED7" w:rsidP="00342ED7">
            <w:r w:rsidRPr="00210929">
              <w:t>FR101120</w:t>
            </w:r>
          </w:p>
        </w:tc>
        <w:tc>
          <w:tcPr>
            <w:tcW w:w="4961" w:type="dxa"/>
            <w:vAlign w:val="center"/>
          </w:tcPr>
          <w:p w14:paraId="3119BFB7" w14:textId="77777777" w:rsidR="00342ED7" w:rsidRPr="00210929" w:rsidRDefault="00342ED7" w:rsidP="00342ED7">
            <w:r w:rsidRPr="00210929">
              <w:t>Векселі одержані</w:t>
            </w:r>
          </w:p>
        </w:tc>
        <w:tc>
          <w:tcPr>
            <w:tcW w:w="1985" w:type="dxa"/>
          </w:tcPr>
          <w:p w14:paraId="43DC98AF" w14:textId="77777777" w:rsidR="00342ED7" w:rsidRPr="00210929" w:rsidRDefault="00342ED7" w:rsidP="00342ED7">
            <w:r w:rsidRPr="00210929">
              <w:t>T100_1, T100_2</w:t>
            </w:r>
          </w:p>
        </w:tc>
        <w:tc>
          <w:tcPr>
            <w:tcW w:w="2335" w:type="dxa"/>
            <w:vAlign w:val="center"/>
          </w:tcPr>
          <w:p w14:paraId="00DA5D2D" w14:textId="77777777" w:rsidR="00342ED7" w:rsidRPr="00210929" w:rsidRDefault="00342ED7" w:rsidP="00342ED7">
            <w:r w:rsidRPr="00210929">
              <w:t>F061, H001</w:t>
            </w:r>
          </w:p>
        </w:tc>
        <w:tc>
          <w:tcPr>
            <w:tcW w:w="2065" w:type="dxa"/>
            <w:vAlign w:val="center"/>
          </w:tcPr>
          <w:p w14:paraId="54353487" w14:textId="77777777" w:rsidR="00342ED7" w:rsidRPr="00210929" w:rsidRDefault="00342ED7" w:rsidP="00342ED7">
            <w:r w:rsidRPr="00210929">
              <w:t>Немає</w:t>
            </w:r>
          </w:p>
        </w:tc>
        <w:tc>
          <w:tcPr>
            <w:tcW w:w="986" w:type="dxa"/>
            <w:vAlign w:val="center"/>
          </w:tcPr>
          <w:p w14:paraId="182D0D31" w14:textId="77777777" w:rsidR="00342ED7" w:rsidRPr="00210929" w:rsidRDefault="00342ED7" w:rsidP="00342ED7">
            <w:r w:rsidRPr="00210929">
              <w:t>FR1</w:t>
            </w:r>
          </w:p>
        </w:tc>
      </w:tr>
      <w:tr w:rsidR="00342ED7" w:rsidRPr="00210929" w14:paraId="508940D2" w14:textId="77777777" w:rsidTr="00ED4E8C">
        <w:trPr>
          <w:cantSplit/>
          <w:jc w:val="center"/>
        </w:trPr>
        <w:tc>
          <w:tcPr>
            <w:tcW w:w="936" w:type="dxa"/>
            <w:vAlign w:val="center"/>
          </w:tcPr>
          <w:p w14:paraId="5DC2B4E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1A2D83D" w14:textId="77777777" w:rsidR="00342ED7" w:rsidRPr="00210929" w:rsidRDefault="00342ED7" w:rsidP="00342ED7">
            <w:r w:rsidRPr="00210929">
              <w:t>FR101125</w:t>
            </w:r>
          </w:p>
        </w:tc>
        <w:tc>
          <w:tcPr>
            <w:tcW w:w="4961" w:type="dxa"/>
            <w:vAlign w:val="center"/>
          </w:tcPr>
          <w:p w14:paraId="2F4E593A" w14:textId="77777777" w:rsidR="00342ED7" w:rsidRPr="00210929" w:rsidRDefault="00342ED7" w:rsidP="00342ED7">
            <w:r w:rsidRPr="00210929">
              <w:t>Дебіторська заборгованість за продукцію, товари, роботи, послуги</w:t>
            </w:r>
          </w:p>
        </w:tc>
        <w:tc>
          <w:tcPr>
            <w:tcW w:w="1985" w:type="dxa"/>
          </w:tcPr>
          <w:p w14:paraId="6BC1E155" w14:textId="77777777" w:rsidR="00342ED7" w:rsidRPr="00210929" w:rsidRDefault="00342ED7" w:rsidP="00342ED7">
            <w:r w:rsidRPr="00210929">
              <w:t>T100_1, T100_2</w:t>
            </w:r>
          </w:p>
        </w:tc>
        <w:tc>
          <w:tcPr>
            <w:tcW w:w="2335" w:type="dxa"/>
            <w:vAlign w:val="center"/>
          </w:tcPr>
          <w:p w14:paraId="07EE5CDD" w14:textId="77777777" w:rsidR="00342ED7" w:rsidRPr="00210929" w:rsidRDefault="00342ED7" w:rsidP="00342ED7">
            <w:r w:rsidRPr="00210929">
              <w:t>F061, H001</w:t>
            </w:r>
          </w:p>
        </w:tc>
        <w:tc>
          <w:tcPr>
            <w:tcW w:w="2065" w:type="dxa"/>
            <w:vAlign w:val="center"/>
          </w:tcPr>
          <w:p w14:paraId="5E6D3BD0" w14:textId="77777777" w:rsidR="00342ED7" w:rsidRPr="00210929" w:rsidRDefault="00342ED7" w:rsidP="00342ED7">
            <w:r w:rsidRPr="00210929">
              <w:t>Немає</w:t>
            </w:r>
          </w:p>
        </w:tc>
        <w:tc>
          <w:tcPr>
            <w:tcW w:w="986" w:type="dxa"/>
            <w:vAlign w:val="center"/>
          </w:tcPr>
          <w:p w14:paraId="1F9C76E0" w14:textId="77777777" w:rsidR="00342ED7" w:rsidRPr="00210929" w:rsidRDefault="00342ED7" w:rsidP="00342ED7">
            <w:r w:rsidRPr="00210929">
              <w:t>FR1</w:t>
            </w:r>
          </w:p>
        </w:tc>
      </w:tr>
      <w:tr w:rsidR="00342ED7" w:rsidRPr="00210929" w14:paraId="5EA2AEA8" w14:textId="77777777" w:rsidTr="00ED4E8C">
        <w:trPr>
          <w:cantSplit/>
          <w:jc w:val="center"/>
        </w:trPr>
        <w:tc>
          <w:tcPr>
            <w:tcW w:w="936" w:type="dxa"/>
            <w:vAlign w:val="center"/>
          </w:tcPr>
          <w:p w14:paraId="3C88A32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0E7504D" w14:textId="77777777" w:rsidR="00342ED7" w:rsidRPr="00210929" w:rsidRDefault="00342ED7" w:rsidP="00342ED7">
            <w:r w:rsidRPr="00210929">
              <w:t>FR101130</w:t>
            </w:r>
          </w:p>
        </w:tc>
        <w:tc>
          <w:tcPr>
            <w:tcW w:w="4961" w:type="dxa"/>
            <w:vAlign w:val="center"/>
          </w:tcPr>
          <w:p w14:paraId="25008AF7" w14:textId="77777777" w:rsidR="00342ED7" w:rsidRPr="00210929" w:rsidRDefault="00342ED7" w:rsidP="00342ED7">
            <w:r w:rsidRPr="00210929">
              <w:t>Дебіторська заборгованість за розрахунками за виданими авансами</w:t>
            </w:r>
          </w:p>
        </w:tc>
        <w:tc>
          <w:tcPr>
            <w:tcW w:w="1985" w:type="dxa"/>
          </w:tcPr>
          <w:p w14:paraId="20DFFC46" w14:textId="77777777" w:rsidR="00342ED7" w:rsidRPr="00210929" w:rsidRDefault="00342ED7" w:rsidP="00342ED7">
            <w:r w:rsidRPr="00210929">
              <w:t>T100_1, T100_2</w:t>
            </w:r>
          </w:p>
        </w:tc>
        <w:tc>
          <w:tcPr>
            <w:tcW w:w="2335" w:type="dxa"/>
            <w:vAlign w:val="center"/>
          </w:tcPr>
          <w:p w14:paraId="4BDDDB67" w14:textId="77777777" w:rsidR="00342ED7" w:rsidRPr="00210929" w:rsidRDefault="00342ED7" w:rsidP="00342ED7">
            <w:r w:rsidRPr="00210929">
              <w:t>F061, H001</w:t>
            </w:r>
          </w:p>
        </w:tc>
        <w:tc>
          <w:tcPr>
            <w:tcW w:w="2065" w:type="dxa"/>
            <w:vAlign w:val="center"/>
          </w:tcPr>
          <w:p w14:paraId="1936CD52" w14:textId="77777777" w:rsidR="00342ED7" w:rsidRPr="00210929" w:rsidRDefault="00342ED7" w:rsidP="00342ED7">
            <w:r w:rsidRPr="00210929">
              <w:t>Немає</w:t>
            </w:r>
          </w:p>
        </w:tc>
        <w:tc>
          <w:tcPr>
            <w:tcW w:w="986" w:type="dxa"/>
            <w:vAlign w:val="center"/>
          </w:tcPr>
          <w:p w14:paraId="666F8087" w14:textId="77777777" w:rsidR="00342ED7" w:rsidRPr="00210929" w:rsidRDefault="00342ED7" w:rsidP="00342ED7">
            <w:r w:rsidRPr="00210929">
              <w:t>FR1</w:t>
            </w:r>
          </w:p>
        </w:tc>
      </w:tr>
      <w:tr w:rsidR="00342ED7" w:rsidRPr="00210929" w14:paraId="6EE29B1A" w14:textId="77777777" w:rsidTr="00ED4E8C">
        <w:trPr>
          <w:cantSplit/>
          <w:jc w:val="center"/>
        </w:trPr>
        <w:tc>
          <w:tcPr>
            <w:tcW w:w="936" w:type="dxa"/>
            <w:vAlign w:val="center"/>
          </w:tcPr>
          <w:p w14:paraId="2213474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8A296B5" w14:textId="77777777" w:rsidR="00342ED7" w:rsidRPr="00210929" w:rsidRDefault="00342ED7" w:rsidP="00342ED7">
            <w:r w:rsidRPr="00210929">
              <w:t>FR101135</w:t>
            </w:r>
          </w:p>
        </w:tc>
        <w:tc>
          <w:tcPr>
            <w:tcW w:w="4961" w:type="dxa"/>
            <w:vAlign w:val="center"/>
          </w:tcPr>
          <w:p w14:paraId="707C79C3" w14:textId="77777777" w:rsidR="00342ED7" w:rsidRPr="00210929" w:rsidRDefault="00342ED7" w:rsidP="00342ED7">
            <w:r w:rsidRPr="00210929">
              <w:t>Дебіторська заборгованість за розрахунками з бюджетом</w:t>
            </w:r>
          </w:p>
        </w:tc>
        <w:tc>
          <w:tcPr>
            <w:tcW w:w="1985" w:type="dxa"/>
          </w:tcPr>
          <w:p w14:paraId="72583023" w14:textId="77777777" w:rsidR="00342ED7" w:rsidRPr="00210929" w:rsidRDefault="00342ED7" w:rsidP="00342ED7">
            <w:r w:rsidRPr="00210929">
              <w:t>T100_1, T100_2</w:t>
            </w:r>
          </w:p>
        </w:tc>
        <w:tc>
          <w:tcPr>
            <w:tcW w:w="2335" w:type="dxa"/>
            <w:vAlign w:val="center"/>
          </w:tcPr>
          <w:p w14:paraId="3C3BAA1F" w14:textId="77777777" w:rsidR="00342ED7" w:rsidRPr="00210929" w:rsidRDefault="00342ED7" w:rsidP="00342ED7">
            <w:r w:rsidRPr="00210929">
              <w:t>F061, H001</w:t>
            </w:r>
          </w:p>
        </w:tc>
        <w:tc>
          <w:tcPr>
            <w:tcW w:w="2065" w:type="dxa"/>
            <w:vAlign w:val="center"/>
          </w:tcPr>
          <w:p w14:paraId="57FA4765" w14:textId="77777777" w:rsidR="00342ED7" w:rsidRPr="00210929" w:rsidRDefault="00342ED7" w:rsidP="00342ED7">
            <w:r w:rsidRPr="00210929">
              <w:t>Немає</w:t>
            </w:r>
          </w:p>
        </w:tc>
        <w:tc>
          <w:tcPr>
            <w:tcW w:w="986" w:type="dxa"/>
            <w:vAlign w:val="center"/>
          </w:tcPr>
          <w:p w14:paraId="3791C941" w14:textId="77777777" w:rsidR="00342ED7" w:rsidRPr="00210929" w:rsidRDefault="00342ED7" w:rsidP="00342ED7">
            <w:r w:rsidRPr="00210929">
              <w:t>FR1</w:t>
            </w:r>
          </w:p>
        </w:tc>
      </w:tr>
      <w:tr w:rsidR="00342ED7" w:rsidRPr="00210929" w14:paraId="259E8FC2" w14:textId="77777777" w:rsidTr="00ED4E8C">
        <w:trPr>
          <w:cantSplit/>
          <w:jc w:val="center"/>
        </w:trPr>
        <w:tc>
          <w:tcPr>
            <w:tcW w:w="936" w:type="dxa"/>
            <w:vAlign w:val="center"/>
          </w:tcPr>
          <w:p w14:paraId="0665222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0DB95EB" w14:textId="77777777" w:rsidR="00342ED7" w:rsidRPr="00210929" w:rsidRDefault="00342ED7" w:rsidP="00342ED7">
            <w:r w:rsidRPr="00210929">
              <w:t>FR101136</w:t>
            </w:r>
          </w:p>
        </w:tc>
        <w:tc>
          <w:tcPr>
            <w:tcW w:w="4961" w:type="dxa"/>
            <w:vAlign w:val="center"/>
          </w:tcPr>
          <w:p w14:paraId="33134638" w14:textId="77777777" w:rsidR="00342ED7" w:rsidRPr="00210929" w:rsidRDefault="00342ED7" w:rsidP="00342ED7">
            <w:r w:rsidRPr="00210929">
              <w:t>Дебіторська заборгованість за розрахунками з податку на прибуток</w:t>
            </w:r>
          </w:p>
        </w:tc>
        <w:tc>
          <w:tcPr>
            <w:tcW w:w="1985" w:type="dxa"/>
          </w:tcPr>
          <w:p w14:paraId="057990EA" w14:textId="77777777" w:rsidR="00342ED7" w:rsidRPr="00210929" w:rsidRDefault="00342ED7" w:rsidP="00342ED7">
            <w:r w:rsidRPr="00210929">
              <w:t>T100_1, T100_2</w:t>
            </w:r>
          </w:p>
        </w:tc>
        <w:tc>
          <w:tcPr>
            <w:tcW w:w="2335" w:type="dxa"/>
            <w:vAlign w:val="center"/>
          </w:tcPr>
          <w:p w14:paraId="23B907D3" w14:textId="77777777" w:rsidR="00342ED7" w:rsidRPr="00210929" w:rsidRDefault="00342ED7" w:rsidP="00342ED7">
            <w:r w:rsidRPr="00210929">
              <w:t>F061, H001</w:t>
            </w:r>
          </w:p>
        </w:tc>
        <w:tc>
          <w:tcPr>
            <w:tcW w:w="2065" w:type="dxa"/>
            <w:vAlign w:val="center"/>
          </w:tcPr>
          <w:p w14:paraId="0C6DE094" w14:textId="77777777" w:rsidR="00342ED7" w:rsidRPr="00210929" w:rsidRDefault="00342ED7" w:rsidP="00342ED7">
            <w:r w:rsidRPr="00210929">
              <w:t>Немає</w:t>
            </w:r>
          </w:p>
        </w:tc>
        <w:tc>
          <w:tcPr>
            <w:tcW w:w="986" w:type="dxa"/>
            <w:vAlign w:val="center"/>
          </w:tcPr>
          <w:p w14:paraId="6E4D46B5" w14:textId="77777777" w:rsidR="00342ED7" w:rsidRPr="00210929" w:rsidRDefault="00342ED7" w:rsidP="00342ED7">
            <w:r w:rsidRPr="00210929">
              <w:t>FR1</w:t>
            </w:r>
          </w:p>
        </w:tc>
      </w:tr>
      <w:tr w:rsidR="00342ED7" w:rsidRPr="00210929" w14:paraId="7E1BD2F1" w14:textId="77777777" w:rsidTr="00ED4E8C">
        <w:trPr>
          <w:cantSplit/>
          <w:jc w:val="center"/>
        </w:trPr>
        <w:tc>
          <w:tcPr>
            <w:tcW w:w="936" w:type="dxa"/>
            <w:vAlign w:val="center"/>
          </w:tcPr>
          <w:p w14:paraId="4EFDBEA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787B07B" w14:textId="77777777" w:rsidR="00342ED7" w:rsidRPr="00210929" w:rsidRDefault="00342ED7" w:rsidP="00342ED7">
            <w:r w:rsidRPr="00210929">
              <w:t>FR101140</w:t>
            </w:r>
          </w:p>
        </w:tc>
        <w:tc>
          <w:tcPr>
            <w:tcW w:w="4961" w:type="dxa"/>
            <w:vAlign w:val="center"/>
          </w:tcPr>
          <w:p w14:paraId="2B8A5825" w14:textId="77777777" w:rsidR="00342ED7" w:rsidRPr="00210929" w:rsidRDefault="00342ED7" w:rsidP="00342ED7">
            <w:r w:rsidRPr="00210929">
              <w:t xml:space="preserve">Дебіторська заборгованість за розрахунками з нарахованих доходів </w:t>
            </w:r>
          </w:p>
        </w:tc>
        <w:tc>
          <w:tcPr>
            <w:tcW w:w="1985" w:type="dxa"/>
          </w:tcPr>
          <w:p w14:paraId="756447D9" w14:textId="77777777" w:rsidR="00342ED7" w:rsidRPr="00210929" w:rsidRDefault="00342ED7" w:rsidP="00342ED7">
            <w:r w:rsidRPr="00210929">
              <w:t>T100_1, T100_2</w:t>
            </w:r>
          </w:p>
        </w:tc>
        <w:tc>
          <w:tcPr>
            <w:tcW w:w="2335" w:type="dxa"/>
            <w:vAlign w:val="center"/>
          </w:tcPr>
          <w:p w14:paraId="232549D1" w14:textId="77777777" w:rsidR="00342ED7" w:rsidRPr="00210929" w:rsidRDefault="00342ED7" w:rsidP="00342ED7">
            <w:r w:rsidRPr="00210929">
              <w:t>F061, H001</w:t>
            </w:r>
          </w:p>
        </w:tc>
        <w:tc>
          <w:tcPr>
            <w:tcW w:w="2065" w:type="dxa"/>
            <w:vAlign w:val="center"/>
          </w:tcPr>
          <w:p w14:paraId="688DA5AC" w14:textId="77777777" w:rsidR="00342ED7" w:rsidRPr="00210929" w:rsidRDefault="00342ED7" w:rsidP="00342ED7">
            <w:r w:rsidRPr="00210929">
              <w:t>Немає</w:t>
            </w:r>
          </w:p>
        </w:tc>
        <w:tc>
          <w:tcPr>
            <w:tcW w:w="986" w:type="dxa"/>
            <w:vAlign w:val="center"/>
          </w:tcPr>
          <w:p w14:paraId="1D19B405" w14:textId="77777777" w:rsidR="00342ED7" w:rsidRPr="00210929" w:rsidRDefault="00342ED7" w:rsidP="00342ED7">
            <w:r w:rsidRPr="00210929">
              <w:t>FR1</w:t>
            </w:r>
          </w:p>
        </w:tc>
      </w:tr>
      <w:tr w:rsidR="00342ED7" w:rsidRPr="00210929" w14:paraId="243B6252" w14:textId="77777777" w:rsidTr="00ED4E8C">
        <w:trPr>
          <w:cantSplit/>
          <w:jc w:val="center"/>
        </w:trPr>
        <w:tc>
          <w:tcPr>
            <w:tcW w:w="936" w:type="dxa"/>
            <w:vAlign w:val="center"/>
          </w:tcPr>
          <w:p w14:paraId="0C78716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3A3F81B" w14:textId="77777777" w:rsidR="00342ED7" w:rsidRPr="00210929" w:rsidRDefault="00342ED7" w:rsidP="00342ED7">
            <w:r w:rsidRPr="00210929">
              <w:t>FR101145</w:t>
            </w:r>
          </w:p>
        </w:tc>
        <w:tc>
          <w:tcPr>
            <w:tcW w:w="4961" w:type="dxa"/>
            <w:vAlign w:val="center"/>
          </w:tcPr>
          <w:p w14:paraId="4471DC4E" w14:textId="77777777" w:rsidR="00342ED7" w:rsidRPr="00210929" w:rsidRDefault="00342ED7" w:rsidP="00342ED7">
            <w:r w:rsidRPr="00210929">
              <w:t xml:space="preserve">Дебіторська заборгованість за розрахунками з внутрішніх розрахунків </w:t>
            </w:r>
          </w:p>
        </w:tc>
        <w:tc>
          <w:tcPr>
            <w:tcW w:w="1985" w:type="dxa"/>
          </w:tcPr>
          <w:p w14:paraId="5F1D7486" w14:textId="77777777" w:rsidR="00342ED7" w:rsidRPr="00210929" w:rsidRDefault="00342ED7" w:rsidP="00342ED7">
            <w:r w:rsidRPr="00210929">
              <w:t>T100_1, T100_2</w:t>
            </w:r>
          </w:p>
        </w:tc>
        <w:tc>
          <w:tcPr>
            <w:tcW w:w="2335" w:type="dxa"/>
            <w:vAlign w:val="center"/>
          </w:tcPr>
          <w:p w14:paraId="080C30DE" w14:textId="77777777" w:rsidR="00342ED7" w:rsidRPr="00210929" w:rsidRDefault="00342ED7" w:rsidP="00342ED7">
            <w:r w:rsidRPr="00210929">
              <w:t>F061, H001</w:t>
            </w:r>
          </w:p>
        </w:tc>
        <w:tc>
          <w:tcPr>
            <w:tcW w:w="2065" w:type="dxa"/>
            <w:vAlign w:val="center"/>
          </w:tcPr>
          <w:p w14:paraId="56BB759C" w14:textId="77777777" w:rsidR="00342ED7" w:rsidRPr="00210929" w:rsidRDefault="00342ED7" w:rsidP="00342ED7">
            <w:r w:rsidRPr="00210929">
              <w:t>Немає</w:t>
            </w:r>
          </w:p>
        </w:tc>
        <w:tc>
          <w:tcPr>
            <w:tcW w:w="986" w:type="dxa"/>
            <w:vAlign w:val="center"/>
          </w:tcPr>
          <w:p w14:paraId="709BCE04" w14:textId="77777777" w:rsidR="00342ED7" w:rsidRPr="00210929" w:rsidRDefault="00342ED7" w:rsidP="00342ED7">
            <w:r w:rsidRPr="00210929">
              <w:t>FR1</w:t>
            </w:r>
          </w:p>
        </w:tc>
      </w:tr>
      <w:tr w:rsidR="00342ED7" w:rsidRPr="00210929" w14:paraId="6181A1FD" w14:textId="77777777" w:rsidTr="00ED4E8C">
        <w:trPr>
          <w:cantSplit/>
          <w:jc w:val="center"/>
        </w:trPr>
        <w:tc>
          <w:tcPr>
            <w:tcW w:w="936" w:type="dxa"/>
            <w:vAlign w:val="center"/>
          </w:tcPr>
          <w:p w14:paraId="1537A8C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3537F1E" w14:textId="77777777" w:rsidR="00342ED7" w:rsidRPr="00210929" w:rsidRDefault="00342ED7" w:rsidP="00342ED7">
            <w:r w:rsidRPr="00210929">
              <w:t>FR101155</w:t>
            </w:r>
          </w:p>
        </w:tc>
        <w:tc>
          <w:tcPr>
            <w:tcW w:w="4961" w:type="dxa"/>
            <w:vAlign w:val="center"/>
          </w:tcPr>
          <w:p w14:paraId="05404FAF" w14:textId="77777777" w:rsidR="00342ED7" w:rsidRPr="00210929" w:rsidRDefault="00342ED7" w:rsidP="00342ED7">
            <w:r w:rsidRPr="00210929">
              <w:t>Інша поточна дебіторська заборгованість</w:t>
            </w:r>
          </w:p>
        </w:tc>
        <w:tc>
          <w:tcPr>
            <w:tcW w:w="1985" w:type="dxa"/>
          </w:tcPr>
          <w:p w14:paraId="0F3D9F61" w14:textId="77777777" w:rsidR="00342ED7" w:rsidRPr="00210929" w:rsidRDefault="00342ED7" w:rsidP="00342ED7">
            <w:r w:rsidRPr="00210929">
              <w:t>T100_1, T100_2</w:t>
            </w:r>
          </w:p>
        </w:tc>
        <w:tc>
          <w:tcPr>
            <w:tcW w:w="2335" w:type="dxa"/>
            <w:vAlign w:val="center"/>
          </w:tcPr>
          <w:p w14:paraId="4A18058F" w14:textId="77777777" w:rsidR="00342ED7" w:rsidRPr="00210929" w:rsidRDefault="00342ED7" w:rsidP="00342ED7">
            <w:r w:rsidRPr="00210929">
              <w:t>F061, H001</w:t>
            </w:r>
          </w:p>
        </w:tc>
        <w:tc>
          <w:tcPr>
            <w:tcW w:w="2065" w:type="dxa"/>
            <w:vAlign w:val="center"/>
          </w:tcPr>
          <w:p w14:paraId="169A1711" w14:textId="77777777" w:rsidR="00342ED7" w:rsidRPr="00210929" w:rsidRDefault="00342ED7" w:rsidP="00342ED7">
            <w:r w:rsidRPr="00210929">
              <w:t>Немає</w:t>
            </w:r>
          </w:p>
        </w:tc>
        <w:tc>
          <w:tcPr>
            <w:tcW w:w="986" w:type="dxa"/>
            <w:vAlign w:val="center"/>
          </w:tcPr>
          <w:p w14:paraId="3073B208" w14:textId="77777777" w:rsidR="00342ED7" w:rsidRPr="00210929" w:rsidRDefault="00342ED7" w:rsidP="00342ED7">
            <w:r w:rsidRPr="00210929">
              <w:t>FR1</w:t>
            </w:r>
          </w:p>
        </w:tc>
      </w:tr>
      <w:tr w:rsidR="00342ED7" w:rsidRPr="00210929" w14:paraId="7FB2348B" w14:textId="77777777" w:rsidTr="00ED4E8C">
        <w:trPr>
          <w:cantSplit/>
          <w:jc w:val="center"/>
        </w:trPr>
        <w:tc>
          <w:tcPr>
            <w:tcW w:w="936" w:type="dxa"/>
            <w:vAlign w:val="center"/>
          </w:tcPr>
          <w:p w14:paraId="453052E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9E8781F" w14:textId="77777777" w:rsidR="00342ED7" w:rsidRPr="00210929" w:rsidRDefault="00342ED7" w:rsidP="00342ED7">
            <w:r w:rsidRPr="00210929">
              <w:t>FR101160</w:t>
            </w:r>
          </w:p>
        </w:tc>
        <w:tc>
          <w:tcPr>
            <w:tcW w:w="4961" w:type="dxa"/>
            <w:vAlign w:val="center"/>
          </w:tcPr>
          <w:p w14:paraId="16553D2B" w14:textId="77777777" w:rsidR="00342ED7" w:rsidRPr="00210929" w:rsidRDefault="00342ED7" w:rsidP="00342ED7">
            <w:r w:rsidRPr="00210929">
              <w:t>Поточні фінансові інвестиції</w:t>
            </w:r>
          </w:p>
        </w:tc>
        <w:tc>
          <w:tcPr>
            <w:tcW w:w="1985" w:type="dxa"/>
          </w:tcPr>
          <w:p w14:paraId="5F18506B" w14:textId="77777777" w:rsidR="00342ED7" w:rsidRPr="00210929" w:rsidRDefault="00342ED7" w:rsidP="00342ED7">
            <w:r w:rsidRPr="00210929">
              <w:t>T100_1, T100_2</w:t>
            </w:r>
          </w:p>
        </w:tc>
        <w:tc>
          <w:tcPr>
            <w:tcW w:w="2335" w:type="dxa"/>
            <w:vAlign w:val="center"/>
          </w:tcPr>
          <w:p w14:paraId="42D202BF" w14:textId="77777777" w:rsidR="00342ED7" w:rsidRPr="00210929" w:rsidRDefault="00342ED7" w:rsidP="00342ED7">
            <w:r w:rsidRPr="00210929">
              <w:t>F061, H001</w:t>
            </w:r>
          </w:p>
        </w:tc>
        <w:tc>
          <w:tcPr>
            <w:tcW w:w="2065" w:type="dxa"/>
            <w:vAlign w:val="center"/>
          </w:tcPr>
          <w:p w14:paraId="0DC0261E" w14:textId="77777777" w:rsidR="00342ED7" w:rsidRPr="00210929" w:rsidRDefault="00342ED7" w:rsidP="00342ED7">
            <w:r w:rsidRPr="00210929">
              <w:t>Немає</w:t>
            </w:r>
          </w:p>
        </w:tc>
        <w:tc>
          <w:tcPr>
            <w:tcW w:w="986" w:type="dxa"/>
            <w:vAlign w:val="center"/>
          </w:tcPr>
          <w:p w14:paraId="1F830060" w14:textId="77777777" w:rsidR="00342ED7" w:rsidRPr="00210929" w:rsidRDefault="00342ED7" w:rsidP="00342ED7">
            <w:r w:rsidRPr="00210929">
              <w:t>FR1</w:t>
            </w:r>
          </w:p>
        </w:tc>
      </w:tr>
      <w:tr w:rsidR="00342ED7" w:rsidRPr="00210929" w14:paraId="48E986B0" w14:textId="77777777" w:rsidTr="00ED4E8C">
        <w:trPr>
          <w:cantSplit/>
          <w:jc w:val="center"/>
        </w:trPr>
        <w:tc>
          <w:tcPr>
            <w:tcW w:w="936" w:type="dxa"/>
            <w:vAlign w:val="center"/>
          </w:tcPr>
          <w:p w14:paraId="7296B83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B273D8D" w14:textId="77777777" w:rsidR="00342ED7" w:rsidRPr="00210929" w:rsidRDefault="00342ED7" w:rsidP="00342ED7">
            <w:r w:rsidRPr="00210929">
              <w:t>FR101165</w:t>
            </w:r>
          </w:p>
        </w:tc>
        <w:tc>
          <w:tcPr>
            <w:tcW w:w="4961" w:type="dxa"/>
            <w:vAlign w:val="center"/>
          </w:tcPr>
          <w:p w14:paraId="4B711D05" w14:textId="77777777" w:rsidR="00342ED7" w:rsidRPr="00210929" w:rsidRDefault="00342ED7" w:rsidP="00342ED7">
            <w:r w:rsidRPr="00210929">
              <w:t>Гроші та їх еквіваленти</w:t>
            </w:r>
          </w:p>
        </w:tc>
        <w:tc>
          <w:tcPr>
            <w:tcW w:w="1985" w:type="dxa"/>
          </w:tcPr>
          <w:p w14:paraId="4D7317A4" w14:textId="77777777" w:rsidR="00342ED7" w:rsidRPr="00210929" w:rsidRDefault="00342ED7" w:rsidP="00342ED7">
            <w:r w:rsidRPr="00210929">
              <w:t>T100_1, T100_2</w:t>
            </w:r>
          </w:p>
        </w:tc>
        <w:tc>
          <w:tcPr>
            <w:tcW w:w="2335" w:type="dxa"/>
            <w:vAlign w:val="center"/>
          </w:tcPr>
          <w:p w14:paraId="535ECBB7" w14:textId="77777777" w:rsidR="00342ED7" w:rsidRPr="00210929" w:rsidRDefault="00342ED7" w:rsidP="00342ED7">
            <w:r w:rsidRPr="00210929">
              <w:t>F061, H001</w:t>
            </w:r>
          </w:p>
        </w:tc>
        <w:tc>
          <w:tcPr>
            <w:tcW w:w="2065" w:type="dxa"/>
            <w:vAlign w:val="center"/>
          </w:tcPr>
          <w:p w14:paraId="76B9FCD9" w14:textId="77777777" w:rsidR="00342ED7" w:rsidRPr="00210929" w:rsidRDefault="00342ED7" w:rsidP="00342ED7">
            <w:r w:rsidRPr="00210929">
              <w:t>Немає</w:t>
            </w:r>
          </w:p>
        </w:tc>
        <w:tc>
          <w:tcPr>
            <w:tcW w:w="986" w:type="dxa"/>
            <w:vAlign w:val="center"/>
          </w:tcPr>
          <w:p w14:paraId="58261B13" w14:textId="77777777" w:rsidR="00342ED7" w:rsidRPr="00210929" w:rsidRDefault="00342ED7" w:rsidP="00342ED7">
            <w:r w:rsidRPr="00210929">
              <w:t>FR1</w:t>
            </w:r>
          </w:p>
        </w:tc>
      </w:tr>
      <w:tr w:rsidR="00342ED7" w:rsidRPr="00210929" w14:paraId="40A37A42" w14:textId="77777777" w:rsidTr="00ED4E8C">
        <w:trPr>
          <w:cantSplit/>
          <w:jc w:val="center"/>
        </w:trPr>
        <w:tc>
          <w:tcPr>
            <w:tcW w:w="936" w:type="dxa"/>
            <w:vAlign w:val="center"/>
          </w:tcPr>
          <w:p w14:paraId="41E0DF2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ADDFDD6" w14:textId="77777777" w:rsidR="00342ED7" w:rsidRPr="00210929" w:rsidRDefault="00342ED7" w:rsidP="00342ED7">
            <w:r w:rsidRPr="00210929">
              <w:t>FR101166</w:t>
            </w:r>
          </w:p>
        </w:tc>
        <w:tc>
          <w:tcPr>
            <w:tcW w:w="4961" w:type="dxa"/>
            <w:vAlign w:val="center"/>
          </w:tcPr>
          <w:p w14:paraId="615FE1B1" w14:textId="77777777" w:rsidR="00342ED7" w:rsidRPr="00210929" w:rsidRDefault="00342ED7" w:rsidP="00342ED7">
            <w:r w:rsidRPr="00210929">
              <w:t>Готівка</w:t>
            </w:r>
          </w:p>
        </w:tc>
        <w:tc>
          <w:tcPr>
            <w:tcW w:w="1985" w:type="dxa"/>
          </w:tcPr>
          <w:p w14:paraId="36623352" w14:textId="77777777" w:rsidR="00342ED7" w:rsidRPr="00210929" w:rsidRDefault="00342ED7" w:rsidP="00342ED7">
            <w:r w:rsidRPr="00210929">
              <w:t>T100_1, T100_2</w:t>
            </w:r>
          </w:p>
        </w:tc>
        <w:tc>
          <w:tcPr>
            <w:tcW w:w="2335" w:type="dxa"/>
            <w:vAlign w:val="center"/>
          </w:tcPr>
          <w:p w14:paraId="70579978" w14:textId="77777777" w:rsidR="00342ED7" w:rsidRPr="00210929" w:rsidRDefault="00342ED7" w:rsidP="00342ED7">
            <w:r w:rsidRPr="00210929">
              <w:t>F061, H001</w:t>
            </w:r>
          </w:p>
        </w:tc>
        <w:tc>
          <w:tcPr>
            <w:tcW w:w="2065" w:type="dxa"/>
            <w:vAlign w:val="center"/>
          </w:tcPr>
          <w:p w14:paraId="6BA771C6" w14:textId="77777777" w:rsidR="00342ED7" w:rsidRPr="00210929" w:rsidRDefault="00342ED7" w:rsidP="00342ED7">
            <w:r w:rsidRPr="00210929">
              <w:t>Немає</w:t>
            </w:r>
          </w:p>
        </w:tc>
        <w:tc>
          <w:tcPr>
            <w:tcW w:w="986" w:type="dxa"/>
            <w:vAlign w:val="center"/>
          </w:tcPr>
          <w:p w14:paraId="11C4A966" w14:textId="77777777" w:rsidR="00342ED7" w:rsidRPr="00210929" w:rsidRDefault="00342ED7" w:rsidP="00342ED7">
            <w:r w:rsidRPr="00210929">
              <w:t>FR1</w:t>
            </w:r>
          </w:p>
        </w:tc>
      </w:tr>
      <w:tr w:rsidR="00342ED7" w:rsidRPr="00210929" w14:paraId="371E1464" w14:textId="77777777" w:rsidTr="00ED4E8C">
        <w:trPr>
          <w:cantSplit/>
          <w:jc w:val="center"/>
        </w:trPr>
        <w:tc>
          <w:tcPr>
            <w:tcW w:w="936" w:type="dxa"/>
            <w:vAlign w:val="center"/>
          </w:tcPr>
          <w:p w14:paraId="5A96056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85A0893" w14:textId="77777777" w:rsidR="00342ED7" w:rsidRPr="00210929" w:rsidRDefault="00342ED7" w:rsidP="00342ED7">
            <w:r w:rsidRPr="00210929">
              <w:t>FR101167</w:t>
            </w:r>
          </w:p>
        </w:tc>
        <w:tc>
          <w:tcPr>
            <w:tcW w:w="4961" w:type="dxa"/>
            <w:vAlign w:val="center"/>
          </w:tcPr>
          <w:p w14:paraId="4107C62B" w14:textId="77777777" w:rsidR="00342ED7" w:rsidRPr="00210929" w:rsidRDefault="00342ED7" w:rsidP="00342ED7">
            <w:r w:rsidRPr="00210929">
              <w:t>Рахунки в банках</w:t>
            </w:r>
          </w:p>
        </w:tc>
        <w:tc>
          <w:tcPr>
            <w:tcW w:w="1985" w:type="dxa"/>
          </w:tcPr>
          <w:p w14:paraId="624A467F" w14:textId="77777777" w:rsidR="00342ED7" w:rsidRPr="00210929" w:rsidRDefault="00342ED7" w:rsidP="00342ED7">
            <w:r w:rsidRPr="00210929">
              <w:t>T100_1, T100_2</w:t>
            </w:r>
          </w:p>
        </w:tc>
        <w:tc>
          <w:tcPr>
            <w:tcW w:w="2335" w:type="dxa"/>
            <w:vAlign w:val="center"/>
          </w:tcPr>
          <w:p w14:paraId="567F5F09" w14:textId="77777777" w:rsidR="00342ED7" w:rsidRPr="00210929" w:rsidRDefault="00342ED7" w:rsidP="00342ED7">
            <w:r w:rsidRPr="00210929">
              <w:t>F061, H001</w:t>
            </w:r>
          </w:p>
        </w:tc>
        <w:tc>
          <w:tcPr>
            <w:tcW w:w="2065" w:type="dxa"/>
            <w:vAlign w:val="center"/>
          </w:tcPr>
          <w:p w14:paraId="6F6DC17F" w14:textId="77777777" w:rsidR="00342ED7" w:rsidRPr="00210929" w:rsidRDefault="00342ED7" w:rsidP="00342ED7">
            <w:r w:rsidRPr="00210929">
              <w:t>Немає</w:t>
            </w:r>
          </w:p>
        </w:tc>
        <w:tc>
          <w:tcPr>
            <w:tcW w:w="986" w:type="dxa"/>
            <w:vAlign w:val="center"/>
          </w:tcPr>
          <w:p w14:paraId="60A50E2F" w14:textId="77777777" w:rsidR="00342ED7" w:rsidRPr="00210929" w:rsidRDefault="00342ED7" w:rsidP="00342ED7">
            <w:r w:rsidRPr="00210929">
              <w:t>FR1</w:t>
            </w:r>
          </w:p>
        </w:tc>
      </w:tr>
      <w:tr w:rsidR="00342ED7" w:rsidRPr="00210929" w14:paraId="53A2850D" w14:textId="77777777" w:rsidTr="00ED4E8C">
        <w:trPr>
          <w:cantSplit/>
          <w:jc w:val="center"/>
        </w:trPr>
        <w:tc>
          <w:tcPr>
            <w:tcW w:w="936" w:type="dxa"/>
            <w:vAlign w:val="center"/>
          </w:tcPr>
          <w:p w14:paraId="180108B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AB7F36C" w14:textId="77777777" w:rsidR="00342ED7" w:rsidRPr="00210929" w:rsidRDefault="00342ED7" w:rsidP="00342ED7">
            <w:r w:rsidRPr="00210929">
              <w:t>FR101170</w:t>
            </w:r>
          </w:p>
        </w:tc>
        <w:tc>
          <w:tcPr>
            <w:tcW w:w="4961" w:type="dxa"/>
            <w:vAlign w:val="center"/>
          </w:tcPr>
          <w:p w14:paraId="7E02771C" w14:textId="77777777" w:rsidR="00342ED7" w:rsidRPr="00210929" w:rsidRDefault="00342ED7" w:rsidP="00342ED7">
            <w:r w:rsidRPr="00210929">
              <w:t>Витрати майбутніх періодів</w:t>
            </w:r>
          </w:p>
        </w:tc>
        <w:tc>
          <w:tcPr>
            <w:tcW w:w="1985" w:type="dxa"/>
          </w:tcPr>
          <w:p w14:paraId="3FA05732" w14:textId="77777777" w:rsidR="00342ED7" w:rsidRPr="00210929" w:rsidRDefault="00342ED7" w:rsidP="00342ED7">
            <w:r w:rsidRPr="00210929">
              <w:t>T100_1, T100_2</w:t>
            </w:r>
          </w:p>
        </w:tc>
        <w:tc>
          <w:tcPr>
            <w:tcW w:w="2335" w:type="dxa"/>
            <w:vAlign w:val="center"/>
          </w:tcPr>
          <w:p w14:paraId="053DF3E8" w14:textId="77777777" w:rsidR="00342ED7" w:rsidRPr="00210929" w:rsidRDefault="00342ED7" w:rsidP="00342ED7">
            <w:r w:rsidRPr="00210929">
              <w:t>F061, H001</w:t>
            </w:r>
          </w:p>
        </w:tc>
        <w:tc>
          <w:tcPr>
            <w:tcW w:w="2065" w:type="dxa"/>
            <w:vAlign w:val="center"/>
          </w:tcPr>
          <w:p w14:paraId="34C2BD7C" w14:textId="77777777" w:rsidR="00342ED7" w:rsidRPr="00210929" w:rsidRDefault="00342ED7" w:rsidP="00342ED7">
            <w:r w:rsidRPr="00210929">
              <w:t>Немає</w:t>
            </w:r>
          </w:p>
        </w:tc>
        <w:tc>
          <w:tcPr>
            <w:tcW w:w="986" w:type="dxa"/>
            <w:vAlign w:val="center"/>
          </w:tcPr>
          <w:p w14:paraId="2DEC0C59" w14:textId="77777777" w:rsidR="00342ED7" w:rsidRPr="00210929" w:rsidRDefault="00342ED7" w:rsidP="00342ED7">
            <w:r w:rsidRPr="00210929">
              <w:t>FR1</w:t>
            </w:r>
          </w:p>
        </w:tc>
      </w:tr>
      <w:tr w:rsidR="00342ED7" w:rsidRPr="00210929" w14:paraId="325CC54E" w14:textId="77777777" w:rsidTr="00ED4E8C">
        <w:trPr>
          <w:cantSplit/>
          <w:jc w:val="center"/>
        </w:trPr>
        <w:tc>
          <w:tcPr>
            <w:tcW w:w="936" w:type="dxa"/>
            <w:vAlign w:val="center"/>
          </w:tcPr>
          <w:p w14:paraId="1CD731F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6A3CBD0" w14:textId="77777777" w:rsidR="00342ED7" w:rsidRPr="00210929" w:rsidRDefault="00342ED7" w:rsidP="00342ED7">
            <w:r w:rsidRPr="00210929">
              <w:t>FR101180</w:t>
            </w:r>
          </w:p>
        </w:tc>
        <w:tc>
          <w:tcPr>
            <w:tcW w:w="4961" w:type="dxa"/>
            <w:vAlign w:val="center"/>
          </w:tcPr>
          <w:p w14:paraId="54CE9532" w14:textId="77777777" w:rsidR="00342ED7" w:rsidRPr="00210929" w:rsidRDefault="00342ED7" w:rsidP="00342ED7">
            <w:r w:rsidRPr="00210929">
              <w:t>Частка перестраховика у страхових резервах</w:t>
            </w:r>
          </w:p>
        </w:tc>
        <w:tc>
          <w:tcPr>
            <w:tcW w:w="1985" w:type="dxa"/>
          </w:tcPr>
          <w:p w14:paraId="143E8691" w14:textId="77777777" w:rsidR="00342ED7" w:rsidRPr="00210929" w:rsidRDefault="00342ED7" w:rsidP="00342ED7">
            <w:r w:rsidRPr="00210929">
              <w:t>T100_1, T100_2</w:t>
            </w:r>
          </w:p>
        </w:tc>
        <w:tc>
          <w:tcPr>
            <w:tcW w:w="2335" w:type="dxa"/>
            <w:vAlign w:val="center"/>
          </w:tcPr>
          <w:p w14:paraId="3DBD35A1" w14:textId="77777777" w:rsidR="00342ED7" w:rsidRPr="00210929" w:rsidRDefault="00342ED7" w:rsidP="00342ED7">
            <w:r w:rsidRPr="00210929">
              <w:t>F061, H001</w:t>
            </w:r>
          </w:p>
        </w:tc>
        <w:tc>
          <w:tcPr>
            <w:tcW w:w="2065" w:type="dxa"/>
            <w:vAlign w:val="center"/>
          </w:tcPr>
          <w:p w14:paraId="1EBF29DF" w14:textId="77777777" w:rsidR="00342ED7" w:rsidRPr="00210929" w:rsidRDefault="00342ED7" w:rsidP="00342ED7">
            <w:r w:rsidRPr="00210929">
              <w:t>Немає</w:t>
            </w:r>
          </w:p>
        </w:tc>
        <w:tc>
          <w:tcPr>
            <w:tcW w:w="986" w:type="dxa"/>
            <w:vAlign w:val="center"/>
          </w:tcPr>
          <w:p w14:paraId="26B61552" w14:textId="77777777" w:rsidR="00342ED7" w:rsidRPr="00210929" w:rsidRDefault="00342ED7" w:rsidP="00342ED7">
            <w:r w:rsidRPr="00210929">
              <w:t>FR1</w:t>
            </w:r>
          </w:p>
        </w:tc>
      </w:tr>
      <w:tr w:rsidR="00342ED7" w:rsidRPr="00210929" w14:paraId="168759DD" w14:textId="77777777" w:rsidTr="00ED4E8C">
        <w:trPr>
          <w:cantSplit/>
          <w:jc w:val="center"/>
        </w:trPr>
        <w:tc>
          <w:tcPr>
            <w:tcW w:w="936" w:type="dxa"/>
            <w:vAlign w:val="center"/>
          </w:tcPr>
          <w:p w14:paraId="2C0A04F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76E854E" w14:textId="77777777" w:rsidR="00342ED7" w:rsidRPr="00210929" w:rsidRDefault="00342ED7" w:rsidP="00342ED7">
            <w:r w:rsidRPr="00210929">
              <w:t>FR101181</w:t>
            </w:r>
          </w:p>
        </w:tc>
        <w:tc>
          <w:tcPr>
            <w:tcW w:w="4961" w:type="dxa"/>
            <w:vAlign w:val="center"/>
          </w:tcPr>
          <w:p w14:paraId="05FCAC93" w14:textId="77777777" w:rsidR="00342ED7" w:rsidRPr="00210929" w:rsidRDefault="00342ED7" w:rsidP="00342ED7">
            <w:r w:rsidRPr="00210929">
              <w:t>Частка перестраховика у страхових резервах довгострокових зобов’язань</w:t>
            </w:r>
          </w:p>
        </w:tc>
        <w:tc>
          <w:tcPr>
            <w:tcW w:w="1985" w:type="dxa"/>
          </w:tcPr>
          <w:p w14:paraId="49752F76" w14:textId="77777777" w:rsidR="00342ED7" w:rsidRPr="00210929" w:rsidRDefault="00342ED7" w:rsidP="00342ED7">
            <w:r w:rsidRPr="00210929">
              <w:t>T100_1, T100_2</w:t>
            </w:r>
          </w:p>
        </w:tc>
        <w:tc>
          <w:tcPr>
            <w:tcW w:w="2335" w:type="dxa"/>
            <w:vAlign w:val="center"/>
          </w:tcPr>
          <w:p w14:paraId="2FAA9437" w14:textId="77777777" w:rsidR="00342ED7" w:rsidRPr="00210929" w:rsidRDefault="00342ED7" w:rsidP="00342ED7">
            <w:r w:rsidRPr="00210929">
              <w:t>F061, H001</w:t>
            </w:r>
          </w:p>
        </w:tc>
        <w:tc>
          <w:tcPr>
            <w:tcW w:w="2065" w:type="dxa"/>
            <w:vAlign w:val="center"/>
          </w:tcPr>
          <w:p w14:paraId="3E04CD5C" w14:textId="77777777" w:rsidR="00342ED7" w:rsidRPr="00210929" w:rsidRDefault="00342ED7" w:rsidP="00342ED7">
            <w:r w:rsidRPr="00210929">
              <w:t>Немає</w:t>
            </w:r>
          </w:p>
        </w:tc>
        <w:tc>
          <w:tcPr>
            <w:tcW w:w="986" w:type="dxa"/>
            <w:vAlign w:val="center"/>
          </w:tcPr>
          <w:p w14:paraId="594711EB" w14:textId="77777777" w:rsidR="00342ED7" w:rsidRPr="00210929" w:rsidRDefault="00342ED7" w:rsidP="00342ED7">
            <w:r w:rsidRPr="00210929">
              <w:t>FR1</w:t>
            </w:r>
          </w:p>
        </w:tc>
      </w:tr>
      <w:tr w:rsidR="00342ED7" w:rsidRPr="00210929" w14:paraId="6C8A19AC" w14:textId="77777777" w:rsidTr="00ED4E8C">
        <w:trPr>
          <w:cantSplit/>
          <w:jc w:val="center"/>
        </w:trPr>
        <w:tc>
          <w:tcPr>
            <w:tcW w:w="936" w:type="dxa"/>
            <w:vAlign w:val="center"/>
          </w:tcPr>
          <w:p w14:paraId="618F1F9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ABAE4ED" w14:textId="77777777" w:rsidR="00342ED7" w:rsidRPr="00210929" w:rsidRDefault="00342ED7" w:rsidP="00342ED7">
            <w:r w:rsidRPr="00210929">
              <w:t>FR101182</w:t>
            </w:r>
          </w:p>
        </w:tc>
        <w:tc>
          <w:tcPr>
            <w:tcW w:w="4961" w:type="dxa"/>
            <w:vAlign w:val="center"/>
          </w:tcPr>
          <w:p w14:paraId="7EED3D79" w14:textId="77777777" w:rsidR="00342ED7" w:rsidRPr="00210929" w:rsidRDefault="00342ED7" w:rsidP="00342ED7">
            <w:r w:rsidRPr="00210929">
              <w:t>Частка перестраховика у страхових резервах збитків або резервах належних виплат</w:t>
            </w:r>
          </w:p>
        </w:tc>
        <w:tc>
          <w:tcPr>
            <w:tcW w:w="1985" w:type="dxa"/>
          </w:tcPr>
          <w:p w14:paraId="6E5C41F1" w14:textId="77777777" w:rsidR="00342ED7" w:rsidRPr="00210929" w:rsidRDefault="00342ED7" w:rsidP="00342ED7">
            <w:r w:rsidRPr="00210929">
              <w:t>T100_1, T100_2</w:t>
            </w:r>
          </w:p>
        </w:tc>
        <w:tc>
          <w:tcPr>
            <w:tcW w:w="2335" w:type="dxa"/>
            <w:vAlign w:val="center"/>
          </w:tcPr>
          <w:p w14:paraId="645AA579" w14:textId="77777777" w:rsidR="00342ED7" w:rsidRPr="00210929" w:rsidRDefault="00342ED7" w:rsidP="00342ED7">
            <w:r w:rsidRPr="00210929">
              <w:t>F061, H001</w:t>
            </w:r>
          </w:p>
        </w:tc>
        <w:tc>
          <w:tcPr>
            <w:tcW w:w="2065" w:type="dxa"/>
            <w:vAlign w:val="center"/>
          </w:tcPr>
          <w:p w14:paraId="048AF498" w14:textId="77777777" w:rsidR="00342ED7" w:rsidRPr="00210929" w:rsidRDefault="00342ED7" w:rsidP="00342ED7">
            <w:r w:rsidRPr="00210929">
              <w:t>Немає</w:t>
            </w:r>
          </w:p>
        </w:tc>
        <w:tc>
          <w:tcPr>
            <w:tcW w:w="986" w:type="dxa"/>
            <w:vAlign w:val="center"/>
          </w:tcPr>
          <w:p w14:paraId="61D61254" w14:textId="77777777" w:rsidR="00342ED7" w:rsidRPr="00210929" w:rsidRDefault="00342ED7" w:rsidP="00342ED7">
            <w:r w:rsidRPr="00210929">
              <w:t>FR1</w:t>
            </w:r>
          </w:p>
        </w:tc>
      </w:tr>
      <w:tr w:rsidR="00342ED7" w:rsidRPr="00210929" w14:paraId="7260374B" w14:textId="77777777" w:rsidTr="00ED4E8C">
        <w:trPr>
          <w:cantSplit/>
          <w:jc w:val="center"/>
        </w:trPr>
        <w:tc>
          <w:tcPr>
            <w:tcW w:w="936" w:type="dxa"/>
            <w:vAlign w:val="center"/>
          </w:tcPr>
          <w:p w14:paraId="0907D0A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BDD33A0" w14:textId="77777777" w:rsidR="00342ED7" w:rsidRPr="00210929" w:rsidRDefault="00342ED7" w:rsidP="00342ED7">
            <w:r w:rsidRPr="00210929">
              <w:t>FR101183</w:t>
            </w:r>
          </w:p>
        </w:tc>
        <w:tc>
          <w:tcPr>
            <w:tcW w:w="4961" w:type="dxa"/>
            <w:vAlign w:val="center"/>
          </w:tcPr>
          <w:p w14:paraId="40122C22" w14:textId="77777777" w:rsidR="00342ED7" w:rsidRPr="00210929" w:rsidRDefault="00342ED7" w:rsidP="00342ED7">
            <w:r w:rsidRPr="00210929">
              <w:t>Частка перестраховика у страхових резервах незароблених премій</w:t>
            </w:r>
          </w:p>
        </w:tc>
        <w:tc>
          <w:tcPr>
            <w:tcW w:w="1985" w:type="dxa"/>
          </w:tcPr>
          <w:p w14:paraId="1433F83C" w14:textId="77777777" w:rsidR="00342ED7" w:rsidRPr="00210929" w:rsidRDefault="00342ED7" w:rsidP="00342ED7">
            <w:r w:rsidRPr="00210929">
              <w:t>T100_1, T100_2</w:t>
            </w:r>
          </w:p>
        </w:tc>
        <w:tc>
          <w:tcPr>
            <w:tcW w:w="2335" w:type="dxa"/>
            <w:vAlign w:val="center"/>
          </w:tcPr>
          <w:p w14:paraId="28C6CE25" w14:textId="77777777" w:rsidR="00342ED7" w:rsidRPr="00210929" w:rsidRDefault="00342ED7" w:rsidP="00342ED7">
            <w:r w:rsidRPr="00210929">
              <w:t>F061, H001</w:t>
            </w:r>
          </w:p>
        </w:tc>
        <w:tc>
          <w:tcPr>
            <w:tcW w:w="2065" w:type="dxa"/>
            <w:vAlign w:val="center"/>
          </w:tcPr>
          <w:p w14:paraId="6DDF2BB1" w14:textId="77777777" w:rsidR="00342ED7" w:rsidRPr="00210929" w:rsidRDefault="00342ED7" w:rsidP="00342ED7">
            <w:r w:rsidRPr="00210929">
              <w:t>Немає</w:t>
            </w:r>
          </w:p>
        </w:tc>
        <w:tc>
          <w:tcPr>
            <w:tcW w:w="986" w:type="dxa"/>
            <w:vAlign w:val="center"/>
          </w:tcPr>
          <w:p w14:paraId="259C25BB" w14:textId="77777777" w:rsidR="00342ED7" w:rsidRPr="00210929" w:rsidRDefault="00342ED7" w:rsidP="00342ED7">
            <w:r w:rsidRPr="00210929">
              <w:t>FR1</w:t>
            </w:r>
          </w:p>
        </w:tc>
      </w:tr>
      <w:tr w:rsidR="00342ED7" w:rsidRPr="00210929" w14:paraId="196CE825" w14:textId="77777777" w:rsidTr="00ED4E8C">
        <w:trPr>
          <w:cantSplit/>
          <w:jc w:val="center"/>
        </w:trPr>
        <w:tc>
          <w:tcPr>
            <w:tcW w:w="936" w:type="dxa"/>
            <w:vAlign w:val="center"/>
          </w:tcPr>
          <w:p w14:paraId="7036399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B4B83A8" w14:textId="77777777" w:rsidR="00342ED7" w:rsidRPr="00210929" w:rsidRDefault="00342ED7" w:rsidP="00342ED7">
            <w:r w:rsidRPr="00210929">
              <w:t>FR101184</w:t>
            </w:r>
          </w:p>
        </w:tc>
        <w:tc>
          <w:tcPr>
            <w:tcW w:w="4961" w:type="dxa"/>
            <w:vAlign w:val="center"/>
          </w:tcPr>
          <w:p w14:paraId="4B06BA58" w14:textId="7B6579F4" w:rsidR="00342ED7" w:rsidRPr="00210929" w:rsidRDefault="00342ED7" w:rsidP="000E44B8">
            <w:r w:rsidRPr="00210929">
              <w:t xml:space="preserve">Частка перестраховика </w:t>
            </w:r>
            <w:r w:rsidR="000E44B8">
              <w:t>в</w:t>
            </w:r>
            <w:r w:rsidR="000E44B8" w:rsidRPr="00210929">
              <w:t xml:space="preserve"> </w:t>
            </w:r>
            <w:r w:rsidRPr="00210929">
              <w:t>інших страхових резервах</w:t>
            </w:r>
          </w:p>
        </w:tc>
        <w:tc>
          <w:tcPr>
            <w:tcW w:w="1985" w:type="dxa"/>
          </w:tcPr>
          <w:p w14:paraId="5C27949D" w14:textId="77777777" w:rsidR="00342ED7" w:rsidRPr="00210929" w:rsidRDefault="00342ED7" w:rsidP="00342ED7">
            <w:r w:rsidRPr="00210929">
              <w:t>T100_1, T100_2</w:t>
            </w:r>
          </w:p>
        </w:tc>
        <w:tc>
          <w:tcPr>
            <w:tcW w:w="2335" w:type="dxa"/>
            <w:vAlign w:val="center"/>
          </w:tcPr>
          <w:p w14:paraId="757D3249" w14:textId="77777777" w:rsidR="00342ED7" w:rsidRPr="00210929" w:rsidRDefault="00342ED7" w:rsidP="00342ED7">
            <w:r w:rsidRPr="00210929">
              <w:t>F061, H001</w:t>
            </w:r>
          </w:p>
        </w:tc>
        <w:tc>
          <w:tcPr>
            <w:tcW w:w="2065" w:type="dxa"/>
            <w:vAlign w:val="center"/>
          </w:tcPr>
          <w:p w14:paraId="5EFEFFE5" w14:textId="77777777" w:rsidR="00342ED7" w:rsidRPr="00210929" w:rsidRDefault="00342ED7" w:rsidP="00342ED7">
            <w:r w:rsidRPr="00210929">
              <w:t>Немає</w:t>
            </w:r>
          </w:p>
        </w:tc>
        <w:tc>
          <w:tcPr>
            <w:tcW w:w="986" w:type="dxa"/>
            <w:vAlign w:val="center"/>
          </w:tcPr>
          <w:p w14:paraId="77ABEB40" w14:textId="77777777" w:rsidR="00342ED7" w:rsidRPr="00210929" w:rsidRDefault="00342ED7" w:rsidP="00342ED7">
            <w:r w:rsidRPr="00210929">
              <w:t>FR1</w:t>
            </w:r>
          </w:p>
        </w:tc>
      </w:tr>
      <w:tr w:rsidR="00342ED7" w:rsidRPr="00210929" w14:paraId="5B6A7646" w14:textId="77777777" w:rsidTr="00ED4E8C">
        <w:trPr>
          <w:cantSplit/>
          <w:jc w:val="center"/>
        </w:trPr>
        <w:tc>
          <w:tcPr>
            <w:tcW w:w="936" w:type="dxa"/>
            <w:vAlign w:val="center"/>
          </w:tcPr>
          <w:p w14:paraId="02128A8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C58B0D6" w14:textId="77777777" w:rsidR="00342ED7" w:rsidRPr="00210929" w:rsidRDefault="00342ED7" w:rsidP="00342ED7">
            <w:r w:rsidRPr="00210929">
              <w:t>FR101190</w:t>
            </w:r>
          </w:p>
        </w:tc>
        <w:tc>
          <w:tcPr>
            <w:tcW w:w="4961" w:type="dxa"/>
            <w:vAlign w:val="center"/>
          </w:tcPr>
          <w:p w14:paraId="1184D525" w14:textId="77777777" w:rsidR="00342ED7" w:rsidRPr="00210929" w:rsidRDefault="00342ED7" w:rsidP="00342ED7">
            <w:r w:rsidRPr="00210929">
              <w:t>Інші оборотні активи</w:t>
            </w:r>
          </w:p>
        </w:tc>
        <w:tc>
          <w:tcPr>
            <w:tcW w:w="1985" w:type="dxa"/>
          </w:tcPr>
          <w:p w14:paraId="2FF196ED" w14:textId="77777777" w:rsidR="00342ED7" w:rsidRPr="00210929" w:rsidRDefault="00342ED7" w:rsidP="00342ED7">
            <w:r w:rsidRPr="00210929">
              <w:t>T100_1, T100_2</w:t>
            </w:r>
          </w:p>
        </w:tc>
        <w:tc>
          <w:tcPr>
            <w:tcW w:w="2335" w:type="dxa"/>
            <w:vAlign w:val="center"/>
          </w:tcPr>
          <w:p w14:paraId="6237DB8F" w14:textId="77777777" w:rsidR="00342ED7" w:rsidRPr="00210929" w:rsidRDefault="00342ED7" w:rsidP="00342ED7">
            <w:r w:rsidRPr="00210929">
              <w:t>F061, H001</w:t>
            </w:r>
          </w:p>
        </w:tc>
        <w:tc>
          <w:tcPr>
            <w:tcW w:w="2065" w:type="dxa"/>
            <w:vAlign w:val="center"/>
          </w:tcPr>
          <w:p w14:paraId="13EEF882" w14:textId="77777777" w:rsidR="00342ED7" w:rsidRPr="00210929" w:rsidRDefault="00342ED7" w:rsidP="00342ED7">
            <w:r w:rsidRPr="00210929">
              <w:t>Немає</w:t>
            </w:r>
          </w:p>
        </w:tc>
        <w:tc>
          <w:tcPr>
            <w:tcW w:w="986" w:type="dxa"/>
            <w:vAlign w:val="center"/>
          </w:tcPr>
          <w:p w14:paraId="51C05ADB" w14:textId="77777777" w:rsidR="00342ED7" w:rsidRPr="00210929" w:rsidRDefault="00342ED7" w:rsidP="00342ED7">
            <w:r w:rsidRPr="00210929">
              <w:t>FR1</w:t>
            </w:r>
          </w:p>
        </w:tc>
      </w:tr>
      <w:tr w:rsidR="00342ED7" w:rsidRPr="00210929" w14:paraId="15AD9674" w14:textId="77777777" w:rsidTr="00ED4E8C">
        <w:trPr>
          <w:cantSplit/>
          <w:jc w:val="center"/>
        </w:trPr>
        <w:tc>
          <w:tcPr>
            <w:tcW w:w="936" w:type="dxa"/>
            <w:vAlign w:val="center"/>
          </w:tcPr>
          <w:p w14:paraId="1E4838C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3B783A9" w14:textId="77777777" w:rsidR="00342ED7" w:rsidRPr="00210929" w:rsidRDefault="00342ED7" w:rsidP="00342ED7">
            <w:r w:rsidRPr="00210929">
              <w:t>FR101195</w:t>
            </w:r>
          </w:p>
        </w:tc>
        <w:tc>
          <w:tcPr>
            <w:tcW w:w="4961" w:type="dxa"/>
            <w:vAlign w:val="center"/>
          </w:tcPr>
          <w:p w14:paraId="4242C1E9" w14:textId="77777777" w:rsidR="00342ED7" w:rsidRPr="00210929" w:rsidRDefault="00342ED7" w:rsidP="00342ED7">
            <w:r w:rsidRPr="00210929">
              <w:t>Усього оборотних активів</w:t>
            </w:r>
          </w:p>
        </w:tc>
        <w:tc>
          <w:tcPr>
            <w:tcW w:w="1985" w:type="dxa"/>
          </w:tcPr>
          <w:p w14:paraId="1615E77B" w14:textId="77777777" w:rsidR="00342ED7" w:rsidRPr="00210929" w:rsidRDefault="00342ED7" w:rsidP="00342ED7">
            <w:r w:rsidRPr="00210929">
              <w:t>T100_1, T100_2</w:t>
            </w:r>
          </w:p>
        </w:tc>
        <w:tc>
          <w:tcPr>
            <w:tcW w:w="2335" w:type="dxa"/>
            <w:vAlign w:val="center"/>
          </w:tcPr>
          <w:p w14:paraId="615E195F" w14:textId="77777777" w:rsidR="00342ED7" w:rsidRPr="00210929" w:rsidRDefault="00342ED7" w:rsidP="00342ED7">
            <w:r w:rsidRPr="00210929">
              <w:t>F061, H001</w:t>
            </w:r>
          </w:p>
        </w:tc>
        <w:tc>
          <w:tcPr>
            <w:tcW w:w="2065" w:type="dxa"/>
            <w:vAlign w:val="center"/>
          </w:tcPr>
          <w:p w14:paraId="72003A7C" w14:textId="77777777" w:rsidR="00342ED7" w:rsidRPr="00210929" w:rsidRDefault="00342ED7" w:rsidP="00342ED7">
            <w:r w:rsidRPr="00210929">
              <w:t>Немає</w:t>
            </w:r>
          </w:p>
        </w:tc>
        <w:tc>
          <w:tcPr>
            <w:tcW w:w="986" w:type="dxa"/>
            <w:vAlign w:val="center"/>
          </w:tcPr>
          <w:p w14:paraId="0DD0933F" w14:textId="77777777" w:rsidR="00342ED7" w:rsidRPr="00210929" w:rsidRDefault="00342ED7" w:rsidP="00342ED7">
            <w:r w:rsidRPr="00210929">
              <w:t>FR1</w:t>
            </w:r>
          </w:p>
        </w:tc>
      </w:tr>
      <w:tr w:rsidR="00342ED7" w:rsidRPr="00210929" w14:paraId="4D1C0C45" w14:textId="77777777" w:rsidTr="00ED4E8C">
        <w:trPr>
          <w:cantSplit/>
          <w:jc w:val="center"/>
        </w:trPr>
        <w:tc>
          <w:tcPr>
            <w:tcW w:w="936" w:type="dxa"/>
            <w:vAlign w:val="center"/>
          </w:tcPr>
          <w:p w14:paraId="3F71AD5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712D9B7" w14:textId="77777777" w:rsidR="00342ED7" w:rsidRPr="00210929" w:rsidRDefault="00342ED7" w:rsidP="00342ED7">
            <w:r w:rsidRPr="00210929">
              <w:t>FR101200</w:t>
            </w:r>
          </w:p>
        </w:tc>
        <w:tc>
          <w:tcPr>
            <w:tcW w:w="4961" w:type="dxa"/>
            <w:vAlign w:val="center"/>
          </w:tcPr>
          <w:p w14:paraId="7936FA6C" w14:textId="77777777" w:rsidR="00342ED7" w:rsidRPr="00210929" w:rsidRDefault="00342ED7" w:rsidP="00342ED7">
            <w:r w:rsidRPr="00210929">
              <w:t>Необоротні активи, що утримуються для продажу, та групи вибуття</w:t>
            </w:r>
          </w:p>
        </w:tc>
        <w:tc>
          <w:tcPr>
            <w:tcW w:w="1985" w:type="dxa"/>
          </w:tcPr>
          <w:p w14:paraId="4D32033C" w14:textId="77777777" w:rsidR="00342ED7" w:rsidRPr="00210929" w:rsidRDefault="00342ED7" w:rsidP="00342ED7">
            <w:r w:rsidRPr="00210929">
              <w:t>T100_1, T100_2</w:t>
            </w:r>
          </w:p>
        </w:tc>
        <w:tc>
          <w:tcPr>
            <w:tcW w:w="2335" w:type="dxa"/>
            <w:vAlign w:val="center"/>
          </w:tcPr>
          <w:p w14:paraId="12B2F455" w14:textId="77777777" w:rsidR="00342ED7" w:rsidRPr="00210929" w:rsidRDefault="00342ED7" w:rsidP="00342ED7">
            <w:r w:rsidRPr="00210929">
              <w:t>F061, H001</w:t>
            </w:r>
          </w:p>
        </w:tc>
        <w:tc>
          <w:tcPr>
            <w:tcW w:w="2065" w:type="dxa"/>
            <w:vAlign w:val="center"/>
          </w:tcPr>
          <w:p w14:paraId="76542B0E" w14:textId="77777777" w:rsidR="00342ED7" w:rsidRPr="00210929" w:rsidRDefault="00342ED7" w:rsidP="00342ED7">
            <w:r w:rsidRPr="00210929">
              <w:t>Немає</w:t>
            </w:r>
          </w:p>
        </w:tc>
        <w:tc>
          <w:tcPr>
            <w:tcW w:w="986" w:type="dxa"/>
            <w:vAlign w:val="center"/>
          </w:tcPr>
          <w:p w14:paraId="1604B18C" w14:textId="77777777" w:rsidR="00342ED7" w:rsidRPr="00210929" w:rsidRDefault="00342ED7" w:rsidP="00342ED7">
            <w:r w:rsidRPr="00210929">
              <w:t>FR1</w:t>
            </w:r>
          </w:p>
        </w:tc>
      </w:tr>
      <w:tr w:rsidR="00342ED7" w:rsidRPr="00210929" w14:paraId="559D43D2" w14:textId="77777777" w:rsidTr="00ED4E8C">
        <w:trPr>
          <w:cantSplit/>
          <w:jc w:val="center"/>
        </w:trPr>
        <w:tc>
          <w:tcPr>
            <w:tcW w:w="936" w:type="dxa"/>
            <w:vAlign w:val="center"/>
          </w:tcPr>
          <w:p w14:paraId="480F86B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AEDCB1" w14:textId="77777777" w:rsidR="00342ED7" w:rsidRPr="00210929" w:rsidRDefault="00342ED7" w:rsidP="00342ED7">
            <w:r w:rsidRPr="00210929">
              <w:t>FR101300</w:t>
            </w:r>
          </w:p>
        </w:tc>
        <w:tc>
          <w:tcPr>
            <w:tcW w:w="4961" w:type="dxa"/>
            <w:vAlign w:val="center"/>
          </w:tcPr>
          <w:p w14:paraId="4D55221B" w14:textId="77777777" w:rsidR="00342ED7" w:rsidRPr="00210929" w:rsidRDefault="00342ED7" w:rsidP="00342ED7">
            <w:r w:rsidRPr="00210929">
              <w:t>Баланс за активами</w:t>
            </w:r>
          </w:p>
        </w:tc>
        <w:tc>
          <w:tcPr>
            <w:tcW w:w="1985" w:type="dxa"/>
          </w:tcPr>
          <w:p w14:paraId="560A3B4D" w14:textId="77777777" w:rsidR="00342ED7" w:rsidRPr="00210929" w:rsidRDefault="00342ED7" w:rsidP="00342ED7">
            <w:r w:rsidRPr="00210929">
              <w:t>T100_1, T100_2</w:t>
            </w:r>
          </w:p>
        </w:tc>
        <w:tc>
          <w:tcPr>
            <w:tcW w:w="2335" w:type="dxa"/>
            <w:vAlign w:val="center"/>
          </w:tcPr>
          <w:p w14:paraId="6191DC7A" w14:textId="77777777" w:rsidR="00342ED7" w:rsidRPr="00210929" w:rsidRDefault="00342ED7" w:rsidP="00342ED7">
            <w:r w:rsidRPr="00210929">
              <w:t>F061, H001</w:t>
            </w:r>
          </w:p>
        </w:tc>
        <w:tc>
          <w:tcPr>
            <w:tcW w:w="2065" w:type="dxa"/>
            <w:vAlign w:val="center"/>
          </w:tcPr>
          <w:p w14:paraId="33C4168D" w14:textId="77777777" w:rsidR="00342ED7" w:rsidRPr="00210929" w:rsidRDefault="00342ED7" w:rsidP="00342ED7">
            <w:r w:rsidRPr="00210929">
              <w:t>Немає</w:t>
            </w:r>
          </w:p>
        </w:tc>
        <w:tc>
          <w:tcPr>
            <w:tcW w:w="986" w:type="dxa"/>
            <w:vAlign w:val="center"/>
          </w:tcPr>
          <w:p w14:paraId="04A1FE16" w14:textId="77777777" w:rsidR="00342ED7" w:rsidRPr="00210929" w:rsidRDefault="00342ED7" w:rsidP="00342ED7">
            <w:r w:rsidRPr="00210929">
              <w:t>FR1</w:t>
            </w:r>
          </w:p>
        </w:tc>
      </w:tr>
      <w:tr w:rsidR="00342ED7" w:rsidRPr="00210929" w14:paraId="1299459F" w14:textId="77777777" w:rsidTr="00ED4E8C">
        <w:trPr>
          <w:cantSplit/>
          <w:jc w:val="center"/>
        </w:trPr>
        <w:tc>
          <w:tcPr>
            <w:tcW w:w="936" w:type="dxa"/>
            <w:vAlign w:val="center"/>
          </w:tcPr>
          <w:p w14:paraId="0D3FA11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D14967F" w14:textId="77777777" w:rsidR="00342ED7" w:rsidRPr="00210929" w:rsidRDefault="00342ED7" w:rsidP="00342ED7">
            <w:r w:rsidRPr="00210929">
              <w:t>FR101400</w:t>
            </w:r>
          </w:p>
        </w:tc>
        <w:tc>
          <w:tcPr>
            <w:tcW w:w="4961" w:type="dxa"/>
            <w:vAlign w:val="center"/>
          </w:tcPr>
          <w:p w14:paraId="79DE727B" w14:textId="77777777" w:rsidR="00342ED7" w:rsidRPr="00210929" w:rsidRDefault="00342ED7" w:rsidP="00342ED7">
            <w:r w:rsidRPr="00210929">
              <w:t>Зареєстрований (пайовий) капітал</w:t>
            </w:r>
          </w:p>
        </w:tc>
        <w:tc>
          <w:tcPr>
            <w:tcW w:w="1985" w:type="dxa"/>
          </w:tcPr>
          <w:p w14:paraId="65DACB8C" w14:textId="77777777" w:rsidR="00342ED7" w:rsidRPr="00210929" w:rsidRDefault="00342ED7" w:rsidP="00342ED7">
            <w:r w:rsidRPr="00210929">
              <w:t>T100_1, T100_2</w:t>
            </w:r>
          </w:p>
        </w:tc>
        <w:tc>
          <w:tcPr>
            <w:tcW w:w="2335" w:type="dxa"/>
            <w:vAlign w:val="center"/>
          </w:tcPr>
          <w:p w14:paraId="15BFA53C" w14:textId="77777777" w:rsidR="00342ED7" w:rsidRPr="00210929" w:rsidRDefault="00342ED7" w:rsidP="00342ED7">
            <w:r w:rsidRPr="00210929">
              <w:t>F061, H001</w:t>
            </w:r>
          </w:p>
        </w:tc>
        <w:tc>
          <w:tcPr>
            <w:tcW w:w="2065" w:type="dxa"/>
            <w:vAlign w:val="center"/>
          </w:tcPr>
          <w:p w14:paraId="7432AD6F" w14:textId="77777777" w:rsidR="00342ED7" w:rsidRPr="00210929" w:rsidRDefault="00342ED7" w:rsidP="00342ED7">
            <w:r w:rsidRPr="00210929">
              <w:t>Немає</w:t>
            </w:r>
          </w:p>
        </w:tc>
        <w:tc>
          <w:tcPr>
            <w:tcW w:w="986" w:type="dxa"/>
            <w:vAlign w:val="center"/>
          </w:tcPr>
          <w:p w14:paraId="573475D5" w14:textId="77777777" w:rsidR="00342ED7" w:rsidRPr="00210929" w:rsidRDefault="00342ED7" w:rsidP="00342ED7">
            <w:r w:rsidRPr="00210929">
              <w:t>FR1</w:t>
            </w:r>
          </w:p>
        </w:tc>
      </w:tr>
      <w:tr w:rsidR="00342ED7" w:rsidRPr="00210929" w14:paraId="623FFF42" w14:textId="77777777" w:rsidTr="00ED4E8C">
        <w:trPr>
          <w:cantSplit/>
          <w:jc w:val="center"/>
        </w:trPr>
        <w:tc>
          <w:tcPr>
            <w:tcW w:w="936" w:type="dxa"/>
            <w:vAlign w:val="center"/>
          </w:tcPr>
          <w:p w14:paraId="1D10A50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298B7B8" w14:textId="77777777" w:rsidR="00342ED7" w:rsidRPr="00210929" w:rsidRDefault="00342ED7" w:rsidP="00342ED7">
            <w:r w:rsidRPr="00210929">
              <w:t>FR101401</w:t>
            </w:r>
          </w:p>
        </w:tc>
        <w:tc>
          <w:tcPr>
            <w:tcW w:w="4961" w:type="dxa"/>
            <w:vAlign w:val="center"/>
          </w:tcPr>
          <w:p w14:paraId="57CCD912" w14:textId="77777777" w:rsidR="00342ED7" w:rsidRPr="00210929" w:rsidRDefault="00342ED7" w:rsidP="00342ED7">
            <w:r w:rsidRPr="00210929">
              <w:t>Внески до незареєстрованого статутного капіталу</w:t>
            </w:r>
          </w:p>
        </w:tc>
        <w:tc>
          <w:tcPr>
            <w:tcW w:w="1985" w:type="dxa"/>
          </w:tcPr>
          <w:p w14:paraId="68B06F76" w14:textId="77777777" w:rsidR="00342ED7" w:rsidRPr="00210929" w:rsidRDefault="00342ED7" w:rsidP="00342ED7">
            <w:r w:rsidRPr="00210929">
              <w:t>T100_1, T100_2</w:t>
            </w:r>
          </w:p>
        </w:tc>
        <w:tc>
          <w:tcPr>
            <w:tcW w:w="2335" w:type="dxa"/>
            <w:vAlign w:val="center"/>
          </w:tcPr>
          <w:p w14:paraId="53B0FF99" w14:textId="77777777" w:rsidR="00342ED7" w:rsidRPr="00210929" w:rsidRDefault="00342ED7" w:rsidP="00342ED7">
            <w:r w:rsidRPr="00210929">
              <w:t>F061, H001</w:t>
            </w:r>
          </w:p>
        </w:tc>
        <w:tc>
          <w:tcPr>
            <w:tcW w:w="2065" w:type="dxa"/>
            <w:vAlign w:val="center"/>
          </w:tcPr>
          <w:p w14:paraId="484A627A" w14:textId="77777777" w:rsidR="00342ED7" w:rsidRPr="00210929" w:rsidRDefault="00342ED7" w:rsidP="00342ED7">
            <w:r w:rsidRPr="00210929">
              <w:t>Немає</w:t>
            </w:r>
          </w:p>
        </w:tc>
        <w:tc>
          <w:tcPr>
            <w:tcW w:w="986" w:type="dxa"/>
            <w:vAlign w:val="center"/>
          </w:tcPr>
          <w:p w14:paraId="68B0D09D" w14:textId="77777777" w:rsidR="00342ED7" w:rsidRPr="00210929" w:rsidRDefault="00342ED7" w:rsidP="00342ED7">
            <w:r w:rsidRPr="00210929">
              <w:t>FR1</w:t>
            </w:r>
          </w:p>
        </w:tc>
      </w:tr>
      <w:tr w:rsidR="00342ED7" w:rsidRPr="00210929" w14:paraId="4F0A9A7B" w14:textId="77777777" w:rsidTr="00ED4E8C">
        <w:trPr>
          <w:cantSplit/>
          <w:jc w:val="center"/>
        </w:trPr>
        <w:tc>
          <w:tcPr>
            <w:tcW w:w="936" w:type="dxa"/>
            <w:vAlign w:val="center"/>
          </w:tcPr>
          <w:p w14:paraId="4C307A3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ACD77C1" w14:textId="77777777" w:rsidR="00342ED7" w:rsidRPr="00210929" w:rsidRDefault="00342ED7" w:rsidP="00342ED7">
            <w:r w:rsidRPr="00210929">
              <w:t>FR101405</w:t>
            </w:r>
          </w:p>
        </w:tc>
        <w:tc>
          <w:tcPr>
            <w:tcW w:w="4961" w:type="dxa"/>
            <w:vAlign w:val="center"/>
          </w:tcPr>
          <w:p w14:paraId="377816E8" w14:textId="77777777" w:rsidR="00342ED7" w:rsidRPr="00210929" w:rsidRDefault="00342ED7" w:rsidP="00342ED7">
            <w:r w:rsidRPr="00210929">
              <w:t>Капітал у дооцінках</w:t>
            </w:r>
          </w:p>
        </w:tc>
        <w:tc>
          <w:tcPr>
            <w:tcW w:w="1985" w:type="dxa"/>
          </w:tcPr>
          <w:p w14:paraId="15139C6C" w14:textId="77777777" w:rsidR="00342ED7" w:rsidRPr="00210929" w:rsidRDefault="00342ED7" w:rsidP="00342ED7">
            <w:r w:rsidRPr="00210929">
              <w:t>T100_1, T100_2</w:t>
            </w:r>
          </w:p>
        </w:tc>
        <w:tc>
          <w:tcPr>
            <w:tcW w:w="2335" w:type="dxa"/>
            <w:vAlign w:val="center"/>
          </w:tcPr>
          <w:p w14:paraId="2C64A26B" w14:textId="77777777" w:rsidR="00342ED7" w:rsidRPr="00210929" w:rsidRDefault="00342ED7" w:rsidP="00342ED7">
            <w:r w:rsidRPr="00210929">
              <w:t>F061, H001</w:t>
            </w:r>
          </w:p>
        </w:tc>
        <w:tc>
          <w:tcPr>
            <w:tcW w:w="2065" w:type="dxa"/>
            <w:vAlign w:val="center"/>
          </w:tcPr>
          <w:p w14:paraId="2BB7ABC7" w14:textId="77777777" w:rsidR="00342ED7" w:rsidRPr="00210929" w:rsidRDefault="00342ED7" w:rsidP="00342ED7">
            <w:r w:rsidRPr="00210929">
              <w:t>Немає</w:t>
            </w:r>
          </w:p>
        </w:tc>
        <w:tc>
          <w:tcPr>
            <w:tcW w:w="986" w:type="dxa"/>
            <w:vAlign w:val="center"/>
          </w:tcPr>
          <w:p w14:paraId="4045C104" w14:textId="77777777" w:rsidR="00342ED7" w:rsidRPr="00210929" w:rsidRDefault="00342ED7" w:rsidP="00342ED7">
            <w:r w:rsidRPr="00210929">
              <w:t>FR1</w:t>
            </w:r>
          </w:p>
        </w:tc>
      </w:tr>
      <w:tr w:rsidR="00342ED7" w:rsidRPr="00210929" w14:paraId="3DDBE019" w14:textId="77777777" w:rsidTr="00ED4E8C">
        <w:trPr>
          <w:cantSplit/>
          <w:jc w:val="center"/>
        </w:trPr>
        <w:tc>
          <w:tcPr>
            <w:tcW w:w="936" w:type="dxa"/>
            <w:vAlign w:val="center"/>
          </w:tcPr>
          <w:p w14:paraId="64D54D5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60477E4" w14:textId="77777777" w:rsidR="00342ED7" w:rsidRPr="00210929" w:rsidRDefault="00342ED7" w:rsidP="00342ED7">
            <w:r w:rsidRPr="00210929">
              <w:t>FR101410</w:t>
            </w:r>
          </w:p>
        </w:tc>
        <w:tc>
          <w:tcPr>
            <w:tcW w:w="4961" w:type="dxa"/>
            <w:vAlign w:val="center"/>
          </w:tcPr>
          <w:p w14:paraId="547840A4" w14:textId="77777777" w:rsidR="00342ED7" w:rsidRPr="00210929" w:rsidRDefault="00342ED7" w:rsidP="00342ED7">
            <w:r w:rsidRPr="00210929">
              <w:t>Додатковий капітал</w:t>
            </w:r>
          </w:p>
        </w:tc>
        <w:tc>
          <w:tcPr>
            <w:tcW w:w="1985" w:type="dxa"/>
          </w:tcPr>
          <w:p w14:paraId="2454B31D" w14:textId="77777777" w:rsidR="00342ED7" w:rsidRPr="00210929" w:rsidRDefault="00342ED7" w:rsidP="00342ED7">
            <w:r w:rsidRPr="00210929">
              <w:t>T100_1, T100_2</w:t>
            </w:r>
          </w:p>
        </w:tc>
        <w:tc>
          <w:tcPr>
            <w:tcW w:w="2335" w:type="dxa"/>
            <w:vAlign w:val="center"/>
          </w:tcPr>
          <w:p w14:paraId="606829B6" w14:textId="77777777" w:rsidR="00342ED7" w:rsidRPr="00210929" w:rsidRDefault="00342ED7" w:rsidP="00342ED7">
            <w:r w:rsidRPr="00210929">
              <w:t>F061, H001</w:t>
            </w:r>
          </w:p>
        </w:tc>
        <w:tc>
          <w:tcPr>
            <w:tcW w:w="2065" w:type="dxa"/>
            <w:vAlign w:val="center"/>
          </w:tcPr>
          <w:p w14:paraId="17152494" w14:textId="77777777" w:rsidR="00342ED7" w:rsidRPr="00210929" w:rsidRDefault="00342ED7" w:rsidP="00342ED7">
            <w:r w:rsidRPr="00210929">
              <w:t>Немає</w:t>
            </w:r>
          </w:p>
        </w:tc>
        <w:tc>
          <w:tcPr>
            <w:tcW w:w="986" w:type="dxa"/>
            <w:vAlign w:val="center"/>
          </w:tcPr>
          <w:p w14:paraId="2129061A" w14:textId="77777777" w:rsidR="00342ED7" w:rsidRPr="00210929" w:rsidRDefault="00342ED7" w:rsidP="00342ED7">
            <w:r w:rsidRPr="00210929">
              <w:t>FR1</w:t>
            </w:r>
          </w:p>
        </w:tc>
      </w:tr>
      <w:tr w:rsidR="00342ED7" w:rsidRPr="00210929" w14:paraId="7B139AEA" w14:textId="77777777" w:rsidTr="00ED4E8C">
        <w:trPr>
          <w:cantSplit/>
          <w:jc w:val="center"/>
        </w:trPr>
        <w:tc>
          <w:tcPr>
            <w:tcW w:w="936" w:type="dxa"/>
            <w:vAlign w:val="center"/>
          </w:tcPr>
          <w:p w14:paraId="3730F1F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BBEF36E" w14:textId="77777777" w:rsidR="00342ED7" w:rsidRPr="00210929" w:rsidRDefault="00342ED7" w:rsidP="00342ED7">
            <w:r w:rsidRPr="00210929">
              <w:t>FR101411</w:t>
            </w:r>
          </w:p>
        </w:tc>
        <w:tc>
          <w:tcPr>
            <w:tcW w:w="4961" w:type="dxa"/>
            <w:vAlign w:val="center"/>
          </w:tcPr>
          <w:p w14:paraId="178DC258" w14:textId="77777777" w:rsidR="00342ED7" w:rsidRPr="00210929" w:rsidRDefault="00342ED7" w:rsidP="00342ED7">
            <w:r w:rsidRPr="00210929">
              <w:t>Емісійний дохід</w:t>
            </w:r>
          </w:p>
        </w:tc>
        <w:tc>
          <w:tcPr>
            <w:tcW w:w="1985" w:type="dxa"/>
          </w:tcPr>
          <w:p w14:paraId="3465555A" w14:textId="77777777" w:rsidR="00342ED7" w:rsidRPr="00210929" w:rsidRDefault="00342ED7" w:rsidP="00342ED7">
            <w:r w:rsidRPr="00210929">
              <w:t>T100_1, T100_2</w:t>
            </w:r>
          </w:p>
        </w:tc>
        <w:tc>
          <w:tcPr>
            <w:tcW w:w="2335" w:type="dxa"/>
            <w:vAlign w:val="center"/>
          </w:tcPr>
          <w:p w14:paraId="2E883E0E" w14:textId="77777777" w:rsidR="00342ED7" w:rsidRPr="00210929" w:rsidRDefault="00342ED7" w:rsidP="00342ED7">
            <w:r w:rsidRPr="00210929">
              <w:t>F061, H001</w:t>
            </w:r>
          </w:p>
        </w:tc>
        <w:tc>
          <w:tcPr>
            <w:tcW w:w="2065" w:type="dxa"/>
            <w:vAlign w:val="center"/>
          </w:tcPr>
          <w:p w14:paraId="3BC16931" w14:textId="77777777" w:rsidR="00342ED7" w:rsidRPr="00210929" w:rsidRDefault="00342ED7" w:rsidP="00342ED7">
            <w:r w:rsidRPr="00210929">
              <w:t>Немає</w:t>
            </w:r>
          </w:p>
        </w:tc>
        <w:tc>
          <w:tcPr>
            <w:tcW w:w="986" w:type="dxa"/>
            <w:vAlign w:val="center"/>
          </w:tcPr>
          <w:p w14:paraId="05ED48EF" w14:textId="77777777" w:rsidR="00342ED7" w:rsidRPr="00210929" w:rsidRDefault="00342ED7" w:rsidP="00342ED7">
            <w:r w:rsidRPr="00210929">
              <w:t>FR1</w:t>
            </w:r>
          </w:p>
        </w:tc>
      </w:tr>
      <w:tr w:rsidR="00342ED7" w:rsidRPr="00210929" w14:paraId="0A895811" w14:textId="77777777" w:rsidTr="00ED4E8C">
        <w:trPr>
          <w:cantSplit/>
          <w:jc w:val="center"/>
        </w:trPr>
        <w:tc>
          <w:tcPr>
            <w:tcW w:w="936" w:type="dxa"/>
            <w:vAlign w:val="center"/>
          </w:tcPr>
          <w:p w14:paraId="3A2AF5A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D1EB7D9" w14:textId="77777777" w:rsidR="00342ED7" w:rsidRPr="00210929" w:rsidRDefault="00342ED7" w:rsidP="00342ED7">
            <w:r w:rsidRPr="00210929">
              <w:t>FR101412</w:t>
            </w:r>
          </w:p>
        </w:tc>
        <w:tc>
          <w:tcPr>
            <w:tcW w:w="4961" w:type="dxa"/>
            <w:vAlign w:val="center"/>
          </w:tcPr>
          <w:p w14:paraId="3E7FD1CE" w14:textId="77777777" w:rsidR="00342ED7" w:rsidRPr="00210929" w:rsidRDefault="00342ED7" w:rsidP="00342ED7">
            <w:r w:rsidRPr="00210929">
              <w:t>Накопичені курсові різниці</w:t>
            </w:r>
          </w:p>
        </w:tc>
        <w:tc>
          <w:tcPr>
            <w:tcW w:w="1985" w:type="dxa"/>
          </w:tcPr>
          <w:p w14:paraId="48A09ABC" w14:textId="77777777" w:rsidR="00342ED7" w:rsidRPr="00210929" w:rsidRDefault="00342ED7" w:rsidP="00342ED7">
            <w:r w:rsidRPr="00210929">
              <w:t>T100_1, T100_2</w:t>
            </w:r>
          </w:p>
        </w:tc>
        <w:tc>
          <w:tcPr>
            <w:tcW w:w="2335" w:type="dxa"/>
            <w:vAlign w:val="center"/>
          </w:tcPr>
          <w:p w14:paraId="545D0266" w14:textId="77777777" w:rsidR="00342ED7" w:rsidRPr="00210929" w:rsidRDefault="00342ED7" w:rsidP="00342ED7">
            <w:r w:rsidRPr="00210929">
              <w:t>F061, H001</w:t>
            </w:r>
          </w:p>
        </w:tc>
        <w:tc>
          <w:tcPr>
            <w:tcW w:w="2065" w:type="dxa"/>
            <w:vAlign w:val="center"/>
          </w:tcPr>
          <w:p w14:paraId="0F31F6AC" w14:textId="77777777" w:rsidR="00342ED7" w:rsidRPr="00210929" w:rsidRDefault="00342ED7" w:rsidP="00342ED7">
            <w:r w:rsidRPr="00210929">
              <w:t>Немає</w:t>
            </w:r>
          </w:p>
        </w:tc>
        <w:tc>
          <w:tcPr>
            <w:tcW w:w="986" w:type="dxa"/>
            <w:vAlign w:val="center"/>
          </w:tcPr>
          <w:p w14:paraId="0AD0E261" w14:textId="77777777" w:rsidR="00342ED7" w:rsidRPr="00210929" w:rsidRDefault="00342ED7" w:rsidP="00342ED7">
            <w:r w:rsidRPr="00210929">
              <w:t>FR1</w:t>
            </w:r>
          </w:p>
        </w:tc>
      </w:tr>
      <w:tr w:rsidR="00342ED7" w:rsidRPr="00210929" w14:paraId="74BEBDBE" w14:textId="77777777" w:rsidTr="00ED4E8C">
        <w:trPr>
          <w:cantSplit/>
          <w:jc w:val="center"/>
        </w:trPr>
        <w:tc>
          <w:tcPr>
            <w:tcW w:w="936" w:type="dxa"/>
            <w:vAlign w:val="center"/>
          </w:tcPr>
          <w:p w14:paraId="520439D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72B2F98" w14:textId="77777777" w:rsidR="00342ED7" w:rsidRPr="00210929" w:rsidRDefault="00342ED7" w:rsidP="00342ED7">
            <w:r w:rsidRPr="00210929">
              <w:t>FR101415</w:t>
            </w:r>
          </w:p>
        </w:tc>
        <w:tc>
          <w:tcPr>
            <w:tcW w:w="4961" w:type="dxa"/>
            <w:vAlign w:val="center"/>
          </w:tcPr>
          <w:p w14:paraId="1ECD88D4" w14:textId="77777777" w:rsidR="00342ED7" w:rsidRPr="00210929" w:rsidRDefault="00342ED7" w:rsidP="00342ED7">
            <w:r w:rsidRPr="00210929">
              <w:t>Резервний капітал</w:t>
            </w:r>
          </w:p>
        </w:tc>
        <w:tc>
          <w:tcPr>
            <w:tcW w:w="1985" w:type="dxa"/>
          </w:tcPr>
          <w:p w14:paraId="4E06DFBE" w14:textId="77777777" w:rsidR="00342ED7" w:rsidRPr="00210929" w:rsidRDefault="00342ED7" w:rsidP="00342ED7">
            <w:r w:rsidRPr="00210929">
              <w:t>T100_1, T100_2</w:t>
            </w:r>
          </w:p>
        </w:tc>
        <w:tc>
          <w:tcPr>
            <w:tcW w:w="2335" w:type="dxa"/>
            <w:vAlign w:val="center"/>
          </w:tcPr>
          <w:p w14:paraId="78C254BC" w14:textId="77777777" w:rsidR="00342ED7" w:rsidRPr="00210929" w:rsidRDefault="00342ED7" w:rsidP="00342ED7">
            <w:r w:rsidRPr="00210929">
              <w:t>F061, H001</w:t>
            </w:r>
          </w:p>
        </w:tc>
        <w:tc>
          <w:tcPr>
            <w:tcW w:w="2065" w:type="dxa"/>
            <w:vAlign w:val="center"/>
          </w:tcPr>
          <w:p w14:paraId="5239B2E5" w14:textId="77777777" w:rsidR="00342ED7" w:rsidRPr="00210929" w:rsidRDefault="00342ED7" w:rsidP="00342ED7">
            <w:r w:rsidRPr="00210929">
              <w:t>Немає</w:t>
            </w:r>
          </w:p>
        </w:tc>
        <w:tc>
          <w:tcPr>
            <w:tcW w:w="986" w:type="dxa"/>
            <w:vAlign w:val="center"/>
          </w:tcPr>
          <w:p w14:paraId="0A90EC1D" w14:textId="77777777" w:rsidR="00342ED7" w:rsidRPr="00210929" w:rsidRDefault="00342ED7" w:rsidP="00342ED7">
            <w:r w:rsidRPr="00210929">
              <w:t>FR1</w:t>
            </w:r>
          </w:p>
        </w:tc>
      </w:tr>
      <w:tr w:rsidR="00342ED7" w:rsidRPr="00210929" w14:paraId="2A31DC2A" w14:textId="77777777" w:rsidTr="00ED4E8C">
        <w:trPr>
          <w:cantSplit/>
          <w:jc w:val="center"/>
        </w:trPr>
        <w:tc>
          <w:tcPr>
            <w:tcW w:w="936" w:type="dxa"/>
            <w:vAlign w:val="center"/>
          </w:tcPr>
          <w:p w14:paraId="54821E7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ED82349" w14:textId="77777777" w:rsidR="00342ED7" w:rsidRPr="00210929" w:rsidRDefault="00342ED7" w:rsidP="00342ED7">
            <w:r w:rsidRPr="00210929">
              <w:t>FR101420</w:t>
            </w:r>
          </w:p>
        </w:tc>
        <w:tc>
          <w:tcPr>
            <w:tcW w:w="4961" w:type="dxa"/>
            <w:vAlign w:val="center"/>
          </w:tcPr>
          <w:p w14:paraId="64CE6FC0" w14:textId="77777777" w:rsidR="00342ED7" w:rsidRPr="00210929" w:rsidRDefault="00342ED7" w:rsidP="00342ED7">
            <w:r w:rsidRPr="00210929">
              <w:t>Нерозподілений прибуток (непокритий збиток)</w:t>
            </w:r>
          </w:p>
        </w:tc>
        <w:tc>
          <w:tcPr>
            <w:tcW w:w="1985" w:type="dxa"/>
          </w:tcPr>
          <w:p w14:paraId="5EA1F67C" w14:textId="77777777" w:rsidR="00342ED7" w:rsidRPr="00210929" w:rsidRDefault="00342ED7" w:rsidP="00342ED7">
            <w:r w:rsidRPr="00210929">
              <w:t>T100_1, T100_2</w:t>
            </w:r>
          </w:p>
        </w:tc>
        <w:tc>
          <w:tcPr>
            <w:tcW w:w="2335" w:type="dxa"/>
            <w:vAlign w:val="center"/>
          </w:tcPr>
          <w:p w14:paraId="0679D5CE" w14:textId="77777777" w:rsidR="00342ED7" w:rsidRPr="00210929" w:rsidRDefault="00342ED7" w:rsidP="00342ED7">
            <w:r w:rsidRPr="00210929">
              <w:t>F061, H001</w:t>
            </w:r>
          </w:p>
        </w:tc>
        <w:tc>
          <w:tcPr>
            <w:tcW w:w="2065" w:type="dxa"/>
            <w:vAlign w:val="center"/>
          </w:tcPr>
          <w:p w14:paraId="0B0C02C0" w14:textId="77777777" w:rsidR="00342ED7" w:rsidRPr="00210929" w:rsidRDefault="00342ED7" w:rsidP="00342ED7">
            <w:r w:rsidRPr="00210929">
              <w:t>Немає</w:t>
            </w:r>
          </w:p>
        </w:tc>
        <w:tc>
          <w:tcPr>
            <w:tcW w:w="986" w:type="dxa"/>
            <w:vAlign w:val="center"/>
          </w:tcPr>
          <w:p w14:paraId="66D23B17" w14:textId="77777777" w:rsidR="00342ED7" w:rsidRPr="00210929" w:rsidRDefault="00342ED7" w:rsidP="00342ED7">
            <w:r w:rsidRPr="00210929">
              <w:t>FR1</w:t>
            </w:r>
          </w:p>
        </w:tc>
      </w:tr>
      <w:tr w:rsidR="00342ED7" w:rsidRPr="00210929" w14:paraId="6F50A5E9" w14:textId="77777777" w:rsidTr="00ED4E8C">
        <w:trPr>
          <w:cantSplit/>
          <w:jc w:val="center"/>
        </w:trPr>
        <w:tc>
          <w:tcPr>
            <w:tcW w:w="936" w:type="dxa"/>
            <w:vAlign w:val="center"/>
          </w:tcPr>
          <w:p w14:paraId="55D805E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B687106" w14:textId="77777777" w:rsidR="00342ED7" w:rsidRPr="00210929" w:rsidRDefault="00342ED7" w:rsidP="00342ED7">
            <w:r w:rsidRPr="00210929">
              <w:t>FR101425</w:t>
            </w:r>
          </w:p>
        </w:tc>
        <w:tc>
          <w:tcPr>
            <w:tcW w:w="4961" w:type="dxa"/>
            <w:vAlign w:val="center"/>
          </w:tcPr>
          <w:p w14:paraId="50C4CCCB" w14:textId="77777777" w:rsidR="00342ED7" w:rsidRPr="00210929" w:rsidRDefault="00342ED7" w:rsidP="00342ED7">
            <w:r w:rsidRPr="00210929">
              <w:t>Неоплачений капітал</w:t>
            </w:r>
          </w:p>
        </w:tc>
        <w:tc>
          <w:tcPr>
            <w:tcW w:w="1985" w:type="dxa"/>
          </w:tcPr>
          <w:p w14:paraId="28F16AE1" w14:textId="77777777" w:rsidR="00342ED7" w:rsidRPr="00210929" w:rsidRDefault="00342ED7" w:rsidP="00342ED7">
            <w:r w:rsidRPr="00210929">
              <w:t>T100_1, T100_2</w:t>
            </w:r>
          </w:p>
        </w:tc>
        <w:tc>
          <w:tcPr>
            <w:tcW w:w="2335" w:type="dxa"/>
            <w:vAlign w:val="center"/>
          </w:tcPr>
          <w:p w14:paraId="509DF920" w14:textId="77777777" w:rsidR="00342ED7" w:rsidRPr="00210929" w:rsidRDefault="00342ED7" w:rsidP="00342ED7">
            <w:r w:rsidRPr="00210929">
              <w:t>F061, H001</w:t>
            </w:r>
          </w:p>
        </w:tc>
        <w:tc>
          <w:tcPr>
            <w:tcW w:w="2065" w:type="dxa"/>
            <w:vAlign w:val="center"/>
          </w:tcPr>
          <w:p w14:paraId="576B3417" w14:textId="77777777" w:rsidR="00342ED7" w:rsidRPr="00210929" w:rsidRDefault="00342ED7" w:rsidP="00342ED7">
            <w:r w:rsidRPr="00210929">
              <w:t>Немає</w:t>
            </w:r>
          </w:p>
        </w:tc>
        <w:tc>
          <w:tcPr>
            <w:tcW w:w="986" w:type="dxa"/>
            <w:vAlign w:val="center"/>
          </w:tcPr>
          <w:p w14:paraId="46BA2CAC" w14:textId="77777777" w:rsidR="00342ED7" w:rsidRPr="00210929" w:rsidRDefault="00342ED7" w:rsidP="00342ED7">
            <w:r w:rsidRPr="00210929">
              <w:t>FR1</w:t>
            </w:r>
          </w:p>
        </w:tc>
      </w:tr>
      <w:tr w:rsidR="00342ED7" w:rsidRPr="00210929" w14:paraId="7E1A8333" w14:textId="77777777" w:rsidTr="00ED4E8C">
        <w:trPr>
          <w:cantSplit/>
          <w:jc w:val="center"/>
        </w:trPr>
        <w:tc>
          <w:tcPr>
            <w:tcW w:w="936" w:type="dxa"/>
            <w:vAlign w:val="center"/>
          </w:tcPr>
          <w:p w14:paraId="03F9DD4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3AA8333" w14:textId="77777777" w:rsidR="00342ED7" w:rsidRPr="00210929" w:rsidRDefault="00342ED7" w:rsidP="00342ED7">
            <w:r w:rsidRPr="00210929">
              <w:t>FR101430</w:t>
            </w:r>
          </w:p>
        </w:tc>
        <w:tc>
          <w:tcPr>
            <w:tcW w:w="4961" w:type="dxa"/>
            <w:vAlign w:val="center"/>
          </w:tcPr>
          <w:p w14:paraId="5F77FAEA" w14:textId="77777777" w:rsidR="00342ED7" w:rsidRPr="00210929" w:rsidRDefault="00342ED7" w:rsidP="00342ED7">
            <w:r w:rsidRPr="00210929">
              <w:t>Вилучений капітал</w:t>
            </w:r>
          </w:p>
        </w:tc>
        <w:tc>
          <w:tcPr>
            <w:tcW w:w="1985" w:type="dxa"/>
          </w:tcPr>
          <w:p w14:paraId="18E1D67A" w14:textId="77777777" w:rsidR="00342ED7" w:rsidRPr="00210929" w:rsidRDefault="00342ED7" w:rsidP="00342ED7">
            <w:r w:rsidRPr="00210929">
              <w:t>T100_1, T100_2</w:t>
            </w:r>
          </w:p>
        </w:tc>
        <w:tc>
          <w:tcPr>
            <w:tcW w:w="2335" w:type="dxa"/>
            <w:vAlign w:val="center"/>
          </w:tcPr>
          <w:p w14:paraId="2AEDB647" w14:textId="77777777" w:rsidR="00342ED7" w:rsidRPr="00210929" w:rsidRDefault="00342ED7" w:rsidP="00342ED7">
            <w:r w:rsidRPr="00210929">
              <w:t>F061, H001</w:t>
            </w:r>
          </w:p>
        </w:tc>
        <w:tc>
          <w:tcPr>
            <w:tcW w:w="2065" w:type="dxa"/>
            <w:vAlign w:val="center"/>
          </w:tcPr>
          <w:p w14:paraId="7C767EDB" w14:textId="77777777" w:rsidR="00342ED7" w:rsidRPr="00210929" w:rsidRDefault="00342ED7" w:rsidP="00342ED7">
            <w:r w:rsidRPr="00210929">
              <w:t>Немає</w:t>
            </w:r>
          </w:p>
        </w:tc>
        <w:tc>
          <w:tcPr>
            <w:tcW w:w="986" w:type="dxa"/>
            <w:vAlign w:val="center"/>
          </w:tcPr>
          <w:p w14:paraId="68ED992F" w14:textId="77777777" w:rsidR="00342ED7" w:rsidRPr="00210929" w:rsidRDefault="00342ED7" w:rsidP="00342ED7">
            <w:r w:rsidRPr="00210929">
              <w:t>FR1</w:t>
            </w:r>
          </w:p>
        </w:tc>
      </w:tr>
      <w:tr w:rsidR="00342ED7" w:rsidRPr="00210929" w14:paraId="0F148FC7" w14:textId="77777777" w:rsidTr="00ED4E8C">
        <w:trPr>
          <w:cantSplit/>
          <w:jc w:val="center"/>
        </w:trPr>
        <w:tc>
          <w:tcPr>
            <w:tcW w:w="936" w:type="dxa"/>
            <w:vAlign w:val="center"/>
          </w:tcPr>
          <w:p w14:paraId="5A2847A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6515231" w14:textId="77777777" w:rsidR="00342ED7" w:rsidRPr="00210929" w:rsidRDefault="00342ED7" w:rsidP="00342ED7">
            <w:r w:rsidRPr="00210929">
              <w:t>FR101435</w:t>
            </w:r>
          </w:p>
        </w:tc>
        <w:tc>
          <w:tcPr>
            <w:tcW w:w="4961" w:type="dxa"/>
            <w:vAlign w:val="center"/>
          </w:tcPr>
          <w:p w14:paraId="08CB060F" w14:textId="77777777" w:rsidR="00342ED7" w:rsidRPr="00210929" w:rsidRDefault="00342ED7" w:rsidP="00342ED7">
            <w:r w:rsidRPr="00210929">
              <w:t>Інші резерви</w:t>
            </w:r>
          </w:p>
        </w:tc>
        <w:tc>
          <w:tcPr>
            <w:tcW w:w="1985" w:type="dxa"/>
          </w:tcPr>
          <w:p w14:paraId="6FB42245" w14:textId="77777777" w:rsidR="00342ED7" w:rsidRPr="00210929" w:rsidRDefault="00342ED7" w:rsidP="00342ED7">
            <w:r w:rsidRPr="00210929">
              <w:t>T100_1, T100_2</w:t>
            </w:r>
          </w:p>
        </w:tc>
        <w:tc>
          <w:tcPr>
            <w:tcW w:w="2335" w:type="dxa"/>
            <w:vAlign w:val="center"/>
          </w:tcPr>
          <w:p w14:paraId="6C93B370" w14:textId="77777777" w:rsidR="00342ED7" w:rsidRPr="00210929" w:rsidRDefault="00342ED7" w:rsidP="00342ED7">
            <w:r w:rsidRPr="00210929">
              <w:t>F061, H001</w:t>
            </w:r>
          </w:p>
        </w:tc>
        <w:tc>
          <w:tcPr>
            <w:tcW w:w="2065" w:type="dxa"/>
            <w:vAlign w:val="center"/>
          </w:tcPr>
          <w:p w14:paraId="7957D1FC" w14:textId="77777777" w:rsidR="00342ED7" w:rsidRPr="00210929" w:rsidRDefault="00342ED7" w:rsidP="00342ED7">
            <w:r w:rsidRPr="00210929">
              <w:t>Немає</w:t>
            </w:r>
          </w:p>
        </w:tc>
        <w:tc>
          <w:tcPr>
            <w:tcW w:w="986" w:type="dxa"/>
            <w:vAlign w:val="center"/>
          </w:tcPr>
          <w:p w14:paraId="391FABF4" w14:textId="77777777" w:rsidR="00342ED7" w:rsidRPr="00210929" w:rsidRDefault="00342ED7" w:rsidP="00342ED7">
            <w:r w:rsidRPr="00210929">
              <w:t>FR1</w:t>
            </w:r>
          </w:p>
        </w:tc>
      </w:tr>
      <w:tr w:rsidR="00342ED7" w:rsidRPr="00210929" w14:paraId="6D3369CC" w14:textId="77777777" w:rsidTr="00ED4E8C">
        <w:trPr>
          <w:cantSplit/>
          <w:jc w:val="center"/>
        </w:trPr>
        <w:tc>
          <w:tcPr>
            <w:tcW w:w="936" w:type="dxa"/>
            <w:vAlign w:val="center"/>
          </w:tcPr>
          <w:p w14:paraId="22DC7A7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F540C43" w14:textId="77777777" w:rsidR="00342ED7" w:rsidRPr="00210929" w:rsidRDefault="00342ED7" w:rsidP="00342ED7">
            <w:r w:rsidRPr="00210929">
              <w:t>FR101490</w:t>
            </w:r>
          </w:p>
        </w:tc>
        <w:tc>
          <w:tcPr>
            <w:tcW w:w="4961" w:type="dxa"/>
            <w:vAlign w:val="center"/>
          </w:tcPr>
          <w:p w14:paraId="56675409" w14:textId="77777777" w:rsidR="00342ED7" w:rsidRPr="00210929" w:rsidRDefault="00342ED7" w:rsidP="00342ED7">
            <w:r w:rsidRPr="00210929">
              <w:t>Неконтрольована частка</w:t>
            </w:r>
          </w:p>
        </w:tc>
        <w:tc>
          <w:tcPr>
            <w:tcW w:w="1985" w:type="dxa"/>
          </w:tcPr>
          <w:p w14:paraId="550FB41C" w14:textId="77777777" w:rsidR="00342ED7" w:rsidRPr="00210929" w:rsidRDefault="00342ED7" w:rsidP="00342ED7">
            <w:r w:rsidRPr="00210929">
              <w:t>T100_1, T100_2</w:t>
            </w:r>
          </w:p>
        </w:tc>
        <w:tc>
          <w:tcPr>
            <w:tcW w:w="2335" w:type="dxa"/>
            <w:vAlign w:val="center"/>
          </w:tcPr>
          <w:p w14:paraId="567D8404" w14:textId="77777777" w:rsidR="00342ED7" w:rsidRPr="00210929" w:rsidRDefault="00342ED7" w:rsidP="00342ED7">
            <w:r w:rsidRPr="00210929">
              <w:t>F061, H001</w:t>
            </w:r>
          </w:p>
        </w:tc>
        <w:tc>
          <w:tcPr>
            <w:tcW w:w="2065" w:type="dxa"/>
            <w:vAlign w:val="center"/>
          </w:tcPr>
          <w:p w14:paraId="283E723C" w14:textId="77777777" w:rsidR="00342ED7" w:rsidRPr="00210929" w:rsidRDefault="00342ED7" w:rsidP="00342ED7">
            <w:r w:rsidRPr="00210929">
              <w:t>Немає</w:t>
            </w:r>
          </w:p>
        </w:tc>
        <w:tc>
          <w:tcPr>
            <w:tcW w:w="986" w:type="dxa"/>
            <w:vAlign w:val="center"/>
          </w:tcPr>
          <w:p w14:paraId="7EB12708" w14:textId="77777777" w:rsidR="00342ED7" w:rsidRPr="00210929" w:rsidRDefault="00342ED7" w:rsidP="00342ED7">
            <w:r w:rsidRPr="00210929">
              <w:t>FR1</w:t>
            </w:r>
          </w:p>
        </w:tc>
      </w:tr>
      <w:tr w:rsidR="00342ED7" w:rsidRPr="00210929" w14:paraId="3DCB0897" w14:textId="77777777" w:rsidTr="00ED4E8C">
        <w:trPr>
          <w:cantSplit/>
          <w:jc w:val="center"/>
        </w:trPr>
        <w:tc>
          <w:tcPr>
            <w:tcW w:w="936" w:type="dxa"/>
            <w:vAlign w:val="center"/>
          </w:tcPr>
          <w:p w14:paraId="686E95B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57383BF" w14:textId="77777777" w:rsidR="00342ED7" w:rsidRPr="00210929" w:rsidRDefault="00342ED7" w:rsidP="00342ED7">
            <w:r w:rsidRPr="00210929">
              <w:t>FR101495</w:t>
            </w:r>
          </w:p>
        </w:tc>
        <w:tc>
          <w:tcPr>
            <w:tcW w:w="4961" w:type="dxa"/>
            <w:vAlign w:val="center"/>
          </w:tcPr>
          <w:p w14:paraId="6B921B8A" w14:textId="77777777" w:rsidR="00342ED7" w:rsidRPr="00210929" w:rsidRDefault="00342ED7" w:rsidP="00342ED7">
            <w:r w:rsidRPr="00210929">
              <w:t>Усього власного капіталу</w:t>
            </w:r>
          </w:p>
        </w:tc>
        <w:tc>
          <w:tcPr>
            <w:tcW w:w="1985" w:type="dxa"/>
          </w:tcPr>
          <w:p w14:paraId="5F375F5D" w14:textId="77777777" w:rsidR="00342ED7" w:rsidRPr="00210929" w:rsidRDefault="00342ED7" w:rsidP="00342ED7">
            <w:r w:rsidRPr="00210929">
              <w:t>T100_1, T100_2</w:t>
            </w:r>
          </w:p>
        </w:tc>
        <w:tc>
          <w:tcPr>
            <w:tcW w:w="2335" w:type="dxa"/>
            <w:vAlign w:val="center"/>
          </w:tcPr>
          <w:p w14:paraId="6A5251B8" w14:textId="77777777" w:rsidR="00342ED7" w:rsidRPr="00210929" w:rsidRDefault="00342ED7" w:rsidP="00342ED7">
            <w:r w:rsidRPr="00210929">
              <w:t>F061, H001</w:t>
            </w:r>
          </w:p>
        </w:tc>
        <w:tc>
          <w:tcPr>
            <w:tcW w:w="2065" w:type="dxa"/>
            <w:vAlign w:val="center"/>
          </w:tcPr>
          <w:p w14:paraId="7315DF00" w14:textId="77777777" w:rsidR="00342ED7" w:rsidRPr="00210929" w:rsidRDefault="00342ED7" w:rsidP="00342ED7">
            <w:r w:rsidRPr="00210929">
              <w:t>Немає</w:t>
            </w:r>
          </w:p>
        </w:tc>
        <w:tc>
          <w:tcPr>
            <w:tcW w:w="986" w:type="dxa"/>
            <w:vAlign w:val="center"/>
          </w:tcPr>
          <w:p w14:paraId="2918F711" w14:textId="77777777" w:rsidR="00342ED7" w:rsidRPr="00210929" w:rsidRDefault="00342ED7" w:rsidP="00342ED7">
            <w:r w:rsidRPr="00210929">
              <w:t>FR1</w:t>
            </w:r>
          </w:p>
        </w:tc>
      </w:tr>
      <w:tr w:rsidR="00342ED7" w:rsidRPr="00210929" w14:paraId="2209A184" w14:textId="77777777" w:rsidTr="00ED4E8C">
        <w:trPr>
          <w:cantSplit/>
          <w:jc w:val="center"/>
        </w:trPr>
        <w:tc>
          <w:tcPr>
            <w:tcW w:w="936" w:type="dxa"/>
            <w:vAlign w:val="center"/>
          </w:tcPr>
          <w:p w14:paraId="3115524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A0294A9" w14:textId="77777777" w:rsidR="00342ED7" w:rsidRPr="00210929" w:rsidRDefault="00342ED7" w:rsidP="00342ED7">
            <w:r w:rsidRPr="00210929">
              <w:t>FR101500</w:t>
            </w:r>
          </w:p>
        </w:tc>
        <w:tc>
          <w:tcPr>
            <w:tcW w:w="4961" w:type="dxa"/>
            <w:vAlign w:val="center"/>
          </w:tcPr>
          <w:p w14:paraId="700DDE93" w14:textId="77777777" w:rsidR="00342ED7" w:rsidRPr="00210929" w:rsidRDefault="00342ED7" w:rsidP="00342ED7">
            <w:r w:rsidRPr="00210929">
              <w:t>Відстрочені податкові зобов’язання</w:t>
            </w:r>
          </w:p>
        </w:tc>
        <w:tc>
          <w:tcPr>
            <w:tcW w:w="1985" w:type="dxa"/>
          </w:tcPr>
          <w:p w14:paraId="5F209CAB" w14:textId="77777777" w:rsidR="00342ED7" w:rsidRPr="00210929" w:rsidRDefault="00342ED7" w:rsidP="00342ED7">
            <w:r w:rsidRPr="00210929">
              <w:t>T100_1, T100_2</w:t>
            </w:r>
          </w:p>
        </w:tc>
        <w:tc>
          <w:tcPr>
            <w:tcW w:w="2335" w:type="dxa"/>
            <w:vAlign w:val="center"/>
          </w:tcPr>
          <w:p w14:paraId="0127424A" w14:textId="77777777" w:rsidR="00342ED7" w:rsidRPr="00210929" w:rsidRDefault="00342ED7" w:rsidP="00342ED7">
            <w:r w:rsidRPr="00210929">
              <w:t>F061, H001</w:t>
            </w:r>
          </w:p>
        </w:tc>
        <w:tc>
          <w:tcPr>
            <w:tcW w:w="2065" w:type="dxa"/>
            <w:vAlign w:val="center"/>
          </w:tcPr>
          <w:p w14:paraId="5A26AF27" w14:textId="77777777" w:rsidR="00342ED7" w:rsidRPr="00210929" w:rsidRDefault="00342ED7" w:rsidP="00342ED7">
            <w:r w:rsidRPr="00210929">
              <w:t>Немає</w:t>
            </w:r>
          </w:p>
        </w:tc>
        <w:tc>
          <w:tcPr>
            <w:tcW w:w="986" w:type="dxa"/>
            <w:vAlign w:val="center"/>
          </w:tcPr>
          <w:p w14:paraId="191A53B2" w14:textId="77777777" w:rsidR="00342ED7" w:rsidRPr="00210929" w:rsidRDefault="00342ED7" w:rsidP="00342ED7">
            <w:r w:rsidRPr="00210929">
              <w:t>FR1</w:t>
            </w:r>
          </w:p>
        </w:tc>
      </w:tr>
      <w:tr w:rsidR="00342ED7" w:rsidRPr="00210929" w14:paraId="374F1AE7" w14:textId="77777777" w:rsidTr="00ED4E8C">
        <w:trPr>
          <w:cantSplit/>
          <w:jc w:val="center"/>
        </w:trPr>
        <w:tc>
          <w:tcPr>
            <w:tcW w:w="936" w:type="dxa"/>
            <w:vAlign w:val="center"/>
          </w:tcPr>
          <w:p w14:paraId="6686143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0C2D5A7" w14:textId="77777777" w:rsidR="00342ED7" w:rsidRPr="00210929" w:rsidRDefault="00342ED7" w:rsidP="00342ED7">
            <w:r w:rsidRPr="00210929">
              <w:t>FR101505</w:t>
            </w:r>
          </w:p>
        </w:tc>
        <w:tc>
          <w:tcPr>
            <w:tcW w:w="4961" w:type="dxa"/>
            <w:vAlign w:val="center"/>
          </w:tcPr>
          <w:p w14:paraId="0D8B46AE" w14:textId="77777777" w:rsidR="00342ED7" w:rsidRPr="00210929" w:rsidRDefault="00342ED7" w:rsidP="00342ED7">
            <w:r w:rsidRPr="00210929">
              <w:t>Пенсійні зобов’язання</w:t>
            </w:r>
          </w:p>
        </w:tc>
        <w:tc>
          <w:tcPr>
            <w:tcW w:w="1985" w:type="dxa"/>
          </w:tcPr>
          <w:p w14:paraId="332340FA" w14:textId="77777777" w:rsidR="00342ED7" w:rsidRPr="00210929" w:rsidRDefault="00342ED7" w:rsidP="00342ED7">
            <w:r w:rsidRPr="00210929">
              <w:t>T100_1, T100_2</w:t>
            </w:r>
          </w:p>
        </w:tc>
        <w:tc>
          <w:tcPr>
            <w:tcW w:w="2335" w:type="dxa"/>
            <w:vAlign w:val="center"/>
          </w:tcPr>
          <w:p w14:paraId="6A808066" w14:textId="77777777" w:rsidR="00342ED7" w:rsidRPr="00210929" w:rsidRDefault="00342ED7" w:rsidP="00342ED7">
            <w:r w:rsidRPr="00210929">
              <w:t>F061, H001</w:t>
            </w:r>
          </w:p>
        </w:tc>
        <w:tc>
          <w:tcPr>
            <w:tcW w:w="2065" w:type="dxa"/>
            <w:vAlign w:val="center"/>
          </w:tcPr>
          <w:p w14:paraId="5ECAB121" w14:textId="77777777" w:rsidR="00342ED7" w:rsidRPr="00210929" w:rsidRDefault="00342ED7" w:rsidP="00342ED7">
            <w:r w:rsidRPr="00210929">
              <w:t>Немає</w:t>
            </w:r>
          </w:p>
        </w:tc>
        <w:tc>
          <w:tcPr>
            <w:tcW w:w="986" w:type="dxa"/>
            <w:vAlign w:val="center"/>
          </w:tcPr>
          <w:p w14:paraId="20FA244B" w14:textId="77777777" w:rsidR="00342ED7" w:rsidRPr="00210929" w:rsidRDefault="00342ED7" w:rsidP="00342ED7">
            <w:r w:rsidRPr="00210929">
              <w:t>FR1</w:t>
            </w:r>
          </w:p>
        </w:tc>
      </w:tr>
      <w:tr w:rsidR="00342ED7" w:rsidRPr="00210929" w14:paraId="61DF8BA6" w14:textId="77777777" w:rsidTr="00ED4E8C">
        <w:trPr>
          <w:cantSplit/>
          <w:jc w:val="center"/>
        </w:trPr>
        <w:tc>
          <w:tcPr>
            <w:tcW w:w="936" w:type="dxa"/>
            <w:vAlign w:val="center"/>
          </w:tcPr>
          <w:p w14:paraId="70C7D89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DCD46C4" w14:textId="77777777" w:rsidR="00342ED7" w:rsidRPr="00210929" w:rsidRDefault="00342ED7" w:rsidP="00342ED7">
            <w:r w:rsidRPr="00210929">
              <w:t>FR101510</w:t>
            </w:r>
          </w:p>
        </w:tc>
        <w:tc>
          <w:tcPr>
            <w:tcW w:w="4961" w:type="dxa"/>
            <w:vAlign w:val="center"/>
          </w:tcPr>
          <w:p w14:paraId="07209750" w14:textId="77777777" w:rsidR="00342ED7" w:rsidRPr="00210929" w:rsidRDefault="00342ED7" w:rsidP="00342ED7">
            <w:r w:rsidRPr="00210929">
              <w:t>Довгострокові кредити банків</w:t>
            </w:r>
          </w:p>
        </w:tc>
        <w:tc>
          <w:tcPr>
            <w:tcW w:w="1985" w:type="dxa"/>
          </w:tcPr>
          <w:p w14:paraId="08597DD5" w14:textId="77777777" w:rsidR="00342ED7" w:rsidRPr="00210929" w:rsidRDefault="00342ED7" w:rsidP="00342ED7">
            <w:r w:rsidRPr="00210929">
              <w:t>T100_1, T100_2</w:t>
            </w:r>
          </w:p>
        </w:tc>
        <w:tc>
          <w:tcPr>
            <w:tcW w:w="2335" w:type="dxa"/>
            <w:vAlign w:val="center"/>
          </w:tcPr>
          <w:p w14:paraId="6C3CF678" w14:textId="77777777" w:rsidR="00342ED7" w:rsidRPr="00210929" w:rsidRDefault="00342ED7" w:rsidP="00342ED7">
            <w:r w:rsidRPr="00210929">
              <w:t>F061, H001</w:t>
            </w:r>
          </w:p>
        </w:tc>
        <w:tc>
          <w:tcPr>
            <w:tcW w:w="2065" w:type="dxa"/>
            <w:vAlign w:val="center"/>
          </w:tcPr>
          <w:p w14:paraId="79C84C3B" w14:textId="77777777" w:rsidR="00342ED7" w:rsidRPr="00210929" w:rsidRDefault="00342ED7" w:rsidP="00342ED7">
            <w:r w:rsidRPr="00210929">
              <w:t>Немає</w:t>
            </w:r>
          </w:p>
        </w:tc>
        <w:tc>
          <w:tcPr>
            <w:tcW w:w="986" w:type="dxa"/>
            <w:vAlign w:val="center"/>
          </w:tcPr>
          <w:p w14:paraId="14217058" w14:textId="77777777" w:rsidR="00342ED7" w:rsidRPr="00210929" w:rsidRDefault="00342ED7" w:rsidP="00342ED7">
            <w:r w:rsidRPr="00210929">
              <w:t>FR1</w:t>
            </w:r>
          </w:p>
        </w:tc>
      </w:tr>
      <w:tr w:rsidR="00342ED7" w:rsidRPr="00210929" w14:paraId="4E3FA459" w14:textId="77777777" w:rsidTr="00ED4E8C">
        <w:trPr>
          <w:cantSplit/>
          <w:jc w:val="center"/>
        </w:trPr>
        <w:tc>
          <w:tcPr>
            <w:tcW w:w="936" w:type="dxa"/>
            <w:vAlign w:val="center"/>
          </w:tcPr>
          <w:p w14:paraId="57FD5B8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DAD76C1" w14:textId="77777777" w:rsidR="00342ED7" w:rsidRPr="00210929" w:rsidRDefault="00342ED7" w:rsidP="00342ED7">
            <w:r w:rsidRPr="00210929">
              <w:t>FR101515</w:t>
            </w:r>
          </w:p>
        </w:tc>
        <w:tc>
          <w:tcPr>
            <w:tcW w:w="4961" w:type="dxa"/>
            <w:vAlign w:val="center"/>
          </w:tcPr>
          <w:p w14:paraId="72B197BC" w14:textId="77777777" w:rsidR="00342ED7" w:rsidRPr="00210929" w:rsidRDefault="00342ED7" w:rsidP="00342ED7">
            <w:r w:rsidRPr="00210929">
              <w:t>Інші довгострокові зобов’язання</w:t>
            </w:r>
          </w:p>
        </w:tc>
        <w:tc>
          <w:tcPr>
            <w:tcW w:w="1985" w:type="dxa"/>
          </w:tcPr>
          <w:p w14:paraId="22170E65" w14:textId="77777777" w:rsidR="00342ED7" w:rsidRPr="00210929" w:rsidRDefault="00342ED7" w:rsidP="00342ED7">
            <w:r w:rsidRPr="00210929">
              <w:t>T100_1, T100_2</w:t>
            </w:r>
          </w:p>
        </w:tc>
        <w:tc>
          <w:tcPr>
            <w:tcW w:w="2335" w:type="dxa"/>
            <w:vAlign w:val="center"/>
          </w:tcPr>
          <w:p w14:paraId="698FFF59" w14:textId="77777777" w:rsidR="00342ED7" w:rsidRPr="00210929" w:rsidRDefault="00342ED7" w:rsidP="00342ED7">
            <w:r w:rsidRPr="00210929">
              <w:t>F061, H001</w:t>
            </w:r>
          </w:p>
        </w:tc>
        <w:tc>
          <w:tcPr>
            <w:tcW w:w="2065" w:type="dxa"/>
            <w:vAlign w:val="center"/>
          </w:tcPr>
          <w:p w14:paraId="5443DE2F" w14:textId="77777777" w:rsidR="00342ED7" w:rsidRPr="00210929" w:rsidRDefault="00342ED7" w:rsidP="00342ED7">
            <w:r w:rsidRPr="00210929">
              <w:t>Немає</w:t>
            </w:r>
          </w:p>
        </w:tc>
        <w:tc>
          <w:tcPr>
            <w:tcW w:w="986" w:type="dxa"/>
            <w:vAlign w:val="center"/>
          </w:tcPr>
          <w:p w14:paraId="4AAF9DA5" w14:textId="77777777" w:rsidR="00342ED7" w:rsidRPr="00210929" w:rsidRDefault="00342ED7" w:rsidP="00342ED7">
            <w:r w:rsidRPr="00210929">
              <w:t>FR1</w:t>
            </w:r>
          </w:p>
        </w:tc>
      </w:tr>
      <w:tr w:rsidR="00342ED7" w:rsidRPr="00210929" w14:paraId="2C2F57E6" w14:textId="77777777" w:rsidTr="00ED4E8C">
        <w:trPr>
          <w:cantSplit/>
          <w:jc w:val="center"/>
        </w:trPr>
        <w:tc>
          <w:tcPr>
            <w:tcW w:w="936" w:type="dxa"/>
            <w:vAlign w:val="center"/>
          </w:tcPr>
          <w:p w14:paraId="7A90C94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F8614DD" w14:textId="77777777" w:rsidR="00342ED7" w:rsidRPr="00210929" w:rsidRDefault="00342ED7" w:rsidP="00342ED7">
            <w:r w:rsidRPr="00210929">
              <w:t>FR101520</w:t>
            </w:r>
          </w:p>
        </w:tc>
        <w:tc>
          <w:tcPr>
            <w:tcW w:w="4961" w:type="dxa"/>
            <w:vAlign w:val="center"/>
          </w:tcPr>
          <w:p w14:paraId="75DB3022" w14:textId="77777777" w:rsidR="00342ED7" w:rsidRPr="00210929" w:rsidRDefault="00342ED7" w:rsidP="00342ED7">
            <w:r w:rsidRPr="00210929">
              <w:t>Довгострокові забезпечення</w:t>
            </w:r>
          </w:p>
        </w:tc>
        <w:tc>
          <w:tcPr>
            <w:tcW w:w="1985" w:type="dxa"/>
          </w:tcPr>
          <w:p w14:paraId="74D27DFC" w14:textId="77777777" w:rsidR="00342ED7" w:rsidRPr="00210929" w:rsidRDefault="00342ED7" w:rsidP="00342ED7">
            <w:r w:rsidRPr="00210929">
              <w:t>T100_1, T100_2</w:t>
            </w:r>
          </w:p>
        </w:tc>
        <w:tc>
          <w:tcPr>
            <w:tcW w:w="2335" w:type="dxa"/>
            <w:vAlign w:val="center"/>
          </w:tcPr>
          <w:p w14:paraId="4A3833A4" w14:textId="77777777" w:rsidR="00342ED7" w:rsidRPr="00210929" w:rsidRDefault="00342ED7" w:rsidP="00342ED7">
            <w:r w:rsidRPr="00210929">
              <w:t>F061, H001</w:t>
            </w:r>
          </w:p>
        </w:tc>
        <w:tc>
          <w:tcPr>
            <w:tcW w:w="2065" w:type="dxa"/>
            <w:vAlign w:val="center"/>
          </w:tcPr>
          <w:p w14:paraId="69220799" w14:textId="77777777" w:rsidR="00342ED7" w:rsidRPr="00210929" w:rsidRDefault="00342ED7" w:rsidP="00342ED7">
            <w:r w:rsidRPr="00210929">
              <w:t>Немає</w:t>
            </w:r>
          </w:p>
        </w:tc>
        <w:tc>
          <w:tcPr>
            <w:tcW w:w="986" w:type="dxa"/>
            <w:vAlign w:val="center"/>
          </w:tcPr>
          <w:p w14:paraId="598A5D6F" w14:textId="77777777" w:rsidR="00342ED7" w:rsidRPr="00210929" w:rsidRDefault="00342ED7" w:rsidP="00342ED7">
            <w:r w:rsidRPr="00210929">
              <w:t>FR1</w:t>
            </w:r>
          </w:p>
        </w:tc>
      </w:tr>
      <w:tr w:rsidR="00342ED7" w:rsidRPr="00210929" w14:paraId="06731D73" w14:textId="77777777" w:rsidTr="00ED4E8C">
        <w:trPr>
          <w:cantSplit/>
          <w:jc w:val="center"/>
        </w:trPr>
        <w:tc>
          <w:tcPr>
            <w:tcW w:w="936" w:type="dxa"/>
            <w:vAlign w:val="center"/>
          </w:tcPr>
          <w:p w14:paraId="2F4BCD9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A1B4585" w14:textId="77777777" w:rsidR="00342ED7" w:rsidRPr="00210929" w:rsidRDefault="00342ED7" w:rsidP="00342ED7">
            <w:r w:rsidRPr="00210929">
              <w:t>FR101521</w:t>
            </w:r>
          </w:p>
        </w:tc>
        <w:tc>
          <w:tcPr>
            <w:tcW w:w="4961" w:type="dxa"/>
            <w:vAlign w:val="center"/>
          </w:tcPr>
          <w:p w14:paraId="5346B81C" w14:textId="77777777" w:rsidR="00342ED7" w:rsidRPr="00210929" w:rsidRDefault="00342ED7" w:rsidP="00342ED7">
            <w:r w:rsidRPr="00210929">
              <w:t>Довгострокові забезпечення витрат персоналу</w:t>
            </w:r>
          </w:p>
        </w:tc>
        <w:tc>
          <w:tcPr>
            <w:tcW w:w="1985" w:type="dxa"/>
          </w:tcPr>
          <w:p w14:paraId="5B11FE3C" w14:textId="77777777" w:rsidR="00342ED7" w:rsidRPr="00210929" w:rsidRDefault="00342ED7" w:rsidP="00342ED7">
            <w:r w:rsidRPr="00210929">
              <w:t>T100_1, T100_2</w:t>
            </w:r>
          </w:p>
        </w:tc>
        <w:tc>
          <w:tcPr>
            <w:tcW w:w="2335" w:type="dxa"/>
            <w:vAlign w:val="center"/>
          </w:tcPr>
          <w:p w14:paraId="5C532B7F" w14:textId="77777777" w:rsidR="00342ED7" w:rsidRPr="00210929" w:rsidRDefault="00342ED7" w:rsidP="00342ED7">
            <w:r w:rsidRPr="00210929">
              <w:t>F061, H001</w:t>
            </w:r>
          </w:p>
        </w:tc>
        <w:tc>
          <w:tcPr>
            <w:tcW w:w="2065" w:type="dxa"/>
            <w:vAlign w:val="center"/>
          </w:tcPr>
          <w:p w14:paraId="7DB88FF5" w14:textId="77777777" w:rsidR="00342ED7" w:rsidRPr="00210929" w:rsidRDefault="00342ED7" w:rsidP="00342ED7">
            <w:r w:rsidRPr="00210929">
              <w:t>Немає</w:t>
            </w:r>
          </w:p>
        </w:tc>
        <w:tc>
          <w:tcPr>
            <w:tcW w:w="986" w:type="dxa"/>
            <w:vAlign w:val="center"/>
          </w:tcPr>
          <w:p w14:paraId="2C77AEA1" w14:textId="77777777" w:rsidR="00342ED7" w:rsidRPr="00210929" w:rsidRDefault="00342ED7" w:rsidP="00342ED7">
            <w:r w:rsidRPr="00210929">
              <w:t>FR1</w:t>
            </w:r>
          </w:p>
        </w:tc>
      </w:tr>
      <w:tr w:rsidR="00342ED7" w:rsidRPr="00210929" w14:paraId="2E512467" w14:textId="77777777" w:rsidTr="00ED4E8C">
        <w:trPr>
          <w:cantSplit/>
          <w:jc w:val="center"/>
        </w:trPr>
        <w:tc>
          <w:tcPr>
            <w:tcW w:w="936" w:type="dxa"/>
            <w:vAlign w:val="center"/>
          </w:tcPr>
          <w:p w14:paraId="093D78C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4F4662" w14:textId="77777777" w:rsidR="00342ED7" w:rsidRPr="00210929" w:rsidRDefault="00342ED7" w:rsidP="00342ED7">
            <w:r w:rsidRPr="00210929">
              <w:t>FR101525</w:t>
            </w:r>
          </w:p>
        </w:tc>
        <w:tc>
          <w:tcPr>
            <w:tcW w:w="4961" w:type="dxa"/>
            <w:vAlign w:val="center"/>
          </w:tcPr>
          <w:p w14:paraId="7A4BDA24" w14:textId="77777777" w:rsidR="00342ED7" w:rsidRPr="00210929" w:rsidRDefault="00342ED7" w:rsidP="00342ED7">
            <w:r w:rsidRPr="00210929">
              <w:t>Цільове фінансування</w:t>
            </w:r>
          </w:p>
        </w:tc>
        <w:tc>
          <w:tcPr>
            <w:tcW w:w="1985" w:type="dxa"/>
          </w:tcPr>
          <w:p w14:paraId="4AFC8E4A" w14:textId="77777777" w:rsidR="00342ED7" w:rsidRPr="00210929" w:rsidRDefault="00342ED7" w:rsidP="00342ED7">
            <w:r w:rsidRPr="00210929">
              <w:t>T100_1, T100_2</w:t>
            </w:r>
          </w:p>
        </w:tc>
        <w:tc>
          <w:tcPr>
            <w:tcW w:w="2335" w:type="dxa"/>
            <w:vAlign w:val="center"/>
          </w:tcPr>
          <w:p w14:paraId="55EB866C" w14:textId="77777777" w:rsidR="00342ED7" w:rsidRPr="00210929" w:rsidRDefault="00342ED7" w:rsidP="00342ED7">
            <w:r w:rsidRPr="00210929">
              <w:t>F061, H001</w:t>
            </w:r>
          </w:p>
        </w:tc>
        <w:tc>
          <w:tcPr>
            <w:tcW w:w="2065" w:type="dxa"/>
            <w:vAlign w:val="center"/>
          </w:tcPr>
          <w:p w14:paraId="4790B965" w14:textId="77777777" w:rsidR="00342ED7" w:rsidRPr="00210929" w:rsidRDefault="00342ED7" w:rsidP="00342ED7">
            <w:r w:rsidRPr="00210929">
              <w:t>Немає</w:t>
            </w:r>
          </w:p>
        </w:tc>
        <w:tc>
          <w:tcPr>
            <w:tcW w:w="986" w:type="dxa"/>
            <w:vAlign w:val="center"/>
          </w:tcPr>
          <w:p w14:paraId="16254191" w14:textId="77777777" w:rsidR="00342ED7" w:rsidRPr="00210929" w:rsidRDefault="00342ED7" w:rsidP="00342ED7">
            <w:r w:rsidRPr="00210929">
              <w:t>FR1</w:t>
            </w:r>
          </w:p>
        </w:tc>
      </w:tr>
      <w:tr w:rsidR="00342ED7" w:rsidRPr="00210929" w14:paraId="33AA581D" w14:textId="77777777" w:rsidTr="00ED4E8C">
        <w:trPr>
          <w:cantSplit/>
          <w:jc w:val="center"/>
        </w:trPr>
        <w:tc>
          <w:tcPr>
            <w:tcW w:w="936" w:type="dxa"/>
            <w:vAlign w:val="center"/>
          </w:tcPr>
          <w:p w14:paraId="79EE5D4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87C7EA6" w14:textId="77777777" w:rsidR="00342ED7" w:rsidRPr="00210929" w:rsidRDefault="00342ED7" w:rsidP="00342ED7">
            <w:r w:rsidRPr="00210929">
              <w:t>FR101526</w:t>
            </w:r>
          </w:p>
        </w:tc>
        <w:tc>
          <w:tcPr>
            <w:tcW w:w="4961" w:type="dxa"/>
            <w:vAlign w:val="center"/>
          </w:tcPr>
          <w:p w14:paraId="6B137FD7" w14:textId="77777777" w:rsidR="00342ED7" w:rsidRPr="00210929" w:rsidRDefault="00342ED7" w:rsidP="00342ED7">
            <w:r w:rsidRPr="00210929">
              <w:t>Благодійна допомога</w:t>
            </w:r>
          </w:p>
        </w:tc>
        <w:tc>
          <w:tcPr>
            <w:tcW w:w="1985" w:type="dxa"/>
          </w:tcPr>
          <w:p w14:paraId="661C5DA1" w14:textId="77777777" w:rsidR="00342ED7" w:rsidRPr="00210929" w:rsidRDefault="00342ED7" w:rsidP="00342ED7">
            <w:r w:rsidRPr="00210929">
              <w:t>T100_1, T100_2</w:t>
            </w:r>
          </w:p>
        </w:tc>
        <w:tc>
          <w:tcPr>
            <w:tcW w:w="2335" w:type="dxa"/>
            <w:vAlign w:val="center"/>
          </w:tcPr>
          <w:p w14:paraId="6940D382" w14:textId="77777777" w:rsidR="00342ED7" w:rsidRPr="00210929" w:rsidRDefault="00342ED7" w:rsidP="00342ED7">
            <w:r w:rsidRPr="00210929">
              <w:t>F061, H001</w:t>
            </w:r>
          </w:p>
        </w:tc>
        <w:tc>
          <w:tcPr>
            <w:tcW w:w="2065" w:type="dxa"/>
            <w:vAlign w:val="center"/>
          </w:tcPr>
          <w:p w14:paraId="76FF2340" w14:textId="77777777" w:rsidR="00342ED7" w:rsidRPr="00210929" w:rsidRDefault="00342ED7" w:rsidP="00342ED7">
            <w:r w:rsidRPr="00210929">
              <w:t>Немає</w:t>
            </w:r>
          </w:p>
        </w:tc>
        <w:tc>
          <w:tcPr>
            <w:tcW w:w="986" w:type="dxa"/>
            <w:vAlign w:val="center"/>
          </w:tcPr>
          <w:p w14:paraId="34F84636" w14:textId="77777777" w:rsidR="00342ED7" w:rsidRPr="00210929" w:rsidRDefault="00342ED7" w:rsidP="00342ED7">
            <w:r w:rsidRPr="00210929">
              <w:t>FR1</w:t>
            </w:r>
          </w:p>
        </w:tc>
      </w:tr>
      <w:tr w:rsidR="00342ED7" w:rsidRPr="00210929" w14:paraId="1DA70F57" w14:textId="77777777" w:rsidTr="00ED4E8C">
        <w:trPr>
          <w:cantSplit/>
          <w:jc w:val="center"/>
        </w:trPr>
        <w:tc>
          <w:tcPr>
            <w:tcW w:w="936" w:type="dxa"/>
            <w:vAlign w:val="center"/>
          </w:tcPr>
          <w:p w14:paraId="290329D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9695773" w14:textId="77777777" w:rsidR="00342ED7" w:rsidRPr="00210929" w:rsidRDefault="00342ED7" w:rsidP="00342ED7">
            <w:r w:rsidRPr="00210929">
              <w:t>FR101530</w:t>
            </w:r>
          </w:p>
        </w:tc>
        <w:tc>
          <w:tcPr>
            <w:tcW w:w="4961" w:type="dxa"/>
            <w:vAlign w:val="center"/>
          </w:tcPr>
          <w:p w14:paraId="594CCD03" w14:textId="77777777" w:rsidR="00342ED7" w:rsidRPr="00210929" w:rsidRDefault="00342ED7" w:rsidP="00342ED7">
            <w:r w:rsidRPr="00210929">
              <w:t>Страхові резерви</w:t>
            </w:r>
          </w:p>
        </w:tc>
        <w:tc>
          <w:tcPr>
            <w:tcW w:w="1985" w:type="dxa"/>
          </w:tcPr>
          <w:p w14:paraId="7261DE34" w14:textId="77777777" w:rsidR="00342ED7" w:rsidRPr="00210929" w:rsidRDefault="00342ED7" w:rsidP="00342ED7">
            <w:r w:rsidRPr="00210929">
              <w:t>T100_1, T100_2</w:t>
            </w:r>
          </w:p>
        </w:tc>
        <w:tc>
          <w:tcPr>
            <w:tcW w:w="2335" w:type="dxa"/>
            <w:vAlign w:val="center"/>
          </w:tcPr>
          <w:p w14:paraId="2F96633C" w14:textId="77777777" w:rsidR="00342ED7" w:rsidRPr="00210929" w:rsidRDefault="00342ED7" w:rsidP="00342ED7">
            <w:r w:rsidRPr="00210929">
              <w:t>F061, H001</w:t>
            </w:r>
          </w:p>
        </w:tc>
        <w:tc>
          <w:tcPr>
            <w:tcW w:w="2065" w:type="dxa"/>
            <w:vAlign w:val="center"/>
          </w:tcPr>
          <w:p w14:paraId="3769AF77" w14:textId="77777777" w:rsidR="00342ED7" w:rsidRPr="00210929" w:rsidRDefault="00342ED7" w:rsidP="00342ED7">
            <w:r w:rsidRPr="00210929">
              <w:t>Немає</w:t>
            </w:r>
          </w:p>
        </w:tc>
        <w:tc>
          <w:tcPr>
            <w:tcW w:w="986" w:type="dxa"/>
            <w:vAlign w:val="center"/>
          </w:tcPr>
          <w:p w14:paraId="6C7D4AAF" w14:textId="77777777" w:rsidR="00342ED7" w:rsidRPr="00210929" w:rsidRDefault="00342ED7" w:rsidP="00342ED7">
            <w:r w:rsidRPr="00210929">
              <w:t>FR1</w:t>
            </w:r>
          </w:p>
        </w:tc>
      </w:tr>
      <w:tr w:rsidR="00342ED7" w:rsidRPr="00210929" w14:paraId="5A2D6F77" w14:textId="77777777" w:rsidTr="00ED4E8C">
        <w:trPr>
          <w:cantSplit/>
          <w:jc w:val="center"/>
        </w:trPr>
        <w:tc>
          <w:tcPr>
            <w:tcW w:w="936" w:type="dxa"/>
            <w:vAlign w:val="center"/>
          </w:tcPr>
          <w:p w14:paraId="2D04488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85E7D25" w14:textId="77777777" w:rsidR="00342ED7" w:rsidRPr="00210929" w:rsidRDefault="00342ED7" w:rsidP="00342ED7">
            <w:r w:rsidRPr="00210929">
              <w:t>FR101531</w:t>
            </w:r>
          </w:p>
        </w:tc>
        <w:tc>
          <w:tcPr>
            <w:tcW w:w="4961" w:type="dxa"/>
            <w:vAlign w:val="center"/>
          </w:tcPr>
          <w:p w14:paraId="7BF3A6B7" w14:textId="77777777" w:rsidR="00342ED7" w:rsidRPr="00210929" w:rsidRDefault="00342ED7" w:rsidP="00342ED7">
            <w:r w:rsidRPr="00210929">
              <w:t>Резерв довгострокових зобов’язань, що належить до страхових резервів</w:t>
            </w:r>
          </w:p>
        </w:tc>
        <w:tc>
          <w:tcPr>
            <w:tcW w:w="1985" w:type="dxa"/>
          </w:tcPr>
          <w:p w14:paraId="4D4FB61D" w14:textId="77777777" w:rsidR="00342ED7" w:rsidRPr="00210929" w:rsidRDefault="00342ED7" w:rsidP="00342ED7">
            <w:r w:rsidRPr="00210929">
              <w:t>T100_1, T100_2</w:t>
            </w:r>
          </w:p>
        </w:tc>
        <w:tc>
          <w:tcPr>
            <w:tcW w:w="2335" w:type="dxa"/>
            <w:vAlign w:val="center"/>
          </w:tcPr>
          <w:p w14:paraId="060A454A" w14:textId="77777777" w:rsidR="00342ED7" w:rsidRPr="00210929" w:rsidRDefault="00342ED7" w:rsidP="00342ED7">
            <w:r w:rsidRPr="00210929">
              <w:t>F061, H001</w:t>
            </w:r>
          </w:p>
        </w:tc>
        <w:tc>
          <w:tcPr>
            <w:tcW w:w="2065" w:type="dxa"/>
            <w:vAlign w:val="center"/>
          </w:tcPr>
          <w:p w14:paraId="5310D7B0" w14:textId="77777777" w:rsidR="00342ED7" w:rsidRPr="00210929" w:rsidRDefault="00342ED7" w:rsidP="00342ED7">
            <w:r w:rsidRPr="00210929">
              <w:t>Немає</w:t>
            </w:r>
          </w:p>
        </w:tc>
        <w:tc>
          <w:tcPr>
            <w:tcW w:w="986" w:type="dxa"/>
            <w:vAlign w:val="center"/>
          </w:tcPr>
          <w:p w14:paraId="482F506E" w14:textId="77777777" w:rsidR="00342ED7" w:rsidRPr="00210929" w:rsidRDefault="00342ED7" w:rsidP="00342ED7">
            <w:r w:rsidRPr="00210929">
              <w:t>FR1</w:t>
            </w:r>
          </w:p>
        </w:tc>
      </w:tr>
      <w:tr w:rsidR="00342ED7" w:rsidRPr="00210929" w14:paraId="70918E44" w14:textId="77777777" w:rsidTr="00ED4E8C">
        <w:trPr>
          <w:cantSplit/>
          <w:jc w:val="center"/>
        </w:trPr>
        <w:tc>
          <w:tcPr>
            <w:tcW w:w="936" w:type="dxa"/>
            <w:vAlign w:val="center"/>
          </w:tcPr>
          <w:p w14:paraId="1C1A0A7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E102FBA" w14:textId="77777777" w:rsidR="00342ED7" w:rsidRPr="00210929" w:rsidRDefault="00342ED7" w:rsidP="00342ED7">
            <w:r w:rsidRPr="00210929">
              <w:t>FR101532</w:t>
            </w:r>
          </w:p>
        </w:tc>
        <w:tc>
          <w:tcPr>
            <w:tcW w:w="4961" w:type="dxa"/>
            <w:vAlign w:val="center"/>
          </w:tcPr>
          <w:p w14:paraId="3E03CAC3" w14:textId="77777777" w:rsidR="00342ED7" w:rsidRPr="00210929" w:rsidRDefault="00342ED7" w:rsidP="00342ED7">
            <w:r w:rsidRPr="00210929">
              <w:t>Резерв збитків або резерв належних виплат, що належать до страхових резервів</w:t>
            </w:r>
          </w:p>
        </w:tc>
        <w:tc>
          <w:tcPr>
            <w:tcW w:w="1985" w:type="dxa"/>
          </w:tcPr>
          <w:p w14:paraId="32866CAA" w14:textId="77777777" w:rsidR="00342ED7" w:rsidRPr="00210929" w:rsidRDefault="00342ED7" w:rsidP="00342ED7">
            <w:r w:rsidRPr="00210929">
              <w:t>T100_1, T100_2</w:t>
            </w:r>
          </w:p>
        </w:tc>
        <w:tc>
          <w:tcPr>
            <w:tcW w:w="2335" w:type="dxa"/>
            <w:vAlign w:val="center"/>
          </w:tcPr>
          <w:p w14:paraId="6A0376B8" w14:textId="77777777" w:rsidR="00342ED7" w:rsidRPr="00210929" w:rsidRDefault="00342ED7" w:rsidP="00342ED7">
            <w:r w:rsidRPr="00210929">
              <w:t>F061, H001</w:t>
            </w:r>
          </w:p>
        </w:tc>
        <w:tc>
          <w:tcPr>
            <w:tcW w:w="2065" w:type="dxa"/>
            <w:vAlign w:val="center"/>
          </w:tcPr>
          <w:p w14:paraId="21EE5D31" w14:textId="77777777" w:rsidR="00342ED7" w:rsidRPr="00210929" w:rsidRDefault="00342ED7" w:rsidP="00342ED7">
            <w:r w:rsidRPr="00210929">
              <w:t>Немає</w:t>
            </w:r>
          </w:p>
        </w:tc>
        <w:tc>
          <w:tcPr>
            <w:tcW w:w="986" w:type="dxa"/>
            <w:vAlign w:val="center"/>
          </w:tcPr>
          <w:p w14:paraId="5079ED4D" w14:textId="77777777" w:rsidR="00342ED7" w:rsidRPr="00210929" w:rsidRDefault="00342ED7" w:rsidP="00342ED7">
            <w:r w:rsidRPr="00210929">
              <w:t>FR1</w:t>
            </w:r>
          </w:p>
        </w:tc>
      </w:tr>
      <w:tr w:rsidR="00342ED7" w:rsidRPr="00210929" w14:paraId="36CE8A28" w14:textId="77777777" w:rsidTr="00ED4E8C">
        <w:trPr>
          <w:cantSplit/>
          <w:jc w:val="center"/>
        </w:trPr>
        <w:tc>
          <w:tcPr>
            <w:tcW w:w="936" w:type="dxa"/>
            <w:vAlign w:val="center"/>
          </w:tcPr>
          <w:p w14:paraId="1B0BCB1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E7B7CCA" w14:textId="77777777" w:rsidR="00342ED7" w:rsidRPr="00210929" w:rsidRDefault="00342ED7" w:rsidP="00342ED7">
            <w:r w:rsidRPr="00210929">
              <w:t>FR101533</w:t>
            </w:r>
          </w:p>
        </w:tc>
        <w:tc>
          <w:tcPr>
            <w:tcW w:w="4961" w:type="dxa"/>
            <w:vAlign w:val="center"/>
          </w:tcPr>
          <w:p w14:paraId="526F0AC7" w14:textId="77777777" w:rsidR="00342ED7" w:rsidRPr="00210929" w:rsidRDefault="00342ED7" w:rsidP="00342ED7">
            <w:r w:rsidRPr="00210929">
              <w:t>Резерв незароблених премій, що належить до страхових резервів</w:t>
            </w:r>
          </w:p>
        </w:tc>
        <w:tc>
          <w:tcPr>
            <w:tcW w:w="1985" w:type="dxa"/>
          </w:tcPr>
          <w:p w14:paraId="08FD5361" w14:textId="77777777" w:rsidR="00342ED7" w:rsidRPr="00210929" w:rsidRDefault="00342ED7" w:rsidP="00342ED7">
            <w:r w:rsidRPr="00210929">
              <w:t>T100_1, T100_2</w:t>
            </w:r>
          </w:p>
        </w:tc>
        <w:tc>
          <w:tcPr>
            <w:tcW w:w="2335" w:type="dxa"/>
            <w:vAlign w:val="center"/>
          </w:tcPr>
          <w:p w14:paraId="797476F8" w14:textId="77777777" w:rsidR="00342ED7" w:rsidRPr="00210929" w:rsidRDefault="00342ED7" w:rsidP="00342ED7">
            <w:r w:rsidRPr="00210929">
              <w:t>F061, H001</w:t>
            </w:r>
          </w:p>
        </w:tc>
        <w:tc>
          <w:tcPr>
            <w:tcW w:w="2065" w:type="dxa"/>
            <w:vAlign w:val="center"/>
          </w:tcPr>
          <w:p w14:paraId="0404F3EB" w14:textId="77777777" w:rsidR="00342ED7" w:rsidRPr="00210929" w:rsidRDefault="00342ED7" w:rsidP="00342ED7">
            <w:r w:rsidRPr="00210929">
              <w:t>Немає</w:t>
            </w:r>
          </w:p>
        </w:tc>
        <w:tc>
          <w:tcPr>
            <w:tcW w:w="986" w:type="dxa"/>
            <w:vAlign w:val="center"/>
          </w:tcPr>
          <w:p w14:paraId="4D0E4088" w14:textId="77777777" w:rsidR="00342ED7" w:rsidRPr="00210929" w:rsidRDefault="00342ED7" w:rsidP="00342ED7">
            <w:r w:rsidRPr="00210929">
              <w:t>FR1</w:t>
            </w:r>
          </w:p>
        </w:tc>
      </w:tr>
      <w:tr w:rsidR="00342ED7" w:rsidRPr="00210929" w14:paraId="080110D1" w14:textId="77777777" w:rsidTr="00ED4E8C">
        <w:trPr>
          <w:cantSplit/>
          <w:jc w:val="center"/>
        </w:trPr>
        <w:tc>
          <w:tcPr>
            <w:tcW w:w="936" w:type="dxa"/>
            <w:vAlign w:val="center"/>
          </w:tcPr>
          <w:p w14:paraId="2C96F7D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6AE2495" w14:textId="77777777" w:rsidR="00342ED7" w:rsidRPr="00210929" w:rsidRDefault="00342ED7" w:rsidP="00342ED7">
            <w:r w:rsidRPr="00210929">
              <w:t>FR101534</w:t>
            </w:r>
          </w:p>
        </w:tc>
        <w:tc>
          <w:tcPr>
            <w:tcW w:w="4961" w:type="dxa"/>
            <w:vAlign w:val="center"/>
          </w:tcPr>
          <w:p w14:paraId="51BE342E" w14:textId="77777777" w:rsidR="00342ED7" w:rsidRPr="00210929" w:rsidRDefault="00342ED7" w:rsidP="00342ED7">
            <w:r w:rsidRPr="00210929">
              <w:t>Інші страхові резерви, що належать до страхових резервів</w:t>
            </w:r>
          </w:p>
        </w:tc>
        <w:tc>
          <w:tcPr>
            <w:tcW w:w="1985" w:type="dxa"/>
          </w:tcPr>
          <w:p w14:paraId="08E4B091" w14:textId="77777777" w:rsidR="00342ED7" w:rsidRPr="00210929" w:rsidRDefault="00342ED7" w:rsidP="00342ED7">
            <w:r w:rsidRPr="00210929">
              <w:t>T100_1, T100_2</w:t>
            </w:r>
          </w:p>
        </w:tc>
        <w:tc>
          <w:tcPr>
            <w:tcW w:w="2335" w:type="dxa"/>
            <w:vAlign w:val="center"/>
          </w:tcPr>
          <w:p w14:paraId="485654B6" w14:textId="77777777" w:rsidR="00342ED7" w:rsidRPr="00210929" w:rsidRDefault="00342ED7" w:rsidP="00342ED7">
            <w:r w:rsidRPr="00210929">
              <w:t>F061, H001</w:t>
            </w:r>
          </w:p>
        </w:tc>
        <w:tc>
          <w:tcPr>
            <w:tcW w:w="2065" w:type="dxa"/>
            <w:vAlign w:val="center"/>
          </w:tcPr>
          <w:p w14:paraId="32FCA023" w14:textId="77777777" w:rsidR="00342ED7" w:rsidRPr="00210929" w:rsidRDefault="00342ED7" w:rsidP="00342ED7">
            <w:r w:rsidRPr="00210929">
              <w:t>Немає</w:t>
            </w:r>
          </w:p>
        </w:tc>
        <w:tc>
          <w:tcPr>
            <w:tcW w:w="986" w:type="dxa"/>
            <w:vAlign w:val="center"/>
          </w:tcPr>
          <w:p w14:paraId="20982646" w14:textId="77777777" w:rsidR="00342ED7" w:rsidRPr="00210929" w:rsidRDefault="00342ED7" w:rsidP="00342ED7">
            <w:r w:rsidRPr="00210929">
              <w:t>FR1</w:t>
            </w:r>
          </w:p>
        </w:tc>
      </w:tr>
      <w:tr w:rsidR="00342ED7" w:rsidRPr="00210929" w14:paraId="43215E16" w14:textId="77777777" w:rsidTr="00ED4E8C">
        <w:trPr>
          <w:cantSplit/>
          <w:jc w:val="center"/>
        </w:trPr>
        <w:tc>
          <w:tcPr>
            <w:tcW w:w="936" w:type="dxa"/>
            <w:vAlign w:val="center"/>
          </w:tcPr>
          <w:p w14:paraId="2BEEDD0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5A2D4E7" w14:textId="77777777" w:rsidR="00342ED7" w:rsidRPr="00210929" w:rsidRDefault="00342ED7" w:rsidP="00342ED7">
            <w:r w:rsidRPr="00210929">
              <w:t>FR101535</w:t>
            </w:r>
          </w:p>
        </w:tc>
        <w:tc>
          <w:tcPr>
            <w:tcW w:w="4961" w:type="dxa"/>
            <w:vAlign w:val="center"/>
          </w:tcPr>
          <w:p w14:paraId="52CE5697" w14:textId="77777777" w:rsidR="00342ED7" w:rsidRPr="00210929" w:rsidRDefault="00342ED7" w:rsidP="00342ED7">
            <w:r w:rsidRPr="00210929">
              <w:t>Інвестиційні контракти</w:t>
            </w:r>
          </w:p>
        </w:tc>
        <w:tc>
          <w:tcPr>
            <w:tcW w:w="1985" w:type="dxa"/>
          </w:tcPr>
          <w:p w14:paraId="50DCD34B" w14:textId="77777777" w:rsidR="00342ED7" w:rsidRPr="00210929" w:rsidRDefault="00342ED7" w:rsidP="00342ED7">
            <w:r w:rsidRPr="00210929">
              <w:t>T100_1, T100_2</w:t>
            </w:r>
          </w:p>
        </w:tc>
        <w:tc>
          <w:tcPr>
            <w:tcW w:w="2335" w:type="dxa"/>
            <w:vAlign w:val="center"/>
          </w:tcPr>
          <w:p w14:paraId="42A2C86D" w14:textId="77777777" w:rsidR="00342ED7" w:rsidRPr="00210929" w:rsidRDefault="00342ED7" w:rsidP="00342ED7">
            <w:r w:rsidRPr="00210929">
              <w:t>F061, H001</w:t>
            </w:r>
          </w:p>
        </w:tc>
        <w:tc>
          <w:tcPr>
            <w:tcW w:w="2065" w:type="dxa"/>
            <w:vAlign w:val="center"/>
          </w:tcPr>
          <w:p w14:paraId="79EFD1D0" w14:textId="77777777" w:rsidR="00342ED7" w:rsidRPr="00210929" w:rsidRDefault="00342ED7" w:rsidP="00342ED7">
            <w:r w:rsidRPr="00210929">
              <w:t>Немає</w:t>
            </w:r>
          </w:p>
        </w:tc>
        <w:tc>
          <w:tcPr>
            <w:tcW w:w="986" w:type="dxa"/>
            <w:vAlign w:val="center"/>
          </w:tcPr>
          <w:p w14:paraId="00511F10" w14:textId="77777777" w:rsidR="00342ED7" w:rsidRPr="00210929" w:rsidRDefault="00342ED7" w:rsidP="00342ED7">
            <w:r w:rsidRPr="00210929">
              <w:t>FR1</w:t>
            </w:r>
          </w:p>
        </w:tc>
      </w:tr>
      <w:tr w:rsidR="00342ED7" w:rsidRPr="00210929" w14:paraId="384A2AAD" w14:textId="77777777" w:rsidTr="00ED4E8C">
        <w:trPr>
          <w:cantSplit/>
          <w:jc w:val="center"/>
        </w:trPr>
        <w:tc>
          <w:tcPr>
            <w:tcW w:w="936" w:type="dxa"/>
            <w:vAlign w:val="center"/>
          </w:tcPr>
          <w:p w14:paraId="7223517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FF8A0BD" w14:textId="77777777" w:rsidR="00342ED7" w:rsidRPr="00210929" w:rsidRDefault="00342ED7" w:rsidP="00342ED7">
            <w:r w:rsidRPr="00210929">
              <w:t>FR101540</w:t>
            </w:r>
          </w:p>
        </w:tc>
        <w:tc>
          <w:tcPr>
            <w:tcW w:w="4961" w:type="dxa"/>
            <w:vAlign w:val="center"/>
          </w:tcPr>
          <w:p w14:paraId="103B4529" w14:textId="77777777" w:rsidR="00342ED7" w:rsidRPr="00210929" w:rsidRDefault="00342ED7" w:rsidP="00342ED7">
            <w:r w:rsidRPr="00210929">
              <w:t>Призовий фонд</w:t>
            </w:r>
          </w:p>
        </w:tc>
        <w:tc>
          <w:tcPr>
            <w:tcW w:w="1985" w:type="dxa"/>
          </w:tcPr>
          <w:p w14:paraId="4CD8E8D8" w14:textId="77777777" w:rsidR="00342ED7" w:rsidRPr="00210929" w:rsidRDefault="00342ED7" w:rsidP="00342ED7">
            <w:r w:rsidRPr="00210929">
              <w:t>T100_1, T100_2</w:t>
            </w:r>
          </w:p>
        </w:tc>
        <w:tc>
          <w:tcPr>
            <w:tcW w:w="2335" w:type="dxa"/>
            <w:vAlign w:val="center"/>
          </w:tcPr>
          <w:p w14:paraId="38699417" w14:textId="77777777" w:rsidR="00342ED7" w:rsidRPr="00210929" w:rsidRDefault="00342ED7" w:rsidP="00342ED7">
            <w:r w:rsidRPr="00210929">
              <w:t>F061, H001</w:t>
            </w:r>
          </w:p>
        </w:tc>
        <w:tc>
          <w:tcPr>
            <w:tcW w:w="2065" w:type="dxa"/>
            <w:vAlign w:val="center"/>
          </w:tcPr>
          <w:p w14:paraId="4563063B" w14:textId="77777777" w:rsidR="00342ED7" w:rsidRPr="00210929" w:rsidRDefault="00342ED7" w:rsidP="00342ED7">
            <w:r w:rsidRPr="00210929">
              <w:t>Немає</w:t>
            </w:r>
          </w:p>
        </w:tc>
        <w:tc>
          <w:tcPr>
            <w:tcW w:w="986" w:type="dxa"/>
            <w:vAlign w:val="center"/>
          </w:tcPr>
          <w:p w14:paraId="02F2D10A" w14:textId="77777777" w:rsidR="00342ED7" w:rsidRPr="00210929" w:rsidRDefault="00342ED7" w:rsidP="00342ED7">
            <w:r w:rsidRPr="00210929">
              <w:t>FR1</w:t>
            </w:r>
          </w:p>
        </w:tc>
      </w:tr>
      <w:tr w:rsidR="00342ED7" w:rsidRPr="00210929" w14:paraId="641C510A" w14:textId="77777777" w:rsidTr="00ED4E8C">
        <w:trPr>
          <w:cantSplit/>
          <w:jc w:val="center"/>
        </w:trPr>
        <w:tc>
          <w:tcPr>
            <w:tcW w:w="936" w:type="dxa"/>
            <w:vAlign w:val="center"/>
          </w:tcPr>
          <w:p w14:paraId="1053F19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F68D871" w14:textId="77777777" w:rsidR="00342ED7" w:rsidRPr="00210929" w:rsidRDefault="00342ED7" w:rsidP="00342ED7">
            <w:r w:rsidRPr="00210929">
              <w:t>FR101545</w:t>
            </w:r>
          </w:p>
        </w:tc>
        <w:tc>
          <w:tcPr>
            <w:tcW w:w="4961" w:type="dxa"/>
            <w:vAlign w:val="center"/>
          </w:tcPr>
          <w:p w14:paraId="74446108" w14:textId="77777777" w:rsidR="00342ED7" w:rsidRPr="00210929" w:rsidRDefault="00342ED7" w:rsidP="00342ED7">
            <w:r w:rsidRPr="00210929">
              <w:t>Резерв на виплату джек-поту</w:t>
            </w:r>
          </w:p>
        </w:tc>
        <w:tc>
          <w:tcPr>
            <w:tcW w:w="1985" w:type="dxa"/>
          </w:tcPr>
          <w:p w14:paraId="7E4B6504" w14:textId="77777777" w:rsidR="00342ED7" w:rsidRPr="00210929" w:rsidRDefault="00342ED7" w:rsidP="00342ED7">
            <w:r w:rsidRPr="00210929">
              <w:t>T100_1, T100_2</w:t>
            </w:r>
          </w:p>
        </w:tc>
        <w:tc>
          <w:tcPr>
            <w:tcW w:w="2335" w:type="dxa"/>
            <w:vAlign w:val="center"/>
          </w:tcPr>
          <w:p w14:paraId="2D6F470F" w14:textId="77777777" w:rsidR="00342ED7" w:rsidRPr="00210929" w:rsidRDefault="00342ED7" w:rsidP="00342ED7">
            <w:r w:rsidRPr="00210929">
              <w:t>F061, H001</w:t>
            </w:r>
          </w:p>
        </w:tc>
        <w:tc>
          <w:tcPr>
            <w:tcW w:w="2065" w:type="dxa"/>
            <w:vAlign w:val="center"/>
          </w:tcPr>
          <w:p w14:paraId="2105E6FD" w14:textId="77777777" w:rsidR="00342ED7" w:rsidRPr="00210929" w:rsidRDefault="00342ED7" w:rsidP="00342ED7">
            <w:r w:rsidRPr="00210929">
              <w:t>Немає</w:t>
            </w:r>
          </w:p>
        </w:tc>
        <w:tc>
          <w:tcPr>
            <w:tcW w:w="986" w:type="dxa"/>
            <w:vAlign w:val="center"/>
          </w:tcPr>
          <w:p w14:paraId="7A7B37E5" w14:textId="77777777" w:rsidR="00342ED7" w:rsidRPr="00210929" w:rsidRDefault="00342ED7" w:rsidP="00342ED7">
            <w:r w:rsidRPr="00210929">
              <w:t>FR1</w:t>
            </w:r>
          </w:p>
        </w:tc>
      </w:tr>
      <w:tr w:rsidR="00342ED7" w:rsidRPr="00210929" w14:paraId="347F6A74" w14:textId="77777777" w:rsidTr="00ED4E8C">
        <w:trPr>
          <w:cantSplit/>
          <w:jc w:val="center"/>
        </w:trPr>
        <w:tc>
          <w:tcPr>
            <w:tcW w:w="936" w:type="dxa"/>
            <w:vAlign w:val="center"/>
          </w:tcPr>
          <w:p w14:paraId="2D5DC86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1DE9E45" w14:textId="77777777" w:rsidR="00342ED7" w:rsidRPr="00210929" w:rsidRDefault="00342ED7" w:rsidP="00342ED7">
            <w:r w:rsidRPr="00210929">
              <w:t>FR101595</w:t>
            </w:r>
          </w:p>
        </w:tc>
        <w:tc>
          <w:tcPr>
            <w:tcW w:w="4961" w:type="dxa"/>
            <w:vAlign w:val="center"/>
          </w:tcPr>
          <w:p w14:paraId="546A7809" w14:textId="77777777" w:rsidR="00342ED7" w:rsidRPr="00210929" w:rsidRDefault="00342ED7" w:rsidP="00C01EC0">
            <w:r w:rsidRPr="00210929">
              <w:t>Усього довгострокових зобов</w:t>
            </w:r>
            <w:r w:rsidR="00C01EC0" w:rsidRPr="00210929">
              <w:t>ʼ</w:t>
            </w:r>
            <w:r w:rsidRPr="00210929">
              <w:t>язань і забезпечення</w:t>
            </w:r>
          </w:p>
        </w:tc>
        <w:tc>
          <w:tcPr>
            <w:tcW w:w="1985" w:type="dxa"/>
          </w:tcPr>
          <w:p w14:paraId="138BC93E" w14:textId="77777777" w:rsidR="00342ED7" w:rsidRPr="00210929" w:rsidRDefault="00342ED7" w:rsidP="00342ED7">
            <w:r w:rsidRPr="00210929">
              <w:t>T100_1, T100_2</w:t>
            </w:r>
          </w:p>
        </w:tc>
        <w:tc>
          <w:tcPr>
            <w:tcW w:w="2335" w:type="dxa"/>
            <w:vAlign w:val="center"/>
          </w:tcPr>
          <w:p w14:paraId="74B3FD14" w14:textId="77777777" w:rsidR="00342ED7" w:rsidRPr="00210929" w:rsidRDefault="00342ED7" w:rsidP="00342ED7">
            <w:r w:rsidRPr="00210929">
              <w:t>F061, H001</w:t>
            </w:r>
          </w:p>
        </w:tc>
        <w:tc>
          <w:tcPr>
            <w:tcW w:w="2065" w:type="dxa"/>
            <w:vAlign w:val="center"/>
          </w:tcPr>
          <w:p w14:paraId="3800D2E4" w14:textId="77777777" w:rsidR="00342ED7" w:rsidRPr="00210929" w:rsidRDefault="00342ED7" w:rsidP="00342ED7">
            <w:r w:rsidRPr="00210929">
              <w:t>Немає</w:t>
            </w:r>
          </w:p>
        </w:tc>
        <w:tc>
          <w:tcPr>
            <w:tcW w:w="986" w:type="dxa"/>
            <w:vAlign w:val="center"/>
          </w:tcPr>
          <w:p w14:paraId="12A73A97" w14:textId="77777777" w:rsidR="00342ED7" w:rsidRPr="00210929" w:rsidRDefault="00342ED7" w:rsidP="00342ED7">
            <w:r w:rsidRPr="00210929">
              <w:t>FR1</w:t>
            </w:r>
          </w:p>
        </w:tc>
      </w:tr>
      <w:tr w:rsidR="00342ED7" w:rsidRPr="00210929" w14:paraId="119CD72C" w14:textId="77777777" w:rsidTr="00ED4E8C">
        <w:trPr>
          <w:cantSplit/>
          <w:jc w:val="center"/>
        </w:trPr>
        <w:tc>
          <w:tcPr>
            <w:tcW w:w="936" w:type="dxa"/>
            <w:vAlign w:val="center"/>
          </w:tcPr>
          <w:p w14:paraId="1723B57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FF46699" w14:textId="77777777" w:rsidR="00342ED7" w:rsidRPr="00210929" w:rsidRDefault="00342ED7" w:rsidP="00342ED7">
            <w:r w:rsidRPr="00210929">
              <w:t>FR101600</w:t>
            </w:r>
          </w:p>
        </w:tc>
        <w:tc>
          <w:tcPr>
            <w:tcW w:w="4961" w:type="dxa"/>
            <w:vAlign w:val="center"/>
          </w:tcPr>
          <w:p w14:paraId="6E10DE69" w14:textId="77777777" w:rsidR="00342ED7" w:rsidRPr="00210929" w:rsidRDefault="00342ED7" w:rsidP="00342ED7">
            <w:r w:rsidRPr="00210929">
              <w:t>Короткострокові кредити банків</w:t>
            </w:r>
          </w:p>
        </w:tc>
        <w:tc>
          <w:tcPr>
            <w:tcW w:w="1985" w:type="dxa"/>
          </w:tcPr>
          <w:p w14:paraId="18315264" w14:textId="77777777" w:rsidR="00342ED7" w:rsidRPr="00210929" w:rsidRDefault="00342ED7" w:rsidP="00342ED7">
            <w:r w:rsidRPr="00210929">
              <w:t>T100_1, T100_2</w:t>
            </w:r>
          </w:p>
        </w:tc>
        <w:tc>
          <w:tcPr>
            <w:tcW w:w="2335" w:type="dxa"/>
            <w:vAlign w:val="center"/>
          </w:tcPr>
          <w:p w14:paraId="37327DB3" w14:textId="77777777" w:rsidR="00342ED7" w:rsidRPr="00210929" w:rsidRDefault="00342ED7" w:rsidP="00342ED7">
            <w:r w:rsidRPr="00210929">
              <w:t>F061, H001</w:t>
            </w:r>
          </w:p>
        </w:tc>
        <w:tc>
          <w:tcPr>
            <w:tcW w:w="2065" w:type="dxa"/>
            <w:vAlign w:val="center"/>
          </w:tcPr>
          <w:p w14:paraId="270D1EC9" w14:textId="77777777" w:rsidR="00342ED7" w:rsidRPr="00210929" w:rsidRDefault="00342ED7" w:rsidP="00342ED7">
            <w:r w:rsidRPr="00210929">
              <w:t>Немає</w:t>
            </w:r>
          </w:p>
        </w:tc>
        <w:tc>
          <w:tcPr>
            <w:tcW w:w="986" w:type="dxa"/>
            <w:vAlign w:val="center"/>
          </w:tcPr>
          <w:p w14:paraId="3D62C7EE" w14:textId="77777777" w:rsidR="00342ED7" w:rsidRPr="00210929" w:rsidRDefault="00342ED7" w:rsidP="00342ED7">
            <w:r w:rsidRPr="00210929">
              <w:t>FR1</w:t>
            </w:r>
          </w:p>
        </w:tc>
      </w:tr>
      <w:tr w:rsidR="00342ED7" w:rsidRPr="00210929" w14:paraId="71E538EC" w14:textId="77777777" w:rsidTr="00ED4E8C">
        <w:trPr>
          <w:cantSplit/>
          <w:jc w:val="center"/>
        </w:trPr>
        <w:tc>
          <w:tcPr>
            <w:tcW w:w="936" w:type="dxa"/>
            <w:vAlign w:val="center"/>
          </w:tcPr>
          <w:p w14:paraId="48F7611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55397D9" w14:textId="77777777" w:rsidR="00342ED7" w:rsidRPr="00210929" w:rsidRDefault="00342ED7" w:rsidP="00342ED7">
            <w:r w:rsidRPr="00210929">
              <w:t>FR101605</w:t>
            </w:r>
          </w:p>
        </w:tc>
        <w:tc>
          <w:tcPr>
            <w:tcW w:w="4961" w:type="dxa"/>
            <w:vAlign w:val="center"/>
          </w:tcPr>
          <w:p w14:paraId="02F55566" w14:textId="77777777" w:rsidR="00342ED7" w:rsidRPr="00210929" w:rsidRDefault="00342ED7" w:rsidP="00342ED7">
            <w:r w:rsidRPr="00210929">
              <w:t>Векселі видані</w:t>
            </w:r>
          </w:p>
        </w:tc>
        <w:tc>
          <w:tcPr>
            <w:tcW w:w="1985" w:type="dxa"/>
          </w:tcPr>
          <w:p w14:paraId="18D9DD4F" w14:textId="77777777" w:rsidR="00342ED7" w:rsidRPr="00210929" w:rsidRDefault="00342ED7" w:rsidP="00342ED7">
            <w:r w:rsidRPr="00210929">
              <w:t>T100_1, T100_2</w:t>
            </w:r>
          </w:p>
        </w:tc>
        <w:tc>
          <w:tcPr>
            <w:tcW w:w="2335" w:type="dxa"/>
            <w:vAlign w:val="center"/>
          </w:tcPr>
          <w:p w14:paraId="790BDC77" w14:textId="77777777" w:rsidR="00342ED7" w:rsidRPr="00210929" w:rsidRDefault="00342ED7" w:rsidP="00342ED7">
            <w:r w:rsidRPr="00210929">
              <w:t>F061, H001</w:t>
            </w:r>
          </w:p>
        </w:tc>
        <w:tc>
          <w:tcPr>
            <w:tcW w:w="2065" w:type="dxa"/>
            <w:vAlign w:val="center"/>
          </w:tcPr>
          <w:p w14:paraId="5715BDFC" w14:textId="77777777" w:rsidR="00342ED7" w:rsidRPr="00210929" w:rsidRDefault="00342ED7" w:rsidP="00342ED7">
            <w:r w:rsidRPr="00210929">
              <w:t>Немає</w:t>
            </w:r>
          </w:p>
        </w:tc>
        <w:tc>
          <w:tcPr>
            <w:tcW w:w="986" w:type="dxa"/>
            <w:vAlign w:val="center"/>
          </w:tcPr>
          <w:p w14:paraId="78265704" w14:textId="77777777" w:rsidR="00342ED7" w:rsidRPr="00210929" w:rsidRDefault="00342ED7" w:rsidP="00342ED7">
            <w:r w:rsidRPr="00210929">
              <w:t>FR1</w:t>
            </w:r>
          </w:p>
        </w:tc>
      </w:tr>
      <w:tr w:rsidR="00342ED7" w:rsidRPr="00210929" w14:paraId="74ACD311" w14:textId="77777777" w:rsidTr="00ED4E8C">
        <w:trPr>
          <w:cantSplit/>
          <w:jc w:val="center"/>
        </w:trPr>
        <w:tc>
          <w:tcPr>
            <w:tcW w:w="936" w:type="dxa"/>
            <w:vAlign w:val="center"/>
          </w:tcPr>
          <w:p w14:paraId="01C5BB5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9B080A0" w14:textId="77777777" w:rsidR="00342ED7" w:rsidRPr="00210929" w:rsidRDefault="00342ED7" w:rsidP="00342ED7">
            <w:r w:rsidRPr="00210929">
              <w:t>FR101610</w:t>
            </w:r>
          </w:p>
        </w:tc>
        <w:tc>
          <w:tcPr>
            <w:tcW w:w="4961" w:type="dxa"/>
            <w:vAlign w:val="center"/>
          </w:tcPr>
          <w:p w14:paraId="23433E50" w14:textId="77777777" w:rsidR="00342ED7" w:rsidRPr="00210929" w:rsidRDefault="00342ED7" w:rsidP="00342ED7">
            <w:r w:rsidRPr="00210929">
              <w:t>Поточна кредиторська заборгованість за довгостроковими зобов’язаннями</w:t>
            </w:r>
          </w:p>
        </w:tc>
        <w:tc>
          <w:tcPr>
            <w:tcW w:w="1985" w:type="dxa"/>
          </w:tcPr>
          <w:p w14:paraId="65BA58C7" w14:textId="77777777" w:rsidR="00342ED7" w:rsidRPr="00210929" w:rsidRDefault="00342ED7" w:rsidP="00342ED7">
            <w:r w:rsidRPr="00210929">
              <w:t>T100_1, T100_2</w:t>
            </w:r>
          </w:p>
        </w:tc>
        <w:tc>
          <w:tcPr>
            <w:tcW w:w="2335" w:type="dxa"/>
            <w:vAlign w:val="center"/>
          </w:tcPr>
          <w:p w14:paraId="38ECC2B4" w14:textId="77777777" w:rsidR="00342ED7" w:rsidRPr="00210929" w:rsidRDefault="00342ED7" w:rsidP="00342ED7">
            <w:r w:rsidRPr="00210929">
              <w:t>F061, H001</w:t>
            </w:r>
          </w:p>
        </w:tc>
        <w:tc>
          <w:tcPr>
            <w:tcW w:w="2065" w:type="dxa"/>
            <w:vAlign w:val="center"/>
          </w:tcPr>
          <w:p w14:paraId="6DF64942" w14:textId="77777777" w:rsidR="00342ED7" w:rsidRPr="00210929" w:rsidRDefault="00342ED7" w:rsidP="00342ED7">
            <w:r w:rsidRPr="00210929">
              <w:t>Немає</w:t>
            </w:r>
          </w:p>
        </w:tc>
        <w:tc>
          <w:tcPr>
            <w:tcW w:w="986" w:type="dxa"/>
            <w:vAlign w:val="center"/>
          </w:tcPr>
          <w:p w14:paraId="1C6548F6" w14:textId="77777777" w:rsidR="00342ED7" w:rsidRPr="00210929" w:rsidRDefault="00342ED7" w:rsidP="00342ED7">
            <w:r w:rsidRPr="00210929">
              <w:t>FR1</w:t>
            </w:r>
          </w:p>
        </w:tc>
      </w:tr>
      <w:tr w:rsidR="00342ED7" w:rsidRPr="00210929" w14:paraId="44BB7182" w14:textId="77777777" w:rsidTr="00ED4E8C">
        <w:trPr>
          <w:cantSplit/>
          <w:jc w:val="center"/>
        </w:trPr>
        <w:tc>
          <w:tcPr>
            <w:tcW w:w="936" w:type="dxa"/>
            <w:vAlign w:val="center"/>
          </w:tcPr>
          <w:p w14:paraId="252A1AE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B55EC33" w14:textId="77777777" w:rsidR="00342ED7" w:rsidRPr="00210929" w:rsidRDefault="00342ED7" w:rsidP="00342ED7">
            <w:r w:rsidRPr="00210929">
              <w:t>FR101615</w:t>
            </w:r>
          </w:p>
        </w:tc>
        <w:tc>
          <w:tcPr>
            <w:tcW w:w="4961" w:type="dxa"/>
            <w:vAlign w:val="center"/>
          </w:tcPr>
          <w:p w14:paraId="0A533ECA" w14:textId="77777777" w:rsidR="00342ED7" w:rsidRPr="00210929" w:rsidRDefault="00342ED7" w:rsidP="00342ED7">
            <w:r w:rsidRPr="00210929">
              <w:t>Поточна кредиторська заборгованість за товари, роботи, послуги</w:t>
            </w:r>
          </w:p>
        </w:tc>
        <w:tc>
          <w:tcPr>
            <w:tcW w:w="1985" w:type="dxa"/>
          </w:tcPr>
          <w:p w14:paraId="369C9231" w14:textId="77777777" w:rsidR="00342ED7" w:rsidRPr="00210929" w:rsidRDefault="00342ED7" w:rsidP="00342ED7">
            <w:r w:rsidRPr="00210929">
              <w:t>T100_1, T100_2</w:t>
            </w:r>
          </w:p>
        </w:tc>
        <w:tc>
          <w:tcPr>
            <w:tcW w:w="2335" w:type="dxa"/>
            <w:vAlign w:val="center"/>
          </w:tcPr>
          <w:p w14:paraId="2FA12E3B" w14:textId="77777777" w:rsidR="00342ED7" w:rsidRPr="00210929" w:rsidRDefault="00342ED7" w:rsidP="00342ED7">
            <w:r w:rsidRPr="00210929">
              <w:t>F061, H001</w:t>
            </w:r>
          </w:p>
        </w:tc>
        <w:tc>
          <w:tcPr>
            <w:tcW w:w="2065" w:type="dxa"/>
            <w:vAlign w:val="center"/>
          </w:tcPr>
          <w:p w14:paraId="55774B66" w14:textId="77777777" w:rsidR="00342ED7" w:rsidRPr="00210929" w:rsidRDefault="00342ED7" w:rsidP="00342ED7">
            <w:r w:rsidRPr="00210929">
              <w:t>Немає</w:t>
            </w:r>
          </w:p>
        </w:tc>
        <w:tc>
          <w:tcPr>
            <w:tcW w:w="986" w:type="dxa"/>
            <w:vAlign w:val="center"/>
          </w:tcPr>
          <w:p w14:paraId="5C946A36" w14:textId="77777777" w:rsidR="00342ED7" w:rsidRPr="00210929" w:rsidRDefault="00342ED7" w:rsidP="00342ED7">
            <w:r w:rsidRPr="00210929">
              <w:t>FR1</w:t>
            </w:r>
          </w:p>
        </w:tc>
      </w:tr>
      <w:tr w:rsidR="00342ED7" w:rsidRPr="00210929" w14:paraId="372A80F2" w14:textId="77777777" w:rsidTr="00ED4E8C">
        <w:trPr>
          <w:cantSplit/>
          <w:jc w:val="center"/>
        </w:trPr>
        <w:tc>
          <w:tcPr>
            <w:tcW w:w="936" w:type="dxa"/>
            <w:vAlign w:val="center"/>
          </w:tcPr>
          <w:p w14:paraId="65FE648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B63D394" w14:textId="77777777" w:rsidR="00342ED7" w:rsidRPr="00210929" w:rsidRDefault="00342ED7" w:rsidP="00342ED7">
            <w:r w:rsidRPr="00210929">
              <w:t>FR101620</w:t>
            </w:r>
          </w:p>
        </w:tc>
        <w:tc>
          <w:tcPr>
            <w:tcW w:w="4961" w:type="dxa"/>
            <w:vAlign w:val="center"/>
          </w:tcPr>
          <w:p w14:paraId="6FB8BF9C" w14:textId="77777777" w:rsidR="00342ED7" w:rsidRPr="00210929" w:rsidRDefault="00342ED7" w:rsidP="00342ED7">
            <w:r w:rsidRPr="00210929">
              <w:t>Поточна кредиторська заборгованість за розрахунками з бюджетом</w:t>
            </w:r>
          </w:p>
        </w:tc>
        <w:tc>
          <w:tcPr>
            <w:tcW w:w="1985" w:type="dxa"/>
          </w:tcPr>
          <w:p w14:paraId="1D9BC4C7" w14:textId="77777777" w:rsidR="00342ED7" w:rsidRPr="00210929" w:rsidRDefault="00342ED7" w:rsidP="00342ED7">
            <w:r w:rsidRPr="00210929">
              <w:t>T100_1, T100_2</w:t>
            </w:r>
          </w:p>
        </w:tc>
        <w:tc>
          <w:tcPr>
            <w:tcW w:w="2335" w:type="dxa"/>
            <w:vAlign w:val="center"/>
          </w:tcPr>
          <w:p w14:paraId="7BD8B891" w14:textId="77777777" w:rsidR="00342ED7" w:rsidRPr="00210929" w:rsidRDefault="00342ED7" w:rsidP="00342ED7">
            <w:r w:rsidRPr="00210929">
              <w:t>F061, H001</w:t>
            </w:r>
          </w:p>
        </w:tc>
        <w:tc>
          <w:tcPr>
            <w:tcW w:w="2065" w:type="dxa"/>
            <w:vAlign w:val="center"/>
          </w:tcPr>
          <w:p w14:paraId="442D8E4F" w14:textId="77777777" w:rsidR="00342ED7" w:rsidRPr="00210929" w:rsidRDefault="00342ED7" w:rsidP="00342ED7">
            <w:r w:rsidRPr="00210929">
              <w:t>Немає</w:t>
            </w:r>
          </w:p>
        </w:tc>
        <w:tc>
          <w:tcPr>
            <w:tcW w:w="986" w:type="dxa"/>
            <w:vAlign w:val="center"/>
          </w:tcPr>
          <w:p w14:paraId="22B93B73" w14:textId="77777777" w:rsidR="00342ED7" w:rsidRPr="00210929" w:rsidRDefault="00342ED7" w:rsidP="00342ED7">
            <w:r w:rsidRPr="00210929">
              <w:t>FR1</w:t>
            </w:r>
          </w:p>
        </w:tc>
      </w:tr>
      <w:tr w:rsidR="00342ED7" w:rsidRPr="00210929" w14:paraId="19745712" w14:textId="77777777" w:rsidTr="00ED4E8C">
        <w:trPr>
          <w:cantSplit/>
          <w:jc w:val="center"/>
        </w:trPr>
        <w:tc>
          <w:tcPr>
            <w:tcW w:w="936" w:type="dxa"/>
            <w:vAlign w:val="center"/>
          </w:tcPr>
          <w:p w14:paraId="74A1996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6870E48" w14:textId="77777777" w:rsidR="00342ED7" w:rsidRPr="00210929" w:rsidRDefault="00342ED7" w:rsidP="00342ED7">
            <w:r w:rsidRPr="00210929">
              <w:t>FR101621</w:t>
            </w:r>
          </w:p>
        </w:tc>
        <w:tc>
          <w:tcPr>
            <w:tcW w:w="4961" w:type="dxa"/>
            <w:vAlign w:val="center"/>
          </w:tcPr>
          <w:p w14:paraId="363BE8C0" w14:textId="77777777" w:rsidR="00342ED7" w:rsidRPr="00210929" w:rsidRDefault="00342ED7" w:rsidP="00342ED7">
            <w:r w:rsidRPr="00210929">
              <w:t>Поточна кредиторська заборгованість за розрахунками з бюджетом з податку на прибуток</w:t>
            </w:r>
          </w:p>
        </w:tc>
        <w:tc>
          <w:tcPr>
            <w:tcW w:w="1985" w:type="dxa"/>
          </w:tcPr>
          <w:p w14:paraId="335CECAF" w14:textId="77777777" w:rsidR="00342ED7" w:rsidRPr="00210929" w:rsidRDefault="00342ED7" w:rsidP="00342ED7">
            <w:r w:rsidRPr="00210929">
              <w:t>T100_1, T100_2</w:t>
            </w:r>
          </w:p>
        </w:tc>
        <w:tc>
          <w:tcPr>
            <w:tcW w:w="2335" w:type="dxa"/>
            <w:vAlign w:val="center"/>
          </w:tcPr>
          <w:p w14:paraId="0EF0D4BD" w14:textId="77777777" w:rsidR="00342ED7" w:rsidRPr="00210929" w:rsidRDefault="00342ED7" w:rsidP="00342ED7">
            <w:r w:rsidRPr="00210929">
              <w:t>F061, H001</w:t>
            </w:r>
          </w:p>
        </w:tc>
        <w:tc>
          <w:tcPr>
            <w:tcW w:w="2065" w:type="dxa"/>
            <w:vAlign w:val="center"/>
          </w:tcPr>
          <w:p w14:paraId="481DFDFF" w14:textId="77777777" w:rsidR="00342ED7" w:rsidRPr="00210929" w:rsidRDefault="00342ED7" w:rsidP="00342ED7">
            <w:r w:rsidRPr="00210929">
              <w:t>Немає</w:t>
            </w:r>
          </w:p>
        </w:tc>
        <w:tc>
          <w:tcPr>
            <w:tcW w:w="986" w:type="dxa"/>
            <w:vAlign w:val="center"/>
          </w:tcPr>
          <w:p w14:paraId="41A60756" w14:textId="77777777" w:rsidR="00342ED7" w:rsidRPr="00210929" w:rsidRDefault="00342ED7" w:rsidP="00342ED7">
            <w:r w:rsidRPr="00210929">
              <w:t>FR1</w:t>
            </w:r>
          </w:p>
        </w:tc>
      </w:tr>
      <w:tr w:rsidR="00342ED7" w:rsidRPr="00210929" w14:paraId="24628786" w14:textId="77777777" w:rsidTr="00ED4E8C">
        <w:trPr>
          <w:cantSplit/>
          <w:jc w:val="center"/>
        </w:trPr>
        <w:tc>
          <w:tcPr>
            <w:tcW w:w="936" w:type="dxa"/>
            <w:vAlign w:val="center"/>
          </w:tcPr>
          <w:p w14:paraId="1F3D057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3066080" w14:textId="77777777" w:rsidR="00342ED7" w:rsidRPr="00210929" w:rsidRDefault="00342ED7" w:rsidP="00342ED7">
            <w:r w:rsidRPr="00210929">
              <w:t>FR101625</w:t>
            </w:r>
          </w:p>
        </w:tc>
        <w:tc>
          <w:tcPr>
            <w:tcW w:w="4961" w:type="dxa"/>
            <w:vAlign w:val="center"/>
          </w:tcPr>
          <w:p w14:paraId="26B0B491" w14:textId="77777777" w:rsidR="00342ED7" w:rsidRPr="00210929" w:rsidRDefault="00342ED7" w:rsidP="00342ED7">
            <w:r w:rsidRPr="00210929">
              <w:t>Поточна кредиторська заборгованість за розрахунками зі страхування</w:t>
            </w:r>
          </w:p>
        </w:tc>
        <w:tc>
          <w:tcPr>
            <w:tcW w:w="1985" w:type="dxa"/>
          </w:tcPr>
          <w:p w14:paraId="640BDCA4" w14:textId="77777777" w:rsidR="00342ED7" w:rsidRPr="00210929" w:rsidRDefault="00342ED7" w:rsidP="00342ED7">
            <w:r w:rsidRPr="00210929">
              <w:t>T100_1, T100_2</w:t>
            </w:r>
          </w:p>
        </w:tc>
        <w:tc>
          <w:tcPr>
            <w:tcW w:w="2335" w:type="dxa"/>
            <w:vAlign w:val="center"/>
          </w:tcPr>
          <w:p w14:paraId="361C78BD" w14:textId="77777777" w:rsidR="00342ED7" w:rsidRPr="00210929" w:rsidRDefault="00342ED7" w:rsidP="00342ED7">
            <w:r w:rsidRPr="00210929">
              <w:t>F061, H001</w:t>
            </w:r>
          </w:p>
        </w:tc>
        <w:tc>
          <w:tcPr>
            <w:tcW w:w="2065" w:type="dxa"/>
            <w:vAlign w:val="center"/>
          </w:tcPr>
          <w:p w14:paraId="7D50B97B" w14:textId="77777777" w:rsidR="00342ED7" w:rsidRPr="00210929" w:rsidRDefault="00342ED7" w:rsidP="00342ED7">
            <w:r w:rsidRPr="00210929">
              <w:t>Немає</w:t>
            </w:r>
          </w:p>
        </w:tc>
        <w:tc>
          <w:tcPr>
            <w:tcW w:w="986" w:type="dxa"/>
            <w:vAlign w:val="center"/>
          </w:tcPr>
          <w:p w14:paraId="1CE8A72F" w14:textId="77777777" w:rsidR="00342ED7" w:rsidRPr="00210929" w:rsidRDefault="00342ED7" w:rsidP="00342ED7">
            <w:r w:rsidRPr="00210929">
              <w:t>FR1</w:t>
            </w:r>
          </w:p>
        </w:tc>
      </w:tr>
      <w:tr w:rsidR="00342ED7" w:rsidRPr="00210929" w14:paraId="65D9B9E6" w14:textId="77777777" w:rsidTr="00ED4E8C">
        <w:trPr>
          <w:cantSplit/>
          <w:jc w:val="center"/>
        </w:trPr>
        <w:tc>
          <w:tcPr>
            <w:tcW w:w="936" w:type="dxa"/>
            <w:vAlign w:val="center"/>
          </w:tcPr>
          <w:p w14:paraId="72F5E42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E3EF9D8" w14:textId="77777777" w:rsidR="00342ED7" w:rsidRPr="00210929" w:rsidRDefault="00342ED7" w:rsidP="00342ED7">
            <w:r w:rsidRPr="00210929">
              <w:t>FR101630</w:t>
            </w:r>
          </w:p>
        </w:tc>
        <w:tc>
          <w:tcPr>
            <w:tcW w:w="4961" w:type="dxa"/>
            <w:vAlign w:val="center"/>
          </w:tcPr>
          <w:p w14:paraId="3103C489" w14:textId="77777777" w:rsidR="00342ED7" w:rsidRPr="00210929" w:rsidRDefault="00342ED7" w:rsidP="00342ED7">
            <w:r w:rsidRPr="00210929">
              <w:t>Поточна кредиторська заборгованість за розрахунками з оплати праці</w:t>
            </w:r>
          </w:p>
        </w:tc>
        <w:tc>
          <w:tcPr>
            <w:tcW w:w="1985" w:type="dxa"/>
          </w:tcPr>
          <w:p w14:paraId="78979947" w14:textId="77777777" w:rsidR="00342ED7" w:rsidRPr="00210929" w:rsidRDefault="00342ED7" w:rsidP="00342ED7">
            <w:r w:rsidRPr="00210929">
              <w:t>T100_1, T100_2</w:t>
            </w:r>
          </w:p>
        </w:tc>
        <w:tc>
          <w:tcPr>
            <w:tcW w:w="2335" w:type="dxa"/>
            <w:vAlign w:val="center"/>
          </w:tcPr>
          <w:p w14:paraId="6AE02D01" w14:textId="77777777" w:rsidR="00342ED7" w:rsidRPr="00210929" w:rsidRDefault="00342ED7" w:rsidP="00342ED7">
            <w:r w:rsidRPr="00210929">
              <w:t>F061, H001</w:t>
            </w:r>
          </w:p>
        </w:tc>
        <w:tc>
          <w:tcPr>
            <w:tcW w:w="2065" w:type="dxa"/>
            <w:vAlign w:val="center"/>
          </w:tcPr>
          <w:p w14:paraId="352B7514" w14:textId="77777777" w:rsidR="00342ED7" w:rsidRPr="00210929" w:rsidRDefault="00342ED7" w:rsidP="00342ED7">
            <w:r w:rsidRPr="00210929">
              <w:t>Немає</w:t>
            </w:r>
          </w:p>
        </w:tc>
        <w:tc>
          <w:tcPr>
            <w:tcW w:w="986" w:type="dxa"/>
            <w:vAlign w:val="center"/>
          </w:tcPr>
          <w:p w14:paraId="5F374187" w14:textId="77777777" w:rsidR="00342ED7" w:rsidRPr="00210929" w:rsidRDefault="00342ED7" w:rsidP="00342ED7">
            <w:r w:rsidRPr="00210929">
              <w:t>FR1</w:t>
            </w:r>
          </w:p>
        </w:tc>
      </w:tr>
      <w:tr w:rsidR="00342ED7" w:rsidRPr="00210929" w14:paraId="17302F8E" w14:textId="77777777" w:rsidTr="00ED4E8C">
        <w:trPr>
          <w:cantSplit/>
          <w:jc w:val="center"/>
        </w:trPr>
        <w:tc>
          <w:tcPr>
            <w:tcW w:w="936" w:type="dxa"/>
            <w:vAlign w:val="center"/>
          </w:tcPr>
          <w:p w14:paraId="6CBD8EE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F21539F" w14:textId="77777777" w:rsidR="00342ED7" w:rsidRPr="00210929" w:rsidRDefault="00342ED7" w:rsidP="00342ED7">
            <w:r w:rsidRPr="00210929">
              <w:t>FR101635</w:t>
            </w:r>
          </w:p>
        </w:tc>
        <w:tc>
          <w:tcPr>
            <w:tcW w:w="4961" w:type="dxa"/>
            <w:vAlign w:val="center"/>
          </w:tcPr>
          <w:p w14:paraId="7C91CAB5" w14:textId="77777777" w:rsidR="00342ED7" w:rsidRPr="00210929" w:rsidRDefault="00342ED7" w:rsidP="00342ED7">
            <w:r w:rsidRPr="00210929">
              <w:t>Поточна кредиторська заборгованість за одержаними авансами</w:t>
            </w:r>
          </w:p>
        </w:tc>
        <w:tc>
          <w:tcPr>
            <w:tcW w:w="1985" w:type="dxa"/>
          </w:tcPr>
          <w:p w14:paraId="001A7AB1" w14:textId="77777777" w:rsidR="00342ED7" w:rsidRPr="00210929" w:rsidRDefault="00342ED7" w:rsidP="00342ED7">
            <w:r w:rsidRPr="00210929">
              <w:t>T100_1, T100_2</w:t>
            </w:r>
          </w:p>
        </w:tc>
        <w:tc>
          <w:tcPr>
            <w:tcW w:w="2335" w:type="dxa"/>
            <w:vAlign w:val="center"/>
          </w:tcPr>
          <w:p w14:paraId="12E19260" w14:textId="77777777" w:rsidR="00342ED7" w:rsidRPr="00210929" w:rsidRDefault="00342ED7" w:rsidP="00342ED7">
            <w:r w:rsidRPr="00210929">
              <w:t>F061, H001</w:t>
            </w:r>
          </w:p>
        </w:tc>
        <w:tc>
          <w:tcPr>
            <w:tcW w:w="2065" w:type="dxa"/>
            <w:vAlign w:val="center"/>
          </w:tcPr>
          <w:p w14:paraId="72B91795" w14:textId="77777777" w:rsidR="00342ED7" w:rsidRPr="00210929" w:rsidRDefault="00342ED7" w:rsidP="00342ED7">
            <w:r w:rsidRPr="00210929">
              <w:t>Немає</w:t>
            </w:r>
          </w:p>
        </w:tc>
        <w:tc>
          <w:tcPr>
            <w:tcW w:w="986" w:type="dxa"/>
            <w:vAlign w:val="center"/>
          </w:tcPr>
          <w:p w14:paraId="41CAABDE" w14:textId="77777777" w:rsidR="00342ED7" w:rsidRPr="00210929" w:rsidRDefault="00342ED7" w:rsidP="00342ED7">
            <w:r w:rsidRPr="00210929">
              <w:t>FR1</w:t>
            </w:r>
          </w:p>
        </w:tc>
      </w:tr>
      <w:tr w:rsidR="00342ED7" w:rsidRPr="00210929" w14:paraId="0738F1A5" w14:textId="77777777" w:rsidTr="00ED4E8C">
        <w:trPr>
          <w:cantSplit/>
          <w:jc w:val="center"/>
        </w:trPr>
        <w:tc>
          <w:tcPr>
            <w:tcW w:w="936" w:type="dxa"/>
            <w:vAlign w:val="center"/>
          </w:tcPr>
          <w:p w14:paraId="2E9D0E2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A342D5B" w14:textId="77777777" w:rsidR="00342ED7" w:rsidRPr="00210929" w:rsidRDefault="00342ED7" w:rsidP="00342ED7">
            <w:r w:rsidRPr="00210929">
              <w:t>FR101640</w:t>
            </w:r>
          </w:p>
        </w:tc>
        <w:tc>
          <w:tcPr>
            <w:tcW w:w="4961" w:type="dxa"/>
            <w:vAlign w:val="center"/>
          </w:tcPr>
          <w:p w14:paraId="1EBCD154" w14:textId="77777777" w:rsidR="00342ED7" w:rsidRPr="00210929" w:rsidRDefault="00342ED7" w:rsidP="00342ED7">
            <w:r w:rsidRPr="00210929">
              <w:t>Поточна кредиторська заборгованість за розрахунками з учасниками</w:t>
            </w:r>
          </w:p>
        </w:tc>
        <w:tc>
          <w:tcPr>
            <w:tcW w:w="1985" w:type="dxa"/>
          </w:tcPr>
          <w:p w14:paraId="4CB7521D" w14:textId="77777777" w:rsidR="00342ED7" w:rsidRPr="00210929" w:rsidRDefault="00342ED7" w:rsidP="00342ED7">
            <w:r w:rsidRPr="00210929">
              <w:t>T100_1, T100_2</w:t>
            </w:r>
          </w:p>
        </w:tc>
        <w:tc>
          <w:tcPr>
            <w:tcW w:w="2335" w:type="dxa"/>
            <w:vAlign w:val="center"/>
          </w:tcPr>
          <w:p w14:paraId="2FD61121" w14:textId="77777777" w:rsidR="00342ED7" w:rsidRPr="00210929" w:rsidRDefault="00342ED7" w:rsidP="00342ED7">
            <w:r w:rsidRPr="00210929">
              <w:t>F061, H001</w:t>
            </w:r>
          </w:p>
        </w:tc>
        <w:tc>
          <w:tcPr>
            <w:tcW w:w="2065" w:type="dxa"/>
            <w:vAlign w:val="center"/>
          </w:tcPr>
          <w:p w14:paraId="425BFCB9" w14:textId="77777777" w:rsidR="00342ED7" w:rsidRPr="00210929" w:rsidRDefault="00342ED7" w:rsidP="00342ED7">
            <w:r w:rsidRPr="00210929">
              <w:t>Немає</w:t>
            </w:r>
          </w:p>
        </w:tc>
        <w:tc>
          <w:tcPr>
            <w:tcW w:w="986" w:type="dxa"/>
            <w:vAlign w:val="center"/>
          </w:tcPr>
          <w:p w14:paraId="5DFB27F6" w14:textId="77777777" w:rsidR="00342ED7" w:rsidRPr="00210929" w:rsidRDefault="00342ED7" w:rsidP="00342ED7">
            <w:r w:rsidRPr="00210929">
              <w:t>FR1</w:t>
            </w:r>
          </w:p>
        </w:tc>
      </w:tr>
      <w:tr w:rsidR="00342ED7" w:rsidRPr="00210929" w14:paraId="3B1A329D" w14:textId="77777777" w:rsidTr="00ED4E8C">
        <w:trPr>
          <w:cantSplit/>
          <w:jc w:val="center"/>
        </w:trPr>
        <w:tc>
          <w:tcPr>
            <w:tcW w:w="936" w:type="dxa"/>
            <w:vAlign w:val="center"/>
          </w:tcPr>
          <w:p w14:paraId="2E9B024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BB37EF8" w14:textId="77777777" w:rsidR="00342ED7" w:rsidRPr="00210929" w:rsidRDefault="00342ED7" w:rsidP="00342ED7">
            <w:r w:rsidRPr="00210929">
              <w:t>FR101645</w:t>
            </w:r>
          </w:p>
        </w:tc>
        <w:tc>
          <w:tcPr>
            <w:tcW w:w="4961" w:type="dxa"/>
            <w:vAlign w:val="center"/>
          </w:tcPr>
          <w:p w14:paraId="001A9869" w14:textId="77777777" w:rsidR="00342ED7" w:rsidRPr="00210929" w:rsidRDefault="00342ED7" w:rsidP="00342ED7">
            <w:r w:rsidRPr="00210929">
              <w:t>Поточна кредиторська заборгованість із внутрішніх розрахунків</w:t>
            </w:r>
          </w:p>
        </w:tc>
        <w:tc>
          <w:tcPr>
            <w:tcW w:w="1985" w:type="dxa"/>
          </w:tcPr>
          <w:p w14:paraId="17559CFC" w14:textId="77777777" w:rsidR="00342ED7" w:rsidRPr="00210929" w:rsidRDefault="00342ED7" w:rsidP="00342ED7">
            <w:r w:rsidRPr="00210929">
              <w:t>T100_1, T100_2</w:t>
            </w:r>
          </w:p>
        </w:tc>
        <w:tc>
          <w:tcPr>
            <w:tcW w:w="2335" w:type="dxa"/>
            <w:vAlign w:val="center"/>
          </w:tcPr>
          <w:p w14:paraId="4A7422CD" w14:textId="77777777" w:rsidR="00342ED7" w:rsidRPr="00210929" w:rsidRDefault="00342ED7" w:rsidP="00342ED7">
            <w:r w:rsidRPr="00210929">
              <w:t>F061, H001</w:t>
            </w:r>
          </w:p>
        </w:tc>
        <w:tc>
          <w:tcPr>
            <w:tcW w:w="2065" w:type="dxa"/>
            <w:vAlign w:val="center"/>
          </w:tcPr>
          <w:p w14:paraId="6467DD9B" w14:textId="77777777" w:rsidR="00342ED7" w:rsidRPr="00210929" w:rsidRDefault="00342ED7" w:rsidP="00342ED7">
            <w:r w:rsidRPr="00210929">
              <w:t>Немає</w:t>
            </w:r>
          </w:p>
        </w:tc>
        <w:tc>
          <w:tcPr>
            <w:tcW w:w="986" w:type="dxa"/>
            <w:vAlign w:val="center"/>
          </w:tcPr>
          <w:p w14:paraId="7FAD6C21" w14:textId="77777777" w:rsidR="00342ED7" w:rsidRPr="00210929" w:rsidRDefault="00342ED7" w:rsidP="00342ED7">
            <w:r w:rsidRPr="00210929">
              <w:t>FR1</w:t>
            </w:r>
          </w:p>
        </w:tc>
      </w:tr>
      <w:tr w:rsidR="00342ED7" w:rsidRPr="00210929" w14:paraId="67B80944" w14:textId="77777777" w:rsidTr="00ED4E8C">
        <w:trPr>
          <w:cantSplit/>
          <w:jc w:val="center"/>
        </w:trPr>
        <w:tc>
          <w:tcPr>
            <w:tcW w:w="936" w:type="dxa"/>
            <w:vAlign w:val="center"/>
          </w:tcPr>
          <w:p w14:paraId="771477F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74C25A3" w14:textId="77777777" w:rsidR="00342ED7" w:rsidRPr="00210929" w:rsidRDefault="00342ED7" w:rsidP="00342ED7">
            <w:r w:rsidRPr="00210929">
              <w:t>FR101650</w:t>
            </w:r>
          </w:p>
        </w:tc>
        <w:tc>
          <w:tcPr>
            <w:tcW w:w="4961" w:type="dxa"/>
            <w:vAlign w:val="center"/>
          </w:tcPr>
          <w:p w14:paraId="6F4CBA73" w14:textId="77777777" w:rsidR="00342ED7" w:rsidRPr="00210929" w:rsidRDefault="00342ED7" w:rsidP="00342ED7">
            <w:r w:rsidRPr="00210929">
              <w:t>Поточна кредиторська заборгованість за страховою діяльністю</w:t>
            </w:r>
          </w:p>
        </w:tc>
        <w:tc>
          <w:tcPr>
            <w:tcW w:w="1985" w:type="dxa"/>
          </w:tcPr>
          <w:p w14:paraId="6D99BE9E" w14:textId="77777777" w:rsidR="00342ED7" w:rsidRPr="00210929" w:rsidRDefault="00342ED7" w:rsidP="00342ED7">
            <w:r w:rsidRPr="00210929">
              <w:t>T100_1, T100_2</w:t>
            </w:r>
          </w:p>
        </w:tc>
        <w:tc>
          <w:tcPr>
            <w:tcW w:w="2335" w:type="dxa"/>
            <w:vAlign w:val="center"/>
          </w:tcPr>
          <w:p w14:paraId="3E32A284" w14:textId="77777777" w:rsidR="00342ED7" w:rsidRPr="00210929" w:rsidRDefault="00342ED7" w:rsidP="00342ED7">
            <w:r w:rsidRPr="00210929">
              <w:t>F061, H001</w:t>
            </w:r>
          </w:p>
        </w:tc>
        <w:tc>
          <w:tcPr>
            <w:tcW w:w="2065" w:type="dxa"/>
            <w:vAlign w:val="center"/>
          </w:tcPr>
          <w:p w14:paraId="37918A2E" w14:textId="77777777" w:rsidR="00342ED7" w:rsidRPr="00210929" w:rsidRDefault="00342ED7" w:rsidP="00342ED7">
            <w:r w:rsidRPr="00210929">
              <w:t>Немає</w:t>
            </w:r>
          </w:p>
        </w:tc>
        <w:tc>
          <w:tcPr>
            <w:tcW w:w="986" w:type="dxa"/>
            <w:vAlign w:val="center"/>
          </w:tcPr>
          <w:p w14:paraId="656ED396" w14:textId="77777777" w:rsidR="00342ED7" w:rsidRPr="00210929" w:rsidRDefault="00342ED7" w:rsidP="00342ED7">
            <w:r w:rsidRPr="00210929">
              <w:t>FR1</w:t>
            </w:r>
          </w:p>
        </w:tc>
      </w:tr>
      <w:tr w:rsidR="00342ED7" w:rsidRPr="00210929" w14:paraId="43DB9A45" w14:textId="77777777" w:rsidTr="00ED4E8C">
        <w:trPr>
          <w:cantSplit/>
          <w:jc w:val="center"/>
        </w:trPr>
        <w:tc>
          <w:tcPr>
            <w:tcW w:w="936" w:type="dxa"/>
            <w:vAlign w:val="center"/>
          </w:tcPr>
          <w:p w14:paraId="1A48658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66A9346" w14:textId="77777777" w:rsidR="00342ED7" w:rsidRPr="00210929" w:rsidRDefault="00342ED7" w:rsidP="00342ED7">
            <w:r w:rsidRPr="00210929">
              <w:t>FR101660</w:t>
            </w:r>
          </w:p>
        </w:tc>
        <w:tc>
          <w:tcPr>
            <w:tcW w:w="4961" w:type="dxa"/>
            <w:vAlign w:val="center"/>
          </w:tcPr>
          <w:p w14:paraId="21A0D1FA" w14:textId="77777777" w:rsidR="00342ED7" w:rsidRPr="00210929" w:rsidRDefault="00342ED7" w:rsidP="00342ED7">
            <w:r w:rsidRPr="00210929">
              <w:t>Поточні забезпечення</w:t>
            </w:r>
          </w:p>
        </w:tc>
        <w:tc>
          <w:tcPr>
            <w:tcW w:w="1985" w:type="dxa"/>
          </w:tcPr>
          <w:p w14:paraId="31A42CBA" w14:textId="77777777" w:rsidR="00342ED7" w:rsidRPr="00210929" w:rsidRDefault="00342ED7" w:rsidP="00342ED7">
            <w:r w:rsidRPr="00210929">
              <w:t>T100_1, T100_2</w:t>
            </w:r>
          </w:p>
        </w:tc>
        <w:tc>
          <w:tcPr>
            <w:tcW w:w="2335" w:type="dxa"/>
            <w:vAlign w:val="center"/>
          </w:tcPr>
          <w:p w14:paraId="0254AB4C" w14:textId="77777777" w:rsidR="00342ED7" w:rsidRPr="00210929" w:rsidRDefault="00342ED7" w:rsidP="00342ED7">
            <w:r w:rsidRPr="00210929">
              <w:t>F061, H001</w:t>
            </w:r>
          </w:p>
        </w:tc>
        <w:tc>
          <w:tcPr>
            <w:tcW w:w="2065" w:type="dxa"/>
            <w:vAlign w:val="center"/>
          </w:tcPr>
          <w:p w14:paraId="053C4047" w14:textId="77777777" w:rsidR="00342ED7" w:rsidRPr="00210929" w:rsidRDefault="00342ED7" w:rsidP="00342ED7">
            <w:r w:rsidRPr="00210929">
              <w:t>Немає</w:t>
            </w:r>
          </w:p>
        </w:tc>
        <w:tc>
          <w:tcPr>
            <w:tcW w:w="986" w:type="dxa"/>
            <w:vAlign w:val="center"/>
          </w:tcPr>
          <w:p w14:paraId="737AAA13" w14:textId="77777777" w:rsidR="00342ED7" w:rsidRPr="00210929" w:rsidRDefault="00342ED7" w:rsidP="00342ED7">
            <w:r w:rsidRPr="00210929">
              <w:t>FR1</w:t>
            </w:r>
          </w:p>
        </w:tc>
      </w:tr>
      <w:tr w:rsidR="00342ED7" w:rsidRPr="00210929" w14:paraId="125914E8" w14:textId="77777777" w:rsidTr="00ED4E8C">
        <w:trPr>
          <w:cantSplit/>
          <w:jc w:val="center"/>
        </w:trPr>
        <w:tc>
          <w:tcPr>
            <w:tcW w:w="936" w:type="dxa"/>
            <w:vAlign w:val="center"/>
          </w:tcPr>
          <w:p w14:paraId="5ABA320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41E95D5" w14:textId="77777777" w:rsidR="00342ED7" w:rsidRPr="00210929" w:rsidRDefault="00342ED7" w:rsidP="00342ED7">
            <w:r w:rsidRPr="00210929">
              <w:t>FR101665</w:t>
            </w:r>
          </w:p>
        </w:tc>
        <w:tc>
          <w:tcPr>
            <w:tcW w:w="4961" w:type="dxa"/>
            <w:vAlign w:val="center"/>
          </w:tcPr>
          <w:p w14:paraId="1466CAF2" w14:textId="77777777" w:rsidR="00342ED7" w:rsidRPr="00210929" w:rsidRDefault="00342ED7" w:rsidP="00342ED7">
            <w:r w:rsidRPr="00210929">
              <w:t>Доходи майбутніх періодів</w:t>
            </w:r>
          </w:p>
        </w:tc>
        <w:tc>
          <w:tcPr>
            <w:tcW w:w="1985" w:type="dxa"/>
          </w:tcPr>
          <w:p w14:paraId="46847317" w14:textId="77777777" w:rsidR="00342ED7" w:rsidRPr="00210929" w:rsidRDefault="00342ED7" w:rsidP="00342ED7">
            <w:r w:rsidRPr="00210929">
              <w:t>T100_1, T100_2</w:t>
            </w:r>
          </w:p>
        </w:tc>
        <w:tc>
          <w:tcPr>
            <w:tcW w:w="2335" w:type="dxa"/>
            <w:vAlign w:val="center"/>
          </w:tcPr>
          <w:p w14:paraId="624016A4" w14:textId="77777777" w:rsidR="00342ED7" w:rsidRPr="00210929" w:rsidRDefault="00342ED7" w:rsidP="00342ED7">
            <w:r w:rsidRPr="00210929">
              <w:t>F061, H001</w:t>
            </w:r>
          </w:p>
        </w:tc>
        <w:tc>
          <w:tcPr>
            <w:tcW w:w="2065" w:type="dxa"/>
            <w:vAlign w:val="center"/>
          </w:tcPr>
          <w:p w14:paraId="4FB170E3" w14:textId="77777777" w:rsidR="00342ED7" w:rsidRPr="00210929" w:rsidRDefault="00342ED7" w:rsidP="00342ED7">
            <w:r w:rsidRPr="00210929">
              <w:t>Немає</w:t>
            </w:r>
          </w:p>
        </w:tc>
        <w:tc>
          <w:tcPr>
            <w:tcW w:w="986" w:type="dxa"/>
            <w:vAlign w:val="center"/>
          </w:tcPr>
          <w:p w14:paraId="6544901A" w14:textId="77777777" w:rsidR="00342ED7" w:rsidRPr="00210929" w:rsidRDefault="00342ED7" w:rsidP="00342ED7">
            <w:r w:rsidRPr="00210929">
              <w:t>FR1</w:t>
            </w:r>
          </w:p>
        </w:tc>
      </w:tr>
      <w:tr w:rsidR="00342ED7" w:rsidRPr="00210929" w14:paraId="678B4C3F" w14:textId="77777777" w:rsidTr="00ED4E8C">
        <w:trPr>
          <w:cantSplit/>
          <w:jc w:val="center"/>
        </w:trPr>
        <w:tc>
          <w:tcPr>
            <w:tcW w:w="936" w:type="dxa"/>
            <w:vAlign w:val="center"/>
          </w:tcPr>
          <w:p w14:paraId="7E83CB7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12277FE" w14:textId="77777777" w:rsidR="00342ED7" w:rsidRPr="00210929" w:rsidRDefault="00342ED7" w:rsidP="00342ED7">
            <w:r w:rsidRPr="00210929">
              <w:t>FR101670</w:t>
            </w:r>
          </w:p>
        </w:tc>
        <w:tc>
          <w:tcPr>
            <w:tcW w:w="4961" w:type="dxa"/>
            <w:vAlign w:val="center"/>
          </w:tcPr>
          <w:p w14:paraId="42620F3C" w14:textId="77777777" w:rsidR="00342ED7" w:rsidRPr="00210929" w:rsidRDefault="00342ED7" w:rsidP="00342ED7">
            <w:r w:rsidRPr="00210929">
              <w:t>Відстрочені комісійні доходи від перестраховиків</w:t>
            </w:r>
          </w:p>
        </w:tc>
        <w:tc>
          <w:tcPr>
            <w:tcW w:w="1985" w:type="dxa"/>
          </w:tcPr>
          <w:p w14:paraId="46EF40F8" w14:textId="77777777" w:rsidR="00342ED7" w:rsidRPr="00210929" w:rsidRDefault="00342ED7" w:rsidP="00342ED7">
            <w:r w:rsidRPr="00210929">
              <w:t>T100_1, T100_2</w:t>
            </w:r>
          </w:p>
        </w:tc>
        <w:tc>
          <w:tcPr>
            <w:tcW w:w="2335" w:type="dxa"/>
            <w:vAlign w:val="center"/>
          </w:tcPr>
          <w:p w14:paraId="639C5191" w14:textId="77777777" w:rsidR="00342ED7" w:rsidRPr="00210929" w:rsidRDefault="00342ED7" w:rsidP="00342ED7">
            <w:r w:rsidRPr="00210929">
              <w:t>F061, H001</w:t>
            </w:r>
          </w:p>
        </w:tc>
        <w:tc>
          <w:tcPr>
            <w:tcW w:w="2065" w:type="dxa"/>
            <w:vAlign w:val="center"/>
          </w:tcPr>
          <w:p w14:paraId="7EF221F5" w14:textId="77777777" w:rsidR="00342ED7" w:rsidRPr="00210929" w:rsidRDefault="00342ED7" w:rsidP="00342ED7">
            <w:r w:rsidRPr="00210929">
              <w:t>Немає</w:t>
            </w:r>
          </w:p>
        </w:tc>
        <w:tc>
          <w:tcPr>
            <w:tcW w:w="986" w:type="dxa"/>
            <w:vAlign w:val="center"/>
          </w:tcPr>
          <w:p w14:paraId="2A0D9EA1" w14:textId="77777777" w:rsidR="00342ED7" w:rsidRPr="00210929" w:rsidRDefault="00342ED7" w:rsidP="00342ED7">
            <w:r w:rsidRPr="00210929">
              <w:t>FR1</w:t>
            </w:r>
          </w:p>
        </w:tc>
      </w:tr>
      <w:tr w:rsidR="00342ED7" w:rsidRPr="00210929" w14:paraId="4DECA76F" w14:textId="77777777" w:rsidTr="00ED4E8C">
        <w:trPr>
          <w:cantSplit/>
          <w:jc w:val="center"/>
        </w:trPr>
        <w:tc>
          <w:tcPr>
            <w:tcW w:w="936" w:type="dxa"/>
            <w:vAlign w:val="center"/>
          </w:tcPr>
          <w:p w14:paraId="65F8EAD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9565822" w14:textId="77777777" w:rsidR="00342ED7" w:rsidRPr="00210929" w:rsidRDefault="00342ED7" w:rsidP="00342ED7">
            <w:r w:rsidRPr="00210929">
              <w:t>FR101690</w:t>
            </w:r>
          </w:p>
        </w:tc>
        <w:tc>
          <w:tcPr>
            <w:tcW w:w="4961" w:type="dxa"/>
            <w:vAlign w:val="center"/>
          </w:tcPr>
          <w:p w14:paraId="207FC6E7" w14:textId="77777777" w:rsidR="00342ED7" w:rsidRPr="00210929" w:rsidRDefault="00342ED7" w:rsidP="00342ED7">
            <w:r w:rsidRPr="00210929">
              <w:t>Інші поточні зобов’язання</w:t>
            </w:r>
          </w:p>
        </w:tc>
        <w:tc>
          <w:tcPr>
            <w:tcW w:w="1985" w:type="dxa"/>
          </w:tcPr>
          <w:p w14:paraId="60FE4862" w14:textId="77777777" w:rsidR="00342ED7" w:rsidRPr="00210929" w:rsidRDefault="00342ED7" w:rsidP="00342ED7">
            <w:r w:rsidRPr="00210929">
              <w:t>T100_1, T100_2</w:t>
            </w:r>
          </w:p>
        </w:tc>
        <w:tc>
          <w:tcPr>
            <w:tcW w:w="2335" w:type="dxa"/>
            <w:vAlign w:val="center"/>
          </w:tcPr>
          <w:p w14:paraId="162BC7D9" w14:textId="77777777" w:rsidR="00342ED7" w:rsidRPr="00210929" w:rsidRDefault="00342ED7" w:rsidP="00342ED7">
            <w:r w:rsidRPr="00210929">
              <w:t>F061, H001</w:t>
            </w:r>
          </w:p>
        </w:tc>
        <w:tc>
          <w:tcPr>
            <w:tcW w:w="2065" w:type="dxa"/>
            <w:vAlign w:val="center"/>
          </w:tcPr>
          <w:p w14:paraId="289E870E" w14:textId="77777777" w:rsidR="00342ED7" w:rsidRPr="00210929" w:rsidRDefault="00342ED7" w:rsidP="00342ED7">
            <w:r w:rsidRPr="00210929">
              <w:t>Немає</w:t>
            </w:r>
          </w:p>
        </w:tc>
        <w:tc>
          <w:tcPr>
            <w:tcW w:w="986" w:type="dxa"/>
            <w:vAlign w:val="center"/>
          </w:tcPr>
          <w:p w14:paraId="64AFF8E7" w14:textId="77777777" w:rsidR="00342ED7" w:rsidRPr="00210929" w:rsidRDefault="00342ED7" w:rsidP="00342ED7">
            <w:r w:rsidRPr="00210929">
              <w:t>FR1</w:t>
            </w:r>
          </w:p>
        </w:tc>
      </w:tr>
      <w:tr w:rsidR="00342ED7" w:rsidRPr="00210929" w14:paraId="143A858D" w14:textId="77777777" w:rsidTr="00ED4E8C">
        <w:trPr>
          <w:cantSplit/>
          <w:jc w:val="center"/>
        </w:trPr>
        <w:tc>
          <w:tcPr>
            <w:tcW w:w="936" w:type="dxa"/>
            <w:vAlign w:val="center"/>
          </w:tcPr>
          <w:p w14:paraId="0AE02E4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55C5BA5" w14:textId="77777777" w:rsidR="00342ED7" w:rsidRPr="00210929" w:rsidRDefault="00342ED7" w:rsidP="00342ED7">
            <w:r w:rsidRPr="00210929">
              <w:t>FR101695</w:t>
            </w:r>
          </w:p>
        </w:tc>
        <w:tc>
          <w:tcPr>
            <w:tcW w:w="4961" w:type="dxa"/>
            <w:vAlign w:val="center"/>
          </w:tcPr>
          <w:p w14:paraId="53349A76" w14:textId="77777777" w:rsidR="00342ED7" w:rsidRPr="00210929" w:rsidRDefault="00342ED7" w:rsidP="00C01EC0">
            <w:r w:rsidRPr="00210929">
              <w:t>Усього поточних зобов</w:t>
            </w:r>
            <w:r w:rsidR="00C01EC0" w:rsidRPr="00210929">
              <w:t>ʼ</w:t>
            </w:r>
            <w:r w:rsidRPr="00210929">
              <w:t>язань і забезпечення</w:t>
            </w:r>
          </w:p>
        </w:tc>
        <w:tc>
          <w:tcPr>
            <w:tcW w:w="1985" w:type="dxa"/>
          </w:tcPr>
          <w:p w14:paraId="241692AF" w14:textId="77777777" w:rsidR="00342ED7" w:rsidRPr="00210929" w:rsidRDefault="00342ED7" w:rsidP="00342ED7">
            <w:r w:rsidRPr="00210929">
              <w:t>T100_1, T100_2</w:t>
            </w:r>
          </w:p>
        </w:tc>
        <w:tc>
          <w:tcPr>
            <w:tcW w:w="2335" w:type="dxa"/>
            <w:vAlign w:val="center"/>
          </w:tcPr>
          <w:p w14:paraId="11061A0B" w14:textId="77777777" w:rsidR="00342ED7" w:rsidRPr="00210929" w:rsidRDefault="00342ED7" w:rsidP="00342ED7">
            <w:r w:rsidRPr="00210929">
              <w:t>F061, H001</w:t>
            </w:r>
          </w:p>
        </w:tc>
        <w:tc>
          <w:tcPr>
            <w:tcW w:w="2065" w:type="dxa"/>
            <w:vAlign w:val="center"/>
          </w:tcPr>
          <w:p w14:paraId="3221E300" w14:textId="77777777" w:rsidR="00342ED7" w:rsidRPr="00210929" w:rsidRDefault="00342ED7" w:rsidP="00342ED7">
            <w:r w:rsidRPr="00210929">
              <w:t>Немає</w:t>
            </w:r>
          </w:p>
        </w:tc>
        <w:tc>
          <w:tcPr>
            <w:tcW w:w="986" w:type="dxa"/>
            <w:vAlign w:val="center"/>
          </w:tcPr>
          <w:p w14:paraId="590E4A05" w14:textId="77777777" w:rsidR="00342ED7" w:rsidRPr="00210929" w:rsidRDefault="00342ED7" w:rsidP="00342ED7">
            <w:r w:rsidRPr="00210929">
              <w:t>FR1</w:t>
            </w:r>
          </w:p>
        </w:tc>
      </w:tr>
      <w:tr w:rsidR="00342ED7" w:rsidRPr="00210929" w14:paraId="6476C664" w14:textId="77777777" w:rsidTr="00ED4E8C">
        <w:trPr>
          <w:cantSplit/>
          <w:jc w:val="center"/>
        </w:trPr>
        <w:tc>
          <w:tcPr>
            <w:tcW w:w="936" w:type="dxa"/>
            <w:vAlign w:val="center"/>
          </w:tcPr>
          <w:p w14:paraId="24221CA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BB14559" w14:textId="77777777" w:rsidR="00342ED7" w:rsidRPr="00210929" w:rsidRDefault="00342ED7" w:rsidP="00342ED7">
            <w:r w:rsidRPr="00210929">
              <w:t>FR101700</w:t>
            </w:r>
          </w:p>
        </w:tc>
        <w:tc>
          <w:tcPr>
            <w:tcW w:w="4961" w:type="dxa"/>
            <w:vAlign w:val="center"/>
          </w:tcPr>
          <w:p w14:paraId="6ABE40A5" w14:textId="77777777" w:rsidR="00342ED7" w:rsidRPr="00210929" w:rsidRDefault="00342ED7" w:rsidP="00342ED7">
            <w:r w:rsidRPr="00210929">
              <w:t xml:space="preserve">Зобов’язання, пов’язані з необоротними активами, </w:t>
            </w:r>
            <w:r w:rsidRPr="00D26428">
              <w:t xml:space="preserve">утримуваними для продажу, та групами </w:t>
            </w:r>
            <w:r w:rsidRPr="00210929">
              <w:t>вибуття</w:t>
            </w:r>
          </w:p>
        </w:tc>
        <w:tc>
          <w:tcPr>
            <w:tcW w:w="1985" w:type="dxa"/>
          </w:tcPr>
          <w:p w14:paraId="1FC2E790" w14:textId="77777777" w:rsidR="00342ED7" w:rsidRPr="00210929" w:rsidRDefault="00342ED7" w:rsidP="00342ED7">
            <w:r w:rsidRPr="00210929">
              <w:t>T100_1, T100_2</w:t>
            </w:r>
          </w:p>
        </w:tc>
        <w:tc>
          <w:tcPr>
            <w:tcW w:w="2335" w:type="dxa"/>
            <w:vAlign w:val="center"/>
          </w:tcPr>
          <w:p w14:paraId="133A4F30" w14:textId="77777777" w:rsidR="00342ED7" w:rsidRPr="00210929" w:rsidRDefault="00342ED7" w:rsidP="00342ED7">
            <w:r w:rsidRPr="00210929">
              <w:t>F061, H001</w:t>
            </w:r>
          </w:p>
        </w:tc>
        <w:tc>
          <w:tcPr>
            <w:tcW w:w="2065" w:type="dxa"/>
            <w:vAlign w:val="center"/>
          </w:tcPr>
          <w:p w14:paraId="3EFCB00A" w14:textId="77777777" w:rsidR="00342ED7" w:rsidRPr="00210929" w:rsidRDefault="00342ED7" w:rsidP="00342ED7">
            <w:r w:rsidRPr="00210929">
              <w:t>Немає</w:t>
            </w:r>
          </w:p>
        </w:tc>
        <w:tc>
          <w:tcPr>
            <w:tcW w:w="986" w:type="dxa"/>
            <w:vAlign w:val="center"/>
          </w:tcPr>
          <w:p w14:paraId="7EFA5409" w14:textId="77777777" w:rsidR="00342ED7" w:rsidRPr="00210929" w:rsidRDefault="00342ED7" w:rsidP="00342ED7">
            <w:r w:rsidRPr="00210929">
              <w:t>FR1</w:t>
            </w:r>
          </w:p>
        </w:tc>
      </w:tr>
      <w:tr w:rsidR="00342ED7" w:rsidRPr="00210929" w14:paraId="090658B8" w14:textId="77777777" w:rsidTr="00ED4E8C">
        <w:trPr>
          <w:cantSplit/>
          <w:jc w:val="center"/>
        </w:trPr>
        <w:tc>
          <w:tcPr>
            <w:tcW w:w="936" w:type="dxa"/>
            <w:vAlign w:val="center"/>
          </w:tcPr>
          <w:p w14:paraId="3BA5E48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63D3F6C" w14:textId="77777777" w:rsidR="00342ED7" w:rsidRPr="00210929" w:rsidRDefault="00342ED7" w:rsidP="00342ED7">
            <w:r w:rsidRPr="00210929">
              <w:t>FR101800</w:t>
            </w:r>
          </w:p>
        </w:tc>
        <w:tc>
          <w:tcPr>
            <w:tcW w:w="4961" w:type="dxa"/>
            <w:vAlign w:val="center"/>
          </w:tcPr>
          <w:p w14:paraId="56B70267" w14:textId="77777777" w:rsidR="00342ED7" w:rsidRPr="00210929" w:rsidRDefault="00342ED7" w:rsidP="00342ED7">
            <w:r w:rsidRPr="00210929">
              <w:t>Чиста вартість активів недержавного пенсійного фонду</w:t>
            </w:r>
          </w:p>
        </w:tc>
        <w:tc>
          <w:tcPr>
            <w:tcW w:w="1985" w:type="dxa"/>
          </w:tcPr>
          <w:p w14:paraId="45E40009" w14:textId="77777777" w:rsidR="00342ED7" w:rsidRPr="00210929" w:rsidRDefault="00342ED7" w:rsidP="00342ED7">
            <w:r w:rsidRPr="00210929">
              <w:t>T100_1, T100_2</w:t>
            </w:r>
          </w:p>
        </w:tc>
        <w:tc>
          <w:tcPr>
            <w:tcW w:w="2335" w:type="dxa"/>
            <w:vAlign w:val="center"/>
          </w:tcPr>
          <w:p w14:paraId="56E23235" w14:textId="77777777" w:rsidR="00342ED7" w:rsidRPr="00210929" w:rsidRDefault="00342ED7" w:rsidP="00342ED7">
            <w:r w:rsidRPr="00210929">
              <w:t>F061, H001</w:t>
            </w:r>
          </w:p>
        </w:tc>
        <w:tc>
          <w:tcPr>
            <w:tcW w:w="2065" w:type="dxa"/>
            <w:vAlign w:val="center"/>
          </w:tcPr>
          <w:p w14:paraId="3EAD0C65" w14:textId="77777777" w:rsidR="00342ED7" w:rsidRPr="00210929" w:rsidRDefault="00342ED7" w:rsidP="00342ED7">
            <w:r w:rsidRPr="00210929">
              <w:t>Немає</w:t>
            </w:r>
          </w:p>
        </w:tc>
        <w:tc>
          <w:tcPr>
            <w:tcW w:w="986" w:type="dxa"/>
            <w:vAlign w:val="center"/>
          </w:tcPr>
          <w:p w14:paraId="0FC1632C" w14:textId="77777777" w:rsidR="00342ED7" w:rsidRPr="00210929" w:rsidRDefault="00342ED7" w:rsidP="00342ED7">
            <w:r w:rsidRPr="00210929">
              <w:t>FR1</w:t>
            </w:r>
          </w:p>
        </w:tc>
      </w:tr>
      <w:tr w:rsidR="00342ED7" w:rsidRPr="00210929" w14:paraId="0BE07A69" w14:textId="77777777" w:rsidTr="00ED4E8C">
        <w:trPr>
          <w:cantSplit/>
          <w:jc w:val="center"/>
        </w:trPr>
        <w:tc>
          <w:tcPr>
            <w:tcW w:w="936" w:type="dxa"/>
            <w:vAlign w:val="center"/>
          </w:tcPr>
          <w:p w14:paraId="5386342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E8AB30C" w14:textId="77777777" w:rsidR="00342ED7" w:rsidRPr="00210929" w:rsidRDefault="00342ED7" w:rsidP="00342ED7">
            <w:r w:rsidRPr="00210929">
              <w:t>FR101900</w:t>
            </w:r>
          </w:p>
        </w:tc>
        <w:tc>
          <w:tcPr>
            <w:tcW w:w="4961" w:type="dxa"/>
            <w:vAlign w:val="center"/>
          </w:tcPr>
          <w:p w14:paraId="0A03C421" w14:textId="77777777" w:rsidR="00342ED7" w:rsidRPr="00210929" w:rsidRDefault="00342ED7" w:rsidP="00342ED7">
            <w:r w:rsidRPr="00210929">
              <w:t>Баланс за пасивами</w:t>
            </w:r>
          </w:p>
        </w:tc>
        <w:tc>
          <w:tcPr>
            <w:tcW w:w="1985" w:type="dxa"/>
          </w:tcPr>
          <w:p w14:paraId="4D87E7A0" w14:textId="77777777" w:rsidR="00342ED7" w:rsidRPr="00210929" w:rsidRDefault="00342ED7" w:rsidP="00342ED7">
            <w:r w:rsidRPr="00210929">
              <w:t>T100_1, T100_2</w:t>
            </w:r>
          </w:p>
        </w:tc>
        <w:tc>
          <w:tcPr>
            <w:tcW w:w="2335" w:type="dxa"/>
            <w:vAlign w:val="center"/>
          </w:tcPr>
          <w:p w14:paraId="71CDC375" w14:textId="77777777" w:rsidR="00342ED7" w:rsidRPr="00210929" w:rsidRDefault="00342ED7" w:rsidP="00342ED7">
            <w:r w:rsidRPr="00210929">
              <w:t>F061, H001</w:t>
            </w:r>
          </w:p>
        </w:tc>
        <w:tc>
          <w:tcPr>
            <w:tcW w:w="2065" w:type="dxa"/>
            <w:vAlign w:val="center"/>
          </w:tcPr>
          <w:p w14:paraId="7DD053A4" w14:textId="77777777" w:rsidR="00342ED7" w:rsidRPr="00210929" w:rsidRDefault="00342ED7" w:rsidP="00342ED7">
            <w:r w:rsidRPr="00210929">
              <w:t>Немає</w:t>
            </w:r>
          </w:p>
        </w:tc>
        <w:tc>
          <w:tcPr>
            <w:tcW w:w="986" w:type="dxa"/>
            <w:vAlign w:val="center"/>
          </w:tcPr>
          <w:p w14:paraId="3C25A966" w14:textId="77777777" w:rsidR="00342ED7" w:rsidRPr="00210929" w:rsidRDefault="00342ED7" w:rsidP="00342ED7">
            <w:r w:rsidRPr="00210929">
              <w:t>FR1</w:t>
            </w:r>
          </w:p>
        </w:tc>
      </w:tr>
      <w:tr w:rsidR="00342ED7" w:rsidRPr="00210929" w14:paraId="3134DFD6" w14:textId="77777777" w:rsidTr="00ED4E8C">
        <w:trPr>
          <w:cantSplit/>
          <w:jc w:val="center"/>
        </w:trPr>
        <w:tc>
          <w:tcPr>
            <w:tcW w:w="936" w:type="dxa"/>
            <w:vAlign w:val="center"/>
          </w:tcPr>
          <w:p w14:paraId="3DC4C52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0CBDC5B" w14:textId="77777777" w:rsidR="00342ED7" w:rsidRPr="00210929" w:rsidRDefault="00342ED7" w:rsidP="00342ED7">
            <w:r w:rsidRPr="00210929">
              <w:t>FR102000</w:t>
            </w:r>
          </w:p>
        </w:tc>
        <w:tc>
          <w:tcPr>
            <w:tcW w:w="4961" w:type="dxa"/>
            <w:vAlign w:val="center"/>
          </w:tcPr>
          <w:p w14:paraId="67D16693" w14:textId="77777777" w:rsidR="00342ED7" w:rsidRPr="00210929" w:rsidRDefault="00342ED7" w:rsidP="00342ED7">
            <w:r w:rsidRPr="00210929">
              <w:t>Чистий дохід від реалізації продукції (товарів, робіт, послуг)</w:t>
            </w:r>
          </w:p>
        </w:tc>
        <w:tc>
          <w:tcPr>
            <w:tcW w:w="1985" w:type="dxa"/>
          </w:tcPr>
          <w:p w14:paraId="6758F53C" w14:textId="77777777" w:rsidR="00342ED7" w:rsidRPr="00210929" w:rsidRDefault="00342ED7" w:rsidP="00342ED7">
            <w:r w:rsidRPr="00210929">
              <w:t>T100_1, T100_2</w:t>
            </w:r>
          </w:p>
        </w:tc>
        <w:tc>
          <w:tcPr>
            <w:tcW w:w="2335" w:type="dxa"/>
            <w:vAlign w:val="center"/>
          </w:tcPr>
          <w:p w14:paraId="5AC4E4D9" w14:textId="77777777" w:rsidR="00342ED7" w:rsidRPr="00210929" w:rsidRDefault="00342ED7" w:rsidP="00342ED7">
            <w:r w:rsidRPr="00210929">
              <w:t>F061, H001</w:t>
            </w:r>
          </w:p>
        </w:tc>
        <w:tc>
          <w:tcPr>
            <w:tcW w:w="2065" w:type="dxa"/>
            <w:vAlign w:val="center"/>
          </w:tcPr>
          <w:p w14:paraId="4E8C41CE" w14:textId="77777777" w:rsidR="00342ED7" w:rsidRPr="00210929" w:rsidRDefault="00342ED7" w:rsidP="00342ED7">
            <w:r w:rsidRPr="00210929">
              <w:t>Немає</w:t>
            </w:r>
          </w:p>
        </w:tc>
        <w:tc>
          <w:tcPr>
            <w:tcW w:w="986" w:type="dxa"/>
            <w:vAlign w:val="center"/>
          </w:tcPr>
          <w:p w14:paraId="75C56808" w14:textId="77777777" w:rsidR="00342ED7" w:rsidRPr="00210929" w:rsidRDefault="00342ED7" w:rsidP="00342ED7">
            <w:r w:rsidRPr="00210929">
              <w:t>FR1</w:t>
            </w:r>
          </w:p>
        </w:tc>
      </w:tr>
      <w:tr w:rsidR="00342ED7" w:rsidRPr="00210929" w14:paraId="6BF13F8B" w14:textId="77777777" w:rsidTr="00ED4E8C">
        <w:trPr>
          <w:cantSplit/>
          <w:jc w:val="center"/>
        </w:trPr>
        <w:tc>
          <w:tcPr>
            <w:tcW w:w="936" w:type="dxa"/>
            <w:vAlign w:val="center"/>
          </w:tcPr>
          <w:p w14:paraId="547BE1F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F99B187" w14:textId="77777777" w:rsidR="00342ED7" w:rsidRPr="00210929" w:rsidRDefault="00342ED7" w:rsidP="00342ED7">
            <w:r w:rsidRPr="00210929">
              <w:t>FR102010</w:t>
            </w:r>
          </w:p>
        </w:tc>
        <w:tc>
          <w:tcPr>
            <w:tcW w:w="4961" w:type="dxa"/>
            <w:vAlign w:val="center"/>
          </w:tcPr>
          <w:p w14:paraId="363C633B" w14:textId="77777777" w:rsidR="00342ED7" w:rsidRPr="00210929" w:rsidRDefault="00342ED7" w:rsidP="00342ED7">
            <w:r w:rsidRPr="00210929">
              <w:t>Чисті зароблені страхові премії</w:t>
            </w:r>
          </w:p>
        </w:tc>
        <w:tc>
          <w:tcPr>
            <w:tcW w:w="1985" w:type="dxa"/>
          </w:tcPr>
          <w:p w14:paraId="45B7AA72" w14:textId="77777777" w:rsidR="00342ED7" w:rsidRPr="00210929" w:rsidRDefault="00342ED7" w:rsidP="00342ED7">
            <w:r w:rsidRPr="00210929">
              <w:t>T100_1, T100_2</w:t>
            </w:r>
          </w:p>
        </w:tc>
        <w:tc>
          <w:tcPr>
            <w:tcW w:w="2335" w:type="dxa"/>
            <w:vAlign w:val="center"/>
          </w:tcPr>
          <w:p w14:paraId="3212B35A" w14:textId="77777777" w:rsidR="00342ED7" w:rsidRPr="00210929" w:rsidRDefault="00342ED7" w:rsidP="00342ED7">
            <w:r w:rsidRPr="00210929">
              <w:t>F061, H001</w:t>
            </w:r>
          </w:p>
        </w:tc>
        <w:tc>
          <w:tcPr>
            <w:tcW w:w="2065" w:type="dxa"/>
            <w:vAlign w:val="center"/>
          </w:tcPr>
          <w:p w14:paraId="127758AB" w14:textId="77777777" w:rsidR="00342ED7" w:rsidRPr="00210929" w:rsidRDefault="00342ED7" w:rsidP="00342ED7">
            <w:r w:rsidRPr="00210929">
              <w:t>Немає</w:t>
            </w:r>
          </w:p>
        </w:tc>
        <w:tc>
          <w:tcPr>
            <w:tcW w:w="986" w:type="dxa"/>
            <w:vAlign w:val="center"/>
          </w:tcPr>
          <w:p w14:paraId="07914ADA" w14:textId="77777777" w:rsidR="00342ED7" w:rsidRPr="00210929" w:rsidRDefault="00342ED7" w:rsidP="00342ED7">
            <w:r w:rsidRPr="00210929">
              <w:t>FR1</w:t>
            </w:r>
          </w:p>
        </w:tc>
      </w:tr>
      <w:tr w:rsidR="00342ED7" w:rsidRPr="00210929" w14:paraId="3CC4D9C9" w14:textId="77777777" w:rsidTr="00ED4E8C">
        <w:trPr>
          <w:cantSplit/>
          <w:jc w:val="center"/>
        </w:trPr>
        <w:tc>
          <w:tcPr>
            <w:tcW w:w="936" w:type="dxa"/>
            <w:vAlign w:val="center"/>
          </w:tcPr>
          <w:p w14:paraId="211FBA1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9331BA2" w14:textId="77777777" w:rsidR="00342ED7" w:rsidRPr="00210929" w:rsidRDefault="00342ED7" w:rsidP="00342ED7">
            <w:r w:rsidRPr="00210929">
              <w:t>FR102011</w:t>
            </w:r>
          </w:p>
        </w:tc>
        <w:tc>
          <w:tcPr>
            <w:tcW w:w="4961" w:type="dxa"/>
            <w:vAlign w:val="center"/>
          </w:tcPr>
          <w:p w14:paraId="18B80BCB" w14:textId="77777777" w:rsidR="00342ED7" w:rsidRPr="00210929" w:rsidRDefault="00342ED7" w:rsidP="00342ED7">
            <w:r w:rsidRPr="00210929">
              <w:t>Премії підписані, валова сума</w:t>
            </w:r>
          </w:p>
        </w:tc>
        <w:tc>
          <w:tcPr>
            <w:tcW w:w="1985" w:type="dxa"/>
          </w:tcPr>
          <w:p w14:paraId="67A91A79" w14:textId="77777777" w:rsidR="00342ED7" w:rsidRPr="00210929" w:rsidRDefault="00342ED7" w:rsidP="00342ED7">
            <w:r w:rsidRPr="00210929">
              <w:t>T100_1, T100_2</w:t>
            </w:r>
          </w:p>
        </w:tc>
        <w:tc>
          <w:tcPr>
            <w:tcW w:w="2335" w:type="dxa"/>
            <w:vAlign w:val="center"/>
          </w:tcPr>
          <w:p w14:paraId="5D6988D8" w14:textId="77777777" w:rsidR="00342ED7" w:rsidRPr="00210929" w:rsidRDefault="00342ED7" w:rsidP="00342ED7">
            <w:r w:rsidRPr="00210929">
              <w:t>F061, H001</w:t>
            </w:r>
          </w:p>
        </w:tc>
        <w:tc>
          <w:tcPr>
            <w:tcW w:w="2065" w:type="dxa"/>
            <w:vAlign w:val="center"/>
          </w:tcPr>
          <w:p w14:paraId="34B3AE18" w14:textId="77777777" w:rsidR="00342ED7" w:rsidRPr="00210929" w:rsidRDefault="00342ED7" w:rsidP="00342ED7">
            <w:r w:rsidRPr="00210929">
              <w:t>Немає</w:t>
            </w:r>
          </w:p>
        </w:tc>
        <w:tc>
          <w:tcPr>
            <w:tcW w:w="986" w:type="dxa"/>
            <w:vAlign w:val="center"/>
          </w:tcPr>
          <w:p w14:paraId="6C2AB093" w14:textId="77777777" w:rsidR="00342ED7" w:rsidRPr="00210929" w:rsidRDefault="00342ED7" w:rsidP="00342ED7">
            <w:r w:rsidRPr="00210929">
              <w:t>FR1</w:t>
            </w:r>
          </w:p>
        </w:tc>
      </w:tr>
      <w:tr w:rsidR="00342ED7" w:rsidRPr="00210929" w14:paraId="09A11830" w14:textId="77777777" w:rsidTr="00ED4E8C">
        <w:trPr>
          <w:cantSplit/>
          <w:jc w:val="center"/>
        </w:trPr>
        <w:tc>
          <w:tcPr>
            <w:tcW w:w="936" w:type="dxa"/>
            <w:vAlign w:val="center"/>
          </w:tcPr>
          <w:p w14:paraId="66E3BA8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977A3F6" w14:textId="77777777" w:rsidR="00342ED7" w:rsidRPr="00210929" w:rsidRDefault="00342ED7" w:rsidP="00342ED7">
            <w:r w:rsidRPr="00210929">
              <w:t>FR102012</w:t>
            </w:r>
          </w:p>
        </w:tc>
        <w:tc>
          <w:tcPr>
            <w:tcW w:w="4961" w:type="dxa"/>
            <w:vAlign w:val="center"/>
          </w:tcPr>
          <w:p w14:paraId="0DD9E2D2" w14:textId="0A7D4F78" w:rsidR="00342ED7" w:rsidRPr="00210929" w:rsidRDefault="00342ED7" w:rsidP="003D7EAE">
            <w:r w:rsidRPr="00210929">
              <w:t xml:space="preserve">Премії, передані </w:t>
            </w:r>
            <w:r w:rsidR="003D7EAE">
              <w:t>в</w:t>
            </w:r>
            <w:r w:rsidR="003D7EAE" w:rsidRPr="00210929">
              <w:t xml:space="preserve"> </w:t>
            </w:r>
            <w:r w:rsidRPr="00210929">
              <w:t>перестрахування</w:t>
            </w:r>
          </w:p>
        </w:tc>
        <w:tc>
          <w:tcPr>
            <w:tcW w:w="1985" w:type="dxa"/>
          </w:tcPr>
          <w:p w14:paraId="7ADF4C94" w14:textId="77777777" w:rsidR="00342ED7" w:rsidRPr="00210929" w:rsidRDefault="00342ED7" w:rsidP="00342ED7">
            <w:r w:rsidRPr="00210929">
              <w:t>T100_1, T100_2</w:t>
            </w:r>
          </w:p>
        </w:tc>
        <w:tc>
          <w:tcPr>
            <w:tcW w:w="2335" w:type="dxa"/>
            <w:vAlign w:val="center"/>
          </w:tcPr>
          <w:p w14:paraId="6389D61B" w14:textId="77777777" w:rsidR="00342ED7" w:rsidRPr="00210929" w:rsidRDefault="00342ED7" w:rsidP="00342ED7">
            <w:r w:rsidRPr="00210929">
              <w:t>F061, H001</w:t>
            </w:r>
          </w:p>
        </w:tc>
        <w:tc>
          <w:tcPr>
            <w:tcW w:w="2065" w:type="dxa"/>
            <w:vAlign w:val="center"/>
          </w:tcPr>
          <w:p w14:paraId="39E7ABE4" w14:textId="77777777" w:rsidR="00342ED7" w:rsidRPr="00210929" w:rsidRDefault="00342ED7" w:rsidP="00342ED7">
            <w:r w:rsidRPr="00210929">
              <w:t>Немає</w:t>
            </w:r>
          </w:p>
        </w:tc>
        <w:tc>
          <w:tcPr>
            <w:tcW w:w="986" w:type="dxa"/>
            <w:vAlign w:val="center"/>
          </w:tcPr>
          <w:p w14:paraId="07BA1AC1" w14:textId="77777777" w:rsidR="00342ED7" w:rsidRPr="00210929" w:rsidRDefault="00342ED7" w:rsidP="00342ED7">
            <w:r w:rsidRPr="00210929">
              <w:t>FR1</w:t>
            </w:r>
          </w:p>
        </w:tc>
      </w:tr>
      <w:tr w:rsidR="00342ED7" w:rsidRPr="00210929" w14:paraId="299C3A9A" w14:textId="77777777" w:rsidTr="00ED4E8C">
        <w:trPr>
          <w:cantSplit/>
          <w:jc w:val="center"/>
        </w:trPr>
        <w:tc>
          <w:tcPr>
            <w:tcW w:w="936" w:type="dxa"/>
            <w:vAlign w:val="center"/>
          </w:tcPr>
          <w:p w14:paraId="0429942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A253DCF" w14:textId="77777777" w:rsidR="00342ED7" w:rsidRPr="00210929" w:rsidRDefault="00342ED7" w:rsidP="00342ED7">
            <w:r w:rsidRPr="00210929">
              <w:t>FR102013</w:t>
            </w:r>
          </w:p>
        </w:tc>
        <w:tc>
          <w:tcPr>
            <w:tcW w:w="4961" w:type="dxa"/>
            <w:vAlign w:val="center"/>
          </w:tcPr>
          <w:p w14:paraId="11C11D65" w14:textId="77777777" w:rsidR="00342ED7" w:rsidRPr="00210929" w:rsidRDefault="00342ED7" w:rsidP="00342ED7">
            <w:r w:rsidRPr="00210929">
              <w:t>Зміна резерву незароблених премій, валова сума</w:t>
            </w:r>
          </w:p>
        </w:tc>
        <w:tc>
          <w:tcPr>
            <w:tcW w:w="1985" w:type="dxa"/>
          </w:tcPr>
          <w:p w14:paraId="38917473" w14:textId="77777777" w:rsidR="00342ED7" w:rsidRPr="00210929" w:rsidRDefault="00342ED7" w:rsidP="00342ED7">
            <w:r w:rsidRPr="00210929">
              <w:t>T100_1, T100_2</w:t>
            </w:r>
          </w:p>
        </w:tc>
        <w:tc>
          <w:tcPr>
            <w:tcW w:w="2335" w:type="dxa"/>
            <w:vAlign w:val="center"/>
          </w:tcPr>
          <w:p w14:paraId="3F2D2191" w14:textId="77777777" w:rsidR="00342ED7" w:rsidRPr="00210929" w:rsidRDefault="00342ED7" w:rsidP="00342ED7">
            <w:r w:rsidRPr="00210929">
              <w:t>F061, H001</w:t>
            </w:r>
          </w:p>
        </w:tc>
        <w:tc>
          <w:tcPr>
            <w:tcW w:w="2065" w:type="dxa"/>
            <w:vAlign w:val="center"/>
          </w:tcPr>
          <w:p w14:paraId="416D7D96" w14:textId="77777777" w:rsidR="00342ED7" w:rsidRPr="00210929" w:rsidRDefault="00342ED7" w:rsidP="00342ED7">
            <w:r w:rsidRPr="00210929">
              <w:t>Немає</w:t>
            </w:r>
          </w:p>
        </w:tc>
        <w:tc>
          <w:tcPr>
            <w:tcW w:w="986" w:type="dxa"/>
            <w:vAlign w:val="center"/>
          </w:tcPr>
          <w:p w14:paraId="2077A907" w14:textId="77777777" w:rsidR="00342ED7" w:rsidRPr="00210929" w:rsidRDefault="00342ED7" w:rsidP="00342ED7">
            <w:r w:rsidRPr="00210929">
              <w:t>FR1</w:t>
            </w:r>
          </w:p>
        </w:tc>
      </w:tr>
      <w:tr w:rsidR="00342ED7" w:rsidRPr="00210929" w14:paraId="17497E00" w14:textId="77777777" w:rsidTr="00ED4E8C">
        <w:trPr>
          <w:cantSplit/>
          <w:jc w:val="center"/>
        </w:trPr>
        <w:tc>
          <w:tcPr>
            <w:tcW w:w="936" w:type="dxa"/>
            <w:vAlign w:val="center"/>
          </w:tcPr>
          <w:p w14:paraId="6980DD3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FB46F50" w14:textId="77777777" w:rsidR="00342ED7" w:rsidRPr="00210929" w:rsidRDefault="00342ED7" w:rsidP="00342ED7">
            <w:r w:rsidRPr="00210929">
              <w:t>FR102014</w:t>
            </w:r>
          </w:p>
        </w:tc>
        <w:tc>
          <w:tcPr>
            <w:tcW w:w="4961" w:type="dxa"/>
            <w:vAlign w:val="center"/>
          </w:tcPr>
          <w:p w14:paraId="181F1719" w14:textId="77777777" w:rsidR="00342ED7" w:rsidRPr="00210929" w:rsidRDefault="00342ED7" w:rsidP="00342ED7">
            <w:r w:rsidRPr="00210929">
              <w:t>Зміна частки перестраховиків у резерві незароблених премій</w:t>
            </w:r>
          </w:p>
        </w:tc>
        <w:tc>
          <w:tcPr>
            <w:tcW w:w="1985" w:type="dxa"/>
          </w:tcPr>
          <w:p w14:paraId="7BC5D50C" w14:textId="77777777" w:rsidR="00342ED7" w:rsidRPr="00210929" w:rsidRDefault="00342ED7" w:rsidP="00342ED7">
            <w:r w:rsidRPr="00210929">
              <w:t>T100_1, T100_2</w:t>
            </w:r>
          </w:p>
        </w:tc>
        <w:tc>
          <w:tcPr>
            <w:tcW w:w="2335" w:type="dxa"/>
            <w:vAlign w:val="center"/>
          </w:tcPr>
          <w:p w14:paraId="6F8B2BB0" w14:textId="77777777" w:rsidR="00342ED7" w:rsidRPr="00210929" w:rsidRDefault="00342ED7" w:rsidP="00342ED7">
            <w:r w:rsidRPr="00210929">
              <w:t>F061, H001</w:t>
            </w:r>
          </w:p>
        </w:tc>
        <w:tc>
          <w:tcPr>
            <w:tcW w:w="2065" w:type="dxa"/>
            <w:vAlign w:val="center"/>
          </w:tcPr>
          <w:p w14:paraId="4917E25E" w14:textId="77777777" w:rsidR="00342ED7" w:rsidRPr="00210929" w:rsidRDefault="00342ED7" w:rsidP="00342ED7">
            <w:r w:rsidRPr="00210929">
              <w:t>Немає</w:t>
            </w:r>
          </w:p>
        </w:tc>
        <w:tc>
          <w:tcPr>
            <w:tcW w:w="986" w:type="dxa"/>
            <w:vAlign w:val="center"/>
          </w:tcPr>
          <w:p w14:paraId="34540B7D" w14:textId="77777777" w:rsidR="00342ED7" w:rsidRPr="00210929" w:rsidRDefault="00342ED7" w:rsidP="00342ED7">
            <w:r w:rsidRPr="00210929">
              <w:t>FR1</w:t>
            </w:r>
          </w:p>
        </w:tc>
      </w:tr>
      <w:tr w:rsidR="00342ED7" w:rsidRPr="00210929" w14:paraId="2EE066CC" w14:textId="77777777" w:rsidTr="00ED4E8C">
        <w:trPr>
          <w:cantSplit/>
          <w:jc w:val="center"/>
        </w:trPr>
        <w:tc>
          <w:tcPr>
            <w:tcW w:w="936" w:type="dxa"/>
            <w:vAlign w:val="center"/>
          </w:tcPr>
          <w:p w14:paraId="7973735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D1C5998" w14:textId="77777777" w:rsidR="00342ED7" w:rsidRPr="00210929" w:rsidRDefault="00342ED7" w:rsidP="00342ED7">
            <w:r w:rsidRPr="00210929">
              <w:t>FR102050</w:t>
            </w:r>
          </w:p>
        </w:tc>
        <w:tc>
          <w:tcPr>
            <w:tcW w:w="4961" w:type="dxa"/>
            <w:vAlign w:val="center"/>
          </w:tcPr>
          <w:p w14:paraId="23A614A1" w14:textId="77777777" w:rsidR="00342ED7" w:rsidRPr="00210929" w:rsidRDefault="00342ED7" w:rsidP="00342ED7">
            <w:r w:rsidRPr="00210929">
              <w:t xml:space="preserve">Собівартість реалізованої продукції (товарів, робіт, послуг) </w:t>
            </w:r>
          </w:p>
        </w:tc>
        <w:tc>
          <w:tcPr>
            <w:tcW w:w="1985" w:type="dxa"/>
          </w:tcPr>
          <w:p w14:paraId="35723A5B" w14:textId="77777777" w:rsidR="00342ED7" w:rsidRPr="00210929" w:rsidRDefault="00342ED7" w:rsidP="00342ED7">
            <w:r w:rsidRPr="00210929">
              <w:t>T100_1, T100_2</w:t>
            </w:r>
          </w:p>
        </w:tc>
        <w:tc>
          <w:tcPr>
            <w:tcW w:w="2335" w:type="dxa"/>
            <w:vAlign w:val="center"/>
          </w:tcPr>
          <w:p w14:paraId="7A35950A" w14:textId="77777777" w:rsidR="00342ED7" w:rsidRPr="00210929" w:rsidRDefault="00342ED7" w:rsidP="00342ED7">
            <w:r w:rsidRPr="00210929">
              <w:t>F061, H001</w:t>
            </w:r>
          </w:p>
        </w:tc>
        <w:tc>
          <w:tcPr>
            <w:tcW w:w="2065" w:type="dxa"/>
            <w:vAlign w:val="center"/>
          </w:tcPr>
          <w:p w14:paraId="74A3949E" w14:textId="77777777" w:rsidR="00342ED7" w:rsidRPr="00210929" w:rsidRDefault="00342ED7" w:rsidP="00342ED7">
            <w:r w:rsidRPr="00210929">
              <w:t>Немає</w:t>
            </w:r>
          </w:p>
        </w:tc>
        <w:tc>
          <w:tcPr>
            <w:tcW w:w="986" w:type="dxa"/>
            <w:vAlign w:val="center"/>
          </w:tcPr>
          <w:p w14:paraId="4289787F" w14:textId="77777777" w:rsidR="00342ED7" w:rsidRPr="00210929" w:rsidRDefault="00342ED7" w:rsidP="00342ED7">
            <w:r w:rsidRPr="00210929">
              <w:t>FR1</w:t>
            </w:r>
          </w:p>
        </w:tc>
      </w:tr>
      <w:tr w:rsidR="00342ED7" w:rsidRPr="00210929" w14:paraId="702DB8AE" w14:textId="77777777" w:rsidTr="00ED4E8C">
        <w:trPr>
          <w:cantSplit/>
          <w:jc w:val="center"/>
        </w:trPr>
        <w:tc>
          <w:tcPr>
            <w:tcW w:w="936" w:type="dxa"/>
            <w:vAlign w:val="center"/>
          </w:tcPr>
          <w:p w14:paraId="71D45E9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B3E0026" w14:textId="77777777" w:rsidR="00342ED7" w:rsidRPr="00210929" w:rsidRDefault="00342ED7" w:rsidP="00342ED7">
            <w:r w:rsidRPr="00210929">
              <w:t>FR102070</w:t>
            </w:r>
          </w:p>
        </w:tc>
        <w:tc>
          <w:tcPr>
            <w:tcW w:w="4961" w:type="dxa"/>
            <w:vAlign w:val="center"/>
          </w:tcPr>
          <w:p w14:paraId="1498B9A7" w14:textId="77777777" w:rsidR="00342ED7" w:rsidRPr="00210929" w:rsidRDefault="00342ED7" w:rsidP="00342ED7">
            <w:r w:rsidRPr="00210929">
              <w:t>Чисті понесені збитки за страховими виплатами</w:t>
            </w:r>
          </w:p>
        </w:tc>
        <w:tc>
          <w:tcPr>
            <w:tcW w:w="1985" w:type="dxa"/>
          </w:tcPr>
          <w:p w14:paraId="4216FB48" w14:textId="77777777" w:rsidR="00342ED7" w:rsidRPr="00210929" w:rsidRDefault="00342ED7" w:rsidP="00342ED7">
            <w:r w:rsidRPr="00210929">
              <w:t>T100_1, T100_2</w:t>
            </w:r>
          </w:p>
        </w:tc>
        <w:tc>
          <w:tcPr>
            <w:tcW w:w="2335" w:type="dxa"/>
            <w:vAlign w:val="center"/>
          </w:tcPr>
          <w:p w14:paraId="06B2DB2B" w14:textId="77777777" w:rsidR="00342ED7" w:rsidRPr="00210929" w:rsidRDefault="00342ED7" w:rsidP="00342ED7">
            <w:r w:rsidRPr="00210929">
              <w:t>F061, H001</w:t>
            </w:r>
          </w:p>
        </w:tc>
        <w:tc>
          <w:tcPr>
            <w:tcW w:w="2065" w:type="dxa"/>
            <w:vAlign w:val="center"/>
          </w:tcPr>
          <w:p w14:paraId="168EA437" w14:textId="77777777" w:rsidR="00342ED7" w:rsidRPr="00210929" w:rsidRDefault="00342ED7" w:rsidP="00342ED7">
            <w:r w:rsidRPr="00210929">
              <w:t>Немає</w:t>
            </w:r>
          </w:p>
        </w:tc>
        <w:tc>
          <w:tcPr>
            <w:tcW w:w="986" w:type="dxa"/>
            <w:vAlign w:val="center"/>
          </w:tcPr>
          <w:p w14:paraId="793E902B" w14:textId="77777777" w:rsidR="00342ED7" w:rsidRPr="00210929" w:rsidRDefault="00342ED7" w:rsidP="00342ED7">
            <w:r w:rsidRPr="00210929">
              <w:t>FR1</w:t>
            </w:r>
          </w:p>
        </w:tc>
      </w:tr>
      <w:tr w:rsidR="00342ED7" w:rsidRPr="00210929" w14:paraId="2F959BDE" w14:textId="77777777" w:rsidTr="00ED4E8C">
        <w:trPr>
          <w:cantSplit/>
          <w:jc w:val="center"/>
        </w:trPr>
        <w:tc>
          <w:tcPr>
            <w:tcW w:w="936" w:type="dxa"/>
            <w:vAlign w:val="center"/>
          </w:tcPr>
          <w:p w14:paraId="2512DD2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FBBEBD3" w14:textId="77777777" w:rsidR="00342ED7" w:rsidRPr="00210929" w:rsidRDefault="00342ED7" w:rsidP="00342ED7">
            <w:r w:rsidRPr="00210929">
              <w:t>FR102090</w:t>
            </w:r>
          </w:p>
        </w:tc>
        <w:tc>
          <w:tcPr>
            <w:tcW w:w="4961" w:type="dxa"/>
            <w:vAlign w:val="center"/>
          </w:tcPr>
          <w:p w14:paraId="4752EDBF" w14:textId="77777777" w:rsidR="00342ED7" w:rsidRPr="00210929" w:rsidRDefault="00342ED7" w:rsidP="00342ED7">
            <w:r w:rsidRPr="00210929">
              <w:t>Валовий прибуток</w:t>
            </w:r>
          </w:p>
        </w:tc>
        <w:tc>
          <w:tcPr>
            <w:tcW w:w="1985" w:type="dxa"/>
          </w:tcPr>
          <w:p w14:paraId="53778809" w14:textId="77777777" w:rsidR="00342ED7" w:rsidRPr="00210929" w:rsidRDefault="00342ED7" w:rsidP="00342ED7">
            <w:r w:rsidRPr="00210929">
              <w:t>T100_1, T100_2</w:t>
            </w:r>
          </w:p>
        </w:tc>
        <w:tc>
          <w:tcPr>
            <w:tcW w:w="2335" w:type="dxa"/>
            <w:vAlign w:val="center"/>
          </w:tcPr>
          <w:p w14:paraId="2BAA9E55" w14:textId="77777777" w:rsidR="00342ED7" w:rsidRPr="00210929" w:rsidRDefault="00342ED7" w:rsidP="00342ED7">
            <w:r w:rsidRPr="00210929">
              <w:t>F061, H001</w:t>
            </w:r>
          </w:p>
        </w:tc>
        <w:tc>
          <w:tcPr>
            <w:tcW w:w="2065" w:type="dxa"/>
            <w:vAlign w:val="center"/>
          </w:tcPr>
          <w:p w14:paraId="4B88ED48" w14:textId="77777777" w:rsidR="00342ED7" w:rsidRPr="00210929" w:rsidRDefault="00342ED7" w:rsidP="00342ED7">
            <w:r w:rsidRPr="00210929">
              <w:t>Немає</w:t>
            </w:r>
          </w:p>
        </w:tc>
        <w:tc>
          <w:tcPr>
            <w:tcW w:w="986" w:type="dxa"/>
            <w:vAlign w:val="center"/>
          </w:tcPr>
          <w:p w14:paraId="5F03CB28" w14:textId="77777777" w:rsidR="00342ED7" w:rsidRPr="00210929" w:rsidRDefault="00342ED7" w:rsidP="00342ED7">
            <w:r w:rsidRPr="00210929">
              <w:t>FR1</w:t>
            </w:r>
          </w:p>
        </w:tc>
      </w:tr>
      <w:tr w:rsidR="00342ED7" w:rsidRPr="00210929" w14:paraId="69A3FB0A" w14:textId="77777777" w:rsidTr="00ED4E8C">
        <w:trPr>
          <w:cantSplit/>
          <w:jc w:val="center"/>
        </w:trPr>
        <w:tc>
          <w:tcPr>
            <w:tcW w:w="936" w:type="dxa"/>
            <w:vAlign w:val="center"/>
          </w:tcPr>
          <w:p w14:paraId="1989616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66B5AE7" w14:textId="77777777" w:rsidR="00342ED7" w:rsidRPr="00210929" w:rsidRDefault="00342ED7" w:rsidP="00342ED7">
            <w:r w:rsidRPr="00210929">
              <w:t>FR102095</w:t>
            </w:r>
          </w:p>
        </w:tc>
        <w:tc>
          <w:tcPr>
            <w:tcW w:w="4961" w:type="dxa"/>
            <w:vAlign w:val="center"/>
          </w:tcPr>
          <w:p w14:paraId="1F8B34A0" w14:textId="77777777" w:rsidR="00342ED7" w:rsidRPr="00210929" w:rsidRDefault="00342ED7" w:rsidP="00342ED7">
            <w:r w:rsidRPr="00210929">
              <w:t>Валовий збиток</w:t>
            </w:r>
          </w:p>
        </w:tc>
        <w:tc>
          <w:tcPr>
            <w:tcW w:w="1985" w:type="dxa"/>
          </w:tcPr>
          <w:p w14:paraId="3A6E9666" w14:textId="77777777" w:rsidR="00342ED7" w:rsidRPr="00210929" w:rsidRDefault="00342ED7" w:rsidP="00342ED7">
            <w:r w:rsidRPr="00210929">
              <w:t>T100_1, T100_2</w:t>
            </w:r>
          </w:p>
        </w:tc>
        <w:tc>
          <w:tcPr>
            <w:tcW w:w="2335" w:type="dxa"/>
            <w:vAlign w:val="center"/>
          </w:tcPr>
          <w:p w14:paraId="3F8C8A57" w14:textId="77777777" w:rsidR="00342ED7" w:rsidRPr="00210929" w:rsidRDefault="00342ED7" w:rsidP="00342ED7">
            <w:r w:rsidRPr="00210929">
              <w:t>F061, H001</w:t>
            </w:r>
          </w:p>
        </w:tc>
        <w:tc>
          <w:tcPr>
            <w:tcW w:w="2065" w:type="dxa"/>
            <w:vAlign w:val="center"/>
          </w:tcPr>
          <w:p w14:paraId="0DA409CB" w14:textId="77777777" w:rsidR="00342ED7" w:rsidRPr="00210929" w:rsidRDefault="00342ED7" w:rsidP="00342ED7">
            <w:r w:rsidRPr="00210929">
              <w:t>Немає</w:t>
            </w:r>
          </w:p>
        </w:tc>
        <w:tc>
          <w:tcPr>
            <w:tcW w:w="986" w:type="dxa"/>
            <w:vAlign w:val="center"/>
          </w:tcPr>
          <w:p w14:paraId="69187095" w14:textId="77777777" w:rsidR="00342ED7" w:rsidRPr="00210929" w:rsidRDefault="00342ED7" w:rsidP="00342ED7">
            <w:r w:rsidRPr="00210929">
              <w:t>FR1</w:t>
            </w:r>
          </w:p>
        </w:tc>
      </w:tr>
      <w:tr w:rsidR="00342ED7" w:rsidRPr="00210929" w14:paraId="44B33727" w14:textId="77777777" w:rsidTr="00ED4E8C">
        <w:trPr>
          <w:cantSplit/>
          <w:jc w:val="center"/>
        </w:trPr>
        <w:tc>
          <w:tcPr>
            <w:tcW w:w="936" w:type="dxa"/>
            <w:vAlign w:val="center"/>
          </w:tcPr>
          <w:p w14:paraId="52E2929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91E6A2B" w14:textId="77777777" w:rsidR="00342ED7" w:rsidRPr="00210929" w:rsidRDefault="00342ED7" w:rsidP="00342ED7">
            <w:r w:rsidRPr="00210929">
              <w:t>FR102105</w:t>
            </w:r>
          </w:p>
        </w:tc>
        <w:tc>
          <w:tcPr>
            <w:tcW w:w="4961" w:type="dxa"/>
            <w:vAlign w:val="center"/>
          </w:tcPr>
          <w:p w14:paraId="7EDBE01D" w14:textId="0BDA3FAE" w:rsidR="00342ED7" w:rsidRPr="00210929" w:rsidRDefault="00342ED7" w:rsidP="003D7EAE">
            <w:r w:rsidRPr="00210929">
              <w:t xml:space="preserve">Дохід (витрати) від зміни </w:t>
            </w:r>
            <w:r w:rsidR="003D7EAE">
              <w:t>в</w:t>
            </w:r>
            <w:r w:rsidR="003D7EAE" w:rsidRPr="00210929">
              <w:t xml:space="preserve"> </w:t>
            </w:r>
            <w:r w:rsidRPr="00210929">
              <w:t>резервах довгострокових зобов’язань</w:t>
            </w:r>
          </w:p>
        </w:tc>
        <w:tc>
          <w:tcPr>
            <w:tcW w:w="1985" w:type="dxa"/>
          </w:tcPr>
          <w:p w14:paraId="5431B956" w14:textId="77777777" w:rsidR="00342ED7" w:rsidRPr="00210929" w:rsidRDefault="00342ED7" w:rsidP="00342ED7">
            <w:r w:rsidRPr="00210929">
              <w:t>T100_1, T100_2</w:t>
            </w:r>
          </w:p>
        </w:tc>
        <w:tc>
          <w:tcPr>
            <w:tcW w:w="2335" w:type="dxa"/>
            <w:vAlign w:val="center"/>
          </w:tcPr>
          <w:p w14:paraId="129FFB60" w14:textId="77777777" w:rsidR="00342ED7" w:rsidRPr="00210929" w:rsidRDefault="00342ED7" w:rsidP="00342ED7">
            <w:r w:rsidRPr="00210929">
              <w:t>F061, H001</w:t>
            </w:r>
          </w:p>
        </w:tc>
        <w:tc>
          <w:tcPr>
            <w:tcW w:w="2065" w:type="dxa"/>
            <w:vAlign w:val="center"/>
          </w:tcPr>
          <w:p w14:paraId="1E7B5144" w14:textId="77777777" w:rsidR="00342ED7" w:rsidRPr="00210929" w:rsidRDefault="00342ED7" w:rsidP="00342ED7">
            <w:r w:rsidRPr="00210929">
              <w:t>Немає</w:t>
            </w:r>
          </w:p>
        </w:tc>
        <w:tc>
          <w:tcPr>
            <w:tcW w:w="986" w:type="dxa"/>
            <w:vAlign w:val="center"/>
          </w:tcPr>
          <w:p w14:paraId="7BE96ACD" w14:textId="77777777" w:rsidR="00342ED7" w:rsidRPr="00210929" w:rsidRDefault="00342ED7" w:rsidP="00342ED7">
            <w:r w:rsidRPr="00210929">
              <w:t>FR1</w:t>
            </w:r>
          </w:p>
        </w:tc>
      </w:tr>
      <w:tr w:rsidR="00342ED7" w:rsidRPr="00210929" w14:paraId="0D6C74C3" w14:textId="77777777" w:rsidTr="00ED4E8C">
        <w:trPr>
          <w:cantSplit/>
          <w:jc w:val="center"/>
        </w:trPr>
        <w:tc>
          <w:tcPr>
            <w:tcW w:w="936" w:type="dxa"/>
            <w:vAlign w:val="center"/>
          </w:tcPr>
          <w:p w14:paraId="2A57B69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204E6D9" w14:textId="77777777" w:rsidR="00342ED7" w:rsidRPr="00210929" w:rsidRDefault="00342ED7" w:rsidP="00342ED7">
            <w:r w:rsidRPr="00210929">
              <w:t>FR102110</w:t>
            </w:r>
          </w:p>
        </w:tc>
        <w:tc>
          <w:tcPr>
            <w:tcW w:w="4961" w:type="dxa"/>
            <w:vAlign w:val="center"/>
          </w:tcPr>
          <w:p w14:paraId="1118CF74" w14:textId="77777777" w:rsidR="00342ED7" w:rsidRPr="00210929" w:rsidRDefault="00342ED7" w:rsidP="00342ED7">
            <w:r w:rsidRPr="00210929">
              <w:t>Дохід (витрати) від зміни інших страхових резервів</w:t>
            </w:r>
          </w:p>
        </w:tc>
        <w:tc>
          <w:tcPr>
            <w:tcW w:w="1985" w:type="dxa"/>
          </w:tcPr>
          <w:p w14:paraId="7FDB4698" w14:textId="77777777" w:rsidR="00342ED7" w:rsidRPr="00210929" w:rsidRDefault="00342ED7" w:rsidP="00342ED7">
            <w:r w:rsidRPr="00210929">
              <w:t>T100_1, T100_2</w:t>
            </w:r>
          </w:p>
        </w:tc>
        <w:tc>
          <w:tcPr>
            <w:tcW w:w="2335" w:type="dxa"/>
            <w:vAlign w:val="center"/>
          </w:tcPr>
          <w:p w14:paraId="1A302191" w14:textId="77777777" w:rsidR="00342ED7" w:rsidRPr="00210929" w:rsidRDefault="00342ED7" w:rsidP="00342ED7">
            <w:r w:rsidRPr="00210929">
              <w:t>F061, H001</w:t>
            </w:r>
          </w:p>
        </w:tc>
        <w:tc>
          <w:tcPr>
            <w:tcW w:w="2065" w:type="dxa"/>
            <w:vAlign w:val="center"/>
          </w:tcPr>
          <w:p w14:paraId="43848454" w14:textId="77777777" w:rsidR="00342ED7" w:rsidRPr="00210929" w:rsidRDefault="00342ED7" w:rsidP="00342ED7">
            <w:r w:rsidRPr="00210929">
              <w:t>Немає</w:t>
            </w:r>
          </w:p>
        </w:tc>
        <w:tc>
          <w:tcPr>
            <w:tcW w:w="986" w:type="dxa"/>
            <w:vAlign w:val="center"/>
          </w:tcPr>
          <w:p w14:paraId="4DD55D63" w14:textId="77777777" w:rsidR="00342ED7" w:rsidRPr="00210929" w:rsidRDefault="00342ED7" w:rsidP="00342ED7">
            <w:r w:rsidRPr="00210929">
              <w:t>FR1</w:t>
            </w:r>
          </w:p>
        </w:tc>
      </w:tr>
      <w:tr w:rsidR="00342ED7" w:rsidRPr="00210929" w14:paraId="333614E6" w14:textId="77777777" w:rsidTr="00ED4E8C">
        <w:trPr>
          <w:cantSplit/>
          <w:jc w:val="center"/>
        </w:trPr>
        <w:tc>
          <w:tcPr>
            <w:tcW w:w="936" w:type="dxa"/>
            <w:vAlign w:val="center"/>
          </w:tcPr>
          <w:p w14:paraId="14C80F7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A072685" w14:textId="77777777" w:rsidR="00342ED7" w:rsidRPr="00210929" w:rsidRDefault="00342ED7" w:rsidP="00342ED7">
            <w:r w:rsidRPr="00210929">
              <w:t>FR102111</w:t>
            </w:r>
          </w:p>
        </w:tc>
        <w:tc>
          <w:tcPr>
            <w:tcW w:w="4961" w:type="dxa"/>
            <w:vAlign w:val="center"/>
          </w:tcPr>
          <w:p w14:paraId="5F5D9CAC" w14:textId="77777777" w:rsidR="00342ED7" w:rsidRPr="00210929" w:rsidRDefault="00342ED7" w:rsidP="00342ED7">
            <w:r w:rsidRPr="00210929">
              <w:t>Зміна інших страхових резервів, валова сума</w:t>
            </w:r>
          </w:p>
        </w:tc>
        <w:tc>
          <w:tcPr>
            <w:tcW w:w="1985" w:type="dxa"/>
          </w:tcPr>
          <w:p w14:paraId="255062F4" w14:textId="77777777" w:rsidR="00342ED7" w:rsidRPr="00210929" w:rsidRDefault="00342ED7" w:rsidP="00342ED7">
            <w:r w:rsidRPr="00210929">
              <w:t>T100_1, T100_2</w:t>
            </w:r>
          </w:p>
        </w:tc>
        <w:tc>
          <w:tcPr>
            <w:tcW w:w="2335" w:type="dxa"/>
            <w:vAlign w:val="center"/>
          </w:tcPr>
          <w:p w14:paraId="17F0F6C5" w14:textId="77777777" w:rsidR="00342ED7" w:rsidRPr="00210929" w:rsidRDefault="00342ED7" w:rsidP="00342ED7">
            <w:r w:rsidRPr="00210929">
              <w:t>F061, H001</w:t>
            </w:r>
          </w:p>
        </w:tc>
        <w:tc>
          <w:tcPr>
            <w:tcW w:w="2065" w:type="dxa"/>
            <w:vAlign w:val="center"/>
          </w:tcPr>
          <w:p w14:paraId="1237AC06" w14:textId="77777777" w:rsidR="00342ED7" w:rsidRPr="00210929" w:rsidRDefault="00342ED7" w:rsidP="00342ED7">
            <w:r w:rsidRPr="00210929">
              <w:t>Немає</w:t>
            </w:r>
          </w:p>
        </w:tc>
        <w:tc>
          <w:tcPr>
            <w:tcW w:w="986" w:type="dxa"/>
            <w:vAlign w:val="center"/>
          </w:tcPr>
          <w:p w14:paraId="7CCF2E74" w14:textId="77777777" w:rsidR="00342ED7" w:rsidRPr="00210929" w:rsidRDefault="00342ED7" w:rsidP="00342ED7">
            <w:r w:rsidRPr="00210929">
              <w:t>FR1</w:t>
            </w:r>
          </w:p>
        </w:tc>
      </w:tr>
      <w:tr w:rsidR="00342ED7" w:rsidRPr="00210929" w14:paraId="3ED71FE2" w14:textId="77777777" w:rsidTr="00ED4E8C">
        <w:trPr>
          <w:cantSplit/>
          <w:jc w:val="center"/>
        </w:trPr>
        <w:tc>
          <w:tcPr>
            <w:tcW w:w="936" w:type="dxa"/>
            <w:vAlign w:val="center"/>
          </w:tcPr>
          <w:p w14:paraId="3CCC7FA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C4A7ADF" w14:textId="77777777" w:rsidR="00342ED7" w:rsidRPr="00210929" w:rsidRDefault="00342ED7" w:rsidP="00342ED7">
            <w:r w:rsidRPr="00210929">
              <w:t>FR102112</w:t>
            </w:r>
          </w:p>
        </w:tc>
        <w:tc>
          <w:tcPr>
            <w:tcW w:w="4961" w:type="dxa"/>
            <w:vAlign w:val="center"/>
          </w:tcPr>
          <w:p w14:paraId="205875E2" w14:textId="77777777" w:rsidR="00342ED7" w:rsidRPr="00210929" w:rsidRDefault="00342ED7" w:rsidP="00342ED7">
            <w:r w:rsidRPr="00210929">
              <w:t>Зміна частки перестраховиків в інших страхових резервах</w:t>
            </w:r>
          </w:p>
        </w:tc>
        <w:tc>
          <w:tcPr>
            <w:tcW w:w="1985" w:type="dxa"/>
          </w:tcPr>
          <w:p w14:paraId="7CAF33C4" w14:textId="77777777" w:rsidR="00342ED7" w:rsidRPr="00210929" w:rsidRDefault="00342ED7" w:rsidP="00342ED7">
            <w:r w:rsidRPr="00210929">
              <w:t>T100_1, T100_2</w:t>
            </w:r>
          </w:p>
        </w:tc>
        <w:tc>
          <w:tcPr>
            <w:tcW w:w="2335" w:type="dxa"/>
            <w:vAlign w:val="center"/>
          </w:tcPr>
          <w:p w14:paraId="6861F025" w14:textId="77777777" w:rsidR="00342ED7" w:rsidRPr="00210929" w:rsidRDefault="00342ED7" w:rsidP="00342ED7">
            <w:r w:rsidRPr="00210929">
              <w:t>F061, H001</w:t>
            </w:r>
          </w:p>
        </w:tc>
        <w:tc>
          <w:tcPr>
            <w:tcW w:w="2065" w:type="dxa"/>
            <w:vAlign w:val="center"/>
          </w:tcPr>
          <w:p w14:paraId="1046A4B8" w14:textId="77777777" w:rsidR="00342ED7" w:rsidRPr="00210929" w:rsidRDefault="00342ED7" w:rsidP="00342ED7">
            <w:r w:rsidRPr="00210929">
              <w:t>Немає</w:t>
            </w:r>
          </w:p>
        </w:tc>
        <w:tc>
          <w:tcPr>
            <w:tcW w:w="986" w:type="dxa"/>
            <w:vAlign w:val="center"/>
          </w:tcPr>
          <w:p w14:paraId="0129E231" w14:textId="77777777" w:rsidR="00342ED7" w:rsidRPr="00210929" w:rsidRDefault="00342ED7" w:rsidP="00342ED7">
            <w:r w:rsidRPr="00210929">
              <w:t>FR1</w:t>
            </w:r>
          </w:p>
        </w:tc>
      </w:tr>
      <w:tr w:rsidR="00342ED7" w:rsidRPr="00210929" w14:paraId="2D08D529" w14:textId="77777777" w:rsidTr="00ED4E8C">
        <w:trPr>
          <w:cantSplit/>
          <w:jc w:val="center"/>
        </w:trPr>
        <w:tc>
          <w:tcPr>
            <w:tcW w:w="936" w:type="dxa"/>
            <w:vAlign w:val="center"/>
          </w:tcPr>
          <w:p w14:paraId="5DEEEFC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2717FF5" w14:textId="77777777" w:rsidR="00342ED7" w:rsidRPr="00210929" w:rsidRDefault="00342ED7" w:rsidP="00342ED7">
            <w:r w:rsidRPr="00210929">
              <w:t>FR102120</w:t>
            </w:r>
          </w:p>
        </w:tc>
        <w:tc>
          <w:tcPr>
            <w:tcW w:w="4961" w:type="dxa"/>
            <w:vAlign w:val="center"/>
          </w:tcPr>
          <w:p w14:paraId="4746AB9A" w14:textId="77777777" w:rsidR="00342ED7" w:rsidRPr="00210929" w:rsidRDefault="00342ED7" w:rsidP="00342ED7">
            <w:r w:rsidRPr="00210929">
              <w:t>Інші операційні доходи</w:t>
            </w:r>
          </w:p>
        </w:tc>
        <w:tc>
          <w:tcPr>
            <w:tcW w:w="1985" w:type="dxa"/>
          </w:tcPr>
          <w:p w14:paraId="7D32055D" w14:textId="77777777" w:rsidR="00342ED7" w:rsidRPr="00210929" w:rsidRDefault="00342ED7" w:rsidP="00342ED7">
            <w:r w:rsidRPr="00210929">
              <w:t>T100_1, T100_2</w:t>
            </w:r>
          </w:p>
        </w:tc>
        <w:tc>
          <w:tcPr>
            <w:tcW w:w="2335" w:type="dxa"/>
            <w:vAlign w:val="center"/>
          </w:tcPr>
          <w:p w14:paraId="0304B980" w14:textId="77777777" w:rsidR="00342ED7" w:rsidRPr="00210929" w:rsidRDefault="00342ED7" w:rsidP="00342ED7">
            <w:r w:rsidRPr="00210929">
              <w:t>F061, H001</w:t>
            </w:r>
          </w:p>
        </w:tc>
        <w:tc>
          <w:tcPr>
            <w:tcW w:w="2065" w:type="dxa"/>
            <w:vAlign w:val="center"/>
          </w:tcPr>
          <w:p w14:paraId="674D0896" w14:textId="77777777" w:rsidR="00342ED7" w:rsidRPr="00210929" w:rsidRDefault="00342ED7" w:rsidP="00342ED7">
            <w:r w:rsidRPr="00210929">
              <w:t>Немає</w:t>
            </w:r>
          </w:p>
        </w:tc>
        <w:tc>
          <w:tcPr>
            <w:tcW w:w="986" w:type="dxa"/>
            <w:vAlign w:val="center"/>
          </w:tcPr>
          <w:p w14:paraId="114F5F54" w14:textId="77777777" w:rsidR="00342ED7" w:rsidRPr="00210929" w:rsidRDefault="00342ED7" w:rsidP="00342ED7">
            <w:r w:rsidRPr="00210929">
              <w:t>FR1</w:t>
            </w:r>
          </w:p>
        </w:tc>
      </w:tr>
      <w:tr w:rsidR="00342ED7" w:rsidRPr="00210929" w14:paraId="1365D822" w14:textId="77777777" w:rsidTr="00ED4E8C">
        <w:trPr>
          <w:cantSplit/>
          <w:jc w:val="center"/>
        </w:trPr>
        <w:tc>
          <w:tcPr>
            <w:tcW w:w="936" w:type="dxa"/>
            <w:vAlign w:val="center"/>
          </w:tcPr>
          <w:p w14:paraId="46E64FD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C921C64" w14:textId="77777777" w:rsidR="00342ED7" w:rsidRPr="00210929" w:rsidRDefault="00342ED7" w:rsidP="00342ED7">
            <w:r w:rsidRPr="00210929">
              <w:t>FR102121</w:t>
            </w:r>
          </w:p>
        </w:tc>
        <w:tc>
          <w:tcPr>
            <w:tcW w:w="4961" w:type="dxa"/>
            <w:vAlign w:val="center"/>
          </w:tcPr>
          <w:p w14:paraId="5C57D2A9" w14:textId="77777777" w:rsidR="00342ED7" w:rsidRPr="00210929" w:rsidRDefault="00342ED7" w:rsidP="00342ED7">
            <w:r w:rsidRPr="00210929">
              <w:t>Дохід від зміни вартості активів, які оцінюються за справедливою вартістю</w:t>
            </w:r>
          </w:p>
        </w:tc>
        <w:tc>
          <w:tcPr>
            <w:tcW w:w="1985" w:type="dxa"/>
          </w:tcPr>
          <w:p w14:paraId="30398F49" w14:textId="77777777" w:rsidR="00342ED7" w:rsidRPr="00210929" w:rsidRDefault="00342ED7" w:rsidP="00342ED7">
            <w:r w:rsidRPr="00210929">
              <w:t>T100_1, T100_2</w:t>
            </w:r>
          </w:p>
        </w:tc>
        <w:tc>
          <w:tcPr>
            <w:tcW w:w="2335" w:type="dxa"/>
            <w:vAlign w:val="center"/>
          </w:tcPr>
          <w:p w14:paraId="2B3AC0F5" w14:textId="77777777" w:rsidR="00342ED7" w:rsidRPr="00210929" w:rsidRDefault="00342ED7" w:rsidP="00342ED7">
            <w:r w:rsidRPr="00210929">
              <w:t>F061, H001</w:t>
            </w:r>
          </w:p>
        </w:tc>
        <w:tc>
          <w:tcPr>
            <w:tcW w:w="2065" w:type="dxa"/>
            <w:vAlign w:val="center"/>
          </w:tcPr>
          <w:p w14:paraId="08093DE4" w14:textId="77777777" w:rsidR="00342ED7" w:rsidRPr="00210929" w:rsidRDefault="00342ED7" w:rsidP="00342ED7">
            <w:r w:rsidRPr="00210929">
              <w:t>Немає</w:t>
            </w:r>
          </w:p>
        </w:tc>
        <w:tc>
          <w:tcPr>
            <w:tcW w:w="986" w:type="dxa"/>
            <w:vAlign w:val="center"/>
          </w:tcPr>
          <w:p w14:paraId="659800DC" w14:textId="77777777" w:rsidR="00342ED7" w:rsidRPr="00210929" w:rsidRDefault="00342ED7" w:rsidP="00342ED7">
            <w:r w:rsidRPr="00210929">
              <w:t>FR1</w:t>
            </w:r>
          </w:p>
        </w:tc>
      </w:tr>
      <w:tr w:rsidR="00342ED7" w:rsidRPr="00210929" w14:paraId="2E25FD2D" w14:textId="77777777" w:rsidTr="00ED4E8C">
        <w:trPr>
          <w:cantSplit/>
          <w:jc w:val="center"/>
        </w:trPr>
        <w:tc>
          <w:tcPr>
            <w:tcW w:w="936" w:type="dxa"/>
            <w:vAlign w:val="center"/>
          </w:tcPr>
          <w:p w14:paraId="45214C8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9815EB0" w14:textId="77777777" w:rsidR="00342ED7" w:rsidRPr="00210929" w:rsidRDefault="00342ED7" w:rsidP="00342ED7">
            <w:r w:rsidRPr="00210929">
              <w:t>FR102122</w:t>
            </w:r>
          </w:p>
        </w:tc>
        <w:tc>
          <w:tcPr>
            <w:tcW w:w="4961" w:type="dxa"/>
            <w:vAlign w:val="center"/>
          </w:tcPr>
          <w:p w14:paraId="631A4DA4" w14:textId="77777777" w:rsidR="00342ED7" w:rsidRPr="00210929" w:rsidRDefault="00342ED7" w:rsidP="00342ED7">
            <w:r w:rsidRPr="00210929">
              <w:t>Дохід від первісного визнання біологічних активів і сільськогосподарської продукції</w:t>
            </w:r>
          </w:p>
        </w:tc>
        <w:tc>
          <w:tcPr>
            <w:tcW w:w="1985" w:type="dxa"/>
          </w:tcPr>
          <w:p w14:paraId="03218644" w14:textId="77777777" w:rsidR="00342ED7" w:rsidRPr="00210929" w:rsidRDefault="00342ED7" w:rsidP="00342ED7">
            <w:r w:rsidRPr="00210929">
              <w:t>T100_1, T100_2</w:t>
            </w:r>
          </w:p>
        </w:tc>
        <w:tc>
          <w:tcPr>
            <w:tcW w:w="2335" w:type="dxa"/>
            <w:vAlign w:val="center"/>
          </w:tcPr>
          <w:p w14:paraId="38289195" w14:textId="77777777" w:rsidR="00342ED7" w:rsidRPr="00210929" w:rsidRDefault="00342ED7" w:rsidP="00342ED7">
            <w:r w:rsidRPr="00210929">
              <w:t>F061, H001</w:t>
            </w:r>
          </w:p>
        </w:tc>
        <w:tc>
          <w:tcPr>
            <w:tcW w:w="2065" w:type="dxa"/>
            <w:vAlign w:val="center"/>
          </w:tcPr>
          <w:p w14:paraId="0765C16C" w14:textId="77777777" w:rsidR="00342ED7" w:rsidRPr="00210929" w:rsidRDefault="00342ED7" w:rsidP="00342ED7">
            <w:r w:rsidRPr="00210929">
              <w:t>Немає</w:t>
            </w:r>
          </w:p>
        </w:tc>
        <w:tc>
          <w:tcPr>
            <w:tcW w:w="986" w:type="dxa"/>
            <w:vAlign w:val="center"/>
          </w:tcPr>
          <w:p w14:paraId="65BA10DE" w14:textId="77777777" w:rsidR="00342ED7" w:rsidRPr="00210929" w:rsidRDefault="00342ED7" w:rsidP="00342ED7">
            <w:r w:rsidRPr="00210929">
              <w:t>FR1</w:t>
            </w:r>
          </w:p>
        </w:tc>
      </w:tr>
      <w:tr w:rsidR="00342ED7" w:rsidRPr="00210929" w14:paraId="1B966FC5" w14:textId="77777777" w:rsidTr="00ED4E8C">
        <w:trPr>
          <w:cantSplit/>
          <w:jc w:val="center"/>
        </w:trPr>
        <w:tc>
          <w:tcPr>
            <w:tcW w:w="936" w:type="dxa"/>
            <w:vAlign w:val="center"/>
          </w:tcPr>
          <w:p w14:paraId="026E69B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0DB2896" w14:textId="77777777" w:rsidR="00342ED7" w:rsidRPr="00210929" w:rsidRDefault="00342ED7" w:rsidP="00342ED7">
            <w:r w:rsidRPr="00210929">
              <w:t>FR102123</w:t>
            </w:r>
          </w:p>
        </w:tc>
        <w:tc>
          <w:tcPr>
            <w:tcW w:w="4961" w:type="dxa"/>
            <w:vAlign w:val="center"/>
          </w:tcPr>
          <w:p w14:paraId="52B0F3C9" w14:textId="77777777" w:rsidR="00342ED7" w:rsidRPr="00210929" w:rsidRDefault="00342ED7" w:rsidP="00342ED7">
            <w:r w:rsidRPr="00210929">
              <w:t>Дохід від використання коштів, вивільнених від оподаткування</w:t>
            </w:r>
          </w:p>
        </w:tc>
        <w:tc>
          <w:tcPr>
            <w:tcW w:w="1985" w:type="dxa"/>
          </w:tcPr>
          <w:p w14:paraId="69854913" w14:textId="77777777" w:rsidR="00342ED7" w:rsidRPr="00210929" w:rsidRDefault="00342ED7" w:rsidP="00342ED7">
            <w:r w:rsidRPr="00210929">
              <w:t>T100_1, T100_2</w:t>
            </w:r>
          </w:p>
        </w:tc>
        <w:tc>
          <w:tcPr>
            <w:tcW w:w="2335" w:type="dxa"/>
            <w:vAlign w:val="center"/>
          </w:tcPr>
          <w:p w14:paraId="39513CB0" w14:textId="77777777" w:rsidR="00342ED7" w:rsidRPr="00210929" w:rsidRDefault="00342ED7" w:rsidP="00342ED7">
            <w:r w:rsidRPr="00210929">
              <w:t>F061, H001</w:t>
            </w:r>
          </w:p>
        </w:tc>
        <w:tc>
          <w:tcPr>
            <w:tcW w:w="2065" w:type="dxa"/>
            <w:vAlign w:val="center"/>
          </w:tcPr>
          <w:p w14:paraId="7C91FD28" w14:textId="77777777" w:rsidR="00342ED7" w:rsidRPr="00210929" w:rsidRDefault="00342ED7" w:rsidP="00342ED7">
            <w:r w:rsidRPr="00210929">
              <w:t>Немає</w:t>
            </w:r>
          </w:p>
        </w:tc>
        <w:tc>
          <w:tcPr>
            <w:tcW w:w="986" w:type="dxa"/>
            <w:vAlign w:val="center"/>
          </w:tcPr>
          <w:p w14:paraId="07A9E3D7" w14:textId="77777777" w:rsidR="00342ED7" w:rsidRPr="00210929" w:rsidRDefault="00342ED7" w:rsidP="00342ED7">
            <w:r w:rsidRPr="00210929">
              <w:t>FR1</w:t>
            </w:r>
          </w:p>
        </w:tc>
      </w:tr>
      <w:tr w:rsidR="00342ED7" w:rsidRPr="00210929" w14:paraId="03DDBB76" w14:textId="77777777" w:rsidTr="00ED4E8C">
        <w:trPr>
          <w:cantSplit/>
          <w:jc w:val="center"/>
        </w:trPr>
        <w:tc>
          <w:tcPr>
            <w:tcW w:w="936" w:type="dxa"/>
            <w:vAlign w:val="center"/>
          </w:tcPr>
          <w:p w14:paraId="754AA90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C43C19E" w14:textId="77777777" w:rsidR="00342ED7" w:rsidRPr="00210929" w:rsidRDefault="00342ED7" w:rsidP="00342ED7">
            <w:r w:rsidRPr="00210929">
              <w:t>FR102130</w:t>
            </w:r>
          </w:p>
        </w:tc>
        <w:tc>
          <w:tcPr>
            <w:tcW w:w="4961" w:type="dxa"/>
            <w:vAlign w:val="center"/>
          </w:tcPr>
          <w:p w14:paraId="5E67B445" w14:textId="77777777" w:rsidR="00342ED7" w:rsidRPr="00210929" w:rsidRDefault="00342ED7" w:rsidP="00342ED7">
            <w:r w:rsidRPr="00210929">
              <w:t>Адміністративні витрати</w:t>
            </w:r>
          </w:p>
        </w:tc>
        <w:tc>
          <w:tcPr>
            <w:tcW w:w="1985" w:type="dxa"/>
          </w:tcPr>
          <w:p w14:paraId="4B7BAE28" w14:textId="77777777" w:rsidR="00342ED7" w:rsidRPr="00210929" w:rsidRDefault="00342ED7" w:rsidP="00342ED7">
            <w:r w:rsidRPr="00210929">
              <w:t>T100_1, T100_2</w:t>
            </w:r>
          </w:p>
        </w:tc>
        <w:tc>
          <w:tcPr>
            <w:tcW w:w="2335" w:type="dxa"/>
            <w:vAlign w:val="center"/>
          </w:tcPr>
          <w:p w14:paraId="62D50E5E" w14:textId="77777777" w:rsidR="00342ED7" w:rsidRPr="00210929" w:rsidRDefault="00342ED7" w:rsidP="00342ED7">
            <w:r w:rsidRPr="00210929">
              <w:t>F061, H001</w:t>
            </w:r>
          </w:p>
        </w:tc>
        <w:tc>
          <w:tcPr>
            <w:tcW w:w="2065" w:type="dxa"/>
            <w:vAlign w:val="center"/>
          </w:tcPr>
          <w:p w14:paraId="22952430" w14:textId="77777777" w:rsidR="00342ED7" w:rsidRPr="00210929" w:rsidRDefault="00342ED7" w:rsidP="00342ED7">
            <w:r w:rsidRPr="00210929">
              <w:t>Немає</w:t>
            </w:r>
          </w:p>
        </w:tc>
        <w:tc>
          <w:tcPr>
            <w:tcW w:w="986" w:type="dxa"/>
            <w:vAlign w:val="center"/>
          </w:tcPr>
          <w:p w14:paraId="4E99F877" w14:textId="77777777" w:rsidR="00342ED7" w:rsidRPr="00210929" w:rsidRDefault="00342ED7" w:rsidP="00342ED7">
            <w:r w:rsidRPr="00210929">
              <w:t>FR1</w:t>
            </w:r>
          </w:p>
        </w:tc>
      </w:tr>
      <w:tr w:rsidR="00342ED7" w:rsidRPr="00210929" w14:paraId="304B89E5" w14:textId="77777777" w:rsidTr="00ED4E8C">
        <w:trPr>
          <w:cantSplit/>
          <w:jc w:val="center"/>
        </w:trPr>
        <w:tc>
          <w:tcPr>
            <w:tcW w:w="936" w:type="dxa"/>
            <w:vAlign w:val="center"/>
          </w:tcPr>
          <w:p w14:paraId="6C6D434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6BA06F4" w14:textId="77777777" w:rsidR="00342ED7" w:rsidRPr="00210929" w:rsidRDefault="00342ED7" w:rsidP="00342ED7">
            <w:r w:rsidRPr="00210929">
              <w:t>FR102150</w:t>
            </w:r>
          </w:p>
        </w:tc>
        <w:tc>
          <w:tcPr>
            <w:tcW w:w="4961" w:type="dxa"/>
            <w:vAlign w:val="center"/>
          </w:tcPr>
          <w:p w14:paraId="19A99FAD" w14:textId="77777777" w:rsidR="00342ED7" w:rsidRPr="00210929" w:rsidRDefault="00342ED7" w:rsidP="00342ED7">
            <w:r w:rsidRPr="00210929">
              <w:t>Витрати на збут</w:t>
            </w:r>
          </w:p>
        </w:tc>
        <w:tc>
          <w:tcPr>
            <w:tcW w:w="1985" w:type="dxa"/>
          </w:tcPr>
          <w:p w14:paraId="1B5F6BF1" w14:textId="77777777" w:rsidR="00342ED7" w:rsidRPr="00210929" w:rsidRDefault="00342ED7" w:rsidP="00342ED7">
            <w:r w:rsidRPr="00210929">
              <w:t>T100_1, T100_2</w:t>
            </w:r>
          </w:p>
        </w:tc>
        <w:tc>
          <w:tcPr>
            <w:tcW w:w="2335" w:type="dxa"/>
            <w:vAlign w:val="center"/>
          </w:tcPr>
          <w:p w14:paraId="36BCC9F4" w14:textId="77777777" w:rsidR="00342ED7" w:rsidRPr="00210929" w:rsidRDefault="00342ED7" w:rsidP="00342ED7">
            <w:r w:rsidRPr="00210929">
              <w:t>F061, H001</w:t>
            </w:r>
          </w:p>
        </w:tc>
        <w:tc>
          <w:tcPr>
            <w:tcW w:w="2065" w:type="dxa"/>
            <w:vAlign w:val="center"/>
          </w:tcPr>
          <w:p w14:paraId="039C6179" w14:textId="77777777" w:rsidR="00342ED7" w:rsidRPr="00210929" w:rsidRDefault="00342ED7" w:rsidP="00342ED7">
            <w:r w:rsidRPr="00210929">
              <w:t>Немає</w:t>
            </w:r>
          </w:p>
        </w:tc>
        <w:tc>
          <w:tcPr>
            <w:tcW w:w="986" w:type="dxa"/>
            <w:vAlign w:val="center"/>
          </w:tcPr>
          <w:p w14:paraId="21540B8B" w14:textId="77777777" w:rsidR="00342ED7" w:rsidRPr="00210929" w:rsidRDefault="00342ED7" w:rsidP="00342ED7">
            <w:r w:rsidRPr="00210929">
              <w:t>FR1</w:t>
            </w:r>
          </w:p>
        </w:tc>
      </w:tr>
      <w:tr w:rsidR="00342ED7" w:rsidRPr="00210929" w14:paraId="5124C123" w14:textId="77777777" w:rsidTr="00ED4E8C">
        <w:trPr>
          <w:cantSplit/>
          <w:jc w:val="center"/>
        </w:trPr>
        <w:tc>
          <w:tcPr>
            <w:tcW w:w="936" w:type="dxa"/>
            <w:vAlign w:val="center"/>
          </w:tcPr>
          <w:p w14:paraId="5CF5EB1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1487D1D" w14:textId="77777777" w:rsidR="00342ED7" w:rsidRPr="00210929" w:rsidRDefault="00342ED7" w:rsidP="00342ED7">
            <w:r w:rsidRPr="00210929">
              <w:t>FR102180</w:t>
            </w:r>
          </w:p>
        </w:tc>
        <w:tc>
          <w:tcPr>
            <w:tcW w:w="4961" w:type="dxa"/>
            <w:vAlign w:val="center"/>
          </w:tcPr>
          <w:p w14:paraId="34F49E5F" w14:textId="77777777" w:rsidR="00342ED7" w:rsidRPr="00210929" w:rsidRDefault="00342ED7" w:rsidP="00342ED7">
            <w:r w:rsidRPr="00210929">
              <w:t>Інші операційні витрати</w:t>
            </w:r>
          </w:p>
        </w:tc>
        <w:tc>
          <w:tcPr>
            <w:tcW w:w="1985" w:type="dxa"/>
          </w:tcPr>
          <w:p w14:paraId="276C7E60" w14:textId="77777777" w:rsidR="00342ED7" w:rsidRPr="00210929" w:rsidRDefault="00342ED7" w:rsidP="00342ED7">
            <w:r w:rsidRPr="00210929">
              <w:t>T100_1, T100_2</w:t>
            </w:r>
          </w:p>
        </w:tc>
        <w:tc>
          <w:tcPr>
            <w:tcW w:w="2335" w:type="dxa"/>
            <w:vAlign w:val="center"/>
          </w:tcPr>
          <w:p w14:paraId="0838F6E1" w14:textId="77777777" w:rsidR="00342ED7" w:rsidRPr="00210929" w:rsidRDefault="00342ED7" w:rsidP="00342ED7">
            <w:r w:rsidRPr="00210929">
              <w:t>F061, H001</w:t>
            </w:r>
          </w:p>
        </w:tc>
        <w:tc>
          <w:tcPr>
            <w:tcW w:w="2065" w:type="dxa"/>
            <w:vAlign w:val="center"/>
          </w:tcPr>
          <w:p w14:paraId="0C63CC97" w14:textId="77777777" w:rsidR="00342ED7" w:rsidRPr="00210929" w:rsidRDefault="00342ED7" w:rsidP="00342ED7">
            <w:r w:rsidRPr="00210929">
              <w:t>Немає</w:t>
            </w:r>
          </w:p>
        </w:tc>
        <w:tc>
          <w:tcPr>
            <w:tcW w:w="986" w:type="dxa"/>
            <w:vAlign w:val="center"/>
          </w:tcPr>
          <w:p w14:paraId="6BAC6ED5" w14:textId="77777777" w:rsidR="00342ED7" w:rsidRPr="00210929" w:rsidRDefault="00342ED7" w:rsidP="00342ED7">
            <w:r w:rsidRPr="00210929">
              <w:t>FR1</w:t>
            </w:r>
          </w:p>
        </w:tc>
      </w:tr>
      <w:tr w:rsidR="00342ED7" w:rsidRPr="00210929" w14:paraId="659197FA" w14:textId="77777777" w:rsidTr="00ED4E8C">
        <w:trPr>
          <w:cantSplit/>
          <w:jc w:val="center"/>
        </w:trPr>
        <w:tc>
          <w:tcPr>
            <w:tcW w:w="936" w:type="dxa"/>
            <w:vAlign w:val="center"/>
          </w:tcPr>
          <w:p w14:paraId="0A123AF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86C50F1" w14:textId="77777777" w:rsidR="00342ED7" w:rsidRPr="00210929" w:rsidRDefault="00342ED7" w:rsidP="00342ED7">
            <w:r w:rsidRPr="00210929">
              <w:t>FR102181</w:t>
            </w:r>
          </w:p>
        </w:tc>
        <w:tc>
          <w:tcPr>
            <w:tcW w:w="4961" w:type="dxa"/>
            <w:vAlign w:val="center"/>
          </w:tcPr>
          <w:p w14:paraId="6E6A377E" w14:textId="0427B2AD" w:rsidR="00342ED7" w:rsidRPr="00210929" w:rsidRDefault="00342ED7" w:rsidP="00342ED7">
            <w:r w:rsidRPr="00210929">
              <w:t>Витрат</w:t>
            </w:r>
            <w:r w:rsidR="003D7EAE">
              <w:t>и</w:t>
            </w:r>
            <w:r w:rsidRPr="00210929">
              <w:t xml:space="preserve"> від зміни вартості активів, які оцінюються за справедливою вартістю</w:t>
            </w:r>
          </w:p>
        </w:tc>
        <w:tc>
          <w:tcPr>
            <w:tcW w:w="1985" w:type="dxa"/>
          </w:tcPr>
          <w:p w14:paraId="7BDFC60B" w14:textId="77777777" w:rsidR="00342ED7" w:rsidRPr="00210929" w:rsidRDefault="00342ED7" w:rsidP="00342ED7">
            <w:r w:rsidRPr="00210929">
              <w:t>T100_1, T100_2</w:t>
            </w:r>
          </w:p>
        </w:tc>
        <w:tc>
          <w:tcPr>
            <w:tcW w:w="2335" w:type="dxa"/>
            <w:vAlign w:val="center"/>
          </w:tcPr>
          <w:p w14:paraId="52BD9C24" w14:textId="77777777" w:rsidR="00342ED7" w:rsidRPr="00210929" w:rsidRDefault="00342ED7" w:rsidP="00342ED7">
            <w:r w:rsidRPr="00210929">
              <w:t>F061, H001</w:t>
            </w:r>
          </w:p>
        </w:tc>
        <w:tc>
          <w:tcPr>
            <w:tcW w:w="2065" w:type="dxa"/>
            <w:vAlign w:val="center"/>
          </w:tcPr>
          <w:p w14:paraId="4F1BEC91" w14:textId="77777777" w:rsidR="00342ED7" w:rsidRPr="00210929" w:rsidRDefault="00342ED7" w:rsidP="00342ED7">
            <w:r w:rsidRPr="00210929">
              <w:t>Немає</w:t>
            </w:r>
          </w:p>
        </w:tc>
        <w:tc>
          <w:tcPr>
            <w:tcW w:w="986" w:type="dxa"/>
            <w:vAlign w:val="center"/>
          </w:tcPr>
          <w:p w14:paraId="7D4F4832" w14:textId="77777777" w:rsidR="00342ED7" w:rsidRPr="00210929" w:rsidRDefault="00342ED7" w:rsidP="00342ED7">
            <w:r w:rsidRPr="00210929">
              <w:t>FR1</w:t>
            </w:r>
          </w:p>
        </w:tc>
      </w:tr>
      <w:tr w:rsidR="00342ED7" w:rsidRPr="00210929" w14:paraId="5F5B732C" w14:textId="77777777" w:rsidTr="00ED4E8C">
        <w:trPr>
          <w:cantSplit/>
          <w:jc w:val="center"/>
        </w:trPr>
        <w:tc>
          <w:tcPr>
            <w:tcW w:w="936" w:type="dxa"/>
            <w:vAlign w:val="center"/>
          </w:tcPr>
          <w:p w14:paraId="1D804EB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E59078A" w14:textId="77777777" w:rsidR="00342ED7" w:rsidRPr="00210929" w:rsidRDefault="00342ED7" w:rsidP="00342ED7">
            <w:r w:rsidRPr="00210929">
              <w:t>FR102182</w:t>
            </w:r>
          </w:p>
        </w:tc>
        <w:tc>
          <w:tcPr>
            <w:tcW w:w="4961" w:type="dxa"/>
            <w:vAlign w:val="center"/>
          </w:tcPr>
          <w:p w14:paraId="18832E66" w14:textId="379C9FCD" w:rsidR="00342ED7" w:rsidRPr="00210929" w:rsidRDefault="00342ED7" w:rsidP="00342ED7">
            <w:r w:rsidRPr="00210929">
              <w:t>Витрат</w:t>
            </w:r>
            <w:r w:rsidR="003D7EAE">
              <w:t>и</w:t>
            </w:r>
            <w:r w:rsidRPr="00210929">
              <w:t xml:space="preserve"> від первісного визнання біологічних активів і сільськогосподарської продукції</w:t>
            </w:r>
          </w:p>
        </w:tc>
        <w:tc>
          <w:tcPr>
            <w:tcW w:w="1985" w:type="dxa"/>
          </w:tcPr>
          <w:p w14:paraId="7B97BCCB" w14:textId="77777777" w:rsidR="00342ED7" w:rsidRPr="00210929" w:rsidRDefault="00342ED7" w:rsidP="00342ED7">
            <w:r w:rsidRPr="00210929">
              <w:t>T100_1, T100_2</w:t>
            </w:r>
          </w:p>
        </w:tc>
        <w:tc>
          <w:tcPr>
            <w:tcW w:w="2335" w:type="dxa"/>
            <w:vAlign w:val="center"/>
          </w:tcPr>
          <w:p w14:paraId="0732AB5D" w14:textId="77777777" w:rsidR="00342ED7" w:rsidRPr="00210929" w:rsidRDefault="00342ED7" w:rsidP="00342ED7">
            <w:r w:rsidRPr="00210929">
              <w:t>F061, H001</w:t>
            </w:r>
          </w:p>
        </w:tc>
        <w:tc>
          <w:tcPr>
            <w:tcW w:w="2065" w:type="dxa"/>
            <w:vAlign w:val="center"/>
          </w:tcPr>
          <w:p w14:paraId="3DE4CCC0" w14:textId="77777777" w:rsidR="00342ED7" w:rsidRPr="00210929" w:rsidRDefault="00342ED7" w:rsidP="00342ED7">
            <w:r w:rsidRPr="00210929">
              <w:t>Немає</w:t>
            </w:r>
          </w:p>
        </w:tc>
        <w:tc>
          <w:tcPr>
            <w:tcW w:w="986" w:type="dxa"/>
            <w:vAlign w:val="center"/>
          </w:tcPr>
          <w:p w14:paraId="0D8FC3E9" w14:textId="77777777" w:rsidR="00342ED7" w:rsidRPr="00210929" w:rsidRDefault="00342ED7" w:rsidP="00342ED7">
            <w:r w:rsidRPr="00210929">
              <w:t>FR1</w:t>
            </w:r>
          </w:p>
        </w:tc>
      </w:tr>
      <w:tr w:rsidR="00342ED7" w:rsidRPr="00210929" w14:paraId="10BC1E0D" w14:textId="77777777" w:rsidTr="00ED4E8C">
        <w:trPr>
          <w:cantSplit/>
          <w:jc w:val="center"/>
        </w:trPr>
        <w:tc>
          <w:tcPr>
            <w:tcW w:w="936" w:type="dxa"/>
            <w:vAlign w:val="center"/>
          </w:tcPr>
          <w:p w14:paraId="525E3B4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415A40F" w14:textId="77777777" w:rsidR="00342ED7" w:rsidRPr="00210929" w:rsidRDefault="00342ED7" w:rsidP="00342ED7">
            <w:r w:rsidRPr="00210929">
              <w:t>FR102190</w:t>
            </w:r>
          </w:p>
        </w:tc>
        <w:tc>
          <w:tcPr>
            <w:tcW w:w="4961" w:type="dxa"/>
            <w:vAlign w:val="center"/>
          </w:tcPr>
          <w:p w14:paraId="4D4397EF" w14:textId="77777777" w:rsidR="00342ED7" w:rsidRPr="00210929" w:rsidRDefault="00342ED7" w:rsidP="00342ED7">
            <w:r w:rsidRPr="00210929">
              <w:t>Фінансовий результат від операційної діяльності (прибуток)</w:t>
            </w:r>
          </w:p>
        </w:tc>
        <w:tc>
          <w:tcPr>
            <w:tcW w:w="1985" w:type="dxa"/>
          </w:tcPr>
          <w:p w14:paraId="3528866A" w14:textId="77777777" w:rsidR="00342ED7" w:rsidRPr="00210929" w:rsidRDefault="00342ED7" w:rsidP="00342ED7">
            <w:r w:rsidRPr="00210929">
              <w:t>T100_1, T100_2</w:t>
            </w:r>
          </w:p>
        </w:tc>
        <w:tc>
          <w:tcPr>
            <w:tcW w:w="2335" w:type="dxa"/>
            <w:vAlign w:val="center"/>
          </w:tcPr>
          <w:p w14:paraId="6EB95B22" w14:textId="77777777" w:rsidR="00342ED7" w:rsidRPr="00210929" w:rsidRDefault="00342ED7" w:rsidP="00342ED7">
            <w:r w:rsidRPr="00210929">
              <w:t>F061, H001</w:t>
            </w:r>
          </w:p>
        </w:tc>
        <w:tc>
          <w:tcPr>
            <w:tcW w:w="2065" w:type="dxa"/>
            <w:vAlign w:val="center"/>
          </w:tcPr>
          <w:p w14:paraId="57EA2442" w14:textId="77777777" w:rsidR="00342ED7" w:rsidRPr="00210929" w:rsidRDefault="00342ED7" w:rsidP="00342ED7">
            <w:r w:rsidRPr="00210929">
              <w:t>Немає</w:t>
            </w:r>
          </w:p>
        </w:tc>
        <w:tc>
          <w:tcPr>
            <w:tcW w:w="986" w:type="dxa"/>
            <w:vAlign w:val="center"/>
          </w:tcPr>
          <w:p w14:paraId="4C7DCA06" w14:textId="77777777" w:rsidR="00342ED7" w:rsidRPr="00210929" w:rsidRDefault="00342ED7" w:rsidP="00342ED7">
            <w:r w:rsidRPr="00210929">
              <w:t>FR1</w:t>
            </w:r>
          </w:p>
        </w:tc>
      </w:tr>
      <w:tr w:rsidR="00342ED7" w:rsidRPr="00210929" w14:paraId="1491CE49" w14:textId="77777777" w:rsidTr="00ED4E8C">
        <w:trPr>
          <w:cantSplit/>
          <w:trHeight w:val="302"/>
          <w:jc w:val="center"/>
        </w:trPr>
        <w:tc>
          <w:tcPr>
            <w:tcW w:w="936" w:type="dxa"/>
            <w:vAlign w:val="center"/>
          </w:tcPr>
          <w:p w14:paraId="1BD9925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4D00799" w14:textId="77777777" w:rsidR="00342ED7" w:rsidRPr="00210929" w:rsidRDefault="00342ED7" w:rsidP="00342ED7">
            <w:r w:rsidRPr="00210929">
              <w:t>FR102195</w:t>
            </w:r>
          </w:p>
        </w:tc>
        <w:tc>
          <w:tcPr>
            <w:tcW w:w="4961" w:type="dxa"/>
            <w:vAlign w:val="center"/>
          </w:tcPr>
          <w:p w14:paraId="3BC032F4" w14:textId="77777777" w:rsidR="00342ED7" w:rsidRPr="00210929" w:rsidRDefault="00342ED7" w:rsidP="00342ED7">
            <w:r w:rsidRPr="00210929">
              <w:t>Фінансовий результат від операційної діяльності (збиток)</w:t>
            </w:r>
          </w:p>
        </w:tc>
        <w:tc>
          <w:tcPr>
            <w:tcW w:w="1985" w:type="dxa"/>
          </w:tcPr>
          <w:p w14:paraId="576F8139" w14:textId="77777777" w:rsidR="00342ED7" w:rsidRPr="00210929" w:rsidRDefault="00342ED7" w:rsidP="00342ED7">
            <w:r w:rsidRPr="00210929">
              <w:t>T100_1, T100_2</w:t>
            </w:r>
          </w:p>
        </w:tc>
        <w:tc>
          <w:tcPr>
            <w:tcW w:w="2335" w:type="dxa"/>
            <w:vAlign w:val="center"/>
          </w:tcPr>
          <w:p w14:paraId="6BBD4597" w14:textId="77777777" w:rsidR="00342ED7" w:rsidRPr="00210929" w:rsidRDefault="00342ED7" w:rsidP="00342ED7">
            <w:r w:rsidRPr="00210929">
              <w:t>F061, H001</w:t>
            </w:r>
          </w:p>
        </w:tc>
        <w:tc>
          <w:tcPr>
            <w:tcW w:w="2065" w:type="dxa"/>
            <w:vAlign w:val="center"/>
          </w:tcPr>
          <w:p w14:paraId="5723A28C" w14:textId="77777777" w:rsidR="00342ED7" w:rsidRPr="00210929" w:rsidRDefault="00342ED7" w:rsidP="00342ED7">
            <w:r w:rsidRPr="00210929">
              <w:t>Немає</w:t>
            </w:r>
          </w:p>
        </w:tc>
        <w:tc>
          <w:tcPr>
            <w:tcW w:w="986" w:type="dxa"/>
            <w:vAlign w:val="center"/>
          </w:tcPr>
          <w:p w14:paraId="0D1FB5E5" w14:textId="77777777" w:rsidR="00342ED7" w:rsidRPr="00210929" w:rsidRDefault="00342ED7" w:rsidP="00342ED7">
            <w:r w:rsidRPr="00210929">
              <w:t>FR1</w:t>
            </w:r>
          </w:p>
        </w:tc>
      </w:tr>
      <w:tr w:rsidR="00342ED7" w:rsidRPr="00210929" w14:paraId="424F6F16" w14:textId="77777777" w:rsidTr="00ED4E8C">
        <w:trPr>
          <w:cantSplit/>
          <w:jc w:val="center"/>
        </w:trPr>
        <w:tc>
          <w:tcPr>
            <w:tcW w:w="936" w:type="dxa"/>
            <w:vAlign w:val="center"/>
          </w:tcPr>
          <w:p w14:paraId="38A393E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66E908F" w14:textId="77777777" w:rsidR="00342ED7" w:rsidRPr="00210929" w:rsidRDefault="00342ED7" w:rsidP="00342ED7">
            <w:r w:rsidRPr="00210929">
              <w:t>FR102200</w:t>
            </w:r>
          </w:p>
        </w:tc>
        <w:tc>
          <w:tcPr>
            <w:tcW w:w="4961" w:type="dxa"/>
            <w:vAlign w:val="center"/>
          </w:tcPr>
          <w:p w14:paraId="0AACB743" w14:textId="77777777" w:rsidR="00342ED7" w:rsidRPr="00210929" w:rsidRDefault="00342ED7" w:rsidP="00342ED7">
            <w:r w:rsidRPr="00210929">
              <w:t>Дохід від участі в капіталі</w:t>
            </w:r>
          </w:p>
        </w:tc>
        <w:tc>
          <w:tcPr>
            <w:tcW w:w="1985" w:type="dxa"/>
          </w:tcPr>
          <w:p w14:paraId="1EFF3BD1" w14:textId="77777777" w:rsidR="00342ED7" w:rsidRPr="00210929" w:rsidRDefault="00342ED7" w:rsidP="00342ED7">
            <w:r w:rsidRPr="00210929">
              <w:t>T100_1, T100_2</w:t>
            </w:r>
          </w:p>
        </w:tc>
        <w:tc>
          <w:tcPr>
            <w:tcW w:w="2335" w:type="dxa"/>
            <w:vAlign w:val="center"/>
          </w:tcPr>
          <w:p w14:paraId="40A6766D" w14:textId="77777777" w:rsidR="00342ED7" w:rsidRPr="00210929" w:rsidRDefault="00342ED7" w:rsidP="00342ED7">
            <w:r w:rsidRPr="00210929">
              <w:t>F061, H001</w:t>
            </w:r>
          </w:p>
        </w:tc>
        <w:tc>
          <w:tcPr>
            <w:tcW w:w="2065" w:type="dxa"/>
            <w:vAlign w:val="center"/>
          </w:tcPr>
          <w:p w14:paraId="4D1A0199" w14:textId="77777777" w:rsidR="00342ED7" w:rsidRPr="00210929" w:rsidRDefault="00342ED7" w:rsidP="00342ED7">
            <w:r w:rsidRPr="00210929">
              <w:t>Немає</w:t>
            </w:r>
          </w:p>
        </w:tc>
        <w:tc>
          <w:tcPr>
            <w:tcW w:w="986" w:type="dxa"/>
            <w:vAlign w:val="center"/>
          </w:tcPr>
          <w:p w14:paraId="79BC27CA" w14:textId="77777777" w:rsidR="00342ED7" w:rsidRPr="00210929" w:rsidRDefault="00342ED7" w:rsidP="00342ED7">
            <w:r w:rsidRPr="00210929">
              <w:t>FR1</w:t>
            </w:r>
          </w:p>
        </w:tc>
      </w:tr>
      <w:tr w:rsidR="00342ED7" w:rsidRPr="00210929" w14:paraId="6BBF618A" w14:textId="77777777" w:rsidTr="00ED4E8C">
        <w:trPr>
          <w:cantSplit/>
          <w:jc w:val="center"/>
        </w:trPr>
        <w:tc>
          <w:tcPr>
            <w:tcW w:w="936" w:type="dxa"/>
            <w:vAlign w:val="center"/>
          </w:tcPr>
          <w:p w14:paraId="7C657ED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CBF4AB4" w14:textId="77777777" w:rsidR="00342ED7" w:rsidRPr="00210929" w:rsidRDefault="00342ED7" w:rsidP="00342ED7">
            <w:r w:rsidRPr="00210929">
              <w:t>FR102220</w:t>
            </w:r>
          </w:p>
        </w:tc>
        <w:tc>
          <w:tcPr>
            <w:tcW w:w="4961" w:type="dxa"/>
            <w:vAlign w:val="center"/>
          </w:tcPr>
          <w:p w14:paraId="31A1C484" w14:textId="77777777" w:rsidR="00342ED7" w:rsidRPr="00210929" w:rsidRDefault="00342ED7" w:rsidP="00342ED7">
            <w:r w:rsidRPr="00210929">
              <w:t>Інші фінансові доходи</w:t>
            </w:r>
          </w:p>
        </w:tc>
        <w:tc>
          <w:tcPr>
            <w:tcW w:w="1985" w:type="dxa"/>
          </w:tcPr>
          <w:p w14:paraId="25FCCFBA" w14:textId="77777777" w:rsidR="00342ED7" w:rsidRPr="00210929" w:rsidRDefault="00342ED7" w:rsidP="00342ED7">
            <w:r w:rsidRPr="00210929">
              <w:t>T100_1, T100_2</w:t>
            </w:r>
          </w:p>
        </w:tc>
        <w:tc>
          <w:tcPr>
            <w:tcW w:w="2335" w:type="dxa"/>
            <w:vAlign w:val="center"/>
          </w:tcPr>
          <w:p w14:paraId="6EB9C8E4" w14:textId="77777777" w:rsidR="00342ED7" w:rsidRPr="00210929" w:rsidRDefault="00342ED7" w:rsidP="00342ED7">
            <w:r w:rsidRPr="00210929">
              <w:t>F061, H001</w:t>
            </w:r>
          </w:p>
        </w:tc>
        <w:tc>
          <w:tcPr>
            <w:tcW w:w="2065" w:type="dxa"/>
            <w:vAlign w:val="center"/>
          </w:tcPr>
          <w:p w14:paraId="685CC71D" w14:textId="77777777" w:rsidR="00342ED7" w:rsidRPr="00210929" w:rsidRDefault="00342ED7" w:rsidP="00342ED7">
            <w:r w:rsidRPr="00210929">
              <w:t>Немає</w:t>
            </w:r>
          </w:p>
        </w:tc>
        <w:tc>
          <w:tcPr>
            <w:tcW w:w="986" w:type="dxa"/>
            <w:vAlign w:val="center"/>
          </w:tcPr>
          <w:p w14:paraId="4A4FA024" w14:textId="77777777" w:rsidR="00342ED7" w:rsidRPr="00210929" w:rsidRDefault="00342ED7" w:rsidP="00342ED7">
            <w:r w:rsidRPr="00210929">
              <w:t>FR1</w:t>
            </w:r>
          </w:p>
        </w:tc>
      </w:tr>
      <w:tr w:rsidR="00342ED7" w:rsidRPr="00210929" w14:paraId="6DF6E94B" w14:textId="77777777" w:rsidTr="00ED4E8C">
        <w:trPr>
          <w:cantSplit/>
          <w:jc w:val="center"/>
        </w:trPr>
        <w:tc>
          <w:tcPr>
            <w:tcW w:w="936" w:type="dxa"/>
            <w:vAlign w:val="center"/>
          </w:tcPr>
          <w:p w14:paraId="280DCA8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41F0CA2" w14:textId="77777777" w:rsidR="00342ED7" w:rsidRPr="00210929" w:rsidRDefault="00342ED7" w:rsidP="00342ED7">
            <w:r w:rsidRPr="00210929">
              <w:t>FR102240</w:t>
            </w:r>
          </w:p>
        </w:tc>
        <w:tc>
          <w:tcPr>
            <w:tcW w:w="4961" w:type="dxa"/>
            <w:vAlign w:val="center"/>
          </w:tcPr>
          <w:p w14:paraId="26348529" w14:textId="77777777" w:rsidR="00342ED7" w:rsidRPr="00210929" w:rsidRDefault="00342ED7" w:rsidP="00342ED7">
            <w:r w:rsidRPr="00210929">
              <w:t>Інші доходи</w:t>
            </w:r>
          </w:p>
        </w:tc>
        <w:tc>
          <w:tcPr>
            <w:tcW w:w="1985" w:type="dxa"/>
          </w:tcPr>
          <w:p w14:paraId="47E5355C" w14:textId="77777777" w:rsidR="00342ED7" w:rsidRPr="00210929" w:rsidRDefault="00342ED7" w:rsidP="00342ED7">
            <w:r w:rsidRPr="00210929">
              <w:t>T100_1, T100_2</w:t>
            </w:r>
          </w:p>
        </w:tc>
        <w:tc>
          <w:tcPr>
            <w:tcW w:w="2335" w:type="dxa"/>
            <w:vAlign w:val="center"/>
          </w:tcPr>
          <w:p w14:paraId="3F3CDE7E" w14:textId="77777777" w:rsidR="00342ED7" w:rsidRPr="00210929" w:rsidRDefault="00342ED7" w:rsidP="00342ED7">
            <w:r w:rsidRPr="00210929">
              <w:t>F061, H001</w:t>
            </w:r>
          </w:p>
        </w:tc>
        <w:tc>
          <w:tcPr>
            <w:tcW w:w="2065" w:type="dxa"/>
            <w:vAlign w:val="center"/>
          </w:tcPr>
          <w:p w14:paraId="1D3059F9" w14:textId="77777777" w:rsidR="00342ED7" w:rsidRPr="00210929" w:rsidRDefault="00342ED7" w:rsidP="00342ED7">
            <w:r w:rsidRPr="00210929">
              <w:t>Немає</w:t>
            </w:r>
          </w:p>
        </w:tc>
        <w:tc>
          <w:tcPr>
            <w:tcW w:w="986" w:type="dxa"/>
            <w:vAlign w:val="center"/>
          </w:tcPr>
          <w:p w14:paraId="62F862E5" w14:textId="77777777" w:rsidR="00342ED7" w:rsidRPr="00210929" w:rsidRDefault="00342ED7" w:rsidP="00342ED7">
            <w:r w:rsidRPr="00210929">
              <w:t>FR1</w:t>
            </w:r>
          </w:p>
        </w:tc>
      </w:tr>
      <w:tr w:rsidR="00342ED7" w:rsidRPr="00210929" w14:paraId="2CD9FD0E" w14:textId="77777777" w:rsidTr="00ED4E8C">
        <w:trPr>
          <w:cantSplit/>
          <w:jc w:val="center"/>
        </w:trPr>
        <w:tc>
          <w:tcPr>
            <w:tcW w:w="936" w:type="dxa"/>
            <w:vAlign w:val="center"/>
          </w:tcPr>
          <w:p w14:paraId="3460D6F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2245B64" w14:textId="77777777" w:rsidR="00342ED7" w:rsidRPr="00210929" w:rsidRDefault="00342ED7" w:rsidP="00342ED7">
            <w:r w:rsidRPr="00210929">
              <w:t>FR102241</w:t>
            </w:r>
          </w:p>
        </w:tc>
        <w:tc>
          <w:tcPr>
            <w:tcW w:w="4961" w:type="dxa"/>
            <w:vAlign w:val="center"/>
          </w:tcPr>
          <w:p w14:paraId="47D2B6A3" w14:textId="77777777" w:rsidR="00342ED7" w:rsidRPr="00210929" w:rsidRDefault="00342ED7" w:rsidP="00342ED7">
            <w:r w:rsidRPr="00210929">
              <w:t>Дохід від благодійної допомоги</w:t>
            </w:r>
          </w:p>
        </w:tc>
        <w:tc>
          <w:tcPr>
            <w:tcW w:w="1985" w:type="dxa"/>
          </w:tcPr>
          <w:p w14:paraId="79B5649A" w14:textId="77777777" w:rsidR="00342ED7" w:rsidRPr="00210929" w:rsidRDefault="00342ED7" w:rsidP="00342ED7">
            <w:r w:rsidRPr="00210929">
              <w:t>T100_1, T100_2</w:t>
            </w:r>
          </w:p>
        </w:tc>
        <w:tc>
          <w:tcPr>
            <w:tcW w:w="2335" w:type="dxa"/>
            <w:vAlign w:val="center"/>
          </w:tcPr>
          <w:p w14:paraId="3EE1738A" w14:textId="77777777" w:rsidR="00342ED7" w:rsidRPr="00210929" w:rsidRDefault="00342ED7" w:rsidP="00342ED7">
            <w:r w:rsidRPr="00210929">
              <w:t>F061, H001</w:t>
            </w:r>
          </w:p>
        </w:tc>
        <w:tc>
          <w:tcPr>
            <w:tcW w:w="2065" w:type="dxa"/>
            <w:vAlign w:val="center"/>
          </w:tcPr>
          <w:p w14:paraId="6A1A37E4" w14:textId="77777777" w:rsidR="00342ED7" w:rsidRPr="00210929" w:rsidRDefault="00342ED7" w:rsidP="00342ED7">
            <w:r w:rsidRPr="00210929">
              <w:t>Немає</w:t>
            </w:r>
          </w:p>
        </w:tc>
        <w:tc>
          <w:tcPr>
            <w:tcW w:w="986" w:type="dxa"/>
            <w:vAlign w:val="center"/>
          </w:tcPr>
          <w:p w14:paraId="0ADF1FF7" w14:textId="77777777" w:rsidR="00342ED7" w:rsidRPr="00210929" w:rsidRDefault="00342ED7" w:rsidP="00342ED7">
            <w:r w:rsidRPr="00210929">
              <w:t>FR1</w:t>
            </w:r>
          </w:p>
        </w:tc>
      </w:tr>
      <w:tr w:rsidR="00342ED7" w:rsidRPr="00210929" w14:paraId="1374F414" w14:textId="77777777" w:rsidTr="00ED4E8C">
        <w:trPr>
          <w:cantSplit/>
          <w:jc w:val="center"/>
        </w:trPr>
        <w:tc>
          <w:tcPr>
            <w:tcW w:w="936" w:type="dxa"/>
            <w:vAlign w:val="center"/>
          </w:tcPr>
          <w:p w14:paraId="41CDD00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FB1D956" w14:textId="77777777" w:rsidR="00342ED7" w:rsidRPr="00210929" w:rsidRDefault="00342ED7" w:rsidP="00342ED7">
            <w:r w:rsidRPr="00210929">
              <w:t>FR102250</w:t>
            </w:r>
          </w:p>
        </w:tc>
        <w:tc>
          <w:tcPr>
            <w:tcW w:w="4961" w:type="dxa"/>
            <w:vAlign w:val="center"/>
          </w:tcPr>
          <w:p w14:paraId="34EB6E57" w14:textId="77777777" w:rsidR="00342ED7" w:rsidRPr="00210929" w:rsidRDefault="00342ED7" w:rsidP="00342ED7">
            <w:r w:rsidRPr="00210929">
              <w:t>Фінансові витрати</w:t>
            </w:r>
          </w:p>
        </w:tc>
        <w:tc>
          <w:tcPr>
            <w:tcW w:w="1985" w:type="dxa"/>
          </w:tcPr>
          <w:p w14:paraId="46F4DEFD" w14:textId="77777777" w:rsidR="00342ED7" w:rsidRPr="00210929" w:rsidRDefault="00342ED7" w:rsidP="00342ED7">
            <w:r w:rsidRPr="00210929">
              <w:t>T100_1, T100_2</w:t>
            </w:r>
          </w:p>
        </w:tc>
        <w:tc>
          <w:tcPr>
            <w:tcW w:w="2335" w:type="dxa"/>
            <w:vAlign w:val="center"/>
          </w:tcPr>
          <w:p w14:paraId="3B1B7284" w14:textId="77777777" w:rsidR="00342ED7" w:rsidRPr="00210929" w:rsidRDefault="00342ED7" w:rsidP="00342ED7">
            <w:r w:rsidRPr="00210929">
              <w:t>F061, H001</w:t>
            </w:r>
          </w:p>
        </w:tc>
        <w:tc>
          <w:tcPr>
            <w:tcW w:w="2065" w:type="dxa"/>
            <w:vAlign w:val="center"/>
          </w:tcPr>
          <w:p w14:paraId="27050D4B" w14:textId="77777777" w:rsidR="00342ED7" w:rsidRPr="00210929" w:rsidRDefault="00342ED7" w:rsidP="00342ED7">
            <w:r w:rsidRPr="00210929">
              <w:t>Немає</w:t>
            </w:r>
          </w:p>
        </w:tc>
        <w:tc>
          <w:tcPr>
            <w:tcW w:w="986" w:type="dxa"/>
            <w:vAlign w:val="center"/>
          </w:tcPr>
          <w:p w14:paraId="07DBB9D6" w14:textId="77777777" w:rsidR="00342ED7" w:rsidRPr="00210929" w:rsidRDefault="00342ED7" w:rsidP="00342ED7">
            <w:r w:rsidRPr="00210929">
              <w:t>FR1</w:t>
            </w:r>
          </w:p>
        </w:tc>
      </w:tr>
      <w:tr w:rsidR="00342ED7" w:rsidRPr="00210929" w14:paraId="62B374F5" w14:textId="77777777" w:rsidTr="00ED4E8C">
        <w:trPr>
          <w:cantSplit/>
          <w:jc w:val="center"/>
        </w:trPr>
        <w:tc>
          <w:tcPr>
            <w:tcW w:w="936" w:type="dxa"/>
            <w:vAlign w:val="center"/>
          </w:tcPr>
          <w:p w14:paraId="08C452A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EA26FCE" w14:textId="77777777" w:rsidR="00342ED7" w:rsidRPr="00210929" w:rsidRDefault="00342ED7" w:rsidP="00342ED7">
            <w:r w:rsidRPr="00210929">
              <w:t>FR102255</w:t>
            </w:r>
          </w:p>
        </w:tc>
        <w:tc>
          <w:tcPr>
            <w:tcW w:w="4961" w:type="dxa"/>
            <w:vAlign w:val="center"/>
          </w:tcPr>
          <w:p w14:paraId="68A82E11" w14:textId="77777777" w:rsidR="00342ED7" w:rsidRPr="00210929" w:rsidRDefault="00342ED7" w:rsidP="00342ED7">
            <w:r w:rsidRPr="00210929">
              <w:t>Втрати від участі в капіталі</w:t>
            </w:r>
          </w:p>
        </w:tc>
        <w:tc>
          <w:tcPr>
            <w:tcW w:w="1985" w:type="dxa"/>
          </w:tcPr>
          <w:p w14:paraId="16FC2250" w14:textId="77777777" w:rsidR="00342ED7" w:rsidRPr="00210929" w:rsidRDefault="00342ED7" w:rsidP="00342ED7">
            <w:r w:rsidRPr="00210929">
              <w:t>T100_1, T100_2</w:t>
            </w:r>
          </w:p>
        </w:tc>
        <w:tc>
          <w:tcPr>
            <w:tcW w:w="2335" w:type="dxa"/>
            <w:vAlign w:val="center"/>
          </w:tcPr>
          <w:p w14:paraId="61BD0C43" w14:textId="77777777" w:rsidR="00342ED7" w:rsidRPr="00210929" w:rsidRDefault="00342ED7" w:rsidP="00342ED7">
            <w:r w:rsidRPr="00210929">
              <w:t>F061, H001</w:t>
            </w:r>
          </w:p>
        </w:tc>
        <w:tc>
          <w:tcPr>
            <w:tcW w:w="2065" w:type="dxa"/>
            <w:vAlign w:val="center"/>
          </w:tcPr>
          <w:p w14:paraId="2C8C3ED5" w14:textId="77777777" w:rsidR="00342ED7" w:rsidRPr="00210929" w:rsidRDefault="00342ED7" w:rsidP="00342ED7">
            <w:r w:rsidRPr="00210929">
              <w:t>Немає</w:t>
            </w:r>
          </w:p>
        </w:tc>
        <w:tc>
          <w:tcPr>
            <w:tcW w:w="986" w:type="dxa"/>
            <w:vAlign w:val="center"/>
          </w:tcPr>
          <w:p w14:paraId="1B5338B7" w14:textId="77777777" w:rsidR="00342ED7" w:rsidRPr="00210929" w:rsidRDefault="00342ED7" w:rsidP="00342ED7">
            <w:r w:rsidRPr="00210929">
              <w:t>FR1</w:t>
            </w:r>
          </w:p>
        </w:tc>
      </w:tr>
      <w:tr w:rsidR="00342ED7" w:rsidRPr="00210929" w14:paraId="7ECBE589" w14:textId="77777777" w:rsidTr="00ED4E8C">
        <w:trPr>
          <w:cantSplit/>
          <w:jc w:val="center"/>
        </w:trPr>
        <w:tc>
          <w:tcPr>
            <w:tcW w:w="936" w:type="dxa"/>
            <w:vAlign w:val="center"/>
          </w:tcPr>
          <w:p w14:paraId="199AC8D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218119C" w14:textId="77777777" w:rsidR="00342ED7" w:rsidRPr="00210929" w:rsidRDefault="00342ED7" w:rsidP="00342ED7">
            <w:r w:rsidRPr="00210929">
              <w:t>FR102270</w:t>
            </w:r>
          </w:p>
        </w:tc>
        <w:tc>
          <w:tcPr>
            <w:tcW w:w="4961" w:type="dxa"/>
            <w:vAlign w:val="center"/>
          </w:tcPr>
          <w:p w14:paraId="50687346" w14:textId="77777777" w:rsidR="00342ED7" w:rsidRPr="00210929" w:rsidRDefault="00342ED7" w:rsidP="00342ED7">
            <w:r w:rsidRPr="00210929">
              <w:t>Інші витрати</w:t>
            </w:r>
          </w:p>
        </w:tc>
        <w:tc>
          <w:tcPr>
            <w:tcW w:w="1985" w:type="dxa"/>
          </w:tcPr>
          <w:p w14:paraId="521B29F5" w14:textId="77777777" w:rsidR="00342ED7" w:rsidRPr="00210929" w:rsidRDefault="00342ED7" w:rsidP="00342ED7">
            <w:r w:rsidRPr="00210929">
              <w:t>T100_1, T100_2</w:t>
            </w:r>
          </w:p>
        </w:tc>
        <w:tc>
          <w:tcPr>
            <w:tcW w:w="2335" w:type="dxa"/>
            <w:vAlign w:val="center"/>
          </w:tcPr>
          <w:p w14:paraId="77257A8F" w14:textId="77777777" w:rsidR="00342ED7" w:rsidRPr="00210929" w:rsidRDefault="00342ED7" w:rsidP="00342ED7">
            <w:r w:rsidRPr="00210929">
              <w:t>F061, H001</w:t>
            </w:r>
          </w:p>
        </w:tc>
        <w:tc>
          <w:tcPr>
            <w:tcW w:w="2065" w:type="dxa"/>
            <w:vAlign w:val="center"/>
          </w:tcPr>
          <w:p w14:paraId="73DBC8FD" w14:textId="77777777" w:rsidR="00342ED7" w:rsidRPr="00210929" w:rsidRDefault="00342ED7" w:rsidP="00342ED7">
            <w:r w:rsidRPr="00210929">
              <w:t>Немає</w:t>
            </w:r>
          </w:p>
        </w:tc>
        <w:tc>
          <w:tcPr>
            <w:tcW w:w="986" w:type="dxa"/>
            <w:vAlign w:val="center"/>
          </w:tcPr>
          <w:p w14:paraId="51BA9AA7" w14:textId="77777777" w:rsidR="00342ED7" w:rsidRPr="00210929" w:rsidRDefault="00342ED7" w:rsidP="00342ED7">
            <w:r w:rsidRPr="00210929">
              <w:t>FR1</w:t>
            </w:r>
          </w:p>
        </w:tc>
      </w:tr>
      <w:tr w:rsidR="00342ED7" w:rsidRPr="00210929" w14:paraId="7C7B2608" w14:textId="77777777" w:rsidTr="00ED4E8C">
        <w:trPr>
          <w:cantSplit/>
          <w:jc w:val="center"/>
        </w:trPr>
        <w:tc>
          <w:tcPr>
            <w:tcW w:w="936" w:type="dxa"/>
            <w:vAlign w:val="center"/>
          </w:tcPr>
          <w:p w14:paraId="6F31B60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121DF2C" w14:textId="77777777" w:rsidR="00342ED7" w:rsidRPr="00210929" w:rsidRDefault="00342ED7" w:rsidP="00342ED7">
            <w:r w:rsidRPr="00210929">
              <w:t>FR102275</w:t>
            </w:r>
          </w:p>
        </w:tc>
        <w:tc>
          <w:tcPr>
            <w:tcW w:w="4961" w:type="dxa"/>
            <w:vAlign w:val="center"/>
          </w:tcPr>
          <w:p w14:paraId="6B7B7BB7" w14:textId="77777777" w:rsidR="00342ED7" w:rsidRPr="00210929" w:rsidRDefault="00342ED7" w:rsidP="00342ED7">
            <w:r w:rsidRPr="00210929">
              <w:t>Прибуток (збиток) від впливу інфляції на монетарні статті</w:t>
            </w:r>
          </w:p>
        </w:tc>
        <w:tc>
          <w:tcPr>
            <w:tcW w:w="1985" w:type="dxa"/>
          </w:tcPr>
          <w:p w14:paraId="7B46086C" w14:textId="77777777" w:rsidR="00342ED7" w:rsidRPr="00210929" w:rsidRDefault="00342ED7" w:rsidP="00342ED7">
            <w:r w:rsidRPr="00210929">
              <w:t>T100_1, T100_2</w:t>
            </w:r>
          </w:p>
        </w:tc>
        <w:tc>
          <w:tcPr>
            <w:tcW w:w="2335" w:type="dxa"/>
            <w:vAlign w:val="center"/>
          </w:tcPr>
          <w:p w14:paraId="48BE1BA2" w14:textId="77777777" w:rsidR="00342ED7" w:rsidRPr="00210929" w:rsidRDefault="00342ED7" w:rsidP="00342ED7">
            <w:r w:rsidRPr="00210929">
              <w:t>F061, H001</w:t>
            </w:r>
          </w:p>
        </w:tc>
        <w:tc>
          <w:tcPr>
            <w:tcW w:w="2065" w:type="dxa"/>
            <w:vAlign w:val="center"/>
          </w:tcPr>
          <w:p w14:paraId="4036EE31" w14:textId="77777777" w:rsidR="00342ED7" w:rsidRPr="00210929" w:rsidRDefault="00342ED7" w:rsidP="00342ED7">
            <w:r w:rsidRPr="00210929">
              <w:t>Немає</w:t>
            </w:r>
          </w:p>
        </w:tc>
        <w:tc>
          <w:tcPr>
            <w:tcW w:w="986" w:type="dxa"/>
            <w:vAlign w:val="center"/>
          </w:tcPr>
          <w:p w14:paraId="165CAD90" w14:textId="77777777" w:rsidR="00342ED7" w:rsidRPr="00210929" w:rsidRDefault="00342ED7" w:rsidP="00342ED7">
            <w:r w:rsidRPr="00210929">
              <w:t>FR1</w:t>
            </w:r>
          </w:p>
        </w:tc>
      </w:tr>
      <w:tr w:rsidR="00342ED7" w:rsidRPr="00210929" w14:paraId="20C5A950" w14:textId="77777777" w:rsidTr="00ED4E8C">
        <w:trPr>
          <w:cantSplit/>
          <w:jc w:val="center"/>
        </w:trPr>
        <w:tc>
          <w:tcPr>
            <w:tcW w:w="936" w:type="dxa"/>
            <w:vAlign w:val="center"/>
          </w:tcPr>
          <w:p w14:paraId="1B6EEE0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9AD61D3" w14:textId="77777777" w:rsidR="00342ED7" w:rsidRPr="00210929" w:rsidRDefault="00342ED7" w:rsidP="00342ED7">
            <w:r w:rsidRPr="00210929">
              <w:t>FR102290</w:t>
            </w:r>
          </w:p>
        </w:tc>
        <w:tc>
          <w:tcPr>
            <w:tcW w:w="4961" w:type="dxa"/>
            <w:vAlign w:val="center"/>
          </w:tcPr>
          <w:p w14:paraId="5B8E9DBD" w14:textId="77777777" w:rsidR="00342ED7" w:rsidRPr="00210929" w:rsidRDefault="00342ED7" w:rsidP="00342ED7">
            <w:r w:rsidRPr="00210929">
              <w:t>Фінансовий результат до оподаткування (прибуток)</w:t>
            </w:r>
          </w:p>
        </w:tc>
        <w:tc>
          <w:tcPr>
            <w:tcW w:w="1985" w:type="dxa"/>
          </w:tcPr>
          <w:p w14:paraId="09463D72" w14:textId="77777777" w:rsidR="00342ED7" w:rsidRPr="00210929" w:rsidRDefault="00342ED7" w:rsidP="00342ED7">
            <w:r w:rsidRPr="00210929">
              <w:t>T100_1, T100_2</w:t>
            </w:r>
          </w:p>
        </w:tc>
        <w:tc>
          <w:tcPr>
            <w:tcW w:w="2335" w:type="dxa"/>
            <w:vAlign w:val="center"/>
          </w:tcPr>
          <w:p w14:paraId="66AFF376" w14:textId="77777777" w:rsidR="00342ED7" w:rsidRPr="00210929" w:rsidRDefault="00342ED7" w:rsidP="00342ED7">
            <w:r w:rsidRPr="00210929">
              <w:t>F061, H001</w:t>
            </w:r>
          </w:p>
        </w:tc>
        <w:tc>
          <w:tcPr>
            <w:tcW w:w="2065" w:type="dxa"/>
            <w:vAlign w:val="center"/>
          </w:tcPr>
          <w:p w14:paraId="071BE6CA" w14:textId="77777777" w:rsidR="00342ED7" w:rsidRPr="00210929" w:rsidRDefault="00342ED7" w:rsidP="00342ED7">
            <w:r w:rsidRPr="00210929">
              <w:t>Немає</w:t>
            </w:r>
          </w:p>
        </w:tc>
        <w:tc>
          <w:tcPr>
            <w:tcW w:w="986" w:type="dxa"/>
            <w:vAlign w:val="center"/>
          </w:tcPr>
          <w:p w14:paraId="54717C98" w14:textId="77777777" w:rsidR="00342ED7" w:rsidRPr="00210929" w:rsidRDefault="00342ED7" w:rsidP="00342ED7">
            <w:r w:rsidRPr="00210929">
              <w:t>FR1</w:t>
            </w:r>
          </w:p>
        </w:tc>
      </w:tr>
      <w:tr w:rsidR="00342ED7" w:rsidRPr="00210929" w14:paraId="0D7360F8" w14:textId="77777777" w:rsidTr="00ED4E8C">
        <w:trPr>
          <w:cantSplit/>
          <w:jc w:val="center"/>
        </w:trPr>
        <w:tc>
          <w:tcPr>
            <w:tcW w:w="936" w:type="dxa"/>
            <w:vAlign w:val="center"/>
          </w:tcPr>
          <w:p w14:paraId="59FD309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13DD21E" w14:textId="77777777" w:rsidR="00342ED7" w:rsidRPr="00210929" w:rsidRDefault="00342ED7" w:rsidP="00342ED7">
            <w:r w:rsidRPr="00210929">
              <w:t>FR102295</w:t>
            </w:r>
          </w:p>
        </w:tc>
        <w:tc>
          <w:tcPr>
            <w:tcW w:w="4961" w:type="dxa"/>
            <w:vAlign w:val="center"/>
          </w:tcPr>
          <w:p w14:paraId="1BB2AAC2" w14:textId="77777777" w:rsidR="00342ED7" w:rsidRPr="00210929" w:rsidRDefault="00342ED7" w:rsidP="00342ED7">
            <w:r w:rsidRPr="00210929">
              <w:t>Фінансовий результат до оподаткування (збиток)</w:t>
            </w:r>
          </w:p>
        </w:tc>
        <w:tc>
          <w:tcPr>
            <w:tcW w:w="1985" w:type="dxa"/>
          </w:tcPr>
          <w:p w14:paraId="304D907F" w14:textId="77777777" w:rsidR="00342ED7" w:rsidRPr="00210929" w:rsidRDefault="00342ED7" w:rsidP="00342ED7">
            <w:r w:rsidRPr="00210929">
              <w:t>T100_1, T100_2</w:t>
            </w:r>
          </w:p>
        </w:tc>
        <w:tc>
          <w:tcPr>
            <w:tcW w:w="2335" w:type="dxa"/>
            <w:vAlign w:val="center"/>
          </w:tcPr>
          <w:p w14:paraId="2AAD1E92" w14:textId="77777777" w:rsidR="00342ED7" w:rsidRPr="00210929" w:rsidRDefault="00342ED7" w:rsidP="00342ED7">
            <w:r w:rsidRPr="00210929">
              <w:t>F061, H001</w:t>
            </w:r>
          </w:p>
        </w:tc>
        <w:tc>
          <w:tcPr>
            <w:tcW w:w="2065" w:type="dxa"/>
            <w:vAlign w:val="center"/>
          </w:tcPr>
          <w:p w14:paraId="4E7A96FD" w14:textId="77777777" w:rsidR="00342ED7" w:rsidRPr="00210929" w:rsidRDefault="00342ED7" w:rsidP="00342ED7">
            <w:r w:rsidRPr="00210929">
              <w:t>Немає</w:t>
            </w:r>
          </w:p>
        </w:tc>
        <w:tc>
          <w:tcPr>
            <w:tcW w:w="986" w:type="dxa"/>
            <w:vAlign w:val="center"/>
          </w:tcPr>
          <w:p w14:paraId="4FFF3A7B" w14:textId="77777777" w:rsidR="00342ED7" w:rsidRPr="00210929" w:rsidRDefault="00342ED7" w:rsidP="00342ED7">
            <w:r w:rsidRPr="00210929">
              <w:t>FR1</w:t>
            </w:r>
          </w:p>
        </w:tc>
      </w:tr>
      <w:tr w:rsidR="00342ED7" w:rsidRPr="00210929" w14:paraId="19C2F550" w14:textId="77777777" w:rsidTr="00ED4E8C">
        <w:trPr>
          <w:cantSplit/>
          <w:jc w:val="center"/>
        </w:trPr>
        <w:tc>
          <w:tcPr>
            <w:tcW w:w="936" w:type="dxa"/>
            <w:vAlign w:val="center"/>
          </w:tcPr>
          <w:p w14:paraId="1E5BCD3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2DD20AF" w14:textId="77777777" w:rsidR="00342ED7" w:rsidRPr="00210929" w:rsidRDefault="00342ED7" w:rsidP="00342ED7">
            <w:r w:rsidRPr="00210929">
              <w:t>FR102300</w:t>
            </w:r>
          </w:p>
        </w:tc>
        <w:tc>
          <w:tcPr>
            <w:tcW w:w="4961" w:type="dxa"/>
            <w:vAlign w:val="center"/>
          </w:tcPr>
          <w:p w14:paraId="383BA1A8" w14:textId="77777777" w:rsidR="00342ED7" w:rsidRPr="00210929" w:rsidRDefault="00342ED7" w:rsidP="00342ED7">
            <w:r w:rsidRPr="00210929">
              <w:t>Витрати (дохід) з податку на прибуток</w:t>
            </w:r>
          </w:p>
        </w:tc>
        <w:tc>
          <w:tcPr>
            <w:tcW w:w="1985" w:type="dxa"/>
          </w:tcPr>
          <w:p w14:paraId="62B579D4" w14:textId="77777777" w:rsidR="00342ED7" w:rsidRPr="00210929" w:rsidRDefault="00342ED7" w:rsidP="00342ED7">
            <w:r w:rsidRPr="00210929">
              <w:t>T100_1, T100_2</w:t>
            </w:r>
          </w:p>
        </w:tc>
        <w:tc>
          <w:tcPr>
            <w:tcW w:w="2335" w:type="dxa"/>
            <w:vAlign w:val="center"/>
          </w:tcPr>
          <w:p w14:paraId="670FA503" w14:textId="77777777" w:rsidR="00342ED7" w:rsidRPr="00210929" w:rsidRDefault="00342ED7" w:rsidP="00342ED7">
            <w:r w:rsidRPr="00210929">
              <w:t>F061, H001</w:t>
            </w:r>
          </w:p>
        </w:tc>
        <w:tc>
          <w:tcPr>
            <w:tcW w:w="2065" w:type="dxa"/>
            <w:vAlign w:val="center"/>
          </w:tcPr>
          <w:p w14:paraId="5E3A4C9D" w14:textId="77777777" w:rsidR="00342ED7" w:rsidRPr="00210929" w:rsidRDefault="00342ED7" w:rsidP="00342ED7">
            <w:r w:rsidRPr="00210929">
              <w:t>Немає</w:t>
            </w:r>
          </w:p>
        </w:tc>
        <w:tc>
          <w:tcPr>
            <w:tcW w:w="986" w:type="dxa"/>
            <w:vAlign w:val="center"/>
          </w:tcPr>
          <w:p w14:paraId="7D9A0BC8" w14:textId="77777777" w:rsidR="00342ED7" w:rsidRPr="00210929" w:rsidRDefault="00342ED7" w:rsidP="00342ED7">
            <w:r w:rsidRPr="00210929">
              <w:t>FR1</w:t>
            </w:r>
          </w:p>
        </w:tc>
      </w:tr>
      <w:tr w:rsidR="00342ED7" w:rsidRPr="00210929" w14:paraId="00FF6D96" w14:textId="77777777" w:rsidTr="00ED4E8C">
        <w:trPr>
          <w:cantSplit/>
          <w:jc w:val="center"/>
        </w:trPr>
        <w:tc>
          <w:tcPr>
            <w:tcW w:w="936" w:type="dxa"/>
            <w:vAlign w:val="center"/>
          </w:tcPr>
          <w:p w14:paraId="6749C91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4B36433" w14:textId="77777777" w:rsidR="00342ED7" w:rsidRPr="00210929" w:rsidRDefault="00342ED7" w:rsidP="00342ED7">
            <w:r w:rsidRPr="00210929">
              <w:t>FR102305</w:t>
            </w:r>
          </w:p>
        </w:tc>
        <w:tc>
          <w:tcPr>
            <w:tcW w:w="4961" w:type="dxa"/>
            <w:vAlign w:val="center"/>
          </w:tcPr>
          <w:p w14:paraId="4117B5E5" w14:textId="77777777" w:rsidR="00342ED7" w:rsidRPr="00210929" w:rsidRDefault="00342ED7" w:rsidP="00342ED7">
            <w:r w:rsidRPr="00210929">
              <w:t>Прибуток (збиток) від припиненої діяльності після оподаткування</w:t>
            </w:r>
          </w:p>
        </w:tc>
        <w:tc>
          <w:tcPr>
            <w:tcW w:w="1985" w:type="dxa"/>
          </w:tcPr>
          <w:p w14:paraId="45A9E2F7" w14:textId="77777777" w:rsidR="00342ED7" w:rsidRPr="00210929" w:rsidRDefault="00342ED7" w:rsidP="00342ED7">
            <w:r w:rsidRPr="00210929">
              <w:t>T100_1, T100_2</w:t>
            </w:r>
          </w:p>
        </w:tc>
        <w:tc>
          <w:tcPr>
            <w:tcW w:w="2335" w:type="dxa"/>
            <w:vAlign w:val="center"/>
          </w:tcPr>
          <w:p w14:paraId="2174F03B" w14:textId="77777777" w:rsidR="00342ED7" w:rsidRPr="00210929" w:rsidRDefault="00342ED7" w:rsidP="00342ED7">
            <w:r w:rsidRPr="00210929">
              <w:t>F061, H001</w:t>
            </w:r>
          </w:p>
        </w:tc>
        <w:tc>
          <w:tcPr>
            <w:tcW w:w="2065" w:type="dxa"/>
            <w:vAlign w:val="center"/>
          </w:tcPr>
          <w:p w14:paraId="1E30BA63" w14:textId="77777777" w:rsidR="00342ED7" w:rsidRPr="00210929" w:rsidRDefault="00342ED7" w:rsidP="00342ED7">
            <w:r w:rsidRPr="00210929">
              <w:t>Немає</w:t>
            </w:r>
          </w:p>
        </w:tc>
        <w:tc>
          <w:tcPr>
            <w:tcW w:w="986" w:type="dxa"/>
            <w:vAlign w:val="center"/>
          </w:tcPr>
          <w:p w14:paraId="4E6B2F39" w14:textId="77777777" w:rsidR="00342ED7" w:rsidRPr="00210929" w:rsidRDefault="00342ED7" w:rsidP="00342ED7">
            <w:r w:rsidRPr="00210929">
              <w:t>FR1</w:t>
            </w:r>
          </w:p>
        </w:tc>
      </w:tr>
      <w:tr w:rsidR="00342ED7" w:rsidRPr="00210929" w14:paraId="3C1C8CEB" w14:textId="77777777" w:rsidTr="00ED4E8C">
        <w:trPr>
          <w:cantSplit/>
          <w:jc w:val="center"/>
        </w:trPr>
        <w:tc>
          <w:tcPr>
            <w:tcW w:w="936" w:type="dxa"/>
            <w:vAlign w:val="center"/>
          </w:tcPr>
          <w:p w14:paraId="621BB8B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C8AC256" w14:textId="77777777" w:rsidR="00342ED7" w:rsidRPr="00210929" w:rsidRDefault="00342ED7" w:rsidP="00342ED7">
            <w:r w:rsidRPr="00210929">
              <w:t>FR102350</w:t>
            </w:r>
          </w:p>
        </w:tc>
        <w:tc>
          <w:tcPr>
            <w:tcW w:w="4961" w:type="dxa"/>
            <w:vAlign w:val="center"/>
          </w:tcPr>
          <w:p w14:paraId="524E51D4" w14:textId="77777777" w:rsidR="00342ED7" w:rsidRPr="00210929" w:rsidRDefault="00342ED7" w:rsidP="00342ED7">
            <w:r w:rsidRPr="00210929">
              <w:t>Чистий фінансовий результат (прибуток)</w:t>
            </w:r>
          </w:p>
        </w:tc>
        <w:tc>
          <w:tcPr>
            <w:tcW w:w="1985" w:type="dxa"/>
          </w:tcPr>
          <w:p w14:paraId="21A62422" w14:textId="77777777" w:rsidR="00342ED7" w:rsidRPr="00210929" w:rsidRDefault="00342ED7" w:rsidP="00342ED7">
            <w:r w:rsidRPr="00210929">
              <w:t>T100_1, T100_2</w:t>
            </w:r>
          </w:p>
        </w:tc>
        <w:tc>
          <w:tcPr>
            <w:tcW w:w="2335" w:type="dxa"/>
            <w:vAlign w:val="center"/>
          </w:tcPr>
          <w:p w14:paraId="7DC4F853" w14:textId="77777777" w:rsidR="00342ED7" w:rsidRPr="00210929" w:rsidRDefault="00342ED7" w:rsidP="00342ED7">
            <w:r w:rsidRPr="00210929">
              <w:t>F061, H001</w:t>
            </w:r>
          </w:p>
        </w:tc>
        <w:tc>
          <w:tcPr>
            <w:tcW w:w="2065" w:type="dxa"/>
            <w:vAlign w:val="center"/>
          </w:tcPr>
          <w:p w14:paraId="08778F67" w14:textId="77777777" w:rsidR="00342ED7" w:rsidRPr="00210929" w:rsidRDefault="00342ED7" w:rsidP="00342ED7">
            <w:r w:rsidRPr="00210929">
              <w:t>Немає</w:t>
            </w:r>
          </w:p>
        </w:tc>
        <w:tc>
          <w:tcPr>
            <w:tcW w:w="986" w:type="dxa"/>
            <w:vAlign w:val="center"/>
          </w:tcPr>
          <w:p w14:paraId="6DC510A5" w14:textId="77777777" w:rsidR="00342ED7" w:rsidRPr="00210929" w:rsidRDefault="00342ED7" w:rsidP="00342ED7">
            <w:r w:rsidRPr="00210929">
              <w:t>FR1</w:t>
            </w:r>
          </w:p>
        </w:tc>
      </w:tr>
      <w:tr w:rsidR="00342ED7" w:rsidRPr="00210929" w14:paraId="461D7E1B" w14:textId="77777777" w:rsidTr="00ED4E8C">
        <w:trPr>
          <w:cantSplit/>
          <w:jc w:val="center"/>
        </w:trPr>
        <w:tc>
          <w:tcPr>
            <w:tcW w:w="936" w:type="dxa"/>
            <w:vAlign w:val="center"/>
          </w:tcPr>
          <w:p w14:paraId="2E56DA5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502A2E1" w14:textId="77777777" w:rsidR="00342ED7" w:rsidRPr="00210929" w:rsidRDefault="00342ED7" w:rsidP="00342ED7">
            <w:r w:rsidRPr="00210929">
              <w:t>FR102355</w:t>
            </w:r>
          </w:p>
        </w:tc>
        <w:tc>
          <w:tcPr>
            <w:tcW w:w="4961" w:type="dxa"/>
            <w:vAlign w:val="center"/>
          </w:tcPr>
          <w:p w14:paraId="612F6DD3" w14:textId="77777777" w:rsidR="00342ED7" w:rsidRPr="00210929" w:rsidRDefault="00342ED7" w:rsidP="00342ED7">
            <w:r w:rsidRPr="00210929">
              <w:t>Чистий фінансовий результат (збиток)</w:t>
            </w:r>
          </w:p>
        </w:tc>
        <w:tc>
          <w:tcPr>
            <w:tcW w:w="1985" w:type="dxa"/>
          </w:tcPr>
          <w:p w14:paraId="73951A8E" w14:textId="77777777" w:rsidR="00342ED7" w:rsidRPr="00210929" w:rsidRDefault="00342ED7" w:rsidP="00342ED7">
            <w:r w:rsidRPr="00210929">
              <w:t>T100_1, T100_2</w:t>
            </w:r>
          </w:p>
        </w:tc>
        <w:tc>
          <w:tcPr>
            <w:tcW w:w="2335" w:type="dxa"/>
            <w:vAlign w:val="center"/>
          </w:tcPr>
          <w:p w14:paraId="3A28B0CC" w14:textId="77777777" w:rsidR="00342ED7" w:rsidRPr="00210929" w:rsidRDefault="00342ED7" w:rsidP="00342ED7">
            <w:r w:rsidRPr="00210929">
              <w:t>F061, H001</w:t>
            </w:r>
          </w:p>
        </w:tc>
        <w:tc>
          <w:tcPr>
            <w:tcW w:w="2065" w:type="dxa"/>
            <w:vAlign w:val="center"/>
          </w:tcPr>
          <w:p w14:paraId="46135BA6" w14:textId="77777777" w:rsidR="00342ED7" w:rsidRPr="00210929" w:rsidRDefault="00342ED7" w:rsidP="00342ED7">
            <w:r w:rsidRPr="00210929">
              <w:t>Немає</w:t>
            </w:r>
          </w:p>
        </w:tc>
        <w:tc>
          <w:tcPr>
            <w:tcW w:w="986" w:type="dxa"/>
            <w:vAlign w:val="center"/>
          </w:tcPr>
          <w:p w14:paraId="6FAFCB77" w14:textId="77777777" w:rsidR="00342ED7" w:rsidRPr="00210929" w:rsidRDefault="00342ED7" w:rsidP="00342ED7">
            <w:r w:rsidRPr="00210929">
              <w:t>FR1</w:t>
            </w:r>
          </w:p>
        </w:tc>
      </w:tr>
      <w:tr w:rsidR="00342ED7" w:rsidRPr="00210929" w14:paraId="7CFE93CE" w14:textId="77777777" w:rsidTr="00ED4E8C">
        <w:trPr>
          <w:cantSplit/>
          <w:jc w:val="center"/>
        </w:trPr>
        <w:tc>
          <w:tcPr>
            <w:tcW w:w="936" w:type="dxa"/>
            <w:vAlign w:val="center"/>
          </w:tcPr>
          <w:p w14:paraId="747B9E9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580A77B" w14:textId="77777777" w:rsidR="00342ED7" w:rsidRPr="00210929" w:rsidRDefault="00342ED7" w:rsidP="00342ED7">
            <w:r w:rsidRPr="00210929">
              <w:t>FR102400</w:t>
            </w:r>
          </w:p>
        </w:tc>
        <w:tc>
          <w:tcPr>
            <w:tcW w:w="4961" w:type="dxa"/>
            <w:vAlign w:val="center"/>
          </w:tcPr>
          <w:p w14:paraId="73A5E73B" w14:textId="77777777" w:rsidR="00342ED7" w:rsidRPr="00210929" w:rsidRDefault="00342ED7" w:rsidP="00342ED7">
            <w:r w:rsidRPr="00210929">
              <w:t>Дооцінка (уцінка) необоротних активів</w:t>
            </w:r>
          </w:p>
        </w:tc>
        <w:tc>
          <w:tcPr>
            <w:tcW w:w="1985" w:type="dxa"/>
          </w:tcPr>
          <w:p w14:paraId="3EA4C290" w14:textId="77777777" w:rsidR="00342ED7" w:rsidRPr="00210929" w:rsidRDefault="00342ED7" w:rsidP="00342ED7">
            <w:r w:rsidRPr="00210929">
              <w:t>T100_1, T100_2</w:t>
            </w:r>
          </w:p>
        </w:tc>
        <w:tc>
          <w:tcPr>
            <w:tcW w:w="2335" w:type="dxa"/>
            <w:vAlign w:val="center"/>
          </w:tcPr>
          <w:p w14:paraId="51C8D92A" w14:textId="77777777" w:rsidR="00342ED7" w:rsidRPr="00210929" w:rsidRDefault="00342ED7" w:rsidP="00342ED7">
            <w:r w:rsidRPr="00210929">
              <w:t>F061, H001</w:t>
            </w:r>
          </w:p>
        </w:tc>
        <w:tc>
          <w:tcPr>
            <w:tcW w:w="2065" w:type="dxa"/>
            <w:vAlign w:val="center"/>
          </w:tcPr>
          <w:p w14:paraId="21400BB5" w14:textId="77777777" w:rsidR="00342ED7" w:rsidRPr="00210929" w:rsidRDefault="00342ED7" w:rsidP="00342ED7">
            <w:r w:rsidRPr="00210929">
              <w:t>Немає</w:t>
            </w:r>
          </w:p>
        </w:tc>
        <w:tc>
          <w:tcPr>
            <w:tcW w:w="986" w:type="dxa"/>
            <w:vAlign w:val="center"/>
          </w:tcPr>
          <w:p w14:paraId="310DE45D" w14:textId="77777777" w:rsidR="00342ED7" w:rsidRPr="00210929" w:rsidRDefault="00342ED7" w:rsidP="00342ED7">
            <w:r w:rsidRPr="00210929">
              <w:t>FR1</w:t>
            </w:r>
          </w:p>
        </w:tc>
      </w:tr>
      <w:tr w:rsidR="00342ED7" w:rsidRPr="00210929" w14:paraId="12A25EE5" w14:textId="77777777" w:rsidTr="00ED4E8C">
        <w:trPr>
          <w:cantSplit/>
          <w:jc w:val="center"/>
        </w:trPr>
        <w:tc>
          <w:tcPr>
            <w:tcW w:w="936" w:type="dxa"/>
            <w:vAlign w:val="center"/>
          </w:tcPr>
          <w:p w14:paraId="4D7945B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0753FE6" w14:textId="77777777" w:rsidR="00342ED7" w:rsidRPr="00210929" w:rsidRDefault="00342ED7" w:rsidP="00342ED7">
            <w:r w:rsidRPr="00210929">
              <w:t>FR102405</w:t>
            </w:r>
          </w:p>
        </w:tc>
        <w:tc>
          <w:tcPr>
            <w:tcW w:w="4961" w:type="dxa"/>
            <w:vAlign w:val="center"/>
          </w:tcPr>
          <w:p w14:paraId="6D212508" w14:textId="77777777" w:rsidR="00342ED7" w:rsidRPr="00210929" w:rsidRDefault="00342ED7" w:rsidP="00342ED7">
            <w:r w:rsidRPr="00210929">
              <w:t>Дооцінка (уцінка) фінансових інструментів</w:t>
            </w:r>
          </w:p>
        </w:tc>
        <w:tc>
          <w:tcPr>
            <w:tcW w:w="1985" w:type="dxa"/>
          </w:tcPr>
          <w:p w14:paraId="2B9692E0" w14:textId="77777777" w:rsidR="00342ED7" w:rsidRPr="00210929" w:rsidRDefault="00342ED7" w:rsidP="00342ED7">
            <w:r w:rsidRPr="00210929">
              <w:t>T100_1, T100_2</w:t>
            </w:r>
          </w:p>
        </w:tc>
        <w:tc>
          <w:tcPr>
            <w:tcW w:w="2335" w:type="dxa"/>
            <w:vAlign w:val="center"/>
          </w:tcPr>
          <w:p w14:paraId="4A8D75AA" w14:textId="77777777" w:rsidR="00342ED7" w:rsidRPr="00210929" w:rsidRDefault="00342ED7" w:rsidP="00342ED7">
            <w:r w:rsidRPr="00210929">
              <w:t>F061, H001</w:t>
            </w:r>
          </w:p>
        </w:tc>
        <w:tc>
          <w:tcPr>
            <w:tcW w:w="2065" w:type="dxa"/>
            <w:vAlign w:val="center"/>
          </w:tcPr>
          <w:p w14:paraId="2FE7CFE1" w14:textId="77777777" w:rsidR="00342ED7" w:rsidRPr="00210929" w:rsidRDefault="00342ED7" w:rsidP="00342ED7">
            <w:r w:rsidRPr="00210929">
              <w:t>Немає</w:t>
            </w:r>
          </w:p>
        </w:tc>
        <w:tc>
          <w:tcPr>
            <w:tcW w:w="986" w:type="dxa"/>
            <w:vAlign w:val="center"/>
          </w:tcPr>
          <w:p w14:paraId="6B1EAB66" w14:textId="77777777" w:rsidR="00342ED7" w:rsidRPr="00210929" w:rsidRDefault="00342ED7" w:rsidP="00342ED7">
            <w:r w:rsidRPr="00210929">
              <w:t>FR1</w:t>
            </w:r>
          </w:p>
        </w:tc>
      </w:tr>
      <w:tr w:rsidR="00342ED7" w:rsidRPr="00210929" w14:paraId="2CA7B0DD" w14:textId="77777777" w:rsidTr="00ED4E8C">
        <w:trPr>
          <w:cantSplit/>
          <w:jc w:val="center"/>
        </w:trPr>
        <w:tc>
          <w:tcPr>
            <w:tcW w:w="936" w:type="dxa"/>
            <w:vAlign w:val="center"/>
          </w:tcPr>
          <w:p w14:paraId="7A1F2DF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9332E1B" w14:textId="77777777" w:rsidR="00342ED7" w:rsidRPr="00210929" w:rsidRDefault="00342ED7" w:rsidP="00342ED7">
            <w:r w:rsidRPr="00210929">
              <w:t>FR102410</w:t>
            </w:r>
          </w:p>
        </w:tc>
        <w:tc>
          <w:tcPr>
            <w:tcW w:w="4961" w:type="dxa"/>
            <w:vAlign w:val="center"/>
          </w:tcPr>
          <w:p w14:paraId="5B7C7F79" w14:textId="77777777" w:rsidR="00342ED7" w:rsidRPr="00210929" w:rsidRDefault="00342ED7" w:rsidP="00342ED7">
            <w:r w:rsidRPr="00210929">
              <w:t>Накопичені курсові різниці</w:t>
            </w:r>
          </w:p>
        </w:tc>
        <w:tc>
          <w:tcPr>
            <w:tcW w:w="1985" w:type="dxa"/>
          </w:tcPr>
          <w:p w14:paraId="5233319A" w14:textId="77777777" w:rsidR="00342ED7" w:rsidRPr="00210929" w:rsidRDefault="00342ED7" w:rsidP="00342ED7">
            <w:r w:rsidRPr="00210929">
              <w:t>T100_1, T100_2</w:t>
            </w:r>
          </w:p>
        </w:tc>
        <w:tc>
          <w:tcPr>
            <w:tcW w:w="2335" w:type="dxa"/>
            <w:vAlign w:val="center"/>
          </w:tcPr>
          <w:p w14:paraId="1102C953" w14:textId="77777777" w:rsidR="00342ED7" w:rsidRPr="00210929" w:rsidRDefault="00342ED7" w:rsidP="00342ED7">
            <w:r w:rsidRPr="00210929">
              <w:t>F061, H001</w:t>
            </w:r>
          </w:p>
        </w:tc>
        <w:tc>
          <w:tcPr>
            <w:tcW w:w="2065" w:type="dxa"/>
            <w:vAlign w:val="center"/>
          </w:tcPr>
          <w:p w14:paraId="32F2299A" w14:textId="77777777" w:rsidR="00342ED7" w:rsidRPr="00210929" w:rsidRDefault="00342ED7" w:rsidP="00342ED7">
            <w:r w:rsidRPr="00210929">
              <w:t>Немає</w:t>
            </w:r>
          </w:p>
        </w:tc>
        <w:tc>
          <w:tcPr>
            <w:tcW w:w="986" w:type="dxa"/>
            <w:vAlign w:val="center"/>
          </w:tcPr>
          <w:p w14:paraId="0F32D87B" w14:textId="77777777" w:rsidR="00342ED7" w:rsidRPr="00210929" w:rsidRDefault="00342ED7" w:rsidP="00342ED7">
            <w:r w:rsidRPr="00210929">
              <w:t>FR1</w:t>
            </w:r>
          </w:p>
        </w:tc>
      </w:tr>
      <w:tr w:rsidR="00342ED7" w:rsidRPr="00210929" w14:paraId="595B2452" w14:textId="77777777" w:rsidTr="00ED4E8C">
        <w:trPr>
          <w:cantSplit/>
          <w:jc w:val="center"/>
        </w:trPr>
        <w:tc>
          <w:tcPr>
            <w:tcW w:w="936" w:type="dxa"/>
            <w:vAlign w:val="center"/>
          </w:tcPr>
          <w:p w14:paraId="3838E16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92B30EF" w14:textId="77777777" w:rsidR="00342ED7" w:rsidRPr="00210929" w:rsidRDefault="00342ED7" w:rsidP="00342ED7">
            <w:r w:rsidRPr="00210929">
              <w:t>FR102415</w:t>
            </w:r>
          </w:p>
        </w:tc>
        <w:tc>
          <w:tcPr>
            <w:tcW w:w="4961" w:type="dxa"/>
            <w:vAlign w:val="center"/>
          </w:tcPr>
          <w:p w14:paraId="090133D8" w14:textId="77777777" w:rsidR="00342ED7" w:rsidRPr="00210929" w:rsidRDefault="00342ED7" w:rsidP="00342ED7">
            <w:r w:rsidRPr="00210929">
              <w:t>Частка іншого сукупного доходу асоційованих та спільних підприємств</w:t>
            </w:r>
          </w:p>
        </w:tc>
        <w:tc>
          <w:tcPr>
            <w:tcW w:w="1985" w:type="dxa"/>
          </w:tcPr>
          <w:p w14:paraId="0E2E920E" w14:textId="77777777" w:rsidR="00342ED7" w:rsidRPr="00210929" w:rsidRDefault="00342ED7" w:rsidP="00342ED7">
            <w:r w:rsidRPr="00210929">
              <w:t>T100_1, T100_2</w:t>
            </w:r>
          </w:p>
        </w:tc>
        <w:tc>
          <w:tcPr>
            <w:tcW w:w="2335" w:type="dxa"/>
            <w:vAlign w:val="center"/>
          </w:tcPr>
          <w:p w14:paraId="2BA5D97C" w14:textId="77777777" w:rsidR="00342ED7" w:rsidRPr="00210929" w:rsidRDefault="00342ED7" w:rsidP="00342ED7">
            <w:r w:rsidRPr="00210929">
              <w:t>F061, H001</w:t>
            </w:r>
          </w:p>
        </w:tc>
        <w:tc>
          <w:tcPr>
            <w:tcW w:w="2065" w:type="dxa"/>
            <w:vAlign w:val="center"/>
          </w:tcPr>
          <w:p w14:paraId="14953EF2" w14:textId="77777777" w:rsidR="00342ED7" w:rsidRPr="00210929" w:rsidRDefault="00342ED7" w:rsidP="00342ED7">
            <w:r w:rsidRPr="00210929">
              <w:t>Немає</w:t>
            </w:r>
          </w:p>
        </w:tc>
        <w:tc>
          <w:tcPr>
            <w:tcW w:w="986" w:type="dxa"/>
            <w:vAlign w:val="center"/>
          </w:tcPr>
          <w:p w14:paraId="3C9C75AC" w14:textId="77777777" w:rsidR="00342ED7" w:rsidRPr="00210929" w:rsidRDefault="00342ED7" w:rsidP="00342ED7">
            <w:r w:rsidRPr="00210929">
              <w:t>FR1</w:t>
            </w:r>
          </w:p>
        </w:tc>
      </w:tr>
      <w:tr w:rsidR="00342ED7" w:rsidRPr="00210929" w14:paraId="75D7A989" w14:textId="77777777" w:rsidTr="00ED4E8C">
        <w:trPr>
          <w:cantSplit/>
          <w:jc w:val="center"/>
        </w:trPr>
        <w:tc>
          <w:tcPr>
            <w:tcW w:w="936" w:type="dxa"/>
            <w:vAlign w:val="center"/>
          </w:tcPr>
          <w:p w14:paraId="188D39A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CE989AA" w14:textId="77777777" w:rsidR="00342ED7" w:rsidRPr="00210929" w:rsidRDefault="00342ED7" w:rsidP="00342ED7">
            <w:r w:rsidRPr="00210929">
              <w:t>FR102445</w:t>
            </w:r>
          </w:p>
        </w:tc>
        <w:tc>
          <w:tcPr>
            <w:tcW w:w="4961" w:type="dxa"/>
            <w:vAlign w:val="center"/>
          </w:tcPr>
          <w:p w14:paraId="26534255" w14:textId="77777777" w:rsidR="00342ED7" w:rsidRPr="00210929" w:rsidRDefault="00342ED7" w:rsidP="00342ED7">
            <w:r w:rsidRPr="00210929">
              <w:t>Інший сукупний дохід</w:t>
            </w:r>
          </w:p>
        </w:tc>
        <w:tc>
          <w:tcPr>
            <w:tcW w:w="1985" w:type="dxa"/>
          </w:tcPr>
          <w:p w14:paraId="63248F38" w14:textId="77777777" w:rsidR="00342ED7" w:rsidRPr="00210929" w:rsidRDefault="00342ED7" w:rsidP="00342ED7">
            <w:r w:rsidRPr="00210929">
              <w:t>T100_1, T100_2</w:t>
            </w:r>
          </w:p>
        </w:tc>
        <w:tc>
          <w:tcPr>
            <w:tcW w:w="2335" w:type="dxa"/>
            <w:vAlign w:val="center"/>
          </w:tcPr>
          <w:p w14:paraId="0C97371B" w14:textId="77777777" w:rsidR="00342ED7" w:rsidRPr="00210929" w:rsidRDefault="00342ED7" w:rsidP="00342ED7">
            <w:r w:rsidRPr="00210929">
              <w:t>F061, H001</w:t>
            </w:r>
          </w:p>
        </w:tc>
        <w:tc>
          <w:tcPr>
            <w:tcW w:w="2065" w:type="dxa"/>
            <w:vAlign w:val="center"/>
          </w:tcPr>
          <w:p w14:paraId="2029BF88" w14:textId="77777777" w:rsidR="00342ED7" w:rsidRPr="00210929" w:rsidRDefault="00342ED7" w:rsidP="00342ED7">
            <w:r w:rsidRPr="00210929">
              <w:t>Немає</w:t>
            </w:r>
          </w:p>
        </w:tc>
        <w:tc>
          <w:tcPr>
            <w:tcW w:w="986" w:type="dxa"/>
            <w:vAlign w:val="center"/>
          </w:tcPr>
          <w:p w14:paraId="7CA58B23" w14:textId="77777777" w:rsidR="00342ED7" w:rsidRPr="00210929" w:rsidRDefault="00342ED7" w:rsidP="00342ED7">
            <w:r w:rsidRPr="00210929">
              <w:t>FR1</w:t>
            </w:r>
          </w:p>
        </w:tc>
      </w:tr>
      <w:tr w:rsidR="00342ED7" w:rsidRPr="00210929" w14:paraId="3A810444" w14:textId="77777777" w:rsidTr="00ED4E8C">
        <w:trPr>
          <w:cantSplit/>
          <w:jc w:val="center"/>
        </w:trPr>
        <w:tc>
          <w:tcPr>
            <w:tcW w:w="936" w:type="dxa"/>
            <w:vAlign w:val="center"/>
          </w:tcPr>
          <w:p w14:paraId="6D8FD54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1F68712" w14:textId="77777777" w:rsidR="00342ED7" w:rsidRPr="00210929" w:rsidRDefault="00342ED7" w:rsidP="00342ED7">
            <w:r w:rsidRPr="00210929">
              <w:t>FR102450</w:t>
            </w:r>
          </w:p>
        </w:tc>
        <w:tc>
          <w:tcPr>
            <w:tcW w:w="4961" w:type="dxa"/>
            <w:vAlign w:val="center"/>
          </w:tcPr>
          <w:p w14:paraId="29A89BE0" w14:textId="77777777" w:rsidR="00342ED7" w:rsidRPr="00210929" w:rsidRDefault="00342ED7" w:rsidP="00342ED7">
            <w:r w:rsidRPr="00210929">
              <w:t>Інший сукупний дохід до оподаткування</w:t>
            </w:r>
          </w:p>
        </w:tc>
        <w:tc>
          <w:tcPr>
            <w:tcW w:w="1985" w:type="dxa"/>
          </w:tcPr>
          <w:p w14:paraId="4470AE27" w14:textId="77777777" w:rsidR="00342ED7" w:rsidRPr="00210929" w:rsidRDefault="00342ED7" w:rsidP="00342ED7">
            <w:r w:rsidRPr="00210929">
              <w:t>T100_1, T100_2</w:t>
            </w:r>
          </w:p>
        </w:tc>
        <w:tc>
          <w:tcPr>
            <w:tcW w:w="2335" w:type="dxa"/>
            <w:vAlign w:val="center"/>
          </w:tcPr>
          <w:p w14:paraId="31D5D67A" w14:textId="77777777" w:rsidR="00342ED7" w:rsidRPr="00210929" w:rsidRDefault="00342ED7" w:rsidP="00342ED7">
            <w:r w:rsidRPr="00210929">
              <w:t>F061, H001</w:t>
            </w:r>
          </w:p>
        </w:tc>
        <w:tc>
          <w:tcPr>
            <w:tcW w:w="2065" w:type="dxa"/>
            <w:vAlign w:val="center"/>
          </w:tcPr>
          <w:p w14:paraId="7391C4A8" w14:textId="77777777" w:rsidR="00342ED7" w:rsidRPr="00210929" w:rsidRDefault="00342ED7" w:rsidP="00342ED7">
            <w:r w:rsidRPr="00210929">
              <w:t>Немає</w:t>
            </w:r>
          </w:p>
        </w:tc>
        <w:tc>
          <w:tcPr>
            <w:tcW w:w="986" w:type="dxa"/>
            <w:vAlign w:val="center"/>
          </w:tcPr>
          <w:p w14:paraId="3A326608" w14:textId="77777777" w:rsidR="00342ED7" w:rsidRPr="00210929" w:rsidRDefault="00342ED7" w:rsidP="00342ED7">
            <w:r w:rsidRPr="00210929">
              <w:t>FR1</w:t>
            </w:r>
          </w:p>
        </w:tc>
      </w:tr>
      <w:tr w:rsidR="00342ED7" w:rsidRPr="00210929" w14:paraId="2FC1A0E3" w14:textId="77777777" w:rsidTr="00ED4E8C">
        <w:trPr>
          <w:cantSplit/>
          <w:jc w:val="center"/>
        </w:trPr>
        <w:tc>
          <w:tcPr>
            <w:tcW w:w="936" w:type="dxa"/>
            <w:vAlign w:val="center"/>
          </w:tcPr>
          <w:p w14:paraId="028D89D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AEE78A5" w14:textId="77777777" w:rsidR="00342ED7" w:rsidRPr="00210929" w:rsidRDefault="00342ED7" w:rsidP="00342ED7">
            <w:r w:rsidRPr="00210929">
              <w:t>FR102455</w:t>
            </w:r>
          </w:p>
        </w:tc>
        <w:tc>
          <w:tcPr>
            <w:tcW w:w="4961" w:type="dxa"/>
            <w:vAlign w:val="center"/>
          </w:tcPr>
          <w:p w14:paraId="7996FC80" w14:textId="77777777" w:rsidR="00342ED7" w:rsidRPr="00210929" w:rsidRDefault="00342ED7" w:rsidP="00342ED7">
            <w:r w:rsidRPr="00210929">
              <w:t>Податок на прибуток, пов’язаний з іншим сукупним доходом</w:t>
            </w:r>
          </w:p>
        </w:tc>
        <w:tc>
          <w:tcPr>
            <w:tcW w:w="1985" w:type="dxa"/>
          </w:tcPr>
          <w:p w14:paraId="3061B1ED" w14:textId="77777777" w:rsidR="00342ED7" w:rsidRPr="00210929" w:rsidRDefault="00342ED7" w:rsidP="00342ED7">
            <w:r w:rsidRPr="00210929">
              <w:t>T100_1, T100_2</w:t>
            </w:r>
          </w:p>
        </w:tc>
        <w:tc>
          <w:tcPr>
            <w:tcW w:w="2335" w:type="dxa"/>
            <w:vAlign w:val="center"/>
          </w:tcPr>
          <w:p w14:paraId="2EF3B055" w14:textId="77777777" w:rsidR="00342ED7" w:rsidRPr="00210929" w:rsidRDefault="00342ED7" w:rsidP="00342ED7">
            <w:r w:rsidRPr="00210929">
              <w:t>F061, H001</w:t>
            </w:r>
          </w:p>
        </w:tc>
        <w:tc>
          <w:tcPr>
            <w:tcW w:w="2065" w:type="dxa"/>
            <w:vAlign w:val="center"/>
          </w:tcPr>
          <w:p w14:paraId="55C0818C" w14:textId="77777777" w:rsidR="00342ED7" w:rsidRPr="00210929" w:rsidRDefault="00342ED7" w:rsidP="00342ED7">
            <w:r w:rsidRPr="00210929">
              <w:t>Немає</w:t>
            </w:r>
          </w:p>
        </w:tc>
        <w:tc>
          <w:tcPr>
            <w:tcW w:w="986" w:type="dxa"/>
            <w:vAlign w:val="center"/>
          </w:tcPr>
          <w:p w14:paraId="5536BB70" w14:textId="77777777" w:rsidR="00342ED7" w:rsidRPr="00210929" w:rsidRDefault="00342ED7" w:rsidP="00342ED7">
            <w:r w:rsidRPr="00210929">
              <w:t>FR1</w:t>
            </w:r>
          </w:p>
        </w:tc>
      </w:tr>
      <w:tr w:rsidR="00342ED7" w:rsidRPr="00210929" w14:paraId="3CE436E2" w14:textId="77777777" w:rsidTr="00ED4E8C">
        <w:trPr>
          <w:cantSplit/>
          <w:jc w:val="center"/>
        </w:trPr>
        <w:tc>
          <w:tcPr>
            <w:tcW w:w="936" w:type="dxa"/>
            <w:vAlign w:val="center"/>
          </w:tcPr>
          <w:p w14:paraId="3245FF3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25C4675" w14:textId="77777777" w:rsidR="00342ED7" w:rsidRPr="00210929" w:rsidRDefault="00342ED7" w:rsidP="00342ED7">
            <w:r w:rsidRPr="00210929">
              <w:t>FR102460</w:t>
            </w:r>
          </w:p>
        </w:tc>
        <w:tc>
          <w:tcPr>
            <w:tcW w:w="4961" w:type="dxa"/>
            <w:vAlign w:val="center"/>
          </w:tcPr>
          <w:p w14:paraId="6907C4CD" w14:textId="77777777" w:rsidR="00342ED7" w:rsidRPr="00210929" w:rsidRDefault="00342ED7" w:rsidP="00342ED7">
            <w:r w:rsidRPr="00210929">
              <w:t>Інший сукупний дохід після оподаткування</w:t>
            </w:r>
          </w:p>
        </w:tc>
        <w:tc>
          <w:tcPr>
            <w:tcW w:w="1985" w:type="dxa"/>
          </w:tcPr>
          <w:p w14:paraId="6A15E58E" w14:textId="77777777" w:rsidR="00342ED7" w:rsidRPr="00210929" w:rsidRDefault="00342ED7" w:rsidP="00342ED7">
            <w:r w:rsidRPr="00210929">
              <w:t>T100_1, T100_2</w:t>
            </w:r>
          </w:p>
        </w:tc>
        <w:tc>
          <w:tcPr>
            <w:tcW w:w="2335" w:type="dxa"/>
            <w:vAlign w:val="center"/>
          </w:tcPr>
          <w:p w14:paraId="651466CE" w14:textId="77777777" w:rsidR="00342ED7" w:rsidRPr="00210929" w:rsidRDefault="00342ED7" w:rsidP="00342ED7">
            <w:r w:rsidRPr="00210929">
              <w:t>F061, H001</w:t>
            </w:r>
          </w:p>
        </w:tc>
        <w:tc>
          <w:tcPr>
            <w:tcW w:w="2065" w:type="dxa"/>
            <w:vAlign w:val="center"/>
          </w:tcPr>
          <w:p w14:paraId="5AB8CE17" w14:textId="77777777" w:rsidR="00342ED7" w:rsidRPr="00210929" w:rsidRDefault="00342ED7" w:rsidP="00342ED7">
            <w:r w:rsidRPr="00210929">
              <w:t>Немає</w:t>
            </w:r>
          </w:p>
        </w:tc>
        <w:tc>
          <w:tcPr>
            <w:tcW w:w="986" w:type="dxa"/>
            <w:vAlign w:val="center"/>
          </w:tcPr>
          <w:p w14:paraId="7EC73FB6" w14:textId="77777777" w:rsidR="00342ED7" w:rsidRPr="00210929" w:rsidRDefault="00342ED7" w:rsidP="00342ED7">
            <w:r w:rsidRPr="00210929">
              <w:t>FR1</w:t>
            </w:r>
          </w:p>
        </w:tc>
      </w:tr>
      <w:tr w:rsidR="00342ED7" w:rsidRPr="00210929" w14:paraId="06A83E35" w14:textId="77777777" w:rsidTr="00ED4E8C">
        <w:trPr>
          <w:cantSplit/>
          <w:jc w:val="center"/>
        </w:trPr>
        <w:tc>
          <w:tcPr>
            <w:tcW w:w="936" w:type="dxa"/>
            <w:vAlign w:val="center"/>
          </w:tcPr>
          <w:p w14:paraId="1A1A490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D716677" w14:textId="77777777" w:rsidR="00342ED7" w:rsidRPr="00210929" w:rsidRDefault="00342ED7" w:rsidP="00342ED7">
            <w:r w:rsidRPr="00210929">
              <w:t>FR102465</w:t>
            </w:r>
          </w:p>
        </w:tc>
        <w:tc>
          <w:tcPr>
            <w:tcW w:w="4961" w:type="dxa"/>
            <w:vAlign w:val="center"/>
          </w:tcPr>
          <w:p w14:paraId="0274CEE8" w14:textId="77777777" w:rsidR="00342ED7" w:rsidRPr="00210929" w:rsidRDefault="00342ED7" w:rsidP="00342ED7">
            <w:r w:rsidRPr="00210929">
              <w:t>Сукупний дохід</w:t>
            </w:r>
          </w:p>
        </w:tc>
        <w:tc>
          <w:tcPr>
            <w:tcW w:w="1985" w:type="dxa"/>
          </w:tcPr>
          <w:p w14:paraId="56324E81" w14:textId="77777777" w:rsidR="00342ED7" w:rsidRPr="00210929" w:rsidRDefault="00342ED7" w:rsidP="00342ED7">
            <w:r w:rsidRPr="00210929">
              <w:t>T100_1, T100_2</w:t>
            </w:r>
          </w:p>
        </w:tc>
        <w:tc>
          <w:tcPr>
            <w:tcW w:w="2335" w:type="dxa"/>
            <w:vAlign w:val="center"/>
          </w:tcPr>
          <w:p w14:paraId="62FA9BDB" w14:textId="77777777" w:rsidR="00342ED7" w:rsidRPr="00210929" w:rsidRDefault="00342ED7" w:rsidP="00342ED7">
            <w:r w:rsidRPr="00210929">
              <w:t>F061, H001</w:t>
            </w:r>
          </w:p>
        </w:tc>
        <w:tc>
          <w:tcPr>
            <w:tcW w:w="2065" w:type="dxa"/>
            <w:vAlign w:val="center"/>
          </w:tcPr>
          <w:p w14:paraId="433A0E1B" w14:textId="77777777" w:rsidR="00342ED7" w:rsidRPr="00210929" w:rsidRDefault="00342ED7" w:rsidP="00342ED7">
            <w:r w:rsidRPr="00210929">
              <w:t>Немає</w:t>
            </w:r>
          </w:p>
        </w:tc>
        <w:tc>
          <w:tcPr>
            <w:tcW w:w="986" w:type="dxa"/>
            <w:vAlign w:val="center"/>
          </w:tcPr>
          <w:p w14:paraId="253BEAB7" w14:textId="77777777" w:rsidR="00342ED7" w:rsidRPr="00210929" w:rsidRDefault="00342ED7" w:rsidP="00342ED7">
            <w:r w:rsidRPr="00210929">
              <w:t>FR1</w:t>
            </w:r>
          </w:p>
        </w:tc>
      </w:tr>
      <w:tr w:rsidR="00342ED7" w:rsidRPr="00210929" w14:paraId="6536C719" w14:textId="77777777" w:rsidTr="00ED4E8C">
        <w:trPr>
          <w:cantSplit/>
          <w:jc w:val="center"/>
        </w:trPr>
        <w:tc>
          <w:tcPr>
            <w:tcW w:w="936" w:type="dxa"/>
            <w:vAlign w:val="center"/>
          </w:tcPr>
          <w:p w14:paraId="7F6734E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5660805" w14:textId="77777777" w:rsidR="00342ED7" w:rsidRPr="00210929" w:rsidRDefault="00342ED7" w:rsidP="00342ED7">
            <w:r w:rsidRPr="00210929">
              <w:t>FR102470</w:t>
            </w:r>
          </w:p>
        </w:tc>
        <w:tc>
          <w:tcPr>
            <w:tcW w:w="4961" w:type="dxa"/>
            <w:vAlign w:val="center"/>
          </w:tcPr>
          <w:p w14:paraId="264E69FB" w14:textId="77777777" w:rsidR="00342ED7" w:rsidRPr="00210929" w:rsidRDefault="00342ED7" w:rsidP="00342ED7">
            <w:r w:rsidRPr="00210929">
              <w:t>Чистий прибуток (збиток), що належить власникам материнської компанії</w:t>
            </w:r>
          </w:p>
        </w:tc>
        <w:tc>
          <w:tcPr>
            <w:tcW w:w="1985" w:type="dxa"/>
          </w:tcPr>
          <w:p w14:paraId="29448492" w14:textId="77777777" w:rsidR="00342ED7" w:rsidRPr="00210929" w:rsidRDefault="00342ED7" w:rsidP="00342ED7">
            <w:r w:rsidRPr="00210929">
              <w:t>T100_1, T100_2</w:t>
            </w:r>
          </w:p>
        </w:tc>
        <w:tc>
          <w:tcPr>
            <w:tcW w:w="2335" w:type="dxa"/>
            <w:vAlign w:val="center"/>
          </w:tcPr>
          <w:p w14:paraId="449EAC55" w14:textId="77777777" w:rsidR="00342ED7" w:rsidRPr="00210929" w:rsidRDefault="00342ED7" w:rsidP="00342ED7">
            <w:r w:rsidRPr="00210929">
              <w:t>F061, H001</w:t>
            </w:r>
          </w:p>
        </w:tc>
        <w:tc>
          <w:tcPr>
            <w:tcW w:w="2065" w:type="dxa"/>
            <w:vAlign w:val="center"/>
          </w:tcPr>
          <w:p w14:paraId="164603CF" w14:textId="77777777" w:rsidR="00342ED7" w:rsidRPr="00210929" w:rsidRDefault="00342ED7" w:rsidP="00342ED7">
            <w:r w:rsidRPr="00210929">
              <w:t>Немає</w:t>
            </w:r>
          </w:p>
        </w:tc>
        <w:tc>
          <w:tcPr>
            <w:tcW w:w="986" w:type="dxa"/>
            <w:vAlign w:val="center"/>
          </w:tcPr>
          <w:p w14:paraId="170CE841" w14:textId="77777777" w:rsidR="00342ED7" w:rsidRPr="00210929" w:rsidRDefault="00342ED7" w:rsidP="00342ED7">
            <w:r w:rsidRPr="00210929">
              <w:t>FR1</w:t>
            </w:r>
          </w:p>
        </w:tc>
      </w:tr>
      <w:tr w:rsidR="00342ED7" w:rsidRPr="00210929" w14:paraId="0228FB53" w14:textId="77777777" w:rsidTr="00ED4E8C">
        <w:trPr>
          <w:cantSplit/>
          <w:jc w:val="center"/>
        </w:trPr>
        <w:tc>
          <w:tcPr>
            <w:tcW w:w="936" w:type="dxa"/>
            <w:vAlign w:val="center"/>
          </w:tcPr>
          <w:p w14:paraId="018100D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D0A347C" w14:textId="77777777" w:rsidR="00342ED7" w:rsidRPr="00210929" w:rsidRDefault="00342ED7" w:rsidP="00342ED7">
            <w:r w:rsidRPr="00210929">
              <w:t>FR102475</w:t>
            </w:r>
          </w:p>
        </w:tc>
        <w:tc>
          <w:tcPr>
            <w:tcW w:w="4961" w:type="dxa"/>
            <w:vAlign w:val="center"/>
          </w:tcPr>
          <w:p w14:paraId="1B8C66F8" w14:textId="77777777" w:rsidR="00342ED7" w:rsidRPr="00210929" w:rsidRDefault="00342ED7" w:rsidP="00342ED7">
            <w:r w:rsidRPr="00210929">
              <w:t>Чистий прибуток (збиток), що належить неконтрольованій частці</w:t>
            </w:r>
          </w:p>
        </w:tc>
        <w:tc>
          <w:tcPr>
            <w:tcW w:w="1985" w:type="dxa"/>
          </w:tcPr>
          <w:p w14:paraId="745708F0" w14:textId="77777777" w:rsidR="00342ED7" w:rsidRPr="00210929" w:rsidRDefault="00342ED7" w:rsidP="00342ED7">
            <w:r w:rsidRPr="00210929">
              <w:t>T100_1, T100_2</w:t>
            </w:r>
          </w:p>
        </w:tc>
        <w:tc>
          <w:tcPr>
            <w:tcW w:w="2335" w:type="dxa"/>
            <w:vAlign w:val="center"/>
          </w:tcPr>
          <w:p w14:paraId="49FEDF04" w14:textId="77777777" w:rsidR="00342ED7" w:rsidRPr="00210929" w:rsidRDefault="00342ED7" w:rsidP="00342ED7">
            <w:r w:rsidRPr="00210929">
              <w:t>F061, H001</w:t>
            </w:r>
          </w:p>
        </w:tc>
        <w:tc>
          <w:tcPr>
            <w:tcW w:w="2065" w:type="dxa"/>
            <w:vAlign w:val="center"/>
          </w:tcPr>
          <w:p w14:paraId="51BE71CC" w14:textId="77777777" w:rsidR="00342ED7" w:rsidRPr="00210929" w:rsidRDefault="00342ED7" w:rsidP="00342ED7">
            <w:r w:rsidRPr="00210929">
              <w:t>Немає</w:t>
            </w:r>
          </w:p>
        </w:tc>
        <w:tc>
          <w:tcPr>
            <w:tcW w:w="986" w:type="dxa"/>
            <w:vAlign w:val="center"/>
          </w:tcPr>
          <w:p w14:paraId="122074AE" w14:textId="77777777" w:rsidR="00342ED7" w:rsidRPr="00210929" w:rsidRDefault="00342ED7" w:rsidP="00342ED7">
            <w:r w:rsidRPr="00210929">
              <w:t>FR1</w:t>
            </w:r>
          </w:p>
        </w:tc>
      </w:tr>
      <w:tr w:rsidR="00342ED7" w:rsidRPr="00210929" w14:paraId="2A2C6095" w14:textId="77777777" w:rsidTr="00ED4E8C">
        <w:trPr>
          <w:cantSplit/>
          <w:jc w:val="center"/>
        </w:trPr>
        <w:tc>
          <w:tcPr>
            <w:tcW w:w="936" w:type="dxa"/>
            <w:vAlign w:val="center"/>
          </w:tcPr>
          <w:p w14:paraId="793E56E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79894CA" w14:textId="77777777" w:rsidR="00342ED7" w:rsidRPr="00210929" w:rsidRDefault="00342ED7" w:rsidP="00342ED7">
            <w:r w:rsidRPr="00210929">
              <w:t>FR102480</w:t>
            </w:r>
          </w:p>
        </w:tc>
        <w:tc>
          <w:tcPr>
            <w:tcW w:w="4961" w:type="dxa"/>
            <w:vAlign w:val="center"/>
          </w:tcPr>
          <w:p w14:paraId="6390F50E" w14:textId="77777777" w:rsidR="00342ED7" w:rsidRPr="00210929" w:rsidRDefault="00342ED7" w:rsidP="00342ED7">
            <w:r w:rsidRPr="00210929">
              <w:t>Сукупний дохід, що належить</w:t>
            </w:r>
            <w:r w:rsidRPr="00210929">
              <w:br/>
              <w:t>власникам материнської компанії</w:t>
            </w:r>
          </w:p>
        </w:tc>
        <w:tc>
          <w:tcPr>
            <w:tcW w:w="1985" w:type="dxa"/>
          </w:tcPr>
          <w:p w14:paraId="4B15F499" w14:textId="77777777" w:rsidR="00342ED7" w:rsidRPr="00210929" w:rsidRDefault="00342ED7" w:rsidP="00342ED7">
            <w:r w:rsidRPr="00210929">
              <w:t>T100_1, T100_2</w:t>
            </w:r>
          </w:p>
        </w:tc>
        <w:tc>
          <w:tcPr>
            <w:tcW w:w="2335" w:type="dxa"/>
            <w:vAlign w:val="center"/>
          </w:tcPr>
          <w:p w14:paraId="24557B9C" w14:textId="77777777" w:rsidR="00342ED7" w:rsidRPr="00210929" w:rsidRDefault="00342ED7" w:rsidP="00342ED7">
            <w:r w:rsidRPr="00210929">
              <w:t>F061, H001</w:t>
            </w:r>
          </w:p>
        </w:tc>
        <w:tc>
          <w:tcPr>
            <w:tcW w:w="2065" w:type="dxa"/>
            <w:vAlign w:val="center"/>
          </w:tcPr>
          <w:p w14:paraId="7E73C3F8" w14:textId="77777777" w:rsidR="00342ED7" w:rsidRPr="00210929" w:rsidRDefault="00342ED7" w:rsidP="00342ED7">
            <w:r w:rsidRPr="00210929">
              <w:t>Немає</w:t>
            </w:r>
          </w:p>
        </w:tc>
        <w:tc>
          <w:tcPr>
            <w:tcW w:w="986" w:type="dxa"/>
            <w:vAlign w:val="center"/>
          </w:tcPr>
          <w:p w14:paraId="3A31F90E" w14:textId="77777777" w:rsidR="00342ED7" w:rsidRPr="00210929" w:rsidRDefault="00342ED7" w:rsidP="00342ED7">
            <w:r w:rsidRPr="00210929">
              <w:t>FR1</w:t>
            </w:r>
          </w:p>
        </w:tc>
      </w:tr>
      <w:tr w:rsidR="00342ED7" w:rsidRPr="00210929" w14:paraId="6C7D2049" w14:textId="77777777" w:rsidTr="00ED4E8C">
        <w:trPr>
          <w:cantSplit/>
          <w:jc w:val="center"/>
        </w:trPr>
        <w:tc>
          <w:tcPr>
            <w:tcW w:w="936" w:type="dxa"/>
            <w:vAlign w:val="center"/>
          </w:tcPr>
          <w:p w14:paraId="03820D7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F4A95AC" w14:textId="77777777" w:rsidR="00342ED7" w:rsidRPr="00210929" w:rsidRDefault="00342ED7" w:rsidP="00342ED7">
            <w:r w:rsidRPr="00210929">
              <w:t>FR102485</w:t>
            </w:r>
          </w:p>
        </w:tc>
        <w:tc>
          <w:tcPr>
            <w:tcW w:w="4961" w:type="dxa"/>
            <w:vAlign w:val="center"/>
          </w:tcPr>
          <w:p w14:paraId="5B5CB75B" w14:textId="77777777" w:rsidR="00342ED7" w:rsidRPr="00210929" w:rsidRDefault="00342ED7" w:rsidP="00342ED7">
            <w:r w:rsidRPr="00210929">
              <w:t>Сукупний дохід, що належить неконтрольованій частці</w:t>
            </w:r>
          </w:p>
        </w:tc>
        <w:tc>
          <w:tcPr>
            <w:tcW w:w="1985" w:type="dxa"/>
          </w:tcPr>
          <w:p w14:paraId="0EF31007" w14:textId="77777777" w:rsidR="00342ED7" w:rsidRPr="00210929" w:rsidRDefault="00342ED7" w:rsidP="00342ED7">
            <w:r w:rsidRPr="00210929">
              <w:t>T100_1, T100_2</w:t>
            </w:r>
          </w:p>
        </w:tc>
        <w:tc>
          <w:tcPr>
            <w:tcW w:w="2335" w:type="dxa"/>
            <w:vAlign w:val="center"/>
          </w:tcPr>
          <w:p w14:paraId="1DBA9A96" w14:textId="77777777" w:rsidR="00342ED7" w:rsidRPr="00210929" w:rsidRDefault="00342ED7" w:rsidP="00342ED7">
            <w:r w:rsidRPr="00210929">
              <w:t>F061, H001</w:t>
            </w:r>
          </w:p>
        </w:tc>
        <w:tc>
          <w:tcPr>
            <w:tcW w:w="2065" w:type="dxa"/>
            <w:vAlign w:val="center"/>
          </w:tcPr>
          <w:p w14:paraId="1AC92F42" w14:textId="77777777" w:rsidR="00342ED7" w:rsidRPr="00210929" w:rsidRDefault="00342ED7" w:rsidP="00342ED7">
            <w:r w:rsidRPr="00210929">
              <w:t>Немає</w:t>
            </w:r>
          </w:p>
        </w:tc>
        <w:tc>
          <w:tcPr>
            <w:tcW w:w="986" w:type="dxa"/>
            <w:vAlign w:val="center"/>
          </w:tcPr>
          <w:p w14:paraId="3326A462" w14:textId="77777777" w:rsidR="00342ED7" w:rsidRPr="00210929" w:rsidRDefault="00342ED7" w:rsidP="00342ED7">
            <w:r w:rsidRPr="00210929">
              <w:t>FR1</w:t>
            </w:r>
          </w:p>
        </w:tc>
      </w:tr>
      <w:tr w:rsidR="00342ED7" w:rsidRPr="00210929" w14:paraId="4FE66B8C" w14:textId="77777777" w:rsidTr="00ED4E8C">
        <w:trPr>
          <w:cantSplit/>
          <w:jc w:val="center"/>
        </w:trPr>
        <w:tc>
          <w:tcPr>
            <w:tcW w:w="936" w:type="dxa"/>
            <w:vAlign w:val="center"/>
          </w:tcPr>
          <w:p w14:paraId="174C84D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D8FCF70" w14:textId="77777777" w:rsidR="00342ED7" w:rsidRPr="00210929" w:rsidRDefault="00342ED7" w:rsidP="00342ED7">
            <w:r w:rsidRPr="00210929">
              <w:t>FR102500</w:t>
            </w:r>
          </w:p>
        </w:tc>
        <w:tc>
          <w:tcPr>
            <w:tcW w:w="4961" w:type="dxa"/>
            <w:vAlign w:val="center"/>
          </w:tcPr>
          <w:p w14:paraId="4115FE83" w14:textId="77777777" w:rsidR="00342ED7" w:rsidRPr="00210929" w:rsidRDefault="00342ED7" w:rsidP="00342ED7">
            <w:r w:rsidRPr="00210929">
              <w:t>Матеріальні затрати</w:t>
            </w:r>
          </w:p>
        </w:tc>
        <w:tc>
          <w:tcPr>
            <w:tcW w:w="1985" w:type="dxa"/>
          </w:tcPr>
          <w:p w14:paraId="03D1C721" w14:textId="77777777" w:rsidR="00342ED7" w:rsidRPr="00210929" w:rsidRDefault="00342ED7" w:rsidP="00342ED7">
            <w:r w:rsidRPr="00210929">
              <w:t>T100_1, T100_2</w:t>
            </w:r>
          </w:p>
        </w:tc>
        <w:tc>
          <w:tcPr>
            <w:tcW w:w="2335" w:type="dxa"/>
            <w:vAlign w:val="center"/>
          </w:tcPr>
          <w:p w14:paraId="21D0E0CE" w14:textId="77777777" w:rsidR="00342ED7" w:rsidRPr="00210929" w:rsidRDefault="00342ED7" w:rsidP="00342ED7">
            <w:r w:rsidRPr="00210929">
              <w:t>F061, H001</w:t>
            </w:r>
          </w:p>
        </w:tc>
        <w:tc>
          <w:tcPr>
            <w:tcW w:w="2065" w:type="dxa"/>
            <w:vAlign w:val="center"/>
          </w:tcPr>
          <w:p w14:paraId="654D11EE" w14:textId="77777777" w:rsidR="00342ED7" w:rsidRPr="00210929" w:rsidRDefault="00342ED7" w:rsidP="00342ED7">
            <w:r w:rsidRPr="00210929">
              <w:t>Немає</w:t>
            </w:r>
          </w:p>
        </w:tc>
        <w:tc>
          <w:tcPr>
            <w:tcW w:w="986" w:type="dxa"/>
            <w:vAlign w:val="center"/>
          </w:tcPr>
          <w:p w14:paraId="58B5C228" w14:textId="77777777" w:rsidR="00342ED7" w:rsidRPr="00210929" w:rsidRDefault="00342ED7" w:rsidP="00342ED7">
            <w:r w:rsidRPr="00210929">
              <w:t>FR1</w:t>
            </w:r>
          </w:p>
        </w:tc>
      </w:tr>
      <w:tr w:rsidR="00342ED7" w:rsidRPr="00210929" w14:paraId="5FCA52AC" w14:textId="77777777" w:rsidTr="00ED4E8C">
        <w:trPr>
          <w:cantSplit/>
          <w:jc w:val="center"/>
        </w:trPr>
        <w:tc>
          <w:tcPr>
            <w:tcW w:w="936" w:type="dxa"/>
            <w:vAlign w:val="center"/>
          </w:tcPr>
          <w:p w14:paraId="55B8ACB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8C757BA" w14:textId="77777777" w:rsidR="00342ED7" w:rsidRPr="00210929" w:rsidRDefault="00342ED7" w:rsidP="00342ED7">
            <w:r w:rsidRPr="00210929">
              <w:t>FR102505</w:t>
            </w:r>
          </w:p>
        </w:tc>
        <w:tc>
          <w:tcPr>
            <w:tcW w:w="4961" w:type="dxa"/>
            <w:vAlign w:val="center"/>
          </w:tcPr>
          <w:p w14:paraId="027D5397" w14:textId="77777777" w:rsidR="00342ED7" w:rsidRPr="00210929" w:rsidRDefault="00342ED7" w:rsidP="00342ED7">
            <w:r w:rsidRPr="00210929">
              <w:t>Витрати на оплату праці</w:t>
            </w:r>
          </w:p>
        </w:tc>
        <w:tc>
          <w:tcPr>
            <w:tcW w:w="1985" w:type="dxa"/>
          </w:tcPr>
          <w:p w14:paraId="1CFC733E" w14:textId="77777777" w:rsidR="00342ED7" w:rsidRPr="00210929" w:rsidRDefault="00342ED7" w:rsidP="00342ED7">
            <w:r w:rsidRPr="00210929">
              <w:t>T100_1, T100_2</w:t>
            </w:r>
          </w:p>
        </w:tc>
        <w:tc>
          <w:tcPr>
            <w:tcW w:w="2335" w:type="dxa"/>
            <w:vAlign w:val="center"/>
          </w:tcPr>
          <w:p w14:paraId="1BDDCB86" w14:textId="77777777" w:rsidR="00342ED7" w:rsidRPr="00210929" w:rsidRDefault="00342ED7" w:rsidP="00342ED7">
            <w:r w:rsidRPr="00210929">
              <w:t>F061, H001</w:t>
            </w:r>
          </w:p>
        </w:tc>
        <w:tc>
          <w:tcPr>
            <w:tcW w:w="2065" w:type="dxa"/>
            <w:vAlign w:val="center"/>
          </w:tcPr>
          <w:p w14:paraId="26D58E6D" w14:textId="77777777" w:rsidR="00342ED7" w:rsidRPr="00210929" w:rsidRDefault="00342ED7" w:rsidP="00342ED7">
            <w:r w:rsidRPr="00210929">
              <w:t>Немає</w:t>
            </w:r>
          </w:p>
        </w:tc>
        <w:tc>
          <w:tcPr>
            <w:tcW w:w="986" w:type="dxa"/>
            <w:vAlign w:val="center"/>
          </w:tcPr>
          <w:p w14:paraId="69C5AEA8" w14:textId="77777777" w:rsidR="00342ED7" w:rsidRPr="00210929" w:rsidRDefault="00342ED7" w:rsidP="00342ED7">
            <w:r w:rsidRPr="00210929">
              <w:t>FR1</w:t>
            </w:r>
          </w:p>
        </w:tc>
      </w:tr>
      <w:tr w:rsidR="00342ED7" w:rsidRPr="00210929" w14:paraId="32584336" w14:textId="77777777" w:rsidTr="00ED4E8C">
        <w:trPr>
          <w:cantSplit/>
          <w:jc w:val="center"/>
        </w:trPr>
        <w:tc>
          <w:tcPr>
            <w:tcW w:w="936" w:type="dxa"/>
            <w:vAlign w:val="center"/>
          </w:tcPr>
          <w:p w14:paraId="6FD2830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9FA5925" w14:textId="77777777" w:rsidR="00342ED7" w:rsidRPr="00210929" w:rsidRDefault="00342ED7" w:rsidP="00342ED7">
            <w:r w:rsidRPr="00210929">
              <w:t>FR102510</w:t>
            </w:r>
          </w:p>
        </w:tc>
        <w:tc>
          <w:tcPr>
            <w:tcW w:w="4961" w:type="dxa"/>
            <w:vAlign w:val="center"/>
          </w:tcPr>
          <w:p w14:paraId="143ACEF7" w14:textId="77777777" w:rsidR="00342ED7" w:rsidRPr="00210929" w:rsidRDefault="00342ED7" w:rsidP="00342ED7">
            <w:r w:rsidRPr="00210929">
              <w:t>Відрахування на соціальні заходи</w:t>
            </w:r>
          </w:p>
        </w:tc>
        <w:tc>
          <w:tcPr>
            <w:tcW w:w="1985" w:type="dxa"/>
          </w:tcPr>
          <w:p w14:paraId="2F228A36" w14:textId="77777777" w:rsidR="00342ED7" w:rsidRPr="00210929" w:rsidRDefault="00342ED7" w:rsidP="00342ED7">
            <w:r w:rsidRPr="00210929">
              <w:t>T100_1, T100_2</w:t>
            </w:r>
          </w:p>
        </w:tc>
        <w:tc>
          <w:tcPr>
            <w:tcW w:w="2335" w:type="dxa"/>
            <w:vAlign w:val="center"/>
          </w:tcPr>
          <w:p w14:paraId="5B1D0119" w14:textId="77777777" w:rsidR="00342ED7" w:rsidRPr="00210929" w:rsidRDefault="00342ED7" w:rsidP="00342ED7">
            <w:r w:rsidRPr="00210929">
              <w:t>F061, H001</w:t>
            </w:r>
          </w:p>
        </w:tc>
        <w:tc>
          <w:tcPr>
            <w:tcW w:w="2065" w:type="dxa"/>
            <w:vAlign w:val="center"/>
          </w:tcPr>
          <w:p w14:paraId="02C000DD" w14:textId="77777777" w:rsidR="00342ED7" w:rsidRPr="00210929" w:rsidRDefault="00342ED7" w:rsidP="00342ED7">
            <w:r w:rsidRPr="00210929">
              <w:t>Немає</w:t>
            </w:r>
          </w:p>
        </w:tc>
        <w:tc>
          <w:tcPr>
            <w:tcW w:w="986" w:type="dxa"/>
            <w:vAlign w:val="center"/>
          </w:tcPr>
          <w:p w14:paraId="1AEDDD87" w14:textId="77777777" w:rsidR="00342ED7" w:rsidRPr="00210929" w:rsidRDefault="00342ED7" w:rsidP="00342ED7">
            <w:r w:rsidRPr="00210929">
              <w:t>FR1</w:t>
            </w:r>
          </w:p>
        </w:tc>
      </w:tr>
      <w:tr w:rsidR="00342ED7" w:rsidRPr="00210929" w14:paraId="519BEF67" w14:textId="77777777" w:rsidTr="00ED4E8C">
        <w:trPr>
          <w:cantSplit/>
          <w:jc w:val="center"/>
        </w:trPr>
        <w:tc>
          <w:tcPr>
            <w:tcW w:w="936" w:type="dxa"/>
            <w:vAlign w:val="center"/>
          </w:tcPr>
          <w:p w14:paraId="7F173DD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9AB548A" w14:textId="77777777" w:rsidR="00342ED7" w:rsidRPr="00210929" w:rsidRDefault="00342ED7" w:rsidP="00342ED7">
            <w:r w:rsidRPr="00210929">
              <w:t>FR102515</w:t>
            </w:r>
          </w:p>
        </w:tc>
        <w:tc>
          <w:tcPr>
            <w:tcW w:w="4961" w:type="dxa"/>
            <w:vAlign w:val="center"/>
          </w:tcPr>
          <w:p w14:paraId="7CD71542" w14:textId="77777777" w:rsidR="00342ED7" w:rsidRPr="00210929" w:rsidRDefault="00342ED7" w:rsidP="00342ED7">
            <w:r w:rsidRPr="00210929">
              <w:t>Амортизація</w:t>
            </w:r>
          </w:p>
        </w:tc>
        <w:tc>
          <w:tcPr>
            <w:tcW w:w="1985" w:type="dxa"/>
          </w:tcPr>
          <w:p w14:paraId="62579117" w14:textId="77777777" w:rsidR="00342ED7" w:rsidRPr="00210929" w:rsidRDefault="00342ED7" w:rsidP="00342ED7">
            <w:r w:rsidRPr="00210929">
              <w:t>T100_1, T100_2</w:t>
            </w:r>
          </w:p>
        </w:tc>
        <w:tc>
          <w:tcPr>
            <w:tcW w:w="2335" w:type="dxa"/>
            <w:vAlign w:val="center"/>
          </w:tcPr>
          <w:p w14:paraId="546612F8" w14:textId="77777777" w:rsidR="00342ED7" w:rsidRPr="00210929" w:rsidRDefault="00342ED7" w:rsidP="00342ED7">
            <w:r w:rsidRPr="00210929">
              <w:t>F061, H001</w:t>
            </w:r>
          </w:p>
        </w:tc>
        <w:tc>
          <w:tcPr>
            <w:tcW w:w="2065" w:type="dxa"/>
            <w:vAlign w:val="center"/>
          </w:tcPr>
          <w:p w14:paraId="6AF29858" w14:textId="77777777" w:rsidR="00342ED7" w:rsidRPr="00210929" w:rsidRDefault="00342ED7" w:rsidP="00342ED7">
            <w:r w:rsidRPr="00210929">
              <w:t>Немає</w:t>
            </w:r>
          </w:p>
        </w:tc>
        <w:tc>
          <w:tcPr>
            <w:tcW w:w="986" w:type="dxa"/>
            <w:vAlign w:val="center"/>
          </w:tcPr>
          <w:p w14:paraId="77CB6984" w14:textId="77777777" w:rsidR="00342ED7" w:rsidRPr="00210929" w:rsidRDefault="00342ED7" w:rsidP="00342ED7">
            <w:r w:rsidRPr="00210929">
              <w:t>FR1</w:t>
            </w:r>
          </w:p>
        </w:tc>
      </w:tr>
      <w:tr w:rsidR="00342ED7" w:rsidRPr="00210929" w14:paraId="420F4570" w14:textId="77777777" w:rsidTr="00ED4E8C">
        <w:trPr>
          <w:cantSplit/>
          <w:jc w:val="center"/>
        </w:trPr>
        <w:tc>
          <w:tcPr>
            <w:tcW w:w="936" w:type="dxa"/>
            <w:vAlign w:val="center"/>
          </w:tcPr>
          <w:p w14:paraId="663C256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C7391DF" w14:textId="77777777" w:rsidR="00342ED7" w:rsidRPr="00210929" w:rsidRDefault="00342ED7" w:rsidP="00342ED7">
            <w:r w:rsidRPr="00210929">
              <w:t>FR102520</w:t>
            </w:r>
          </w:p>
        </w:tc>
        <w:tc>
          <w:tcPr>
            <w:tcW w:w="4961" w:type="dxa"/>
            <w:vAlign w:val="center"/>
          </w:tcPr>
          <w:p w14:paraId="68AFED5A" w14:textId="77777777" w:rsidR="00342ED7" w:rsidRPr="00210929" w:rsidRDefault="00342ED7" w:rsidP="00342ED7">
            <w:r w:rsidRPr="00210929">
              <w:t>Інші операційні витрати</w:t>
            </w:r>
          </w:p>
        </w:tc>
        <w:tc>
          <w:tcPr>
            <w:tcW w:w="1985" w:type="dxa"/>
          </w:tcPr>
          <w:p w14:paraId="403191A1" w14:textId="77777777" w:rsidR="00342ED7" w:rsidRPr="00210929" w:rsidRDefault="00342ED7" w:rsidP="00342ED7">
            <w:r w:rsidRPr="00210929">
              <w:t>T100_1, T100_2</w:t>
            </w:r>
          </w:p>
        </w:tc>
        <w:tc>
          <w:tcPr>
            <w:tcW w:w="2335" w:type="dxa"/>
            <w:vAlign w:val="center"/>
          </w:tcPr>
          <w:p w14:paraId="48AC9199" w14:textId="77777777" w:rsidR="00342ED7" w:rsidRPr="00210929" w:rsidRDefault="00342ED7" w:rsidP="00342ED7">
            <w:r w:rsidRPr="00210929">
              <w:t>F061, H001</w:t>
            </w:r>
          </w:p>
        </w:tc>
        <w:tc>
          <w:tcPr>
            <w:tcW w:w="2065" w:type="dxa"/>
            <w:vAlign w:val="center"/>
          </w:tcPr>
          <w:p w14:paraId="1F5A78B2" w14:textId="77777777" w:rsidR="00342ED7" w:rsidRPr="00210929" w:rsidRDefault="00342ED7" w:rsidP="00342ED7">
            <w:r w:rsidRPr="00210929">
              <w:t>Немає</w:t>
            </w:r>
          </w:p>
        </w:tc>
        <w:tc>
          <w:tcPr>
            <w:tcW w:w="986" w:type="dxa"/>
            <w:vAlign w:val="center"/>
          </w:tcPr>
          <w:p w14:paraId="6CD4FD88" w14:textId="77777777" w:rsidR="00342ED7" w:rsidRPr="00210929" w:rsidRDefault="00342ED7" w:rsidP="00342ED7">
            <w:r w:rsidRPr="00210929">
              <w:t>FR1</w:t>
            </w:r>
          </w:p>
        </w:tc>
      </w:tr>
      <w:tr w:rsidR="00342ED7" w:rsidRPr="00210929" w14:paraId="408E91D9" w14:textId="77777777" w:rsidTr="00ED4E8C">
        <w:trPr>
          <w:cantSplit/>
          <w:jc w:val="center"/>
        </w:trPr>
        <w:tc>
          <w:tcPr>
            <w:tcW w:w="936" w:type="dxa"/>
            <w:vAlign w:val="center"/>
          </w:tcPr>
          <w:p w14:paraId="5EE7BD6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B5A82A4" w14:textId="77777777" w:rsidR="00342ED7" w:rsidRPr="00210929" w:rsidRDefault="00342ED7" w:rsidP="00342ED7">
            <w:r w:rsidRPr="00210929">
              <w:t>FR102550</w:t>
            </w:r>
          </w:p>
        </w:tc>
        <w:tc>
          <w:tcPr>
            <w:tcW w:w="4961" w:type="dxa"/>
            <w:vAlign w:val="center"/>
          </w:tcPr>
          <w:p w14:paraId="5A52C670" w14:textId="77777777" w:rsidR="00342ED7" w:rsidRPr="00210929" w:rsidRDefault="00342ED7" w:rsidP="00342ED7">
            <w:r w:rsidRPr="00210929">
              <w:t>Разом елементи операційних витрат</w:t>
            </w:r>
          </w:p>
        </w:tc>
        <w:tc>
          <w:tcPr>
            <w:tcW w:w="1985" w:type="dxa"/>
          </w:tcPr>
          <w:p w14:paraId="34939014" w14:textId="77777777" w:rsidR="00342ED7" w:rsidRPr="00210929" w:rsidRDefault="00342ED7" w:rsidP="00342ED7">
            <w:r w:rsidRPr="00210929">
              <w:t>T100_1, T100_2</w:t>
            </w:r>
          </w:p>
        </w:tc>
        <w:tc>
          <w:tcPr>
            <w:tcW w:w="2335" w:type="dxa"/>
            <w:vAlign w:val="center"/>
          </w:tcPr>
          <w:p w14:paraId="1C0B1D7E" w14:textId="77777777" w:rsidR="00342ED7" w:rsidRPr="00210929" w:rsidRDefault="00342ED7" w:rsidP="00342ED7">
            <w:r w:rsidRPr="00210929">
              <w:t>F061, H001</w:t>
            </w:r>
          </w:p>
        </w:tc>
        <w:tc>
          <w:tcPr>
            <w:tcW w:w="2065" w:type="dxa"/>
            <w:vAlign w:val="center"/>
          </w:tcPr>
          <w:p w14:paraId="71773686" w14:textId="77777777" w:rsidR="00342ED7" w:rsidRPr="00210929" w:rsidRDefault="00342ED7" w:rsidP="00342ED7">
            <w:r w:rsidRPr="00210929">
              <w:t>Немає</w:t>
            </w:r>
          </w:p>
        </w:tc>
        <w:tc>
          <w:tcPr>
            <w:tcW w:w="986" w:type="dxa"/>
            <w:vAlign w:val="center"/>
          </w:tcPr>
          <w:p w14:paraId="0573A506" w14:textId="77777777" w:rsidR="00342ED7" w:rsidRPr="00210929" w:rsidRDefault="00342ED7" w:rsidP="00342ED7">
            <w:r w:rsidRPr="00210929">
              <w:t>FR1</w:t>
            </w:r>
          </w:p>
        </w:tc>
      </w:tr>
      <w:tr w:rsidR="00342ED7" w:rsidRPr="00210929" w14:paraId="7BEBE4AB" w14:textId="77777777" w:rsidTr="00ED4E8C">
        <w:trPr>
          <w:cantSplit/>
          <w:jc w:val="center"/>
        </w:trPr>
        <w:tc>
          <w:tcPr>
            <w:tcW w:w="936" w:type="dxa"/>
            <w:vAlign w:val="center"/>
          </w:tcPr>
          <w:p w14:paraId="387E144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7DD2848" w14:textId="77777777" w:rsidR="00342ED7" w:rsidRPr="00210929" w:rsidRDefault="00342ED7" w:rsidP="00342ED7">
            <w:r w:rsidRPr="00210929">
              <w:t>FR102600</w:t>
            </w:r>
          </w:p>
        </w:tc>
        <w:tc>
          <w:tcPr>
            <w:tcW w:w="4961" w:type="dxa"/>
            <w:vAlign w:val="center"/>
          </w:tcPr>
          <w:p w14:paraId="5A5F4458" w14:textId="77777777" w:rsidR="00342ED7" w:rsidRPr="00210929" w:rsidRDefault="00342ED7" w:rsidP="00342ED7">
            <w:r w:rsidRPr="00210929">
              <w:t>Середньорічна кількість простих акцій</w:t>
            </w:r>
          </w:p>
        </w:tc>
        <w:tc>
          <w:tcPr>
            <w:tcW w:w="1985" w:type="dxa"/>
          </w:tcPr>
          <w:p w14:paraId="13CDDD48" w14:textId="77777777" w:rsidR="00342ED7" w:rsidRPr="00210929" w:rsidRDefault="00342ED7" w:rsidP="00342ED7">
            <w:r w:rsidRPr="00210929">
              <w:t>T100_1, T100_2</w:t>
            </w:r>
          </w:p>
        </w:tc>
        <w:tc>
          <w:tcPr>
            <w:tcW w:w="2335" w:type="dxa"/>
            <w:vAlign w:val="center"/>
          </w:tcPr>
          <w:p w14:paraId="5BAEC98E" w14:textId="77777777" w:rsidR="00342ED7" w:rsidRPr="00210929" w:rsidRDefault="00342ED7" w:rsidP="00342ED7">
            <w:r w:rsidRPr="00210929">
              <w:t>F061, H001</w:t>
            </w:r>
          </w:p>
        </w:tc>
        <w:tc>
          <w:tcPr>
            <w:tcW w:w="2065" w:type="dxa"/>
            <w:vAlign w:val="center"/>
          </w:tcPr>
          <w:p w14:paraId="5B77217A" w14:textId="77777777" w:rsidR="00342ED7" w:rsidRPr="00210929" w:rsidRDefault="00342ED7" w:rsidP="00342ED7">
            <w:r w:rsidRPr="00210929">
              <w:t>Немає</w:t>
            </w:r>
          </w:p>
        </w:tc>
        <w:tc>
          <w:tcPr>
            <w:tcW w:w="986" w:type="dxa"/>
            <w:vAlign w:val="center"/>
          </w:tcPr>
          <w:p w14:paraId="044C3DCF" w14:textId="77777777" w:rsidR="00342ED7" w:rsidRPr="00210929" w:rsidRDefault="00342ED7" w:rsidP="00342ED7">
            <w:r w:rsidRPr="00210929">
              <w:t>FR1</w:t>
            </w:r>
          </w:p>
        </w:tc>
      </w:tr>
      <w:tr w:rsidR="00342ED7" w:rsidRPr="00210929" w14:paraId="10A2F252" w14:textId="77777777" w:rsidTr="00ED4E8C">
        <w:trPr>
          <w:cantSplit/>
          <w:jc w:val="center"/>
        </w:trPr>
        <w:tc>
          <w:tcPr>
            <w:tcW w:w="936" w:type="dxa"/>
            <w:vAlign w:val="center"/>
          </w:tcPr>
          <w:p w14:paraId="23B0765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3B9027B" w14:textId="77777777" w:rsidR="00342ED7" w:rsidRPr="00210929" w:rsidRDefault="00342ED7" w:rsidP="00342ED7">
            <w:r w:rsidRPr="00210929">
              <w:t>FR102605</w:t>
            </w:r>
          </w:p>
        </w:tc>
        <w:tc>
          <w:tcPr>
            <w:tcW w:w="4961" w:type="dxa"/>
            <w:vAlign w:val="center"/>
          </w:tcPr>
          <w:p w14:paraId="2BA113D5" w14:textId="77777777" w:rsidR="00342ED7" w:rsidRPr="00210929" w:rsidRDefault="00342ED7" w:rsidP="00342ED7">
            <w:r w:rsidRPr="00210929">
              <w:t>Скоригована середньорічна кількість простих акцій</w:t>
            </w:r>
          </w:p>
        </w:tc>
        <w:tc>
          <w:tcPr>
            <w:tcW w:w="1985" w:type="dxa"/>
          </w:tcPr>
          <w:p w14:paraId="5D82A27A" w14:textId="77777777" w:rsidR="00342ED7" w:rsidRPr="00210929" w:rsidRDefault="00342ED7" w:rsidP="00342ED7">
            <w:r w:rsidRPr="00210929">
              <w:t>T100_1, T100_2</w:t>
            </w:r>
          </w:p>
        </w:tc>
        <w:tc>
          <w:tcPr>
            <w:tcW w:w="2335" w:type="dxa"/>
            <w:vAlign w:val="center"/>
          </w:tcPr>
          <w:p w14:paraId="77A002D3" w14:textId="77777777" w:rsidR="00342ED7" w:rsidRPr="00210929" w:rsidRDefault="00342ED7" w:rsidP="00342ED7">
            <w:r w:rsidRPr="00210929">
              <w:t>F061, H001</w:t>
            </w:r>
          </w:p>
        </w:tc>
        <w:tc>
          <w:tcPr>
            <w:tcW w:w="2065" w:type="dxa"/>
            <w:vAlign w:val="center"/>
          </w:tcPr>
          <w:p w14:paraId="5099570E" w14:textId="77777777" w:rsidR="00342ED7" w:rsidRPr="00210929" w:rsidRDefault="00342ED7" w:rsidP="00342ED7">
            <w:r w:rsidRPr="00210929">
              <w:t>Немає</w:t>
            </w:r>
          </w:p>
        </w:tc>
        <w:tc>
          <w:tcPr>
            <w:tcW w:w="986" w:type="dxa"/>
            <w:vAlign w:val="center"/>
          </w:tcPr>
          <w:p w14:paraId="25AD9E69" w14:textId="77777777" w:rsidR="00342ED7" w:rsidRPr="00210929" w:rsidRDefault="00342ED7" w:rsidP="00342ED7">
            <w:r w:rsidRPr="00210929">
              <w:t>FR1</w:t>
            </w:r>
          </w:p>
        </w:tc>
      </w:tr>
      <w:tr w:rsidR="00342ED7" w:rsidRPr="00210929" w14:paraId="40F41210" w14:textId="77777777" w:rsidTr="00ED4E8C">
        <w:trPr>
          <w:cantSplit/>
          <w:jc w:val="center"/>
        </w:trPr>
        <w:tc>
          <w:tcPr>
            <w:tcW w:w="936" w:type="dxa"/>
            <w:vAlign w:val="center"/>
          </w:tcPr>
          <w:p w14:paraId="5636F4E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55E15D7" w14:textId="77777777" w:rsidR="00342ED7" w:rsidRPr="00210929" w:rsidRDefault="00342ED7" w:rsidP="00342ED7">
            <w:r w:rsidRPr="00210929">
              <w:t>FR102610</w:t>
            </w:r>
          </w:p>
        </w:tc>
        <w:tc>
          <w:tcPr>
            <w:tcW w:w="4961" w:type="dxa"/>
            <w:vAlign w:val="center"/>
          </w:tcPr>
          <w:p w14:paraId="55789D5D" w14:textId="77777777" w:rsidR="00342ED7" w:rsidRPr="00210929" w:rsidRDefault="00342ED7" w:rsidP="00342ED7">
            <w:r w:rsidRPr="00210929">
              <w:t>Чистий прибуток (збиток) на одну просту акцію</w:t>
            </w:r>
          </w:p>
        </w:tc>
        <w:tc>
          <w:tcPr>
            <w:tcW w:w="1985" w:type="dxa"/>
          </w:tcPr>
          <w:p w14:paraId="0F39E4D6" w14:textId="77777777" w:rsidR="00342ED7" w:rsidRPr="00210929" w:rsidRDefault="00342ED7" w:rsidP="00342ED7">
            <w:r w:rsidRPr="00210929">
              <w:t>T100_1, T100_2</w:t>
            </w:r>
          </w:p>
        </w:tc>
        <w:tc>
          <w:tcPr>
            <w:tcW w:w="2335" w:type="dxa"/>
            <w:vAlign w:val="center"/>
          </w:tcPr>
          <w:p w14:paraId="3B0C965F" w14:textId="77777777" w:rsidR="00342ED7" w:rsidRPr="00210929" w:rsidRDefault="00342ED7" w:rsidP="00342ED7">
            <w:r w:rsidRPr="00210929">
              <w:t>F061, H001</w:t>
            </w:r>
          </w:p>
        </w:tc>
        <w:tc>
          <w:tcPr>
            <w:tcW w:w="2065" w:type="dxa"/>
            <w:vAlign w:val="center"/>
          </w:tcPr>
          <w:p w14:paraId="6CF18FED" w14:textId="77777777" w:rsidR="00342ED7" w:rsidRPr="00210929" w:rsidRDefault="00342ED7" w:rsidP="00342ED7">
            <w:r w:rsidRPr="00210929">
              <w:t>Немає</w:t>
            </w:r>
          </w:p>
        </w:tc>
        <w:tc>
          <w:tcPr>
            <w:tcW w:w="986" w:type="dxa"/>
            <w:vAlign w:val="center"/>
          </w:tcPr>
          <w:p w14:paraId="0A2B7A00" w14:textId="77777777" w:rsidR="00342ED7" w:rsidRPr="00210929" w:rsidRDefault="00342ED7" w:rsidP="00342ED7">
            <w:r w:rsidRPr="00210929">
              <w:t>FR1</w:t>
            </w:r>
          </w:p>
        </w:tc>
      </w:tr>
      <w:tr w:rsidR="00342ED7" w:rsidRPr="00210929" w14:paraId="1EE83718" w14:textId="77777777" w:rsidTr="00ED4E8C">
        <w:trPr>
          <w:cantSplit/>
          <w:jc w:val="center"/>
        </w:trPr>
        <w:tc>
          <w:tcPr>
            <w:tcW w:w="936" w:type="dxa"/>
            <w:vAlign w:val="center"/>
          </w:tcPr>
          <w:p w14:paraId="6E65D54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3B3694B" w14:textId="77777777" w:rsidR="00342ED7" w:rsidRPr="00210929" w:rsidRDefault="00342ED7" w:rsidP="00342ED7">
            <w:r w:rsidRPr="00210929">
              <w:t>FR102615</w:t>
            </w:r>
          </w:p>
        </w:tc>
        <w:tc>
          <w:tcPr>
            <w:tcW w:w="4961" w:type="dxa"/>
            <w:vAlign w:val="center"/>
          </w:tcPr>
          <w:p w14:paraId="24DB4920" w14:textId="77777777" w:rsidR="00342ED7" w:rsidRPr="00210929" w:rsidRDefault="00342ED7" w:rsidP="00342ED7">
            <w:r w:rsidRPr="00210929">
              <w:t>Скоригований чистий прибуток (збиток) на одну просту акцію</w:t>
            </w:r>
          </w:p>
        </w:tc>
        <w:tc>
          <w:tcPr>
            <w:tcW w:w="1985" w:type="dxa"/>
          </w:tcPr>
          <w:p w14:paraId="0B91132A" w14:textId="77777777" w:rsidR="00342ED7" w:rsidRPr="00210929" w:rsidRDefault="00342ED7" w:rsidP="00342ED7">
            <w:r w:rsidRPr="00210929">
              <w:t>T100_1, T100_2</w:t>
            </w:r>
          </w:p>
        </w:tc>
        <w:tc>
          <w:tcPr>
            <w:tcW w:w="2335" w:type="dxa"/>
            <w:vAlign w:val="center"/>
          </w:tcPr>
          <w:p w14:paraId="5798F11F" w14:textId="77777777" w:rsidR="00342ED7" w:rsidRPr="00210929" w:rsidRDefault="00342ED7" w:rsidP="00342ED7">
            <w:r w:rsidRPr="00210929">
              <w:t>F061, H001</w:t>
            </w:r>
          </w:p>
        </w:tc>
        <w:tc>
          <w:tcPr>
            <w:tcW w:w="2065" w:type="dxa"/>
            <w:vAlign w:val="center"/>
          </w:tcPr>
          <w:p w14:paraId="21671B50" w14:textId="77777777" w:rsidR="00342ED7" w:rsidRPr="00210929" w:rsidRDefault="00342ED7" w:rsidP="00342ED7">
            <w:r w:rsidRPr="00210929">
              <w:t>Немає</w:t>
            </w:r>
          </w:p>
        </w:tc>
        <w:tc>
          <w:tcPr>
            <w:tcW w:w="986" w:type="dxa"/>
            <w:vAlign w:val="center"/>
          </w:tcPr>
          <w:p w14:paraId="0B8F98DE" w14:textId="77777777" w:rsidR="00342ED7" w:rsidRPr="00210929" w:rsidRDefault="00342ED7" w:rsidP="00342ED7">
            <w:r w:rsidRPr="00210929">
              <w:t>FR1</w:t>
            </w:r>
          </w:p>
        </w:tc>
      </w:tr>
      <w:tr w:rsidR="00342ED7" w:rsidRPr="00210929" w14:paraId="3B8B83BF" w14:textId="77777777" w:rsidTr="00ED4E8C">
        <w:trPr>
          <w:cantSplit/>
          <w:jc w:val="center"/>
        </w:trPr>
        <w:tc>
          <w:tcPr>
            <w:tcW w:w="936" w:type="dxa"/>
            <w:vAlign w:val="center"/>
          </w:tcPr>
          <w:p w14:paraId="4D96614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D1E6DD5" w14:textId="77777777" w:rsidR="00342ED7" w:rsidRPr="00210929" w:rsidRDefault="00342ED7" w:rsidP="00342ED7">
            <w:r w:rsidRPr="00210929">
              <w:t>FR102650</w:t>
            </w:r>
          </w:p>
        </w:tc>
        <w:tc>
          <w:tcPr>
            <w:tcW w:w="4961" w:type="dxa"/>
            <w:vAlign w:val="center"/>
          </w:tcPr>
          <w:p w14:paraId="33684F15" w14:textId="77777777" w:rsidR="00342ED7" w:rsidRPr="00210929" w:rsidRDefault="00342ED7" w:rsidP="00342ED7">
            <w:r w:rsidRPr="00210929">
              <w:t>Дивіденди на одну просту акцію</w:t>
            </w:r>
          </w:p>
        </w:tc>
        <w:tc>
          <w:tcPr>
            <w:tcW w:w="1985" w:type="dxa"/>
          </w:tcPr>
          <w:p w14:paraId="43AEB624" w14:textId="77777777" w:rsidR="00342ED7" w:rsidRPr="00210929" w:rsidRDefault="00342ED7" w:rsidP="00342ED7">
            <w:r w:rsidRPr="00210929">
              <w:t>T100_1, T100_2</w:t>
            </w:r>
          </w:p>
        </w:tc>
        <w:tc>
          <w:tcPr>
            <w:tcW w:w="2335" w:type="dxa"/>
            <w:vAlign w:val="center"/>
          </w:tcPr>
          <w:p w14:paraId="208E50EE" w14:textId="77777777" w:rsidR="00342ED7" w:rsidRPr="00210929" w:rsidRDefault="00342ED7" w:rsidP="00342ED7">
            <w:r w:rsidRPr="00210929">
              <w:t>F061, H001</w:t>
            </w:r>
          </w:p>
        </w:tc>
        <w:tc>
          <w:tcPr>
            <w:tcW w:w="2065" w:type="dxa"/>
            <w:vAlign w:val="center"/>
          </w:tcPr>
          <w:p w14:paraId="0EC389BD" w14:textId="77777777" w:rsidR="00342ED7" w:rsidRPr="00210929" w:rsidRDefault="00342ED7" w:rsidP="00342ED7">
            <w:r w:rsidRPr="00210929">
              <w:t>Немає</w:t>
            </w:r>
          </w:p>
        </w:tc>
        <w:tc>
          <w:tcPr>
            <w:tcW w:w="986" w:type="dxa"/>
            <w:vAlign w:val="center"/>
          </w:tcPr>
          <w:p w14:paraId="7E87D1E0" w14:textId="77777777" w:rsidR="00342ED7" w:rsidRPr="00210929" w:rsidRDefault="00342ED7" w:rsidP="00342ED7">
            <w:r w:rsidRPr="00210929">
              <w:t>FR1</w:t>
            </w:r>
          </w:p>
        </w:tc>
      </w:tr>
      <w:tr w:rsidR="00342ED7" w:rsidRPr="00210929" w14:paraId="22DCB55E" w14:textId="77777777" w:rsidTr="00ED4E8C">
        <w:trPr>
          <w:cantSplit/>
          <w:jc w:val="center"/>
        </w:trPr>
        <w:tc>
          <w:tcPr>
            <w:tcW w:w="936" w:type="dxa"/>
            <w:vAlign w:val="center"/>
          </w:tcPr>
          <w:p w14:paraId="724A1C8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034BD89" w14:textId="77777777" w:rsidR="00342ED7" w:rsidRPr="00210929" w:rsidRDefault="00342ED7" w:rsidP="00342ED7">
            <w:r w:rsidRPr="00210929">
              <w:t>FR103000</w:t>
            </w:r>
          </w:p>
        </w:tc>
        <w:tc>
          <w:tcPr>
            <w:tcW w:w="4961" w:type="dxa"/>
            <w:vAlign w:val="center"/>
          </w:tcPr>
          <w:p w14:paraId="2257F2A2" w14:textId="77777777" w:rsidR="00342ED7" w:rsidRPr="00210929" w:rsidRDefault="00342ED7" w:rsidP="00342ED7">
            <w:r w:rsidRPr="00210929">
              <w:t>Надходження коштів від реалізації продукції (товарів, робіт, послуг)</w:t>
            </w:r>
          </w:p>
        </w:tc>
        <w:tc>
          <w:tcPr>
            <w:tcW w:w="1985" w:type="dxa"/>
          </w:tcPr>
          <w:p w14:paraId="2303FDBB" w14:textId="77777777" w:rsidR="00342ED7" w:rsidRPr="00210929" w:rsidRDefault="00342ED7" w:rsidP="00342ED7">
            <w:r w:rsidRPr="00210929">
              <w:t>T100_1, T100_2</w:t>
            </w:r>
          </w:p>
        </w:tc>
        <w:tc>
          <w:tcPr>
            <w:tcW w:w="2335" w:type="dxa"/>
            <w:vAlign w:val="center"/>
          </w:tcPr>
          <w:p w14:paraId="6B29B058" w14:textId="77777777" w:rsidR="00342ED7" w:rsidRPr="00210929" w:rsidRDefault="00342ED7" w:rsidP="00342ED7">
            <w:r w:rsidRPr="00210929">
              <w:t>F061, H001</w:t>
            </w:r>
          </w:p>
        </w:tc>
        <w:tc>
          <w:tcPr>
            <w:tcW w:w="2065" w:type="dxa"/>
            <w:vAlign w:val="center"/>
          </w:tcPr>
          <w:p w14:paraId="395F0FC3" w14:textId="77777777" w:rsidR="00342ED7" w:rsidRPr="00210929" w:rsidRDefault="00342ED7" w:rsidP="00342ED7">
            <w:r w:rsidRPr="00210929">
              <w:t>Немає</w:t>
            </w:r>
          </w:p>
        </w:tc>
        <w:tc>
          <w:tcPr>
            <w:tcW w:w="986" w:type="dxa"/>
            <w:vAlign w:val="center"/>
          </w:tcPr>
          <w:p w14:paraId="0EEC85FB" w14:textId="77777777" w:rsidR="00342ED7" w:rsidRPr="00210929" w:rsidRDefault="00342ED7" w:rsidP="00342ED7">
            <w:r w:rsidRPr="00210929">
              <w:t>FR1</w:t>
            </w:r>
          </w:p>
        </w:tc>
      </w:tr>
      <w:tr w:rsidR="00342ED7" w:rsidRPr="00210929" w14:paraId="3BFCBD05" w14:textId="77777777" w:rsidTr="00ED4E8C">
        <w:trPr>
          <w:cantSplit/>
          <w:jc w:val="center"/>
        </w:trPr>
        <w:tc>
          <w:tcPr>
            <w:tcW w:w="936" w:type="dxa"/>
            <w:vAlign w:val="center"/>
          </w:tcPr>
          <w:p w14:paraId="0826A00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CD708CF" w14:textId="77777777" w:rsidR="00342ED7" w:rsidRPr="00210929" w:rsidRDefault="00342ED7" w:rsidP="00342ED7">
            <w:r w:rsidRPr="00210929">
              <w:t>FR103005</w:t>
            </w:r>
          </w:p>
        </w:tc>
        <w:tc>
          <w:tcPr>
            <w:tcW w:w="4961" w:type="dxa"/>
            <w:vAlign w:val="center"/>
          </w:tcPr>
          <w:p w14:paraId="7079D13A" w14:textId="77777777" w:rsidR="00342ED7" w:rsidRPr="00210929" w:rsidRDefault="00342ED7" w:rsidP="00342ED7">
            <w:r w:rsidRPr="00210929">
              <w:t>Надходження коштів від повернення податків і зборів</w:t>
            </w:r>
          </w:p>
        </w:tc>
        <w:tc>
          <w:tcPr>
            <w:tcW w:w="1985" w:type="dxa"/>
          </w:tcPr>
          <w:p w14:paraId="0C5C8AB8" w14:textId="77777777" w:rsidR="00342ED7" w:rsidRPr="00210929" w:rsidRDefault="00342ED7" w:rsidP="00342ED7">
            <w:r w:rsidRPr="00210929">
              <w:t>T100_1, T100_2</w:t>
            </w:r>
          </w:p>
        </w:tc>
        <w:tc>
          <w:tcPr>
            <w:tcW w:w="2335" w:type="dxa"/>
            <w:vAlign w:val="center"/>
          </w:tcPr>
          <w:p w14:paraId="55427701" w14:textId="77777777" w:rsidR="00342ED7" w:rsidRPr="00210929" w:rsidRDefault="00342ED7" w:rsidP="00342ED7">
            <w:r w:rsidRPr="00210929">
              <w:t>F061, H001</w:t>
            </w:r>
          </w:p>
        </w:tc>
        <w:tc>
          <w:tcPr>
            <w:tcW w:w="2065" w:type="dxa"/>
            <w:vAlign w:val="center"/>
          </w:tcPr>
          <w:p w14:paraId="71DC4A1C" w14:textId="77777777" w:rsidR="00342ED7" w:rsidRPr="00210929" w:rsidRDefault="00342ED7" w:rsidP="00342ED7">
            <w:r w:rsidRPr="00210929">
              <w:t>Немає</w:t>
            </w:r>
          </w:p>
        </w:tc>
        <w:tc>
          <w:tcPr>
            <w:tcW w:w="986" w:type="dxa"/>
            <w:vAlign w:val="center"/>
          </w:tcPr>
          <w:p w14:paraId="2B1411D4" w14:textId="77777777" w:rsidR="00342ED7" w:rsidRPr="00210929" w:rsidRDefault="00342ED7" w:rsidP="00342ED7">
            <w:r w:rsidRPr="00210929">
              <w:t>FR1</w:t>
            </w:r>
          </w:p>
        </w:tc>
      </w:tr>
      <w:tr w:rsidR="00342ED7" w:rsidRPr="00210929" w14:paraId="00510530" w14:textId="77777777" w:rsidTr="00ED4E8C">
        <w:trPr>
          <w:cantSplit/>
          <w:jc w:val="center"/>
        </w:trPr>
        <w:tc>
          <w:tcPr>
            <w:tcW w:w="936" w:type="dxa"/>
            <w:vAlign w:val="center"/>
          </w:tcPr>
          <w:p w14:paraId="69EC3BD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6C06479" w14:textId="77777777" w:rsidR="00342ED7" w:rsidRPr="00210929" w:rsidRDefault="00342ED7" w:rsidP="00342ED7">
            <w:r w:rsidRPr="00210929">
              <w:t>FR103006</w:t>
            </w:r>
          </w:p>
        </w:tc>
        <w:tc>
          <w:tcPr>
            <w:tcW w:w="4961" w:type="dxa"/>
            <w:vAlign w:val="center"/>
          </w:tcPr>
          <w:p w14:paraId="3DDB46BB" w14:textId="77777777" w:rsidR="00342ED7" w:rsidRPr="00210929" w:rsidRDefault="00342ED7" w:rsidP="00342ED7">
            <w:r w:rsidRPr="00210929">
              <w:t>Надходження коштів від повернення податку на додану вартість</w:t>
            </w:r>
          </w:p>
        </w:tc>
        <w:tc>
          <w:tcPr>
            <w:tcW w:w="1985" w:type="dxa"/>
          </w:tcPr>
          <w:p w14:paraId="2035466F" w14:textId="77777777" w:rsidR="00342ED7" w:rsidRPr="00210929" w:rsidRDefault="00342ED7" w:rsidP="00342ED7">
            <w:r w:rsidRPr="00210929">
              <w:t>T100_1, T100_2</w:t>
            </w:r>
          </w:p>
        </w:tc>
        <w:tc>
          <w:tcPr>
            <w:tcW w:w="2335" w:type="dxa"/>
            <w:vAlign w:val="center"/>
          </w:tcPr>
          <w:p w14:paraId="36DBC347" w14:textId="77777777" w:rsidR="00342ED7" w:rsidRPr="00210929" w:rsidRDefault="00342ED7" w:rsidP="00342ED7">
            <w:r w:rsidRPr="00210929">
              <w:t>F061, H001</w:t>
            </w:r>
          </w:p>
        </w:tc>
        <w:tc>
          <w:tcPr>
            <w:tcW w:w="2065" w:type="dxa"/>
            <w:vAlign w:val="center"/>
          </w:tcPr>
          <w:p w14:paraId="27DF420D" w14:textId="77777777" w:rsidR="00342ED7" w:rsidRPr="00210929" w:rsidRDefault="00342ED7" w:rsidP="00342ED7">
            <w:r w:rsidRPr="00210929">
              <w:t>Немає</w:t>
            </w:r>
          </w:p>
        </w:tc>
        <w:tc>
          <w:tcPr>
            <w:tcW w:w="986" w:type="dxa"/>
            <w:vAlign w:val="center"/>
          </w:tcPr>
          <w:p w14:paraId="3AF5BC99" w14:textId="77777777" w:rsidR="00342ED7" w:rsidRPr="00210929" w:rsidRDefault="00342ED7" w:rsidP="00342ED7">
            <w:r w:rsidRPr="00210929">
              <w:t>FR1</w:t>
            </w:r>
          </w:p>
        </w:tc>
      </w:tr>
      <w:tr w:rsidR="00342ED7" w:rsidRPr="00210929" w14:paraId="15B6BBCC" w14:textId="77777777" w:rsidTr="00ED4E8C">
        <w:trPr>
          <w:cantSplit/>
          <w:jc w:val="center"/>
        </w:trPr>
        <w:tc>
          <w:tcPr>
            <w:tcW w:w="936" w:type="dxa"/>
            <w:vAlign w:val="center"/>
          </w:tcPr>
          <w:p w14:paraId="3F40C07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224F173" w14:textId="77777777" w:rsidR="00342ED7" w:rsidRPr="00210929" w:rsidRDefault="00342ED7" w:rsidP="00342ED7">
            <w:r w:rsidRPr="00210929">
              <w:t>FR103010</w:t>
            </w:r>
          </w:p>
        </w:tc>
        <w:tc>
          <w:tcPr>
            <w:tcW w:w="4961" w:type="dxa"/>
            <w:vAlign w:val="center"/>
          </w:tcPr>
          <w:p w14:paraId="4E4F8492" w14:textId="77777777" w:rsidR="00342ED7" w:rsidRPr="00210929" w:rsidRDefault="00342ED7" w:rsidP="00342ED7">
            <w:r w:rsidRPr="00210929">
              <w:t>Надходження коштів у результаті цільового фінансування</w:t>
            </w:r>
          </w:p>
        </w:tc>
        <w:tc>
          <w:tcPr>
            <w:tcW w:w="1985" w:type="dxa"/>
          </w:tcPr>
          <w:p w14:paraId="5B9DACEE" w14:textId="77777777" w:rsidR="00342ED7" w:rsidRPr="00210929" w:rsidRDefault="00342ED7" w:rsidP="00342ED7">
            <w:r w:rsidRPr="00210929">
              <w:t>T100_1, T100_2</w:t>
            </w:r>
          </w:p>
        </w:tc>
        <w:tc>
          <w:tcPr>
            <w:tcW w:w="2335" w:type="dxa"/>
            <w:vAlign w:val="center"/>
          </w:tcPr>
          <w:p w14:paraId="4B0002C6" w14:textId="77777777" w:rsidR="00342ED7" w:rsidRPr="00210929" w:rsidRDefault="00342ED7" w:rsidP="00342ED7">
            <w:r w:rsidRPr="00210929">
              <w:t>F061, H001</w:t>
            </w:r>
          </w:p>
        </w:tc>
        <w:tc>
          <w:tcPr>
            <w:tcW w:w="2065" w:type="dxa"/>
            <w:vAlign w:val="center"/>
          </w:tcPr>
          <w:p w14:paraId="5A773760" w14:textId="77777777" w:rsidR="00342ED7" w:rsidRPr="00210929" w:rsidRDefault="00342ED7" w:rsidP="00342ED7">
            <w:r w:rsidRPr="00210929">
              <w:t>Немає</w:t>
            </w:r>
          </w:p>
        </w:tc>
        <w:tc>
          <w:tcPr>
            <w:tcW w:w="986" w:type="dxa"/>
            <w:vAlign w:val="center"/>
          </w:tcPr>
          <w:p w14:paraId="2A9448B9" w14:textId="77777777" w:rsidR="00342ED7" w:rsidRPr="00210929" w:rsidRDefault="00342ED7" w:rsidP="00342ED7">
            <w:r w:rsidRPr="00210929">
              <w:t>FR1</w:t>
            </w:r>
          </w:p>
        </w:tc>
      </w:tr>
      <w:tr w:rsidR="00342ED7" w:rsidRPr="00210929" w14:paraId="329580F3" w14:textId="77777777" w:rsidTr="00ED4E8C">
        <w:trPr>
          <w:cantSplit/>
          <w:jc w:val="center"/>
        </w:trPr>
        <w:tc>
          <w:tcPr>
            <w:tcW w:w="936" w:type="dxa"/>
            <w:vAlign w:val="center"/>
          </w:tcPr>
          <w:p w14:paraId="1E4F4BB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3196833" w14:textId="77777777" w:rsidR="00342ED7" w:rsidRPr="00210929" w:rsidRDefault="00342ED7" w:rsidP="00342ED7">
            <w:r w:rsidRPr="00210929">
              <w:t>FR103011</w:t>
            </w:r>
          </w:p>
        </w:tc>
        <w:tc>
          <w:tcPr>
            <w:tcW w:w="4961" w:type="dxa"/>
            <w:vAlign w:val="center"/>
          </w:tcPr>
          <w:p w14:paraId="60BF64DC" w14:textId="77777777" w:rsidR="00342ED7" w:rsidRPr="00210929" w:rsidRDefault="00342ED7" w:rsidP="00342ED7">
            <w:r w:rsidRPr="00210929">
              <w:t>Надходження від отримання субсидій, дотацій</w:t>
            </w:r>
          </w:p>
        </w:tc>
        <w:tc>
          <w:tcPr>
            <w:tcW w:w="1985" w:type="dxa"/>
          </w:tcPr>
          <w:p w14:paraId="298D4130" w14:textId="77777777" w:rsidR="00342ED7" w:rsidRPr="00210929" w:rsidRDefault="00342ED7" w:rsidP="00342ED7">
            <w:r w:rsidRPr="00210929">
              <w:t>T100_1, T100_2</w:t>
            </w:r>
          </w:p>
        </w:tc>
        <w:tc>
          <w:tcPr>
            <w:tcW w:w="2335" w:type="dxa"/>
            <w:vAlign w:val="center"/>
          </w:tcPr>
          <w:p w14:paraId="2B0A8C2E" w14:textId="77777777" w:rsidR="00342ED7" w:rsidRPr="00210929" w:rsidRDefault="00342ED7" w:rsidP="00342ED7">
            <w:r w:rsidRPr="00210929">
              <w:t>F061, H001</w:t>
            </w:r>
          </w:p>
        </w:tc>
        <w:tc>
          <w:tcPr>
            <w:tcW w:w="2065" w:type="dxa"/>
            <w:vAlign w:val="center"/>
          </w:tcPr>
          <w:p w14:paraId="4EB08DF6" w14:textId="77777777" w:rsidR="00342ED7" w:rsidRPr="00210929" w:rsidRDefault="00342ED7" w:rsidP="00342ED7">
            <w:r w:rsidRPr="00210929">
              <w:t>Немає</w:t>
            </w:r>
          </w:p>
        </w:tc>
        <w:tc>
          <w:tcPr>
            <w:tcW w:w="986" w:type="dxa"/>
            <w:vAlign w:val="center"/>
          </w:tcPr>
          <w:p w14:paraId="6642FA9F" w14:textId="77777777" w:rsidR="00342ED7" w:rsidRPr="00210929" w:rsidRDefault="00342ED7" w:rsidP="00342ED7">
            <w:r w:rsidRPr="00210929">
              <w:t>FR1</w:t>
            </w:r>
          </w:p>
        </w:tc>
      </w:tr>
      <w:tr w:rsidR="00342ED7" w:rsidRPr="00210929" w14:paraId="1ACC1CA4" w14:textId="77777777" w:rsidTr="00ED4E8C">
        <w:trPr>
          <w:cantSplit/>
          <w:jc w:val="center"/>
        </w:trPr>
        <w:tc>
          <w:tcPr>
            <w:tcW w:w="936" w:type="dxa"/>
            <w:vAlign w:val="center"/>
          </w:tcPr>
          <w:p w14:paraId="2C80C64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343E0D1" w14:textId="77777777" w:rsidR="00342ED7" w:rsidRPr="00210929" w:rsidRDefault="00342ED7" w:rsidP="00342ED7">
            <w:r w:rsidRPr="00210929">
              <w:t>FR103015</w:t>
            </w:r>
          </w:p>
        </w:tc>
        <w:tc>
          <w:tcPr>
            <w:tcW w:w="4961" w:type="dxa"/>
            <w:vAlign w:val="center"/>
          </w:tcPr>
          <w:p w14:paraId="3E14AD42" w14:textId="77777777" w:rsidR="00342ED7" w:rsidRPr="00210929" w:rsidRDefault="00342ED7" w:rsidP="00342ED7">
            <w:r w:rsidRPr="00210929">
              <w:t>Надходження авансів від покупців і замовників</w:t>
            </w:r>
          </w:p>
        </w:tc>
        <w:tc>
          <w:tcPr>
            <w:tcW w:w="1985" w:type="dxa"/>
          </w:tcPr>
          <w:p w14:paraId="3A479611" w14:textId="77777777" w:rsidR="00342ED7" w:rsidRPr="00210929" w:rsidRDefault="00342ED7" w:rsidP="00342ED7">
            <w:r w:rsidRPr="00210929">
              <w:t>T100_1, T100_2</w:t>
            </w:r>
          </w:p>
        </w:tc>
        <w:tc>
          <w:tcPr>
            <w:tcW w:w="2335" w:type="dxa"/>
            <w:vAlign w:val="center"/>
          </w:tcPr>
          <w:p w14:paraId="6754E2E4" w14:textId="77777777" w:rsidR="00342ED7" w:rsidRPr="00210929" w:rsidRDefault="00342ED7" w:rsidP="00342ED7">
            <w:r w:rsidRPr="00210929">
              <w:t>F061, H001</w:t>
            </w:r>
          </w:p>
        </w:tc>
        <w:tc>
          <w:tcPr>
            <w:tcW w:w="2065" w:type="dxa"/>
            <w:vAlign w:val="center"/>
          </w:tcPr>
          <w:p w14:paraId="3E912111" w14:textId="77777777" w:rsidR="00342ED7" w:rsidRPr="00210929" w:rsidRDefault="00342ED7" w:rsidP="00342ED7">
            <w:r w:rsidRPr="00210929">
              <w:t>Немає</w:t>
            </w:r>
          </w:p>
        </w:tc>
        <w:tc>
          <w:tcPr>
            <w:tcW w:w="986" w:type="dxa"/>
            <w:vAlign w:val="center"/>
          </w:tcPr>
          <w:p w14:paraId="60AE53A7" w14:textId="77777777" w:rsidR="00342ED7" w:rsidRPr="00210929" w:rsidRDefault="00342ED7" w:rsidP="00342ED7">
            <w:r w:rsidRPr="00210929">
              <w:t>FR1</w:t>
            </w:r>
          </w:p>
        </w:tc>
      </w:tr>
      <w:tr w:rsidR="00342ED7" w:rsidRPr="00210929" w14:paraId="1F38502C" w14:textId="77777777" w:rsidTr="00ED4E8C">
        <w:trPr>
          <w:cantSplit/>
          <w:jc w:val="center"/>
        </w:trPr>
        <w:tc>
          <w:tcPr>
            <w:tcW w:w="936" w:type="dxa"/>
            <w:vAlign w:val="center"/>
          </w:tcPr>
          <w:p w14:paraId="2373736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F20111D" w14:textId="77777777" w:rsidR="00342ED7" w:rsidRPr="00210929" w:rsidRDefault="00342ED7" w:rsidP="00342ED7">
            <w:r w:rsidRPr="00210929">
              <w:t>FR103020</w:t>
            </w:r>
          </w:p>
        </w:tc>
        <w:tc>
          <w:tcPr>
            <w:tcW w:w="4961" w:type="dxa"/>
            <w:vAlign w:val="center"/>
          </w:tcPr>
          <w:p w14:paraId="2C3D4A52" w14:textId="77777777" w:rsidR="00342ED7" w:rsidRPr="00210929" w:rsidRDefault="00342ED7" w:rsidP="00342ED7">
            <w:r w:rsidRPr="00210929">
              <w:t>Надходження від повернення авансів</w:t>
            </w:r>
          </w:p>
        </w:tc>
        <w:tc>
          <w:tcPr>
            <w:tcW w:w="1985" w:type="dxa"/>
          </w:tcPr>
          <w:p w14:paraId="4658FBE3" w14:textId="77777777" w:rsidR="00342ED7" w:rsidRPr="00210929" w:rsidRDefault="00342ED7" w:rsidP="00342ED7">
            <w:r w:rsidRPr="00210929">
              <w:t>T100_1, T100_2</w:t>
            </w:r>
          </w:p>
        </w:tc>
        <w:tc>
          <w:tcPr>
            <w:tcW w:w="2335" w:type="dxa"/>
            <w:vAlign w:val="center"/>
          </w:tcPr>
          <w:p w14:paraId="5EC413F9" w14:textId="77777777" w:rsidR="00342ED7" w:rsidRPr="00210929" w:rsidRDefault="00342ED7" w:rsidP="00342ED7">
            <w:r w:rsidRPr="00210929">
              <w:t>F061, H001</w:t>
            </w:r>
          </w:p>
        </w:tc>
        <w:tc>
          <w:tcPr>
            <w:tcW w:w="2065" w:type="dxa"/>
            <w:vAlign w:val="center"/>
          </w:tcPr>
          <w:p w14:paraId="233F0F80" w14:textId="77777777" w:rsidR="00342ED7" w:rsidRPr="00210929" w:rsidRDefault="00342ED7" w:rsidP="00342ED7">
            <w:r w:rsidRPr="00210929">
              <w:t>Немає</w:t>
            </w:r>
          </w:p>
        </w:tc>
        <w:tc>
          <w:tcPr>
            <w:tcW w:w="986" w:type="dxa"/>
            <w:vAlign w:val="center"/>
          </w:tcPr>
          <w:p w14:paraId="45426563" w14:textId="77777777" w:rsidR="00342ED7" w:rsidRPr="00210929" w:rsidRDefault="00342ED7" w:rsidP="00342ED7">
            <w:r w:rsidRPr="00210929">
              <w:t>FR1</w:t>
            </w:r>
          </w:p>
        </w:tc>
      </w:tr>
      <w:tr w:rsidR="00342ED7" w:rsidRPr="00210929" w14:paraId="1B3F0EBC" w14:textId="77777777" w:rsidTr="00ED4E8C">
        <w:trPr>
          <w:cantSplit/>
          <w:jc w:val="center"/>
        </w:trPr>
        <w:tc>
          <w:tcPr>
            <w:tcW w:w="936" w:type="dxa"/>
            <w:vAlign w:val="center"/>
          </w:tcPr>
          <w:p w14:paraId="4E686D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732D0E4" w14:textId="77777777" w:rsidR="00342ED7" w:rsidRPr="00210929" w:rsidRDefault="00342ED7" w:rsidP="00342ED7">
            <w:r w:rsidRPr="00210929">
              <w:t>FR103025</w:t>
            </w:r>
          </w:p>
        </w:tc>
        <w:tc>
          <w:tcPr>
            <w:tcW w:w="4961" w:type="dxa"/>
            <w:vAlign w:val="center"/>
          </w:tcPr>
          <w:p w14:paraId="1384829D" w14:textId="77777777" w:rsidR="00342ED7" w:rsidRPr="00210929" w:rsidRDefault="00342ED7" w:rsidP="00342ED7">
            <w:r w:rsidRPr="00210929">
              <w:t>Надходження від відсотків за залишками коштів на поточних рахунках</w:t>
            </w:r>
          </w:p>
        </w:tc>
        <w:tc>
          <w:tcPr>
            <w:tcW w:w="1985" w:type="dxa"/>
          </w:tcPr>
          <w:p w14:paraId="5D9374F6" w14:textId="77777777" w:rsidR="00342ED7" w:rsidRPr="00210929" w:rsidRDefault="00342ED7" w:rsidP="00342ED7">
            <w:r w:rsidRPr="00210929">
              <w:t>T100_1, T100_2</w:t>
            </w:r>
          </w:p>
        </w:tc>
        <w:tc>
          <w:tcPr>
            <w:tcW w:w="2335" w:type="dxa"/>
            <w:vAlign w:val="center"/>
          </w:tcPr>
          <w:p w14:paraId="7CFAD67B" w14:textId="77777777" w:rsidR="00342ED7" w:rsidRPr="00210929" w:rsidRDefault="00342ED7" w:rsidP="00342ED7">
            <w:r w:rsidRPr="00210929">
              <w:t>F061, H001</w:t>
            </w:r>
          </w:p>
        </w:tc>
        <w:tc>
          <w:tcPr>
            <w:tcW w:w="2065" w:type="dxa"/>
            <w:vAlign w:val="center"/>
          </w:tcPr>
          <w:p w14:paraId="3E033A13" w14:textId="77777777" w:rsidR="00342ED7" w:rsidRPr="00210929" w:rsidRDefault="00342ED7" w:rsidP="00342ED7">
            <w:r w:rsidRPr="00210929">
              <w:t>Немає</w:t>
            </w:r>
          </w:p>
        </w:tc>
        <w:tc>
          <w:tcPr>
            <w:tcW w:w="986" w:type="dxa"/>
            <w:vAlign w:val="center"/>
          </w:tcPr>
          <w:p w14:paraId="1CD7BB74" w14:textId="77777777" w:rsidR="00342ED7" w:rsidRPr="00210929" w:rsidRDefault="00342ED7" w:rsidP="00342ED7">
            <w:r w:rsidRPr="00210929">
              <w:t>FR1</w:t>
            </w:r>
          </w:p>
        </w:tc>
      </w:tr>
      <w:tr w:rsidR="00342ED7" w:rsidRPr="00210929" w14:paraId="35AAD5A6" w14:textId="77777777" w:rsidTr="00ED4E8C">
        <w:trPr>
          <w:cantSplit/>
          <w:jc w:val="center"/>
        </w:trPr>
        <w:tc>
          <w:tcPr>
            <w:tcW w:w="936" w:type="dxa"/>
            <w:vAlign w:val="center"/>
          </w:tcPr>
          <w:p w14:paraId="5D25019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FBBAA2A" w14:textId="77777777" w:rsidR="00342ED7" w:rsidRPr="00210929" w:rsidRDefault="00342ED7" w:rsidP="00342ED7">
            <w:r w:rsidRPr="00210929">
              <w:t>FR103035</w:t>
            </w:r>
          </w:p>
        </w:tc>
        <w:tc>
          <w:tcPr>
            <w:tcW w:w="4961" w:type="dxa"/>
            <w:vAlign w:val="center"/>
          </w:tcPr>
          <w:p w14:paraId="0D7C0E10" w14:textId="77777777" w:rsidR="00342ED7" w:rsidRPr="00210929" w:rsidRDefault="00342ED7" w:rsidP="00342ED7">
            <w:r w:rsidRPr="00210929">
              <w:t>Надходження від боржників неустойки (штрафів, пені)</w:t>
            </w:r>
          </w:p>
        </w:tc>
        <w:tc>
          <w:tcPr>
            <w:tcW w:w="1985" w:type="dxa"/>
          </w:tcPr>
          <w:p w14:paraId="6B343894" w14:textId="77777777" w:rsidR="00342ED7" w:rsidRPr="00210929" w:rsidRDefault="00342ED7" w:rsidP="00342ED7">
            <w:r w:rsidRPr="00210929">
              <w:t>T100_1, T100_2</w:t>
            </w:r>
          </w:p>
        </w:tc>
        <w:tc>
          <w:tcPr>
            <w:tcW w:w="2335" w:type="dxa"/>
            <w:vAlign w:val="center"/>
          </w:tcPr>
          <w:p w14:paraId="4D6B6B85" w14:textId="77777777" w:rsidR="00342ED7" w:rsidRPr="00210929" w:rsidRDefault="00342ED7" w:rsidP="00342ED7">
            <w:r w:rsidRPr="00210929">
              <w:t>F061, H001</w:t>
            </w:r>
          </w:p>
        </w:tc>
        <w:tc>
          <w:tcPr>
            <w:tcW w:w="2065" w:type="dxa"/>
            <w:vAlign w:val="center"/>
          </w:tcPr>
          <w:p w14:paraId="2D089A92" w14:textId="77777777" w:rsidR="00342ED7" w:rsidRPr="00210929" w:rsidRDefault="00342ED7" w:rsidP="00342ED7">
            <w:r w:rsidRPr="00210929">
              <w:t>Немає</w:t>
            </w:r>
          </w:p>
        </w:tc>
        <w:tc>
          <w:tcPr>
            <w:tcW w:w="986" w:type="dxa"/>
            <w:vAlign w:val="center"/>
          </w:tcPr>
          <w:p w14:paraId="3E1E90EE" w14:textId="77777777" w:rsidR="00342ED7" w:rsidRPr="00210929" w:rsidRDefault="00342ED7" w:rsidP="00342ED7">
            <w:r w:rsidRPr="00210929">
              <w:t>FR1</w:t>
            </w:r>
          </w:p>
        </w:tc>
      </w:tr>
      <w:tr w:rsidR="00342ED7" w:rsidRPr="00210929" w14:paraId="724EAC1D" w14:textId="77777777" w:rsidTr="00ED4E8C">
        <w:trPr>
          <w:cantSplit/>
          <w:jc w:val="center"/>
        </w:trPr>
        <w:tc>
          <w:tcPr>
            <w:tcW w:w="936" w:type="dxa"/>
            <w:vAlign w:val="center"/>
          </w:tcPr>
          <w:p w14:paraId="75D31D5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F18885D" w14:textId="77777777" w:rsidR="00342ED7" w:rsidRPr="00210929" w:rsidRDefault="00342ED7" w:rsidP="00342ED7">
            <w:r w:rsidRPr="00210929">
              <w:t>FR103040</w:t>
            </w:r>
          </w:p>
        </w:tc>
        <w:tc>
          <w:tcPr>
            <w:tcW w:w="4961" w:type="dxa"/>
            <w:vAlign w:val="center"/>
          </w:tcPr>
          <w:p w14:paraId="2B342CD5" w14:textId="77777777" w:rsidR="00342ED7" w:rsidRPr="00210929" w:rsidRDefault="00342ED7" w:rsidP="00342ED7">
            <w:r w:rsidRPr="00210929">
              <w:t>Надходження від операційної оренди</w:t>
            </w:r>
          </w:p>
        </w:tc>
        <w:tc>
          <w:tcPr>
            <w:tcW w:w="1985" w:type="dxa"/>
          </w:tcPr>
          <w:p w14:paraId="0BA8A114" w14:textId="77777777" w:rsidR="00342ED7" w:rsidRPr="00210929" w:rsidRDefault="00342ED7" w:rsidP="00342ED7">
            <w:r w:rsidRPr="00210929">
              <w:t>T100_1, T100_2</w:t>
            </w:r>
          </w:p>
        </w:tc>
        <w:tc>
          <w:tcPr>
            <w:tcW w:w="2335" w:type="dxa"/>
            <w:vAlign w:val="center"/>
          </w:tcPr>
          <w:p w14:paraId="5F382A7F" w14:textId="77777777" w:rsidR="00342ED7" w:rsidRPr="00210929" w:rsidRDefault="00342ED7" w:rsidP="00342ED7">
            <w:r w:rsidRPr="00210929">
              <w:t>F061, H001</w:t>
            </w:r>
          </w:p>
        </w:tc>
        <w:tc>
          <w:tcPr>
            <w:tcW w:w="2065" w:type="dxa"/>
            <w:vAlign w:val="center"/>
          </w:tcPr>
          <w:p w14:paraId="08C326C0" w14:textId="77777777" w:rsidR="00342ED7" w:rsidRPr="00210929" w:rsidRDefault="00342ED7" w:rsidP="00342ED7">
            <w:r w:rsidRPr="00210929">
              <w:t>Немає</w:t>
            </w:r>
          </w:p>
        </w:tc>
        <w:tc>
          <w:tcPr>
            <w:tcW w:w="986" w:type="dxa"/>
            <w:vAlign w:val="center"/>
          </w:tcPr>
          <w:p w14:paraId="41B25AB5" w14:textId="77777777" w:rsidR="00342ED7" w:rsidRPr="00210929" w:rsidRDefault="00342ED7" w:rsidP="00342ED7">
            <w:r w:rsidRPr="00210929">
              <w:t>FR1</w:t>
            </w:r>
          </w:p>
        </w:tc>
      </w:tr>
      <w:tr w:rsidR="00342ED7" w:rsidRPr="00210929" w14:paraId="67C3F7C1" w14:textId="77777777" w:rsidTr="00ED4E8C">
        <w:trPr>
          <w:cantSplit/>
          <w:jc w:val="center"/>
        </w:trPr>
        <w:tc>
          <w:tcPr>
            <w:tcW w:w="936" w:type="dxa"/>
            <w:vAlign w:val="center"/>
          </w:tcPr>
          <w:p w14:paraId="4F2DD6F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C9D6487" w14:textId="77777777" w:rsidR="00342ED7" w:rsidRPr="00210929" w:rsidRDefault="00342ED7" w:rsidP="00342ED7">
            <w:r w:rsidRPr="00210929">
              <w:t>FR103045</w:t>
            </w:r>
          </w:p>
        </w:tc>
        <w:tc>
          <w:tcPr>
            <w:tcW w:w="4961" w:type="dxa"/>
            <w:vAlign w:val="center"/>
          </w:tcPr>
          <w:p w14:paraId="2D2666DC" w14:textId="77777777" w:rsidR="00342ED7" w:rsidRPr="00210929" w:rsidRDefault="00342ED7" w:rsidP="00342ED7">
            <w:r w:rsidRPr="00210929">
              <w:t>Надходження від отримання роялті, авторських винагород</w:t>
            </w:r>
          </w:p>
        </w:tc>
        <w:tc>
          <w:tcPr>
            <w:tcW w:w="1985" w:type="dxa"/>
          </w:tcPr>
          <w:p w14:paraId="3544DB44" w14:textId="77777777" w:rsidR="00342ED7" w:rsidRPr="00210929" w:rsidRDefault="00342ED7" w:rsidP="00342ED7">
            <w:r w:rsidRPr="00210929">
              <w:t>T100_1, T100_2</w:t>
            </w:r>
          </w:p>
        </w:tc>
        <w:tc>
          <w:tcPr>
            <w:tcW w:w="2335" w:type="dxa"/>
            <w:vAlign w:val="center"/>
          </w:tcPr>
          <w:p w14:paraId="2D9C9546" w14:textId="77777777" w:rsidR="00342ED7" w:rsidRPr="00210929" w:rsidRDefault="00342ED7" w:rsidP="00342ED7">
            <w:r w:rsidRPr="00210929">
              <w:t>F061, H001</w:t>
            </w:r>
          </w:p>
        </w:tc>
        <w:tc>
          <w:tcPr>
            <w:tcW w:w="2065" w:type="dxa"/>
            <w:vAlign w:val="center"/>
          </w:tcPr>
          <w:p w14:paraId="6B17628A" w14:textId="77777777" w:rsidR="00342ED7" w:rsidRPr="00210929" w:rsidRDefault="00342ED7" w:rsidP="00342ED7">
            <w:r w:rsidRPr="00210929">
              <w:t>Немає</w:t>
            </w:r>
          </w:p>
        </w:tc>
        <w:tc>
          <w:tcPr>
            <w:tcW w:w="986" w:type="dxa"/>
            <w:vAlign w:val="center"/>
          </w:tcPr>
          <w:p w14:paraId="7B2C263D" w14:textId="77777777" w:rsidR="00342ED7" w:rsidRPr="00210929" w:rsidRDefault="00342ED7" w:rsidP="00342ED7">
            <w:r w:rsidRPr="00210929">
              <w:t>FR1</w:t>
            </w:r>
          </w:p>
        </w:tc>
      </w:tr>
      <w:tr w:rsidR="00342ED7" w:rsidRPr="00210929" w14:paraId="2F49F75B" w14:textId="77777777" w:rsidTr="00ED4E8C">
        <w:trPr>
          <w:cantSplit/>
          <w:jc w:val="center"/>
        </w:trPr>
        <w:tc>
          <w:tcPr>
            <w:tcW w:w="936" w:type="dxa"/>
            <w:vAlign w:val="center"/>
          </w:tcPr>
          <w:p w14:paraId="6404A2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0D028E5" w14:textId="77777777" w:rsidR="00342ED7" w:rsidRPr="00210929" w:rsidRDefault="00342ED7" w:rsidP="00342ED7">
            <w:r w:rsidRPr="00210929">
              <w:t>FR103050</w:t>
            </w:r>
          </w:p>
        </w:tc>
        <w:tc>
          <w:tcPr>
            <w:tcW w:w="4961" w:type="dxa"/>
            <w:vAlign w:val="center"/>
          </w:tcPr>
          <w:p w14:paraId="6CBD97E7" w14:textId="77777777" w:rsidR="00342ED7" w:rsidRPr="00210929" w:rsidRDefault="00342ED7" w:rsidP="00342ED7">
            <w:r w:rsidRPr="00210929">
              <w:t>Надходження від страхових премій</w:t>
            </w:r>
          </w:p>
        </w:tc>
        <w:tc>
          <w:tcPr>
            <w:tcW w:w="1985" w:type="dxa"/>
          </w:tcPr>
          <w:p w14:paraId="40797A65" w14:textId="77777777" w:rsidR="00342ED7" w:rsidRPr="00210929" w:rsidRDefault="00342ED7" w:rsidP="00342ED7">
            <w:r w:rsidRPr="00210929">
              <w:t>T100_1, T100_2</w:t>
            </w:r>
          </w:p>
        </w:tc>
        <w:tc>
          <w:tcPr>
            <w:tcW w:w="2335" w:type="dxa"/>
            <w:vAlign w:val="center"/>
          </w:tcPr>
          <w:p w14:paraId="0F5949BD" w14:textId="77777777" w:rsidR="00342ED7" w:rsidRPr="00210929" w:rsidRDefault="00342ED7" w:rsidP="00342ED7">
            <w:r w:rsidRPr="00210929">
              <w:t>F061, H001</w:t>
            </w:r>
          </w:p>
        </w:tc>
        <w:tc>
          <w:tcPr>
            <w:tcW w:w="2065" w:type="dxa"/>
            <w:vAlign w:val="center"/>
          </w:tcPr>
          <w:p w14:paraId="6F6E915A" w14:textId="77777777" w:rsidR="00342ED7" w:rsidRPr="00210929" w:rsidRDefault="00342ED7" w:rsidP="00342ED7">
            <w:r w:rsidRPr="00210929">
              <w:t>Немає</w:t>
            </w:r>
          </w:p>
        </w:tc>
        <w:tc>
          <w:tcPr>
            <w:tcW w:w="986" w:type="dxa"/>
            <w:vAlign w:val="center"/>
          </w:tcPr>
          <w:p w14:paraId="7FCB24A6" w14:textId="77777777" w:rsidR="00342ED7" w:rsidRPr="00210929" w:rsidRDefault="00342ED7" w:rsidP="00342ED7">
            <w:r w:rsidRPr="00210929">
              <w:t>FR1</w:t>
            </w:r>
          </w:p>
        </w:tc>
      </w:tr>
      <w:tr w:rsidR="00342ED7" w:rsidRPr="00210929" w14:paraId="28304D30" w14:textId="77777777" w:rsidTr="00ED4E8C">
        <w:trPr>
          <w:cantSplit/>
          <w:jc w:val="center"/>
        </w:trPr>
        <w:tc>
          <w:tcPr>
            <w:tcW w:w="936" w:type="dxa"/>
            <w:vAlign w:val="center"/>
          </w:tcPr>
          <w:p w14:paraId="43A32C0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5DE18A8" w14:textId="77777777" w:rsidR="00342ED7" w:rsidRPr="00210929" w:rsidRDefault="00342ED7" w:rsidP="00342ED7">
            <w:r w:rsidRPr="00210929">
              <w:t>FR103055</w:t>
            </w:r>
          </w:p>
        </w:tc>
        <w:tc>
          <w:tcPr>
            <w:tcW w:w="4961" w:type="dxa"/>
            <w:vAlign w:val="center"/>
          </w:tcPr>
          <w:p w14:paraId="1464E3BD" w14:textId="77777777" w:rsidR="00342ED7" w:rsidRPr="00210929" w:rsidRDefault="00342ED7" w:rsidP="00342ED7">
            <w:r w:rsidRPr="00210929">
              <w:t>Надходження фінансових установ від повернення позик</w:t>
            </w:r>
          </w:p>
        </w:tc>
        <w:tc>
          <w:tcPr>
            <w:tcW w:w="1985" w:type="dxa"/>
          </w:tcPr>
          <w:p w14:paraId="7D81830D" w14:textId="77777777" w:rsidR="00342ED7" w:rsidRPr="00210929" w:rsidRDefault="00342ED7" w:rsidP="00342ED7">
            <w:r w:rsidRPr="00210929">
              <w:t>T100_1, T100_2</w:t>
            </w:r>
          </w:p>
        </w:tc>
        <w:tc>
          <w:tcPr>
            <w:tcW w:w="2335" w:type="dxa"/>
            <w:vAlign w:val="center"/>
          </w:tcPr>
          <w:p w14:paraId="6C8D8F2B" w14:textId="77777777" w:rsidR="00342ED7" w:rsidRPr="00210929" w:rsidRDefault="00342ED7" w:rsidP="00342ED7">
            <w:r w:rsidRPr="00210929">
              <w:t>F061, H001</w:t>
            </w:r>
          </w:p>
        </w:tc>
        <w:tc>
          <w:tcPr>
            <w:tcW w:w="2065" w:type="dxa"/>
            <w:vAlign w:val="center"/>
          </w:tcPr>
          <w:p w14:paraId="0DBA51CC" w14:textId="77777777" w:rsidR="00342ED7" w:rsidRPr="00210929" w:rsidRDefault="00342ED7" w:rsidP="00342ED7">
            <w:r w:rsidRPr="00210929">
              <w:t>Немає</w:t>
            </w:r>
          </w:p>
        </w:tc>
        <w:tc>
          <w:tcPr>
            <w:tcW w:w="986" w:type="dxa"/>
            <w:vAlign w:val="center"/>
          </w:tcPr>
          <w:p w14:paraId="3FE0A540" w14:textId="77777777" w:rsidR="00342ED7" w:rsidRPr="00210929" w:rsidRDefault="00342ED7" w:rsidP="00342ED7">
            <w:r w:rsidRPr="00210929">
              <w:t>FR1</w:t>
            </w:r>
          </w:p>
        </w:tc>
      </w:tr>
      <w:tr w:rsidR="00342ED7" w:rsidRPr="00210929" w14:paraId="5CFC6B4B" w14:textId="77777777" w:rsidTr="00ED4E8C">
        <w:trPr>
          <w:cantSplit/>
          <w:jc w:val="center"/>
        </w:trPr>
        <w:tc>
          <w:tcPr>
            <w:tcW w:w="936" w:type="dxa"/>
            <w:vAlign w:val="center"/>
          </w:tcPr>
          <w:p w14:paraId="600DE21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FA82471" w14:textId="77777777" w:rsidR="00342ED7" w:rsidRPr="00210929" w:rsidRDefault="00342ED7" w:rsidP="00342ED7">
            <w:r w:rsidRPr="00210929">
              <w:t>FR103095</w:t>
            </w:r>
          </w:p>
        </w:tc>
        <w:tc>
          <w:tcPr>
            <w:tcW w:w="4961" w:type="dxa"/>
            <w:vAlign w:val="center"/>
          </w:tcPr>
          <w:p w14:paraId="408AB57A" w14:textId="0F18C4B3" w:rsidR="00342ED7" w:rsidRPr="00210929" w:rsidRDefault="00342ED7" w:rsidP="00342ED7">
            <w:r w:rsidRPr="00210929">
              <w:t xml:space="preserve">Інші надходження </w:t>
            </w:r>
            <w:r w:rsidR="000D0943">
              <w:t>в</w:t>
            </w:r>
            <w:r w:rsidRPr="00210929">
              <w:t xml:space="preserve"> результаті операційної діяльності</w:t>
            </w:r>
          </w:p>
        </w:tc>
        <w:tc>
          <w:tcPr>
            <w:tcW w:w="1985" w:type="dxa"/>
          </w:tcPr>
          <w:p w14:paraId="2460EC87" w14:textId="77777777" w:rsidR="00342ED7" w:rsidRPr="00210929" w:rsidRDefault="00342ED7" w:rsidP="00342ED7">
            <w:r w:rsidRPr="00210929">
              <w:t>T100_1, T100_2</w:t>
            </w:r>
          </w:p>
        </w:tc>
        <w:tc>
          <w:tcPr>
            <w:tcW w:w="2335" w:type="dxa"/>
            <w:vAlign w:val="center"/>
          </w:tcPr>
          <w:p w14:paraId="355EBD67" w14:textId="77777777" w:rsidR="00342ED7" w:rsidRPr="00210929" w:rsidRDefault="00342ED7" w:rsidP="00342ED7">
            <w:r w:rsidRPr="00210929">
              <w:t>F061, H001</w:t>
            </w:r>
          </w:p>
        </w:tc>
        <w:tc>
          <w:tcPr>
            <w:tcW w:w="2065" w:type="dxa"/>
            <w:vAlign w:val="center"/>
          </w:tcPr>
          <w:p w14:paraId="0E94E167" w14:textId="77777777" w:rsidR="00342ED7" w:rsidRPr="00210929" w:rsidRDefault="00342ED7" w:rsidP="00342ED7">
            <w:r w:rsidRPr="00210929">
              <w:t>Немає</w:t>
            </w:r>
          </w:p>
        </w:tc>
        <w:tc>
          <w:tcPr>
            <w:tcW w:w="986" w:type="dxa"/>
            <w:vAlign w:val="center"/>
          </w:tcPr>
          <w:p w14:paraId="0097DCC0" w14:textId="77777777" w:rsidR="00342ED7" w:rsidRPr="00210929" w:rsidRDefault="00342ED7" w:rsidP="00342ED7">
            <w:r w:rsidRPr="00210929">
              <w:t>FR1</w:t>
            </w:r>
          </w:p>
        </w:tc>
      </w:tr>
      <w:tr w:rsidR="00342ED7" w:rsidRPr="00210929" w14:paraId="5A24EB28" w14:textId="77777777" w:rsidTr="00ED4E8C">
        <w:trPr>
          <w:cantSplit/>
          <w:jc w:val="center"/>
        </w:trPr>
        <w:tc>
          <w:tcPr>
            <w:tcW w:w="936" w:type="dxa"/>
            <w:vAlign w:val="center"/>
          </w:tcPr>
          <w:p w14:paraId="5AAD094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B496605" w14:textId="77777777" w:rsidR="00342ED7" w:rsidRPr="00210929" w:rsidRDefault="00342ED7" w:rsidP="00342ED7">
            <w:r w:rsidRPr="00210929">
              <w:t>FR103100</w:t>
            </w:r>
          </w:p>
        </w:tc>
        <w:tc>
          <w:tcPr>
            <w:tcW w:w="4961" w:type="dxa"/>
            <w:vAlign w:val="center"/>
          </w:tcPr>
          <w:p w14:paraId="09DBB260" w14:textId="77777777" w:rsidR="00342ED7" w:rsidRPr="00210929" w:rsidRDefault="00342ED7" w:rsidP="00342ED7">
            <w:r w:rsidRPr="00210929">
              <w:t>Витрачання на оплату товарів (робіт, послуг)</w:t>
            </w:r>
          </w:p>
        </w:tc>
        <w:tc>
          <w:tcPr>
            <w:tcW w:w="1985" w:type="dxa"/>
          </w:tcPr>
          <w:p w14:paraId="4C56B736" w14:textId="77777777" w:rsidR="00342ED7" w:rsidRPr="00210929" w:rsidRDefault="00342ED7" w:rsidP="00342ED7">
            <w:r w:rsidRPr="00210929">
              <w:t>T100_1, T100_2</w:t>
            </w:r>
          </w:p>
        </w:tc>
        <w:tc>
          <w:tcPr>
            <w:tcW w:w="2335" w:type="dxa"/>
            <w:vAlign w:val="center"/>
          </w:tcPr>
          <w:p w14:paraId="35BF5E25" w14:textId="77777777" w:rsidR="00342ED7" w:rsidRPr="00210929" w:rsidRDefault="00342ED7" w:rsidP="00342ED7">
            <w:r w:rsidRPr="00210929">
              <w:t>F061, H001</w:t>
            </w:r>
          </w:p>
        </w:tc>
        <w:tc>
          <w:tcPr>
            <w:tcW w:w="2065" w:type="dxa"/>
            <w:vAlign w:val="center"/>
          </w:tcPr>
          <w:p w14:paraId="098B8EE1" w14:textId="77777777" w:rsidR="00342ED7" w:rsidRPr="00210929" w:rsidRDefault="00342ED7" w:rsidP="00342ED7">
            <w:r w:rsidRPr="00210929">
              <w:t>Немає</w:t>
            </w:r>
          </w:p>
        </w:tc>
        <w:tc>
          <w:tcPr>
            <w:tcW w:w="986" w:type="dxa"/>
            <w:vAlign w:val="center"/>
          </w:tcPr>
          <w:p w14:paraId="49F5149F" w14:textId="77777777" w:rsidR="00342ED7" w:rsidRPr="00210929" w:rsidRDefault="00342ED7" w:rsidP="00342ED7">
            <w:r w:rsidRPr="00210929">
              <w:t>FR1</w:t>
            </w:r>
          </w:p>
        </w:tc>
      </w:tr>
      <w:tr w:rsidR="00342ED7" w:rsidRPr="00210929" w14:paraId="40785389" w14:textId="77777777" w:rsidTr="00ED4E8C">
        <w:trPr>
          <w:cantSplit/>
          <w:jc w:val="center"/>
        </w:trPr>
        <w:tc>
          <w:tcPr>
            <w:tcW w:w="936" w:type="dxa"/>
            <w:vAlign w:val="center"/>
          </w:tcPr>
          <w:p w14:paraId="555E3DB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B735E32" w14:textId="77777777" w:rsidR="00342ED7" w:rsidRPr="00210929" w:rsidRDefault="00342ED7" w:rsidP="00342ED7">
            <w:r w:rsidRPr="00210929">
              <w:t>FR103105</w:t>
            </w:r>
          </w:p>
        </w:tc>
        <w:tc>
          <w:tcPr>
            <w:tcW w:w="4961" w:type="dxa"/>
            <w:vAlign w:val="center"/>
          </w:tcPr>
          <w:p w14:paraId="33F1522C" w14:textId="77777777" w:rsidR="00342ED7" w:rsidRPr="00210929" w:rsidRDefault="00342ED7" w:rsidP="00342ED7">
            <w:r w:rsidRPr="00210929">
              <w:t>Витрачання на оплату праці</w:t>
            </w:r>
          </w:p>
        </w:tc>
        <w:tc>
          <w:tcPr>
            <w:tcW w:w="1985" w:type="dxa"/>
          </w:tcPr>
          <w:p w14:paraId="4BEA29B1" w14:textId="77777777" w:rsidR="00342ED7" w:rsidRPr="00210929" w:rsidRDefault="00342ED7" w:rsidP="00342ED7">
            <w:r w:rsidRPr="00210929">
              <w:t>T100_1, T100_2</w:t>
            </w:r>
          </w:p>
        </w:tc>
        <w:tc>
          <w:tcPr>
            <w:tcW w:w="2335" w:type="dxa"/>
            <w:vAlign w:val="center"/>
          </w:tcPr>
          <w:p w14:paraId="714E3E9E" w14:textId="77777777" w:rsidR="00342ED7" w:rsidRPr="00210929" w:rsidRDefault="00342ED7" w:rsidP="00342ED7">
            <w:r w:rsidRPr="00210929">
              <w:t>F061, H001</w:t>
            </w:r>
          </w:p>
        </w:tc>
        <w:tc>
          <w:tcPr>
            <w:tcW w:w="2065" w:type="dxa"/>
            <w:vAlign w:val="center"/>
          </w:tcPr>
          <w:p w14:paraId="61C53300" w14:textId="77777777" w:rsidR="00342ED7" w:rsidRPr="00210929" w:rsidRDefault="00342ED7" w:rsidP="00342ED7">
            <w:r w:rsidRPr="00210929">
              <w:t>Немає</w:t>
            </w:r>
          </w:p>
        </w:tc>
        <w:tc>
          <w:tcPr>
            <w:tcW w:w="986" w:type="dxa"/>
            <w:vAlign w:val="center"/>
          </w:tcPr>
          <w:p w14:paraId="65426DBA" w14:textId="77777777" w:rsidR="00342ED7" w:rsidRPr="00210929" w:rsidRDefault="00342ED7" w:rsidP="00342ED7">
            <w:r w:rsidRPr="00210929">
              <w:t>FR1</w:t>
            </w:r>
          </w:p>
        </w:tc>
      </w:tr>
      <w:tr w:rsidR="00342ED7" w:rsidRPr="00210929" w14:paraId="4A31A780" w14:textId="77777777" w:rsidTr="00ED4E8C">
        <w:trPr>
          <w:cantSplit/>
          <w:jc w:val="center"/>
        </w:trPr>
        <w:tc>
          <w:tcPr>
            <w:tcW w:w="936" w:type="dxa"/>
            <w:vAlign w:val="center"/>
          </w:tcPr>
          <w:p w14:paraId="632975E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89BFAAD" w14:textId="77777777" w:rsidR="00342ED7" w:rsidRPr="00210929" w:rsidRDefault="00342ED7" w:rsidP="00342ED7">
            <w:r w:rsidRPr="00210929">
              <w:t>FR103110</w:t>
            </w:r>
          </w:p>
        </w:tc>
        <w:tc>
          <w:tcPr>
            <w:tcW w:w="4961" w:type="dxa"/>
            <w:vAlign w:val="center"/>
          </w:tcPr>
          <w:p w14:paraId="22EC92B2" w14:textId="77777777" w:rsidR="00342ED7" w:rsidRPr="00210929" w:rsidRDefault="00342ED7" w:rsidP="00342ED7">
            <w:r w:rsidRPr="00210929">
              <w:t>Витрачання на оплату відрахувань на соціальні заходи</w:t>
            </w:r>
          </w:p>
        </w:tc>
        <w:tc>
          <w:tcPr>
            <w:tcW w:w="1985" w:type="dxa"/>
          </w:tcPr>
          <w:p w14:paraId="68C473F4" w14:textId="77777777" w:rsidR="00342ED7" w:rsidRPr="00210929" w:rsidRDefault="00342ED7" w:rsidP="00342ED7">
            <w:r w:rsidRPr="00210929">
              <w:t>T100_1, T100_2</w:t>
            </w:r>
          </w:p>
        </w:tc>
        <w:tc>
          <w:tcPr>
            <w:tcW w:w="2335" w:type="dxa"/>
            <w:vAlign w:val="center"/>
          </w:tcPr>
          <w:p w14:paraId="53A147CF" w14:textId="77777777" w:rsidR="00342ED7" w:rsidRPr="00210929" w:rsidRDefault="00342ED7" w:rsidP="00342ED7">
            <w:r w:rsidRPr="00210929">
              <w:t>F061, H001</w:t>
            </w:r>
          </w:p>
        </w:tc>
        <w:tc>
          <w:tcPr>
            <w:tcW w:w="2065" w:type="dxa"/>
            <w:vAlign w:val="center"/>
          </w:tcPr>
          <w:p w14:paraId="6D4CA6D0" w14:textId="77777777" w:rsidR="00342ED7" w:rsidRPr="00210929" w:rsidRDefault="00342ED7" w:rsidP="00342ED7">
            <w:r w:rsidRPr="00210929">
              <w:t>Немає</w:t>
            </w:r>
          </w:p>
        </w:tc>
        <w:tc>
          <w:tcPr>
            <w:tcW w:w="986" w:type="dxa"/>
            <w:vAlign w:val="center"/>
          </w:tcPr>
          <w:p w14:paraId="30A878DE" w14:textId="77777777" w:rsidR="00342ED7" w:rsidRPr="00210929" w:rsidRDefault="00342ED7" w:rsidP="00342ED7">
            <w:r w:rsidRPr="00210929">
              <w:t>FR1</w:t>
            </w:r>
          </w:p>
        </w:tc>
      </w:tr>
      <w:tr w:rsidR="00342ED7" w:rsidRPr="00210929" w14:paraId="5D8FBC60" w14:textId="77777777" w:rsidTr="00ED4E8C">
        <w:trPr>
          <w:cantSplit/>
          <w:jc w:val="center"/>
        </w:trPr>
        <w:tc>
          <w:tcPr>
            <w:tcW w:w="936" w:type="dxa"/>
            <w:vAlign w:val="center"/>
          </w:tcPr>
          <w:p w14:paraId="6DF3C4F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BD763E3" w14:textId="77777777" w:rsidR="00342ED7" w:rsidRPr="00210929" w:rsidRDefault="00342ED7" w:rsidP="00342ED7">
            <w:r w:rsidRPr="00210929">
              <w:t>FR103115</w:t>
            </w:r>
          </w:p>
        </w:tc>
        <w:tc>
          <w:tcPr>
            <w:tcW w:w="4961" w:type="dxa"/>
            <w:vAlign w:val="center"/>
          </w:tcPr>
          <w:p w14:paraId="511FCB90" w14:textId="77777777" w:rsidR="00342ED7" w:rsidRPr="00210929" w:rsidRDefault="00342ED7" w:rsidP="00342ED7">
            <w:r w:rsidRPr="00210929">
              <w:t>Витрачання на оплату зобов’язання з податків і зборів</w:t>
            </w:r>
          </w:p>
        </w:tc>
        <w:tc>
          <w:tcPr>
            <w:tcW w:w="1985" w:type="dxa"/>
          </w:tcPr>
          <w:p w14:paraId="4BD133D2" w14:textId="77777777" w:rsidR="00342ED7" w:rsidRPr="00210929" w:rsidRDefault="00342ED7" w:rsidP="00342ED7">
            <w:r w:rsidRPr="00210929">
              <w:t>T100_1, T100_2</w:t>
            </w:r>
          </w:p>
        </w:tc>
        <w:tc>
          <w:tcPr>
            <w:tcW w:w="2335" w:type="dxa"/>
            <w:vAlign w:val="center"/>
          </w:tcPr>
          <w:p w14:paraId="33BDD755" w14:textId="77777777" w:rsidR="00342ED7" w:rsidRPr="00210929" w:rsidRDefault="00342ED7" w:rsidP="00342ED7">
            <w:r w:rsidRPr="00210929">
              <w:t>F061, H001</w:t>
            </w:r>
          </w:p>
        </w:tc>
        <w:tc>
          <w:tcPr>
            <w:tcW w:w="2065" w:type="dxa"/>
            <w:vAlign w:val="center"/>
          </w:tcPr>
          <w:p w14:paraId="14FA9BC4" w14:textId="77777777" w:rsidR="00342ED7" w:rsidRPr="00210929" w:rsidRDefault="00342ED7" w:rsidP="00342ED7">
            <w:r w:rsidRPr="00210929">
              <w:t>Немає</w:t>
            </w:r>
          </w:p>
        </w:tc>
        <w:tc>
          <w:tcPr>
            <w:tcW w:w="986" w:type="dxa"/>
            <w:vAlign w:val="center"/>
          </w:tcPr>
          <w:p w14:paraId="6D367768" w14:textId="77777777" w:rsidR="00342ED7" w:rsidRPr="00210929" w:rsidRDefault="00342ED7" w:rsidP="00342ED7">
            <w:r w:rsidRPr="00210929">
              <w:t>FR1</w:t>
            </w:r>
          </w:p>
        </w:tc>
      </w:tr>
      <w:tr w:rsidR="00342ED7" w:rsidRPr="00210929" w14:paraId="1CB5E836" w14:textId="77777777" w:rsidTr="00ED4E8C">
        <w:trPr>
          <w:cantSplit/>
          <w:jc w:val="center"/>
        </w:trPr>
        <w:tc>
          <w:tcPr>
            <w:tcW w:w="936" w:type="dxa"/>
            <w:vAlign w:val="center"/>
          </w:tcPr>
          <w:p w14:paraId="6E3AA8C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B69EECD" w14:textId="77777777" w:rsidR="00342ED7" w:rsidRPr="00210929" w:rsidRDefault="00342ED7" w:rsidP="00342ED7">
            <w:r w:rsidRPr="00210929">
              <w:t>FR103116</w:t>
            </w:r>
          </w:p>
        </w:tc>
        <w:tc>
          <w:tcPr>
            <w:tcW w:w="4961" w:type="dxa"/>
            <w:vAlign w:val="center"/>
          </w:tcPr>
          <w:p w14:paraId="09FB08EA" w14:textId="77777777" w:rsidR="00342ED7" w:rsidRPr="00210929" w:rsidRDefault="00342ED7" w:rsidP="00342ED7">
            <w:r w:rsidRPr="00210929">
              <w:t>Витрачання на оплату зобов</w:t>
            </w:r>
            <w:r w:rsidR="00E60EF7" w:rsidRPr="00210929">
              <w:t>ʼ</w:t>
            </w:r>
            <w:r w:rsidRPr="00210929">
              <w:t>язань з податку на прибуток</w:t>
            </w:r>
          </w:p>
        </w:tc>
        <w:tc>
          <w:tcPr>
            <w:tcW w:w="1985" w:type="dxa"/>
          </w:tcPr>
          <w:p w14:paraId="7E91B5B2" w14:textId="77777777" w:rsidR="00342ED7" w:rsidRPr="00210929" w:rsidRDefault="00342ED7" w:rsidP="00342ED7">
            <w:r w:rsidRPr="00210929">
              <w:t>T100_1, T100_2</w:t>
            </w:r>
          </w:p>
        </w:tc>
        <w:tc>
          <w:tcPr>
            <w:tcW w:w="2335" w:type="dxa"/>
            <w:vAlign w:val="center"/>
          </w:tcPr>
          <w:p w14:paraId="36F472D0" w14:textId="77777777" w:rsidR="00342ED7" w:rsidRPr="00210929" w:rsidRDefault="00342ED7" w:rsidP="00342ED7">
            <w:r w:rsidRPr="00210929">
              <w:t>F061, H001</w:t>
            </w:r>
          </w:p>
        </w:tc>
        <w:tc>
          <w:tcPr>
            <w:tcW w:w="2065" w:type="dxa"/>
            <w:vAlign w:val="center"/>
          </w:tcPr>
          <w:p w14:paraId="5AE566DC" w14:textId="77777777" w:rsidR="00342ED7" w:rsidRPr="00210929" w:rsidRDefault="00342ED7" w:rsidP="00342ED7">
            <w:r w:rsidRPr="00210929">
              <w:t>Немає</w:t>
            </w:r>
          </w:p>
        </w:tc>
        <w:tc>
          <w:tcPr>
            <w:tcW w:w="986" w:type="dxa"/>
            <w:vAlign w:val="center"/>
          </w:tcPr>
          <w:p w14:paraId="2DA7E2D6" w14:textId="77777777" w:rsidR="00342ED7" w:rsidRPr="00210929" w:rsidRDefault="00342ED7" w:rsidP="00342ED7">
            <w:r w:rsidRPr="00210929">
              <w:t>FR1</w:t>
            </w:r>
          </w:p>
        </w:tc>
      </w:tr>
      <w:tr w:rsidR="00342ED7" w:rsidRPr="00210929" w14:paraId="3EC71E62" w14:textId="77777777" w:rsidTr="00ED4E8C">
        <w:trPr>
          <w:cantSplit/>
          <w:jc w:val="center"/>
        </w:trPr>
        <w:tc>
          <w:tcPr>
            <w:tcW w:w="936" w:type="dxa"/>
            <w:vAlign w:val="center"/>
          </w:tcPr>
          <w:p w14:paraId="099A298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A36CAB8" w14:textId="77777777" w:rsidR="00342ED7" w:rsidRPr="00210929" w:rsidRDefault="00342ED7" w:rsidP="00342ED7">
            <w:r w:rsidRPr="00210929">
              <w:t>FR103117</w:t>
            </w:r>
          </w:p>
        </w:tc>
        <w:tc>
          <w:tcPr>
            <w:tcW w:w="4961" w:type="dxa"/>
            <w:vAlign w:val="center"/>
          </w:tcPr>
          <w:p w14:paraId="230BF007" w14:textId="77777777" w:rsidR="00342ED7" w:rsidRPr="00210929" w:rsidRDefault="00342ED7" w:rsidP="00342ED7">
            <w:r w:rsidRPr="00210929">
              <w:t>Витрачання на оплату зобовʼязань з податку на додану вартість</w:t>
            </w:r>
          </w:p>
        </w:tc>
        <w:tc>
          <w:tcPr>
            <w:tcW w:w="1985" w:type="dxa"/>
          </w:tcPr>
          <w:p w14:paraId="1C0407B3" w14:textId="77777777" w:rsidR="00342ED7" w:rsidRPr="00210929" w:rsidRDefault="00342ED7" w:rsidP="00342ED7">
            <w:r w:rsidRPr="00210929">
              <w:t>T100_1, T100_2</w:t>
            </w:r>
          </w:p>
        </w:tc>
        <w:tc>
          <w:tcPr>
            <w:tcW w:w="2335" w:type="dxa"/>
            <w:vAlign w:val="center"/>
          </w:tcPr>
          <w:p w14:paraId="61A8189F" w14:textId="77777777" w:rsidR="00342ED7" w:rsidRPr="00210929" w:rsidRDefault="00342ED7" w:rsidP="00342ED7">
            <w:r w:rsidRPr="00210929">
              <w:t>F061, H001</w:t>
            </w:r>
          </w:p>
        </w:tc>
        <w:tc>
          <w:tcPr>
            <w:tcW w:w="2065" w:type="dxa"/>
            <w:vAlign w:val="center"/>
          </w:tcPr>
          <w:p w14:paraId="08C56741" w14:textId="77777777" w:rsidR="00342ED7" w:rsidRPr="00210929" w:rsidRDefault="00342ED7" w:rsidP="00342ED7">
            <w:r w:rsidRPr="00210929">
              <w:t>Немає</w:t>
            </w:r>
          </w:p>
        </w:tc>
        <w:tc>
          <w:tcPr>
            <w:tcW w:w="986" w:type="dxa"/>
            <w:vAlign w:val="center"/>
          </w:tcPr>
          <w:p w14:paraId="1816D3C6" w14:textId="77777777" w:rsidR="00342ED7" w:rsidRPr="00210929" w:rsidRDefault="00342ED7" w:rsidP="00342ED7">
            <w:r w:rsidRPr="00210929">
              <w:t>FR1</w:t>
            </w:r>
          </w:p>
        </w:tc>
      </w:tr>
      <w:tr w:rsidR="00342ED7" w:rsidRPr="00210929" w14:paraId="539177EF" w14:textId="77777777" w:rsidTr="00ED4E8C">
        <w:trPr>
          <w:cantSplit/>
          <w:jc w:val="center"/>
        </w:trPr>
        <w:tc>
          <w:tcPr>
            <w:tcW w:w="936" w:type="dxa"/>
            <w:vAlign w:val="center"/>
          </w:tcPr>
          <w:p w14:paraId="77E56C1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76FB98B" w14:textId="77777777" w:rsidR="00342ED7" w:rsidRPr="00210929" w:rsidRDefault="00342ED7" w:rsidP="00342ED7">
            <w:r w:rsidRPr="00210929">
              <w:t>FR103118</w:t>
            </w:r>
          </w:p>
        </w:tc>
        <w:tc>
          <w:tcPr>
            <w:tcW w:w="4961" w:type="dxa"/>
            <w:vAlign w:val="center"/>
          </w:tcPr>
          <w:p w14:paraId="542DDC97" w14:textId="77777777" w:rsidR="00342ED7" w:rsidRPr="00210929" w:rsidRDefault="00342ED7" w:rsidP="00342ED7">
            <w:r w:rsidRPr="00210929">
              <w:t>Витрачання на оплату зобов’язань з інших податків і зборів</w:t>
            </w:r>
          </w:p>
        </w:tc>
        <w:tc>
          <w:tcPr>
            <w:tcW w:w="1985" w:type="dxa"/>
          </w:tcPr>
          <w:p w14:paraId="7E74778D" w14:textId="77777777" w:rsidR="00342ED7" w:rsidRPr="00210929" w:rsidRDefault="00342ED7" w:rsidP="00342ED7">
            <w:r w:rsidRPr="00210929">
              <w:t>T100_1, T100_2</w:t>
            </w:r>
          </w:p>
        </w:tc>
        <w:tc>
          <w:tcPr>
            <w:tcW w:w="2335" w:type="dxa"/>
            <w:vAlign w:val="center"/>
          </w:tcPr>
          <w:p w14:paraId="551B4F3D" w14:textId="77777777" w:rsidR="00342ED7" w:rsidRPr="00210929" w:rsidRDefault="00342ED7" w:rsidP="00342ED7">
            <w:r w:rsidRPr="00210929">
              <w:t>F061, H001</w:t>
            </w:r>
          </w:p>
        </w:tc>
        <w:tc>
          <w:tcPr>
            <w:tcW w:w="2065" w:type="dxa"/>
            <w:vAlign w:val="center"/>
          </w:tcPr>
          <w:p w14:paraId="13BBAA1C" w14:textId="77777777" w:rsidR="00342ED7" w:rsidRPr="00210929" w:rsidRDefault="00342ED7" w:rsidP="00342ED7">
            <w:r w:rsidRPr="00210929">
              <w:t>Немає</w:t>
            </w:r>
          </w:p>
        </w:tc>
        <w:tc>
          <w:tcPr>
            <w:tcW w:w="986" w:type="dxa"/>
            <w:vAlign w:val="center"/>
          </w:tcPr>
          <w:p w14:paraId="2179AA92" w14:textId="77777777" w:rsidR="00342ED7" w:rsidRPr="00210929" w:rsidRDefault="00342ED7" w:rsidP="00342ED7">
            <w:r w:rsidRPr="00210929">
              <w:t>FR1</w:t>
            </w:r>
          </w:p>
        </w:tc>
      </w:tr>
      <w:tr w:rsidR="00342ED7" w:rsidRPr="00210929" w14:paraId="2C6F9603" w14:textId="77777777" w:rsidTr="00ED4E8C">
        <w:trPr>
          <w:cantSplit/>
          <w:jc w:val="center"/>
        </w:trPr>
        <w:tc>
          <w:tcPr>
            <w:tcW w:w="936" w:type="dxa"/>
            <w:vAlign w:val="center"/>
          </w:tcPr>
          <w:p w14:paraId="0EB2DDF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EF969BF" w14:textId="77777777" w:rsidR="00342ED7" w:rsidRPr="00210929" w:rsidRDefault="00342ED7" w:rsidP="00342ED7">
            <w:r w:rsidRPr="00210929">
              <w:t>FR103135</w:t>
            </w:r>
          </w:p>
        </w:tc>
        <w:tc>
          <w:tcPr>
            <w:tcW w:w="4961" w:type="dxa"/>
            <w:vAlign w:val="center"/>
          </w:tcPr>
          <w:p w14:paraId="415AC69D" w14:textId="77777777" w:rsidR="00342ED7" w:rsidRPr="00210929" w:rsidRDefault="00342ED7" w:rsidP="00342ED7">
            <w:r w:rsidRPr="00210929">
              <w:t>Витрачання на оплату авансів</w:t>
            </w:r>
          </w:p>
        </w:tc>
        <w:tc>
          <w:tcPr>
            <w:tcW w:w="1985" w:type="dxa"/>
          </w:tcPr>
          <w:p w14:paraId="5282432F" w14:textId="77777777" w:rsidR="00342ED7" w:rsidRPr="00210929" w:rsidRDefault="00342ED7" w:rsidP="00342ED7">
            <w:r w:rsidRPr="00210929">
              <w:t>T100_1, T100_2</w:t>
            </w:r>
          </w:p>
        </w:tc>
        <w:tc>
          <w:tcPr>
            <w:tcW w:w="2335" w:type="dxa"/>
            <w:vAlign w:val="center"/>
          </w:tcPr>
          <w:p w14:paraId="6A584D38" w14:textId="77777777" w:rsidR="00342ED7" w:rsidRPr="00210929" w:rsidRDefault="00342ED7" w:rsidP="00342ED7">
            <w:r w:rsidRPr="00210929">
              <w:t>F061, H001</w:t>
            </w:r>
          </w:p>
        </w:tc>
        <w:tc>
          <w:tcPr>
            <w:tcW w:w="2065" w:type="dxa"/>
            <w:vAlign w:val="center"/>
          </w:tcPr>
          <w:p w14:paraId="589753CE" w14:textId="77777777" w:rsidR="00342ED7" w:rsidRPr="00210929" w:rsidRDefault="00342ED7" w:rsidP="00342ED7">
            <w:r w:rsidRPr="00210929">
              <w:t>Немає</w:t>
            </w:r>
          </w:p>
        </w:tc>
        <w:tc>
          <w:tcPr>
            <w:tcW w:w="986" w:type="dxa"/>
            <w:vAlign w:val="center"/>
          </w:tcPr>
          <w:p w14:paraId="4076E658" w14:textId="77777777" w:rsidR="00342ED7" w:rsidRPr="00210929" w:rsidRDefault="00342ED7" w:rsidP="00342ED7">
            <w:r w:rsidRPr="00210929">
              <w:t>FR1</w:t>
            </w:r>
          </w:p>
        </w:tc>
      </w:tr>
      <w:tr w:rsidR="00342ED7" w:rsidRPr="00210929" w14:paraId="741E2E63" w14:textId="77777777" w:rsidTr="00ED4E8C">
        <w:trPr>
          <w:cantSplit/>
          <w:jc w:val="center"/>
        </w:trPr>
        <w:tc>
          <w:tcPr>
            <w:tcW w:w="936" w:type="dxa"/>
            <w:vAlign w:val="center"/>
          </w:tcPr>
          <w:p w14:paraId="4FDAB4F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45DA407" w14:textId="77777777" w:rsidR="00342ED7" w:rsidRPr="00210929" w:rsidRDefault="00342ED7" w:rsidP="00342ED7">
            <w:r w:rsidRPr="00210929">
              <w:t>FR103140</w:t>
            </w:r>
          </w:p>
        </w:tc>
        <w:tc>
          <w:tcPr>
            <w:tcW w:w="4961" w:type="dxa"/>
            <w:vAlign w:val="center"/>
          </w:tcPr>
          <w:p w14:paraId="676A65C6" w14:textId="77777777" w:rsidR="00342ED7" w:rsidRPr="00210929" w:rsidRDefault="00342ED7" w:rsidP="00342ED7">
            <w:r w:rsidRPr="00210929">
              <w:t>Витрачання на оплату повернення авансів</w:t>
            </w:r>
          </w:p>
        </w:tc>
        <w:tc>
          <w:tcPr>
            <w:tcW w:w="1985" w:type="dxa"/>
          </w:tcPr>
          <w:p w14:paraId="77CF56D6" w14:textId="77777777" w:rsidR="00342ED7" w:rsidRPr="00210929" w:rsidRDefault="00342ED7" w:rsidP="00342ED7">
            <w:r w:rsidRPr="00210929">
              <w:t>T100_1, T100_2</w:t>
            </w:r>
          </w:p>
        </w:tc>
        <w:tc>
          <w:tcPr>
            <w:tcW w:w="2335" w:type="dxa"/>
            <w:vAlign w:val="center"/>
          </w:tcPr>
          <w:p w14:paraId="68433DE2" w14:textId="77777777" w:rsidR="00342ED7" w:rsidRPr="00210929" w:rsidRDefault="00342ED7" w:rsidP="00342ED7">
            <w:r w:rsidRPr="00210929">
              <w:t>F061, H001</w:t>
            </w:r>
          </w:p>
        </w:tc>
        <w:tc>
          <w:tcPr>
            <w:tcW w:w="2065" w:type="dxa"/>
            <w:vAlign w:val="center"/>
          </w:tcPr>
          <w:p w14:paraId="76AA07E6" w14:textId="77777777" w:rsidR="00342ED7" w:rsidRPr="00210929" w:rsidRDefault="00342ED7" w:rsidP="00342ED7">
            <w:r w:rsidRPr="00210929">
              <w:t>Немає</w:t>
            </w:r>
          </w:p>
        </w:tc>
        <w:tc>
          <w:tcPr>
            <w:tcW w:w="986" w:type="dxa"/>
            <w:vAlign w:val="center"/>
          </w:tcPr>
          <w:p w14:paraId="73FE0BF8" w14:textId="77777777" w:rsidR="00342ED7" w:rsidRPr="00210929" w:rsidRDefault="00342ED7" w:rsidP="00342ED7">
            <w:r w:rsidRPr="00210929">
              <w:t>FR1</w:t>
            </w:r>
          </w:p>
        </w:tc>
      </w:tr>
      <w:tr w:rsidR="00342ED7" w:rsidRPr="00210929" w14:paraId="3618548D" w14:textId="77777777" w:rsidTr="00ED4E8C">
        <w:trPr>
          <w:cantSplit/>
          <w:jc w:val="center"/>
        </w:trPr>
        <w:tc>
          <w:tcPr>
            <w:tcW w:w="936" w:type="dxa"/>
            <w:vAlign w:val="center"/>
          </w:tcPr>
          <w:p w14:paraId="44E6919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C6B160E" w14:textId="77777777" w:rsidR="00342ED7" w:rsidRPr="00210929" w:rsidRDefault="00342ED7" w:rsidP="00342ED7">
            <w:r w:rsidRPr="00210929">
              <w:t>FR103145</w:t>
            </w:r>
          </w:p>
        </w:tc>
        <w:tc>
          <w:tcPr>
            <w:tcW w:w="4961" w:type="dxa"/>
            <w:vAlign w:val="center"/>
          </w:tcPr>
          <w:p w14:paraId="133A01A3" w14:textId="17A0A8E0" w:rsidR="00342ED7" w:rsidRPr="00210929" w:rsidRDefault="00342ED7" w:rsidP="00342ED7">
            <w:r w:rsidRPr="00210929">
              <w:t>Витрачання на оплату цільових внесків</w:t>
            </w:r>
          </w:p>
        </w:tc>
        <w:tc>
          <w:tcPr>
            <w:tcW w:w="1985" w:type="dxa"/>
          </w:tcPr>
          <w:p w14:paraId="335D88EE" w14:textId="77777777" w:rsidR="00342ED7" w:rsidRPr="00210929" w:rsidRDefault="00342ED7" w:rsidP="00342ED7">
            <w:r w:rsidRPr="00210929">
              <w:t>T100_1, T100_2</w:t>
            </w:r>
          </w:p>
        </w:tc>
        <w:tc>
          <w:tcPr>
            <w:tcW w:w="2335" w:type="dxa"/>
            <w:vAlign w:val="center"/>
          </w:tcPr>
          <w:p w14:paraId="265AED93" w14:textId="77777777" w:rsidR="00342ED7" w:rsidRPr="00210929" w:rsidRDefault="00342ED7" w:rsidP="00342ED7">
            <w:r w:rsidRPr="00210929">
              <w:t>F061, H001</w:t>
            </w:r>
          </w:p>
        </w:tc>
        <w:tc>
          <w:tcPr>
            <w:tcW w:w="2065" w:type="dxa"/>
            <w:vAlign w:val="center"/>
          </w:tcPr>
          <w:p w14:paraId="0958F573" w14:textId="77777777" w:rsidR="00342ED7" w:rsidRPr="00210929" w:rsidRDefault="00342ED7" w:rsidP="00342ED7">
            <w:r w:rsidRPr="00210929">
              <w:t>Немає</w:t>
            </w:r>
          </w:p>
        </w:tc>
        <w:tc>
          <w:tcPr>
            <w:tcW w:w="986" w:type="dxa"/>
            <w:vAlign w:val="center"/>
          </w:tcPr>
          <w:p w14:paraId="34CCF679" w14:textId="77777777" w:rsidR="00342ED7" w:rsidRPr="00210929" w:rsidRDefault="00342ED7" w:rsidP="00342ED7">
            <w:r w:rsidRPr="00210929">
              <w:t>FR1</w:t>
            </w:r>
          </w:p>
        </w:tc>
      </w:tr>
      <w:tr w:rsidR="00342ED7" w:rsidRPr="00210929" w14:paraId="41A487E0" w14:textId="77777777" w:rsidTr="00ED4E8C">
        <w:trPr>
          <w:cantSplit/>
          <w:jc w:val="center"/>
        </w:trPr>
        <w:tc>
          <w:tcPr>
            <w:tcW w:w="936" w:type="dxa"/>
            <w:vAlign w:val="center"/>
          </w:tcPr>
          <w:p w14:paraId="5E7081D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D31B5B4" w14:textId="77777777" w:rsidR="00342ED7" w:rsidRPr="00210929" w:rsidRDefault="00342ED7" w:rsidP="00342ED7">
            <w:r w:rsidRPr="00210929">
              <w:t>FR103150</w:t>
            </w:r>
          </w:p>
        </w:tc>
        <w:tc>
          <w:tcPr>
            <w:tcW w:w="4961" w:type="dxa"/>
            <w:vAlign w:val="center"/>
          </w:tcPr>
          <w:p w14:paraId="17146E65" w14:textId="77777777" w:rsidR="00342ED7" w:rsidRPr="00210929" w:rsidRDefault="00342ED7" w:rsidP="00342ED7">
            <w:r w:rsidRPr="00210929">
              <w:t>Витрачання на оплату зобов’язань за страховими контрактами</w:t>
            </w:r>
          </w:p>
        </w:tc>
        <w:tc>
          <w:tcPr>
            <w:tcW w:w="1985" w:type="dxa"/>
          </w:tcPr>
          <w:p w14:paraId="05DBCE6B" w14:textId="77777777" w:rsidR="00342ED7" w:rsidRPr="00210929" w:rsidRDefault="00342ED7" w:rsidP="00342ED7">
            <w:r w:rsidRPr="00210929">
              <w:t>T100_1, T100_2</w:t>
            </w:r>
          </w:p>
        </w:tc>
        <w:tc>
          <w:tcPr>
            <w:tcW w:w="2335" w:type="dxa"/>
            <w:vAlign w:val="center"/>
          </w:tcPr>
          <w:p w14:paraId="5C8A9B69" w14:textId="77777777" w:rsidR="00342ED7" w:rsidRPr="00210929" w:rsidRDefault="00342ED7" w:rsidP="00342ED7">
            <w:r w:rsidRPr="00210929">
              <w:t>F061, H001</w:t>
            </w:r>
          </w:p>
        </w:tc>
        <w:tc>
          <w:tcPr>
            <w:tcW w:w="2065" w:type="dxa"/>
            <w:vAlign w:val="center"/>
          </w:tcPr>
          <w:p w14:paraId="4C79025B" w14:textId="77777777" w:rsidR="00342ED7" w:rsidRPr="00210929" w:rsidRDefault="00342ED7" w:rsidP="00342ED7">
            <w:r w:rsidRPr="00210929">
              <w:t>Немає</w:t>
            </w:r>
          </w:p>
        </w:tc>
        <w:tc>
          <w:tcPr>
            <w:tcW w:w="986" w:type="dxa"/>
            <w:vAlign w:val="center"/>
          </w:tcPr>
          <w:p w14:paraId="595C3686" w14:textId="77777777" w:rsidR="00342ED7" w:rsidRPr="00210929" w:rsidRDefault="00342ED7" w:rsidP="00342ED7">
            <w:r w:rsidRPr="00210929">
              <w:t>FR1</w:t>
            </w:r>
          </w:p>
        </w:tc>
      </w:tr>
      <w:tr w:rsidR="00342ED7" w:rsidRPr="00210929" w14:paraId="1F2104E2" w14:textId="77777777" w:rsidTr="00ED4E8C">
        <w:trPr>
          <w:cantSplit/>
          <w:jc w:val="center"/>
        </w:trPr>
        <w:tc>
          <w:tcPr>
            <w:tcW w:w="936" w:type="dxa"/>
            <w:vAlign w:val="center"/>
          </w:tcPr>
          <w:p w14:paraId="5FFD640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F26D15" w14:textId="77777777" w:rsidR="00342ED7" w:rsidRPr="00210929" w:rsidRDefault="00342ED7" w:rsidP="00342ED7">
            <w:r w:rsidRPr="00210929">
              <w:t>FR103155</w:t>
            </w:r>
          </w:p>
        </w:tc>
        <w:tc>
          <w:tcPr>
            <w:tcW w:w="4961" w:type="dxa"/>
            <w:vAlign w:val="center"/>
          </w:tcPr>
          <w:p w14:paraId="6D4F75A0" w14:textId="77777777" w:rsidR="00342ED7" w:rsidRPr="00210929" w:rsidRDefault="00342ED7" w:rsidP="00342ED7">
            <w:r w:rsidRPr="00210929">
              <w:t>Витрачання фінансових установ на надання позик</w:t>
            </w:r>
          </w:p>
        </w:tc>
        <w:tc>
          <w:tcPr>
            <w:tcW w:w="1985" w:type="dxa"/>
          </w:tcPr>
          <w:p w14:paraId="1C606168" w14:textId="77777777" w:rsidR="00342ED7" w:rsidRPr="00210929" w:rsidRDefault="00342ED7" w:rsidP="00342ED7">
            <w:r w:rsidRPr="00210929">
              <w:t>T100_1, T100_2</w:t>
            </w:r>
          </w:p>
        </w:tc>
        <w:tc>
          <w:tcPr>
            <w:tcW w:w="2335" w:type="dxa"/>
            <w:vAlign w:val="center"/>
          </w:tcPr>
          <w:p w14:paraId="38858403" w14:textId="77777777" w:rsidR="00342ED7" w:rsidRPr="00210929" w:rsidRDefault="00342ED7" w:rsidP="00342ED7">
            <w:r w:rsidRPr="00210929">
              <w:t>F061, H001</w:t>
            </w:r>
          </w:p>
        </w:tc>
        <w:tc>
          <w:tcPr>
            <w:tcW w:w="2065" w:type="dxa"/>
            <w:vAlign w:val="center"/>
          </w:tcPr>
          <w:p w14:paraId="75262786" w14:textId="77777777" w:rsidR="00342ED7" w:rsidRPr="00210929" w:rsidRDefault="00342ED7" w:rsidP="00342ED7">
            <w:r w:rsidRPr="00210929">
              <w:t>Немає</w:t>
            </w:r>
          </w:p>
        </w:tc>
        <w:tc>
          <w:tcPr>
            <w:tcW w:w="986" w:type="dxa"/>
            <w:vAlign w:val="center"/>
          </w:tcPr>
          <w:p w14:paraId="53C747F9" w14:textId="77777777" w:rsidR="00342ED7" w:rsidRPr="00210929" w:rsidRDefault="00342ED7" w:rsidP="00342ED7">
            <w:r w:rsidRPr="00210929">
              <w:t>FR1</w:t>
            </w:r>
          </w:p>
        </w:tc>
      </w:tr>
      <w:tr w:rsidR="00342ED7" w:rsidRPr="00210929" w14:paraId="17A3DF2C" w14:textId="77777777" w:rsidTr="00ED4E8C">
        <w:trPr>
          <w:cantSplit/>
          <w:jc w:val="center"/>
        </w:trPr>
        <w:tc>
          <w:tcPr>
            <w:tcW w:w="936" w:type="dxa"/>
            <w:vAlign w:val="center"/>
          </w:tcPr>
          <w:p w14:paraId="50C51B6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4B84ACE" w14:textId="77777777" w:rsidR="00342ED7" w:rsidRPr="00210929" w:rsidRDefault="00342ED7" w:rsidP="00342ED7">
            <w:r w:rsidRPr="00210929">
              <w:t>FR103190</w:t>
            </w:r>
          </w:p>
        </w:tc>
        <w:tc>
          <w:tcPr>
            <w:tcW w:w="4961" w:type="dxa"/>
            <w:vAlign w:val="center"/>
          </w:tcPr>
          <w:p w14:paraId="1D1A9043" w14:textId="77777777" w:rsidR="00342ED7" w:rsidRPr="00210929" w:rsidRDefault="00342ED7" w:rsidP="00342ED7">
            <w:r w:rsidRPr="00210929">
              <w:t>Інші витрачання в результаті операційної діяльності</w:t>
            </w:r>
          </w:p>
        </w:tc>
        <w:tc>
          <w:tcPr>
            <w:tcW w:w="1985" w:type="dxa"/>
          </w:tcPr>
          <w:p w14:paraId="1F1D2280" w14:textId="77777777" w:rsidR="00342ED7" w:rsidRPr="00210929" w:rsidRDefault="00342ED7" w:rsidP="00342ED7">
            <w:r w:rsidRPr="00210929">
              <w:t>T100_1, T100_2</w:t>
            </w:r>
          </w:p>
        </w:tc>
        <w:tc>
          <w:tcPr>
            <w:tcW w:w="2335" w:type="dxa"/>
            <w:vAlign w:val="center"/>
          </w:tcPr>
          <w:p w14:paraId="3BC138E7" w14:textId="77777777" w:rsidR="00342ED7" w:rsidRPr="00210929" w:rsidRDefault="00342ED7" w:rsidP="00342ED7">
            <w:r w:rsidRPr="00210929">
              <w:t>F061, H001</w:t>
            </w:r>
          </w:p>
        </w:tc>
        <w:tc>
          <w:tcPr>
            <w:tcW w:w="2065" w:type="dxa"/>
            <w:vAlign w:val="center"/>
          </w:tcPr>
          <w:p w14:paraId="7EB0DCCA" w14:textId="77777777" w:rsidR="00342ED7" w:rsidRPr="00210929" w:rsidRDefault="00342ED7" w:rsidP="00342ED7">
            <w:r w:rsidRPr="00210929">
              <w:t>Немає</w:t>
            </w:r>
          </w:p>
        </w:tc>
        <w:tc>
          <w:tcPr>
            <w:tcW w:w="986" w:type="dxa"/>
            <w:vAlign w:val="center"/>
          </w:tcPr>
          <w:p w14:paraId="621340A5" w14:textId="77777777" w:rsidR="00342ED7" w:rsidRPr="00210929" w:rsidRDefault="00342ED7" w:rsidP="00342ED7">
            <w:r w:rsidRPr="00210929">
              <w:t>FR1</w:t>
            </w:r>
          </w:p>
        </w:tc>
      </w:tr>
      <w:tr w:rsidR="00342ED7" w:rsidRPr="00210929" w14:paraId="56742679" w14:textId="77777777" w:rsidTr="00ED4E8C">
        <w:trPr>
          <w:cantSplit/>
          <w:jc w:val="center"/>
        </w:trPr>
        <w:tc>
          <w:tcPr>
            <w:tcW w:w="936" w:type="dxa"/>
            <w:vAlign w:val="center"/>
          </w:tcPr>
          <w:p w14:paraId="04B55DA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CD75C49" w14:textId="77777777" w:rsidR="00342ED7" w:rsidRPr="00210929" w:rsidRDefault="00342ED7" w:rsidP="00342ED7">
            <w:r w:rsidRPr="00210929">
              <w:t>FR113195</w:t>
            </w:r>
          </w:p>
        </w:tc>
        <w:tc>
          <w:tcPr>
            <w:tcW w:w="4961" w:type="dxa"/>
            <w:vAlign w:val="center"/>
          </w:tcPr>
          <w:p w14:paraId="2CFC3D54" w14:textId="77777777" w:rsidR="00342ED7" w:rsidRPr="00210929" w:rsidRDefault="00342ED7" w:rsidP="00342ED7">
            <w:r w:rsidRPr="00210929">
              <w:t>Чистий рух коштів від операційної діяльності (за прямим методом)</w:t>
            </w:r>
          </w:p>
        </w:tc>
        <w:tc>
          <w:tcPr>
            <w:tcW w:w="1985" w:type="dxa"/>
          </w:tcPr>
          <w:p w14:paraId="63C98D11" w14:textId="77777777" w:rsidR="00342ED7" w:rsidRPr="00210929" w:rsidRDefault="00342ED7" w:rsidP="00342ED7">
            <w:r w:rsidRPr="00210929">
              <w:t>T100_1, T100_2</w:t>
            </w:r>
          </w:p>
        </w:tc>
        <w:tc>
          <w:tcPr>
            <w:tcW w:w="2335" w:type="dxa"/>
            <w:vAlign w:val="center"/>
          </w:tcPr>
          <w:p w14:paraId="46359EF1" w14:textId="77777777" w:rsidR="00342ED7" w:rsidRPr="00210929" w:rsidRDefault="00342ED7" w:rsidP="00342ED7">
            <w:r w:rsidRPr="00210929">
              <w:t>F061, H001</w:t>
            </w:r>
          </w:p>
        </w:tc>
        <w:tc>
          <w:tcPr>
            <w:tcW w:w="2065" w:type="dxa"/>
            <w:vAlign w:val="center"/>
          </w:tcPr>
          <w:p w14:paraId="121F4E42" w14:textId="77777777" w:rsidR="00342ED7" w:rsidRPr="00210929" w:rsidRDefault="00342ED7" w:rsidP="00342ED7">
            <w:r w:rsidRPr="00210929">
              <w:t>Немає</w:t>
            </w:r>
          </w:p>
        </w:tc>
        <w:tc>
          <w:tcPr>
            <w:tcW w:w="986" w:type="dxa"/>
            <w:vAlign w:val="center"/>
          </w:tcPr>
          <w:p w14:paraId="5609F11F" w14:textId="77777777" w:rsidR="00342ED7" w:rsidRPr="00210929" w:rsidRDefault="00342ED7" w:rsidP="00342ED7">
            <w:r w:rsidRPr="00210929">
              <w:t>FR1</w:t>
            </w:r>
          </w:p>
        </w:tc>
      </w:tr>
      <w:tr w:rsidR="00342ED7" w:rsidRPr="00210929" w14:paraId="1205297C" w14:textId="77777777" w:rsidTr="00ED4E8C">
        <w:trPr>
          <w:cantSplit/>
          <w:jc w:val="center"/>
        </w:trPr>
        <w:tc>
          <w:tcPr>
            <w:tcW w:w="936" w:type="dxa"/>
            <w:vAlign w:val="center"/>
          </w:tcPr>
          <w:p w14:paraId="40F4E59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E18D8CE" w14:textId="77777777" w:rsidR="00342ED7" w:rsidRPr="00210929" w:rsidRDefault="00342ED7" w:rsidP="00342ED7">
            <w:r w:rsidRPr="00210929">
              <w:t>FR113200</w:t>
            </w:r>
          </w:p>
        </w:tc>
        <w:tc>
          <w:tcPr>
            <w:tcW w:w="4961" w:type="dxa"/>
            <w:vAlign w:val="center"/>
          </w:tcPr>
          <w:p w14:paraId="6A420F7B" w14:textId="77777777" w:rsidR="00342ED7" w:rsidRPr="00210929" w:rsidRDefault="00342ED7" w:rsidP="00342ED7">
            <w:r w:rsidRPr="00210929">
              <w:t>Надходження від реалізації фінансових інвестицій (за прямим методом)</w:t>
            </w:r>
          </w:p>
        </w:tc>
        <w:tc>
          <w:tcPr>
            <w:tcW w:w="1985" w:type="dxa"/>
          </w:tcPr>
          <w:p w14:paraId="0358C7D1" w14:textId="77777777" w:rsidR="00342ED7" w:rsidRPr="00210929" w:rsidRDefault="00342ED7" w:rsidP="00342ED7">
            <w:r w:rsidRPr="00210929">
              <w:t>T100_1, T100_2</w:t>
            </w:r>
          </w:p>
        </w:tc>
        <w:tc>
          <w:tcPr>
            <w:tcW w:w="2335" w:type="dxa"/>
            <w:vAlign w:val="center"/>
          </w:tcPr>
          <w:p w14:paraId="7FF64023" w14:textId="77777777" w:rsidR="00342ED7" w:rsidRPr="00210929" w:rsidRDefault="00342ED7" w:rsidP="00342ED7">
            <w:r w:rsidRPr="00210929">
              <w:t>F061, H001</w:t>
            </w:r>
          </w:p>
        </w:tc>
        <w:tc>
          <w:tcPr>
            <w:tcW w:w="2065" w:type="dxa"/>
            <w:vAlign w:val="center"/>
          </w:tcPr>
          <w:p w14:paraId="25078D28" w14:textId="77777777" w:rsidR="00342ED7" w:rsidRPr="00210929" w:rsidRDefault="00342ED7" w:rsidP="00342ED7">
            <w:r w:rsidRPr="00210929">
              <w:t>Немає</w:t>
            </w:r>
          </w:p>
        </w:tc>
        <w:tc>
          <w:tcPr>
            <w:tcW w:w="986" w:type="dxa"/>
            <w:vAlign w:val="center"/>
          </w:tcPr>
          <w:p w14:paraId="2DBEF68C" w14:textId="77777777" w:rsidR="00342ED7" w:rsidRPr="00210929" w:rsidRDefault="00342ED7" w:rsidP="00342ED7">
            <w:r w:rsidRPr="00210929">
              <w:t>FR1</w:t>
            </w:r>
          </w:p>
        </w:tc>
      </w:tr>
      <w:tr w:rsidR="00342ED7" w:rsidRPr="00210929" w14:paraId="4F7BCBAE" w14:textId="77777777" w:rsidTr="00ED4E8C">
        <w:trPr>
          <w:cantSplit/>
          <w:jc w:val="center"/>
        </w:trPr>
        <w:tc>
          <w:tcPr>
            <w:tcW w:w="936" w:type="dxa"/>
            <w:vAlign w:val="center"/>
          </w:tcPr>
          <w:p w14:paraId="6B153E9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90FA1DE" w14:textId="77777777" w:rsidR="00342ED7" w:rsidRPr="00210929" w:rsidRDefault="00342ED7" w:rsidP="00342ED7">
            <w:r w:rsidRPr="00210929">
              <w:t>FR113205</w:t>
            </w:r>
          </w:p>
        </w:tc>
        <w:tc>
          <w:tcPr>
            <w:tcW w:w="4961" w:type="dxa"/>
            <w:vAlign w:val="center"/>
          </w:tcPr>
          <w:p w14:paraId="57C1884E" w14:textId="77777777" w:rsidR="00342ED7" w:rsidRPr="00210929" w:rsidRDefault="00342ED7" w:rsidP="00342ED7">
            <w:r w:rsidRPr="00210929">
              <w:t>Надходження від реалізації необоротних активів (за прямим методом)</w:t>
            </w:r>
          </w:p>
        </w:tc>
        <w:tc>
          <w:tcPr>
            <w:tcW w:w="1985" w:type="dxa"/>
          </w:tcPr>
          <w:p w14:paraId="3696FD31" w14:textId="77777777" w:rsidR="00342ED7" w:rsidRPr="00210929" w:rsidRDefault="00342ED7" w:rsidP="00342ED7">
            <w:r w:rsidRPr="00210929">
              <w:t>T100_1, T100_2</w:t>
            </w:r>
          </w:p>
        </w:tc>
        <w:tc>
          <w:tcPr>
            <w:tcW w:w="2335" w:type="dxa"/>
            <w:vAlign w:val="center"/>
          </w:tcPr>
          <w:p w14:paraId="597C0702" w14:textId="77777777" w:rsidR="00342ED7" w:rsidRPr="00210929" w:rsidRDefault="00342ED7" w:rsidP="00342ED7">
            <w:r w:rsidRPr="00210929">
              <w:t>F061, H001</w:t>
            </w:r>
          </w:p>
        </w:tc>
        <w:tc>
          <w:tcPr>
            <w:tcW w:w="2065" w:type="dxa"/>
            <w:vAlign w:val="center"/>
          </w:tcPr>
          <w:p w14:paraId="0625B923" w14:textId="77777777" w:rsidR="00342ED7" w:rsidRPr="00210929" w:rsidRDefault="00342ED7" w:rsidP="00342ED7">
            <w:r w:rsidRPr="00210929">
              <w:t>Немає</w:t>
            </w:r>
          </w:p>
        </w:tc>
        <w:tc>
          <w:tcPr>
            <w:tcW w:w="986" w:type="dxa"/>
            <w:vAlign w:val="center"/>
          </w:tcPr>
          <w:p w14:paraId="703C2C48" w14:textId="77777777" w:rsidR="00342ED7" w:rsidRPr="00210929" w:rsidRDefault="00342ED7" w:rsidP="00342ED7">
            <w:r w:rsidRPr="00210929">
              <w:t>FR1</w:t>
            </w:r>
          </w:p>
        </w:tc>
      </w:tr>
      <w:tr w:rsidR="00342ED7" w:rsidRPr="00210929" w14:paraId="52C0114B" w14:textId="77777777" w:rsidTr="00ED4E8C">
        <w:trPr>
          <w:cantSplit/>
          <w:jc w:val="center"/>
        </w:trPr>
        <w:tc>
          <w:tcPr>
            <w:tcW w:w="936" w:type="dxa"/>
            <w:vAlign w:val="center"/>
          </w:tcPr>
          <w:p w14:paraId="5B41A00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FA65515" w14:textId="77777777" w:rsidR="00342ED7" w:rsidRPr="00210929" w:rsidRDefault="00342ED7" w:rsidP="00342ED7">
            <w:r w:rsidRPr="00210929">
              <w:t>FR113215</w:t>
            </w:r>
          </w:p>
        </w:tc>
        <w:tc>
          <w:tcPr>
            <w:tcW w:w="4961" w:type="dxa"/>
            <w:vAlign w:val="center"/>
          </w:tcPr>
          <w:p w14:paraId="2B1B0D94" w14:textId="77777777" w:rsidR="00342ED7" w:rsidRPr="00210929" w:rsidRDefault="00342ED7" w:rsidP="00342ED7">
            <w:r w:rsidRPr="00210929">
              <w:t>Надходження від отриманих відсотків (за прямим методом)</w:t>
            </w:r>
          </w:p>
        </w:tc>
        <w:tc>
          <w:tcPr>
            <w:tcW w:w="1985" w:type="dxa"/>
          </w:tcPr>
          <w:p w14:paraId="47E49F7C" w14:textId="77777777" w:rsidR="00342ED7" w:rsidRPr="00210929" w:rsidRDefault="00342ED7" w:rsidP="00342ED7">
            <w:r w:rsidRPr="00210929">
              <w:t>T100_1, T100_2</w:t>
            </w:r>
          </w:p>
        </w:tc>
        <w:tc>
          <w:tcPr>
            <w:tcW w:w="2335" w:type="dxa"/>
            <w:vAlign w:val="center"/>
          </w:tcPr>
          <w:p w14:paraId="28C74525" w14:textId="77777777" w:rsidR="00342ED7" w:rsidRPr="00210929" w:rsidRDefault="00342ED7" w:rsidP="00342ED7">
            <w:r w:rsidRPr="00210929">
              <w:t>F061, H001</w:t>
            </w:r>
          </w:p>
        </w:tc>
        <w:tc>
          <w:tcPr>
            <w:tcW w:w="2065" w:type="dxa"/>
            <w:vAlign w:val="center"/>
          </w:tcPr>
          <w:p w14:paraId="7FB461E5" w14:textId="77777777" w:rsidR="00342ED7" w:rsidRPr="00210929" w:rsidRDefault="00342ED7" w:rsidP="00342ED7">
            <w:r w:rsidRPr="00210929">
              <w:t>Немає</w:t>
            </w:r>
          </w:p>
        </w:tc>
        <w:tc>
          <w:tcPr>
            <w:tcW w:w="986" w:type="dxa"/>
            <w:vAlign w:val="center"/>
          </w:tcPr>
          <w:p w14:paraId="461C9D01" w14:textId="77777777" w:rsidR="00342ED7" w:rsidRPr="00210929" w:rsidRDefault="00342ED7" w:rsidP="00342ED7">
            <w:r w:rsidRPr="00210929">
              <w:t>FR1</w:t>
            </w:r>
          </w:p>
        </w:tc>
      </w:tr>
      <w:tr w:rsidR="00342ED7" w:rsidRPr="00210929" w14:paraId="46D96EAE" w14:textId="77777777" w:rsidTr="00ED4E8C">
        <w:trPr>
          <w:cantSplit/>
          <w:jc w:val="center"/>
        </w:trPr>
        <w:tc>
          <w:tcPr>
            <w:tcW w:w="936" w:type="dxa"/>
            <w:vAlign w:val="center"/>
          </w:tcPr>
          <w:p w14:paraId="2D64539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CE7D6E4" w14:textId="77777777" w:rsidR="00342ED7" w:rsidRPr="00210929" w:rsidRDefault="00342ED7" w:rsidP="00342ED7">
            <w:r w:rsidRPr="00210929">
              <w:t>FR113220</w:t>
            </w:r>
          </w:p>
        </w:tc>
        <w:tc>
          <w:tcPr>
            <w:tcW w:w="4961" w:type="dxa"/>
            <w:vAlign w:val="center"/>
          </w:tcPr>
          <w:p w14:paraId="652BDF83" w14:textId="77777777" w:rsidR="00342ED7" w:rsidRPr="00210929" w:rsidRDefault="00342ED7" w:rsidP="00342ED7">
            <w:r w:rsidRPr="00210929">
              <w:t>Надходження від отриманих дивідендів (за прямим методом)</w:t>
            </w:r>
          </w:p>
        </w:tc>
        <w:tc>
          <w:tcPr>
            <w:tcW w:w="1985" w:type="dxa"/>
          </w:tcPr>
          <w:p w14:paraId="5F2A9A00" w14:textId="77777777" w:rsidR="00342ED7" w:rsidRPr="00210929" w:rsidRDefault="00342ED7" w:rsidP="00342ED7">
            <w:r w:rsidRPr="00210929">
              <w:t>T100_1, T100_2</w:t>
            </w:r>
          </w:p>
        </w:tc>
        <w:tc>
          <w:tcPr>
            <w:tcW w:w="2335" w:type="dxa"/>
            <w:vAlign w:val="center"/>
          </w:tcPr>
          <w:p w14:paraId="0062E40C" w14:textId="77777777" w:rsidR="00342ED7" w:rsidRPr="00210929" w:rsidRDefault="00342ED7" w:rsidP="00342ED7">
            <w:r w:rsidRPr="00210929">
              <w:t>F061, H001</w:t>
            </w:r>
          </w:p>
        </w:tc>
        <w:tc>
          <w:tcPr>
            <w:tcW w:w="2065" w:type="dxa"/>
            <w:vAlign w:val="center"/>
          </w:tcPr>
          <w:p w14:paraId="6CD33F01" w14:textId="77777777" w:rsidR="00342ED7" w:rsidRPr="00210929" w:rsidRDefault="00342ED7" w:rsidP="00342ED7">
            <w:r w:rsidRPr="00210929">
              <w:t>Немає</w:t>
            </w:r>
          </w:p>
        </w:tc>
        <w:tc>
          <w:tcPr>
            <w:tcW w:w="986" w:type="dxa"/>
            <w:vAlign w:val="center"/>
          </w:tcPr>
          <w:p w14:paraId="7F24EE5D" w14:textId="77777777" w:rsidR="00342ED7" w:rsidRPr="00210929" w:rsidRDefault="00342ED7" w:rsidP="00342ED7">
            <w:r w:rsidRPr="00210929">
              <w:t>FR1</w:t>
            </w:r>
          </w:p>
        </w:tc>
      </w:tr>
      <w:tr w:rsidR="00342ED7" w:rsidRPr="00210929" w14:paraId="5E91E53F" w14:textId="77777777" w:rsidTr="00ED4E8C">
        <w:trPr>
          <w:cantSplit/>
          <w:jc w:val="center"/>
        </w:trPr>
        <w:tc>
          <w:tcPr>
            <w:tcW w:w="936" w:type="dxa"/>
            <w:vAlign w:val="center"/>
          </w:tcPr>
          <w:p w14:paraId="1E77DDA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77F44B4" w14:textId="77777777" w:rsidR="00342ED7" w:rsidRPr="00210929" w:rsidRDefault="00342ED7" w:rsidP="00342ED7">
            <w:r w:rsidRPr="00210929">
              <w:t>FR113225</w:t>
            </w:r>
          </w:p>
        </w:tc>
        <w:tc>
          <w:tcPr>
            <w:tcW w:w="4961" w:type="dxa"/>
            <w:vAlign w:val="center"/>
          </w:tcPr>
          <w:p w14:paraId="687BA2F3" w14:textId="77777777" w:rsidR="00342ED7" w:rsidRPr="00210929" w:rsidRDefault="00342ED7" w:rsidP="00342ED7">
            <w:r w:rsidRPr="00210929">
              <w:t>Надходження від деривативів (за прямим методом)</w:t>
            </w:r>
          </w:p>
        </w:tc>
        <w:tc>
          <w:tcPr>
            <w:tcW w:w="1985" w:type="dxa"/>
          </w:tcPr>
          <w:p w14:paraId="6A274454" w14:textId="77777777" w:rsidR="00342ED7" w:rsidRPr="00210929" w:rsidRDefault="00342ED7" w:rsidP="00342ED7">
            <w:r w:rsidRPr="00210929">
              <w:t>T100_1, T100_2</w:t>
            </w:r>
          </w:p>
        </w:tc>
        <w:tc>
          <w:tcPr>
            <w:tcW w:w="2335" w:type="dxa"/>
            <w:vAlign w:val="center"/>
          </w:tcPr>
          <w:p w14:paraId="7F75349C" w14:textId="77777777" w:rsidR="00342ED7" w:rsidRPr="00210929" w:rsidRDefault="00342ED7" w:rsidP="00342ED7">
            <w:r w:rsidRPr="00210929">
              <w:t>F061, H001</w:t>
            </w:r>
          </w:p>
        </w:tc>
        <w:tc>
          <w:tcPr>
            <w:tcW w:w="2065" w:type="dxa"/>
            <w:vAlign w:val="center"/>
          </w:tcPr>
          <w:p w14:paraId="4E704CAB" w14:textId="77777777" w:rsidR="00342ED7" w:rsidRPr="00210929" w:rsidRDefault="00342ED7" w:rsidP="00342ED7">
            <w:r w:rsidRPr="00210929">
              <w:t>Немає</w:t>
            </w:r>
          </w:p>
        </w:tc>
        <w:tc>
          <w:tcPr>
            <w:tcW w:w="986" w:type="dxa"/>
            <w:vAlign w:val="center"/>
          </w:tcPr>
          <w:p w14:paraId="453A09AC" w14:textId="77777777" w:rsidR="00342ED7" w:rsidRPr="00210929" w:rsidRDefault="00342ED7" w:rsidP="00342ED7">
            <w:r w:rsidRPr="00210929">
              <w:t>FR1</w:t>
            </w:r>
          </w:p>
        </w:tc>
      </w:tr>
      <w:tr w:rsidR="00342ED7" w:rsidRPr="00210929" w14:paraId="2FC81FD4" w14:textId="77777777" w:rsidTr="00ED4E8C">
        <w:trPr>
          <w:cantSplit/>
          <w:jc w:val="center"/>
        </w:trPr>
        <w:tc>
          <w:tcPr>
            <w:tcW w:w="936" w:type="dxa"/>
            <w:vAlign w:val="center"/>
          </w:tcPr>
          <w:p w14:paraId="1E1492F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567827" w14:textId="77777777" w:rsidR="00342ED7" w:rsidRPr="00210929" w:rsidRDefault="00342ED7" w:rsidP="00342ED7">
            <w:r w:rsidRPr="00210929">
              <w:t>FR113230</w:t>
            </w:r>
          </w:p>
        </w:tc>
        <w:tc>
          <w:tcPr>
            <w:tcW w:w="4961" w:type="dxa"/>
            <w:vAlign w:val="center"/>
          </w:tcPr>
          <w:p w14:paraId="0E4C3E06" w14:textId="77777777" w:rsidR="00342ED7" w:rsidRPr="00210929" w:rsidRDefault="00342ED7" w:rsidP="00342ED7">
            <w:r w:rsidRPr="00210929">
              <w:t>Надходження від погашення позик (за прямим методом)</w:t>
            </w:r>
          </w:p>
        </w:tc>
        <w:tc>
          <w:tcPr>
            <w:tcW w:w="1985" w:type="dxa"/>
          </w:tcPr>
          <w:p w14:paraId="1DF41518" w14:textId="77777777" w:rsidR="00342ED7" w:rsidRPr="00210929" w:rsidRDefault="00342ED7" w:rsidP="00342ED7">
            <w:r w:rsidRPr="00210929">
              <w:t>T100_1, T100_2</w:t>
            </w:r>
          </w:p>
        </w:tc>
        <w:tc>
          <w:tcPr>
            <w:tcW w:w="2335" w:type="dxa"/>
            <w:vAlign w:val="center"/>
          </w:tcPr>
          <w:p w14:paraId="37D9F3F0" w14:textId="77777777" w:rsidR="00342ED7" w:rsidRPr="00210929" w:rsidRDefault="00342ED7" w:rsidP="00342ED7">
            <w:r w:rsidRPr="00210929">
              <w:t>F061, H001</w:t>
            </w:r>
          </w:p>
        </w:tc>
        <w:tc>
          <w:tcPr>
            <w:tcW w:w="2065" w:type="dxa"/>
            <w:vAlign w:val="center"/>
          </w:tcPr>
          <w:p w14:paraId="3F701D32" w14:textId="77777777" w:rsidR="00342ED7" w:rsidRPr="00210929" w:rsidRDefault="00342ED7" w:rsidP="00342ED7">
            <w:r w:rsidRPr="00210929">
              <w:t>Немає</w:t>
            </w:r>
          </w:p>
        </w:tc>
        <w:tc>
          <w:tcPr>
            <w:tcW w:w="986" w:type="dxa"/>
            <w:vAlign w:val="center"/>
          </w:tcPr>
          <w:p w14:paraId="4B1CED4A" w14:textId="77777777" w:rsidR="00342ED7" w:rsidRPr="00210929" w:rsidRDefault="00342ED7" w:rsidP="00342ED7">
            <w:r w:rsidRPr="00210929">
              <w:t>FR1</w:t>
            </w:r>
          </w:p>
        </w:tc>
      </w:tr>
      <w:tr w:rsidR="00342ED7" w:rsidRPr="00210929" w14:paraId="250BB681" w14:textId="77777777" w:rsidTr="00ED4E8C">
        <w:trPr>
          <w:cantSplit/>
          <w:jc w:val="center"/>
        </w:trPr>
        <w:tc>
          <w:tcPr>
            <w:tcW w:w="936" w:type="dxa"/>
            <w:vAlign w:val="center"/>
          </w:tcPr>
          <w:p w14:paraId="2B79C9B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A3CC9DF" w14:textId="77777777" w:rsidR="00342ED7" w:rsidRPr="00210929" w:rsidRDefault="00342ED7" w:rsidP="00342ED7">
            <w:r w:rsidRPr="00210929">
              <w:t>FR113235</w:t>
            </w:r>
          </w:p>
        </w:tc>
        <w:tc>
          <w:tcPr>
            <w:tcW w:w="4961" w:type="dxa"/>
            <w:vAlign w:val="center"/>
          </w:tcPr>
          <w:p w14:paraId="09196008" w14:textId="77777777" w:rsidR="00342ED7" w:rsidRPr="00210929" w:rsidRDefault="00342ED7" w:rsidP="00342ED7">
            <w:r w:rsidRPr="00210929">
              <w:t>Надходження від вибуття дочірнього підприємства та іншої господарської одиниці (за прямим методом)</w:t>
            </w:r>
          </w:p>
        </w:tc>
        <w:tc>
          <w:tcPr>
            <w:tcW w:w="1985" w:type="dxa"/>
          </w:tcPr>
          <w:p w14:paraId="2D85DBAA" w14:textId="77777777" w:rsidR="00342ED7" w:rsidRPr="00210929" w:rsidRDefault="00342ED7" w:rsidP="00342ED7">
            <w:r w:rsidRPr="00210929">
              <w:t>T100_1, T100_2</w:t>
            </w:r>
          </w:p>
        </w:tc>
        <w:tc>
          <w:tcPr>
            <w:tcW w:w="2335" w:type="dxa"/>
            <w:vAlign w:val="center"/>
          </w:tcPr>
          <w:p w14:paraId="0348CA8D" w14:textId="77777777" w:rsidR="00342ED7" w:rsidRPr="00210929" w:rsidRDefault="00342ED7" w:rsidP="00342ED7">
            <w:r w:rsidRPr="00210929">
              <w:t>F061, H001</w:t>
            </w:r>
          </w:p>
        </w:tc>
        <w:tc>
          <w:tcPr>
            <w:tcW w:w="2065" w:type="dxa"/>
            <w:vAlign w:val="center"/>
          </w:tcPr>
          <w:p w14:paraId="1A8F22C5" w14:textId="77777777" w:rsidR="00342ED7" w:rsidRPr="00210929" w:rsidRDefault="00342ED7" w:rsidP="00342ED7">
            <w:r w:rsidRPr="00210929">
              <w:t>Немає</w:t>
            </w:r>
          </w:p>
        </w:tc>
        <w:tc>
          <w:tcPr>
            <w:tcW w:w="986" w:type="dxa"/>
            <w:vAlign w:val="center"/>
          </w:tcPr>
          <w:p w14:paraId="0035A51B" w14:textId="77777777" w:rsidR="00342ED7" w:rsidRPr="00210929" w:rsidRDefault="00342ED7" w:rsidP="00342ED7">
            <w:r w:rsidRPr="00210929">
              <w:t>FR1</w:t>
            </w:r>
          </w:p>
        </w:tc>
      </w:tr>
      <w:tr w:rsidR="00342ED7" w:rsidRPr="00210929" w14:paraId="6210E3A7" w14:textId="77777777" w:rsidTr="00ED4E8C">
        <w:trPr>
          <w:cantSplit/>
          <w:jc w:val="center"/>
        </w:trPr>
        <w:tc>
          <w:tcPr>
            <w:tcW w:w="936" w:type="dxa"/>
            <w:vAlign w:val="center"/>
          </w:tcPr>
          <w:p w14:paraId="4D65477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1733E80" w14:textId="77777777" w:rsidR="00342ED7" w:rsidRPr="00210929" w:rsidRDefault="00342ED7" w:rsidP="00342ED7">
            <w:r w:rsidRPr="00210929">
              <w:t>FR113250</w:t>
            </w:r>
          </w:p>
        </w:tc>
        <w:tc>
          <w:tcPr>
            <w:tcW w:w="4961" w:type="dxa"/>
            <w:vAlign w:val="center"/>
          </w:tcPr>
          <w:p w14:paraId="7D319D06" w14:textId="77777777" w:rsidR="00342ED7" w:rsidRPr="00210929" w:rsidRDefault="00342ED7" w:rsidP="00342ED7">
            <w:r w:rsidRPr="00210929">
              <w:t>Інші надходження в результаті інвестиційної діяльності (за прямим методом)</w:t>
            </w:r>
          </w:p>
        </w:tc>
        <w:tc>
          <w:tcPr>
            <w:tcW w:w="1985" w:type="dxa"/>
          </w:tcPr>
          <w:p w14:paraId="7361D7ED" w14:textId="77777777" w:rsidR="00342ED7" w:rsidRPr="00210929" w:rsidRDefault="00342ED7" w:rsidP="00342ED7">
            <w:r w:rsidRPr="00210929">
              <w:t>T100_1, T100_2</w:t>
            </w:r>
          </w:p>
        </w:tc>
        <w:tc>
          <w:tcPr>
            <w:tcW w:w="2335" w:type="dxa"/>
            <w:vAlign w:val="center"/>
          </w:tcPr>
          <w:p w14:paraId="0BA59CE8" w14:textId="77777777" w:rsidR="00342ED7" w:rsidRPr="00210929" w:rsidRDefault="00342ED7" w:rsidP="00342ED7">
            <w:r w:rsidRPr="00210929">
              <w:t>F061, H001</w:t>
            </w:r>
          </w:p>
        </w:tc>
        <w:tc>
          <w:tcPr>
            <w:tcW w:w="2065" w:type="dxa"/>
            <w:vAlign w:val="center"/>
          </w:tcPr>
          <w:p w14:paraId="6B8122DB" w14:textId="77777777" w:rsidR="00342ED7" w:rsidRPr="00210929" w:rsidRDefault="00342ED7" w:rsidP="00342ED7">
            <w:r w:rsidRPr="00210929">
              <w:t>Немає</w:t>
            </w:r>
          </w:p>
        </w:tc>
        <w:tc>
          <w:tcPr>
            <w:tcW w:w="986" w:type="dxa"/>
            <w:vAlign w:val="center"/>
          </w:tcPr>
          <w:p w14:paraId="54231CB3" w14:textId="77777777" w:rsidR="00342ED7" w:rsidRPr="00210929" w:rsidRDefault="00342ED7" w:rsidP="00342ED7">
            <w:r w:rsidRPr="00210929">
              <w:t>FR1</w:t>
            </w:r>
          </w:p>
        </w:tc>
      </w:tr>
      <w:tr w:rsidR="00342ED7" w:rsidRPr="00210929" w14:paraId="505A0B22" w14:textId="77777777" w:rsidTr="00ED4E8C">
        <w:trPr>
          <w:cantSplit/>
          <w:jc w:val="center"/>
        </w:trPr>
        <w:tc>
          <w:tcPr>
            <w:tcW w:w="936" w:type="dxa"/>
            <w:vAlign w:val="center"/>
          </w:tcPr>
          <w:p w14:paraId="3CFA7BB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068496E" w14:textId="77777777" w:rsidR="00342ED7" w:rsidRPr="00210929" w:rsidRDefault="00342ED7" w:rsidP="00342ED7">
            <w:r w:rsidRPr="00210929">
              <w:t>FR113255</w:t>
            </w:r>
          </w:p>
        </w:tc>
        <w:tc>
          <w:tcPr>
            <w:tcW w:w="4961" w:type="dxa"/>
            <w:vAlign w:val="center"/>
          </w:tcPr>
          <w:p w14:paraId="6BD60522" w14:textId="77777777" w:rsidR="00342ED7" w:rsidRPr="00210929" w:rsidRDefault="00342ED7" w:rsidP="00342ED7">
            <w:r w:rsidRPr="00210929">
              <w:t>Витрачання на придбання фінансових інвестицій (за прямим методом)</w:t>
            </w:r>
          </w:p>
        </w:tc>
        <w:tc>
          <w:tcPr>
            <w:tcW w:w="1985" w:type="dxa"/>
          </w:tcPr>
          <w:p w14:paraId="0C8FD314" w14:textId="77777777" w:rsidR="00342ED7" w:rsidRPr="00210929" w:rsidRDefault="00342ED7" w:rsidP="00342ED7">
            <w:r w:rsidRPr="00210929">
              <w:t>T100_1, T100_2</w:t>
            </w:r>
          </w:p>
        </w:tc>
        <w:tc>
          <w:tcPr>
            <w:tcW w:w="2335" w:type="dxa"/>
            <w:vAlign w:val="center"/>
          </w:tcPr>
          <w:p w14:paraId="04A16522" w14:textId="77777777" w:rsidR="00342ED7" w:rsidRPr="00210929" w:rsidRDefault="00342ED7" w:rsidP="00342ED7">
            <w:r w:rsidRPr="00210929">
              <w:t>F061, H001</w:t>
            </w:r>
          </w:p>
        </w:tc>
        <w:tc>
          <w:tcPr>
            <w:tcW w:w="2065" w:type="dxa"/>
            <w:vAlign w:val="center"/>
          </w:tcPr>
          <w:p w14:paraId="3EB18C0A" w14:textId="77777777" w:rsidR="00342ED7" w:rsidRPr="00210929" w:rsidRDefault="00342ED7" w:rsidP="00342ED7">
            <w:r w:rsidRPr="00210929">
              <w:t>Немає</w:t>
            </w:r>
          </w:p>
        </w:tc>
        <w:tc>
          <w:tcPr>
            <w:tcW w:w="986" w:type="dxa"/>
            <w:vAlign w:val="center"/>
          </w:tcPr>
          <w:p w14:paraId="3C56286F" w14:textId="77777777" w:rsidR="00342ED7" w:rsidRPr="00210929" w:rsidRDefault="00342ED7" w:rsidP="00342ED7">
            <w:r w:rsidRPr="00210929">
              <w:t>FR1</w:t>
            </w:r>
          </w:p>
        </w:tc>
      </w:tr>
      <w:tr w:rsidR="00342ED7" w:rsidRPr="00210929" w14:paraId="4C844E0A" w14:textId="77777777" w:rsidTr="00ED4E8C">
        <w:trPr>
          <w:cantSplit/>
          <w:jc w:val="center"/>
        </w:trPr>
        <w:tc>
          <w:tcPr>
            <w:tcW w:w="936" w:type="dxa"/>
            <w:vAlign w:val="center"/>
          </w:tcPr>
          <w:p w14:paraId="2969E4E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E7F4BAE" w14:textId="77777777" w:rsidR="00342ED7" w:rsidRPr="00210929" w:rsidRDefault="00342ED7" w:rsidP="00342ED7">
            <w:r w:rsidRPr="00210929">
              <w:t>FR113260</w:t>
            </w:r>
          </w:p>
        </w:tc>
        <w:tc>
          <w:tcPr>
            <w:tcW w:w="4961" w:type="dxa"/>
            <w:vAlign w:val="center"/>
          </w:tcPr>
          <w:p w14:paraId="54874347" w14:textId="77777777" w:rsidR="00342ED7" w:rsidRPr="00210929" w:rsidRDefault="00342ED7" w:rsidP="00342ED7">
            <w:r w:rsidRPr="00210929">
              <w:t>Витрачання на придбання необоротних активів (за прямим методом)</w:t>
            </w:r>
          </w:p>
        </w:tc>
        <w:tc>
          <w:tcPr>
            <w:tcW w:w="1985" w:type="dxa"/>
          </w:tcPr>
          <w:p w14:paraId="642CD84D" w14:textId="77777777" w:rsidR="00342ED7" w:rsidRPr="00210929" w:rsidRDefault="00342ED7" w:rsidP="00342ED7">
            <w:r w:rsidRPr="00210929">
              <w:t>T100_1, T100_2</w:t>
            </w:r>
          </w:p>
        </w:tc>
        <w:tc>
          <w:tcPr>
            <w:tcW w:w="2335" w:type="dxa"/>
            <w:vAlign w:val="center"/>
          </w:tcPr>
          <w:p w14:paraId="2772F630" w14:textId="77777777" w:rsidR="00342ED7" w:rsidRPr="00210929" w:rsidRDefault="00342ED7" w:rsidP="00342ED7">
            <w:r w:rsidRPr="00210929">
              <w:t>F061, H001</w:t>
            </w:r>
          </w:p>
        </w:tc>
        <w:tc>
          <w:tcPr>
            <w:tcW w:w="2065" w:type="dxa"/>
            <w:vAlign w:val="center"/>
          </w:tcPr>
          <w:p w14:paraId="005B5EB7" w14:textId="77777777" w:rsidR="00342ED7" w:rsidRPr="00210929" w:rsidRDefault="00342ED7" w:rsidP="00342ED7">
            <w:r w:rsidRPr="00210929">
              <w:t>Немає</w:t>
            </w:r>
          </w:p>
        </w:tc>
        <w:tc>
          <w:tcPr>
            <w:tcW w:w="986" w:type="dxa"/>
            <w:vAlign w:val="center"/>
          </w:tcPr>
          <w:p w14:paraId="4C4D4CB3" w14:textId="77777777" w:rsidR="00342ED7" w:rsidRPr="00210929" w:rsidRDefault="00342ED7" w:rsidP="00342ED7">
            <w:r w:rsidRPr="00210929">
              <w:t>FR1</w:t>
            </w:r>
          </w:p>
        </w:tc>
      </w:tr>
      <w:tr w:rsidR="00342ED7" w:rsidRPr="00210929" w14:paraId="0FC28B5D" w14:textId="77777777" w:rsidTr="00ED4E8C">
        <w:trPr>
          <w:cantSplit/>
          <w:jc w:val="center"/>
        </w:trPr>
        <w:tc>
          <w:tcPr>
            <w:tcW w:w="936" w:type="dxa"/>
            <w:vAlign w:val="center"/>
          </w:tcPr>
          <w:p w14:paraId="0AB2A3C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2421ACF" w14:textId="77777777" w:rsidR="00342ED7" w:rsidRPr="00210929" w:rsidRDefault="00342ED7" w:rsidP="00342ED7">
            <w:r w:rsidRPr="00210929">
              <w:t>FR113270</w:t>
            </w:r>
          </w:p>
        </w:tc>
        <w:tc>
          <w:tcPr>
            <w:tcW w:w="4961" w:type="dxa"/>
            <w:vAlign w:val="center"/>
          </w:tcPr>
          <w:p w14:paraId="3D0B20EF" w14:textId="77777777" w:rsidR="00342ED7" w:rsidRPr="00210929" w:rsidRDefault="00342ED7" w:rsidP="00342ED7">
            <w:r w:rsidRPr="00210929">
              <w:t>Виплати за деривативами (за прямим методом)</w:t>
            </w:r>
          </w:p>
        </w:tc>
        <w:tc>
          <w:tcPr>
            <w:tcW w:w="1985" w:type="dxa"/>
          </w:tcPr>
          <w:p w14:paraId="6EFB5155" w14:textId="77777777" w:rsidR="00342ED7" w:rsidRPr="00210929" w:rsidRDefault="00342ED7" w:rsidP="00342ED7">
            <w:r w:rsidRPr="00210929">
              <w:t>T100_1, T100_2</w:t>
            </w:r>
          </w:p>
        </w:tc>
        <w:tc>
          <w:tcPr>
            <w:tcW w:w="2335" w:type="dxa"/>
            <w:vAlign w:val="center"/>
          </w:tcPr>
          <w:p w14:paraId="3A6C18EC" w14:textId="77777777" w:rsidR="00342ED7" w:rsidRPr="00210929" w:rsidRDefault="00342ED7" w:rsidP="00342ED7">
            <w:r w:rsidRPr="00210929">
              <w:t>F061, H001</w:t>
            </w:r>
          </w:p>
        </w:tc>
        <w:tc>
          <w:tcPr>
            <w:tcW w:w="2065" w:type="dxa"/>
            <w:vAlign w:val="center"/>
          </w:tcPr>
          <w:p w14:paraId="6004F711" w14:textId="77777777" w:rsidR="00342ED7" w:rsidRPr="00210929" w:rsidRDefault="00342ED7" w:rsidP="00342ED7">
            <w:r w:rsidRPr="00210929">
              <w:t>Немає</w:t>
            </w:r>
          </w:p>
        </w:tc>
        <w:tc>
          <w:tcPr>
            <w:tcW w:w="986" w:type="dxa"/>
            <w:vAlign w:val="center"/>
          </w:tcPr>
          <w:p w14:paraId="39871F24" w14:textId="77777777" w:rsidR="00342ED7" w:rsidRPr="00210929" w:rsidRDefault="00342ED7" w:rsidP="00342ED7">
            <w:r w:rsidRPr="00210929">
              <w:t>FR1</w:t>
            </w:r>
          </w:p>
        </w:tc>
      </w:tr>
      <w:tr w:rsidR="00342ED7" w:rsidRPr="00210929" w14:paraId="1268DBBF" w14:textId="77777777" w:rsidTr="00ED4E8C">
        <w:trPr>
          <w:cantSplit/>
          <w:jc w:val="center"/>
        </w:trPr>
        <w:tc>
          <w:tcPr>
            <w:tcW w:w="936" w:type="dxa"/>
            <w:vAlign w:val="center"/>
          </w:tcPr>
          <w:p w14:paraId="356915C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B742B9D" w14:textId="77777777" w:rsidR="00342ED7" w:rsidRPr="00210929" w:rsidRDefault="00342ED7" w:rsidP="00342ED7">
            <w:r w:rsidRPr="00210929">
              <w:t>FR113275</w:t>
            </w:r>
          </w:p>
        </w:tc>
        <w:tc>
          <w:tcPr>
            <w:tcW w:w="4961" w:type="dxa"/>
            <w:vAlign w:val="center"/>
          </w:tcPr>
          <w:p w14:paraId="52B9D6BD" w14:textId="77777777" w:rsidR="00342ED7" w:rsidRPr="00210929" w:rsidRDefault="00342ED7" w:rsidP="00342ED7">
            <w:r w:rsidRPr="00210929">
              <w:t>Витрачання на надання позик (за прямим методом)</w:t>
            </w:r>
          </w:p>
        </w:tc>
        <w:tc>
          <w:tcPr>
            <w:tcW w:w="1985" w:type="dxa"/>
          </w:tcPr>
          <w:p w14:paraId="3E6FED0C" w14:textId="77777777" w:rsidR="00342ED7" w:rsidRPr="00210929" w:rsidRDefault="00342ED7" w:rsidP="00342ED7">
            <w:r w:rsidRPr="00210929">
              <w:t>T100_1, T100_2</w:t>
            </w:r>
          </w:p>
        </w:tc>
        <w:tc>
          <w:tcPr>
            <w:tcW w:w="2335" w:type="dxa"/>
            <w:vAlign w:val="center"/>
          </w:tcPr>
          <w:p w14:paraId="66E5BDC6" w14:textId="77777777" w:rsidR="00342ED7" w:rsidRPr="00210929" w:rsidRDefault="00342ED7" w:rsidP="00342ED7">
            <w:r w:rsidRPr="00210929">
              <w:t>F061, H001</w:t>
            </w:r>
          </w:p>
        </w:tc>
        <w:tc>
          <w:tcPr>
            <w:tcW w:w="2065" w:type="dxa"/>
            <w:vAlign w:val="center"/>
          </w:tcPr>
          <w:p w14:paraId="16AE3BA9" w14:textId="77777777" w:rsidR="00342ED7" w:rsidRPr="00210929" w:rsidRDefault="00342ED7" w:rsidP="00342ED7">
            <w:r w:rsidRPr="00210929">
              <w:t>Немає</w:t>
            </w:r>
          </w:p>
        </w:tc>
        <w:tc>
          <w:tcPr>
            <w:tcW w:w="986" w:type="dxa"/>
            <w:vAlign w:val="center"/>
          </w:tcPr>
          <w:p w14:paraId="353376FF" w14:textId="77777777" w:rsidR="00342ED7" w:rsidRPr="00210929" w:rsidRDefault="00342ED7" w:rsidP="00342ED7">
            <w:r w:rsidRPr="00210929">
              <w:t>FR1</w:t>
            </w:r>
          </w:p>
        </w:tc>
      </w:tr>
      <w:tr w:rsidR="00342ED7" w:rsidRPr="00210929" w14:paraId="6EF145B1" w14:textId="77777777" w:rsidTr="00ED4E8C">
        <w:trPr>
          <w:cantSplit/>
          <w:jc w:val="center"/>
        </w:trPr>
        <w:tc>
          <w:tcPr>
            <w:tcW w:w="936" w:type="dxa"/>
            <w:vAlign w:val="center"/>
          </w:tcPr>
          <w:p w14:paraId="5BC2F05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08A73FF" w14:textId="77777777" w:rsidR="00342ED7" w:rsidRPr="00210929" w:rsidRDefault="00342ED7" w:rsidP="00342ED7">
            <w:r w:rsidRPr="00210929">
              <w:t>FR113280</w:t>
            </w:r>
          </w:p>
        </w:tc>
        <w:tc>
          <w:tcPr>
            <w:tcW w:w="4961" w:type="dxa"/>
            <w:vAlign w:val="center"/>
          </w:tcPr>
          <w:p w14:paraId="3A90E14B" w14:textId="77777777" w:rsidR="00342ED7" w:rsidRPr="00210929" w:rsidRDefault="00342ED7" w:rsidP="00342ED7">
            <w:r w:rsidRPr="00210929">
              <w:t>Витрачання на придбання дочірнього підприємства та іншої господарської одиниці (за прямим методом)</w:t>
            </w:r>
          </w:p>
        </w:tc>
        <w:tc>
          <w:tcPr>
            <w:tcW w:w="1985" w:type="dxa"/>
          </w:tcPr>
          <w:p w14:paraId="631FC40C" w14:textId="77777777" w:rsidR="00342ED7" w:rsidRPr="00210929" w:rsidRDefault="00342ED7" w:rsidP="00342ED7">
            <w:r w:rsidRPr="00210929">
              <w:t>T100_1, T100_2</w:t>
            </w:r>
          </w:p>
        </w:tc>
        <w:tc>
          <w:tcPr>
            <w:tcW w:w="2335" w:type="dxa"/>
            <w:vAlign w:val="center"/>
          </w:tcPr>
          <w:p w14:paraId="54B0FD57" w14:textId="77777777" w:rsidR="00342ED7" w:rsidRPr="00210929" w:rsidRDefault="00342ED7" w:rsidP="00342ED7">
            <w:r w:rsidRPr="00210929">
              <w:t>F061, H001</w:t>
            </w:r>
          </w:p>
        </w:tc>
        <w:tc>
          <w:tcPr>
            <w:tcW w:w="2065" w:type="dxa"/>
            <w:vAlign w:val="center"/>
          </w:tcPr>
          <w:p w14:paraId="24F3CB8C" w14:textId="77777777" w:rsidR="00342ED7" w:rsidRPr="00210929" w:rsidRDefault="00342ED7" w:rsidP="00342ED7">
            <w:r w:rsidRPr="00210929">
              <w:t>Немає</w:t>
            </w:r>
          </w:p>
        </w:tc>
        <w:tc>
          <w:tcPr>
            <w:tcW w:w="986" w:type="dxa"/>
            <w:vAlign w:val="center"/>
          </w:tcPr>
          <w:p w14:paraId="37D484A3" w14:textId="77777777" w:rsidR="00342ED7" w:rsidRPr="00210929" w:rsidRDefault="00342ED7" w:rsidP="00342ED7">
            <w:r w:rsidRPr="00210929">
              <w:t>FR1</w:t>
            </w:r>
          </w:p>
        </w:tc>
      </w:tr>
      <w:tr w:rsidR="00342ED7" w:rsidRPr="00210929" w14:paraId="7AFA2F84" w14:textId="77777777" w:rsidTr="00ED4E8C">
        <w:trPr>
          <w:cantSplit/>
          <w:jc w:val="center"/>
        </w:trPr>
        <w:tc>
          <w:tcPr>
            <w:tcW w:w="936" w:type="dxa"/>
            <w:vAlign w:val="center"/>
          </w:tcPr>
          <w:p w14:paraId="390B876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A55FD58" w14:textId="77777777" w:rsidR="00342ED7" w:rsidRPr="00210929" w:rsidRDefault="00342ED7" w:rsidP="00342ED7">
            <w:r w:rsidRPr="00210929">
              <w:t>FR113290</w:t>
            </w:r>
          </w:p>
        </w:tc>
        <w:tc>
          <w:tcPr>
            <w:tcW w:w="4961" w:type="dxa"/>
            <w:vAlign w:val="center"/>
          </w:tcPr>
          <w:p w14:paraId="1FE4CFAB" w14:textId="77777777" w:rsidR="00342ED7" w:rsidRPr="00210929" w:rsidRDefault="00342ED7" w:rsidP="00342ED7">
            <w:r w:rsidRPr="00210929">
              <w:t>Інші платежі в результаті інвестиційної діяльності (за прямим методом)</w:t>
            </w:r>
          </w:p>
        </w:tc>
        <w:tc>
          <w:tcPr>
            <w:tcW w:w="1985" w:type="dxa"/>
          </w:tcPr>
          <w:p w14:paraId="27FF9D87" w14:textId="77777777" w:rsidR="00342ED7" w:rsidRPr="00210929" w:rsidRDefault="00342ED7" w:rsidP="00342ED7">
            <w:r w:rsidRPr="00210929">
              <w:t>T100_1, T100_2</w:t>
            </w:r>
          </w:p>
        </w:tc>
        <w:tc>
          <w:tcPr>
            <w:tcW w:w="2335" w:type="dxa"/>
            <w:vAlign w:val="center"/>
          </w:tcPr>
          <w:p w14:paraId="144B05AF" w14:textId="77777777" w:rsidR="00342ED7" w:rsidRPr="00210929" w:rsidRDefault="00342ED7" w:rsidP="00342ED7">
            <w:r w:rsidRPr="00210929">
              <w:t>F061, H001</w:t>
            </w:r>
          </w:p>
        </w:tc>
        <w:tc>
          <w:tcPr>
            <w:tcW w:w="2065" w:type="dxa"/>
            <w:vAlign w:val="center"/>
          </w:tcPr>
          <w:p w14:paraId="1D25C28C" w14:textId="77777777" w:rsidR="00342ED7" w:rsidRPr="00210929" w:rsidRDefault="00342ED7" w:rsidP="00342ED7">
            <w:r w:rsidRPr="00210929">
              <w:t>Немає</w:t>
            </w:r>
          </w:p>
        </w:tc>
        <w:tc>
          <w:tcPr>
            <w:tcW w:w="986" w:type="dxa"/>
            <w:vAlign w:val="center"/>
          </w:tcPr>
          <w:p w14:paraId="4CA542A2" w14:textId="77777777" w:rsidR="00342ED7" w:rsidRPr="00210929" w:rsidRDefault="00342ED7" w:rsidP="00342ED7">
            <w:r w:rsidRPr="00210929">
              <w:t>FR1</w:t>
            </w:r>
          </w:p>
        </w:tc>
      </w:tr>
      <w:tr w:rsidR="00342ED7" w:rsidRPr="00210929" w14:paraId="7E1CB106" w14:textId="77777777" w:rsidTr="00ED4E8C">
        <w:trPr>
          <w:cantSplit/>
          <w:jc w:val="center"/>
        </w:trPr>
        <w:tc>
          <w:tcPr>
            <w:tcW w:w="936" w:type="dxa"/>
            <w:vAlign w:val="center"/>
          </w:tcPr>
          <w:p w14:paraId="6AFDE60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96E2C74" w14:textId="77777777" w:rsidR="00342ED7" w:rsidRPr="00210929" w:rsidRDefault="00342ED7" w:rsidP="00342ED7">
            <w:r w:rsidRPr="00210929">
              <w:t>FR113295</w:t>
            </w:r>
          </w:p>
        </w:tc>
        <w:tc>
          <w:tcPr>
            <w:tcW w:w="4961" w:type="dxa"/>
            <w:vAlign w:val="center"/>
          </w:tcPr>
          <w:p w14:paraId="02AC2181" w14:textId="77777777" w:rsidR="00342ED7" w:rsidRPr="00210929" w:rsidRDefault="00342ED7" w:rsidP="00342ED7">
            <w:r w:rsidRPr="00210929">
              <w:t>Чистий рух коштів від інвестиційної діяльності (за прямим методом)</w:t>
            </w:r>
          </w:p>
        </w:tc>
        <w:tc>
          <w:tcPr>
            <w:tcW w:w="1985" w:type="dxa"/>
          </w:tcPr>
          <w:p w14:paraId="208E10A8" w14:textId="77777777" w:rsidR="00342ED7" w:rsidRPr="00210929" w:rsidRDefault="00342ED7" w:rsidP="00342ED7">
            <w:r w:rsidRPr="00210929">
              <w:t>T100_1, T100_2</w:t>
            </w:r>
          </w:p>
        </w:tc>
        <w:tc>
          <w:tcPr>
            <w:tcW w:w="2335" w:type="dxa"/>
            <w:vAlign w:val="center"/>
          </w:tcPr>
          <w:p w14:paraId="0521B8C1" w14:textId="77777777" w:rsidR="00342ED7" w:rsidRPr="00210929" w:rsidRDefault="00342ED7" w:rsidP="00342ED7">
            <w:r w:rsidRPr="00210929">
              <w:t>F061, H001</w:t>
            </w:r>
          </w:p>
        </w:tc>
        <w:tc>
          <w:tcPr>
            <w:tcW w:w="2065" w:type="dxa"/>
            <w:vAlign w:val="center"/>
          </w:tcPr>
          <w:p w14:paraId="79B985AC" w14:textId="77777777" w:rsidR="00342ED7" w:rsidRPr="00210929" w:rsidRDefault="00342ED7" w:rsidP="00342ED7">
            <w:r w:rsidRPr="00210929">
              <w:t>Немає</w:t>
            </w:r>
          </w:p>
        </w:tc>
        <w:tc>
          <w:tcPr>
            <w:tcW w:w="986" w:type="dxa"/>
            <w:vAlign w:val="center"/>
          </w:tcPr>
          <w:p w14:paraId="5D4A1536" w14:textId="77777777" w:rsidR="00342ED7" w:rsidRPr="00210929" w:rsidRDefault="00342ED7" w:rsidP="00342ED7">
            <w:r w:rsidRPr="00210929">
              <w:t>FR1</w:t>
            </w:r>
          </w:p>
        </w:tc>
      </w:tr>
      <w:tr w:rsidR="00342ED7" w:rsidRPr="00210929" w14:paraId="3CECCE20" w14:textId="77777777" w:rsidTr="00ED4E8C">
        <w:trPr>
          <w:cantSplit/>
          <w:jc w:val="center"/>
        </w:trPr>
        <w:tc>
          <w:tcPr>
            <w:tcW w:w="936" w:type="dxa"/>
            <w:vAlign w:val="center"/>
          </w:tcPr>
          <w:p w14:paraId="2DC02F6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0E7AF47" w14:textId="77777777" w:rsidR="00342ED7" w:rsidRPr="00210929" w:rsidRDefault="00342ED7" w:rsidP="00342ED7">
            <w:r w:rsidRPr="00210929">
              <w:t>FR113300</w:t>
            </w:r>
          </w:p>
        </w:tc>
        <w:tc>
          <w:tcPr>
            <w:tcW w:w="4961" w:type="dxa"/>
            <w:vAlign w:val="center"/>
          </w:tcPr>
          <w:p w14:paraId="133C125C" w14:textId="77777777" w:rsidR="00342ED7" w:rsidRPr="00210929" w:rsidRDefault="00342ED7" w:rsidP="00342ED7">
            <w:r w:rsidRPr="00210929">
              <w:t>Надходження від власного капіталу (за прямим методом)</w:t>
            </w:r>
          </w:p>
        </w:tc>
        <w:tc>
          <w:tcPr>
            <w:tcW w:w="1985" w:type="dxa"/>
          </w:tcPr>
          <w:p w14:paraId="0299058E" w14:textId="77777777" w:rsidR="00342ED7" w:rsidRPr="00210929" w:rsidRDefault="00342ED7" w:rsidP="00342ED7">
            <w:r w:rsidRPr="00210929">
              <w:t>T100_1, T100_2</w:t>
            </w:r>
          </w:p>
        </w:tc>
        <w:tc>
          <w:tcPr>
            <w:tcW w:w="2335" w:type="dxa"/>
            <w:vAlign w:val="center"/>
          </w:tcPr>
          <w:p w14:paraId="4376B98E" w14:textId="77777777" w:rsidR="00342ED7" w:rsidRPr="00210929" w:rsidRDefault="00342ED7" w:rsidP="00342ED7">
            <w:r w:rsidRPr="00210929">
              <w:t>F061, H001</w:t>
            </w:r>
          </w:p>
        </w:tc>
        <w:tc>
          <w:tcPr>
            <w:tcW w:w="2065" w:type="dxa"/>
            <w:vAlign w:val="center"/>
          </w:tcPr>
          <w:p w14:paraId="3CB9536E" w14:textId="77777777" w:rsidR="00342ED7" w:rsidRPr="00210929" w:rsidRDefault="00342ED7" w:rsidP="00342ED7">
            <w:r w:rsidRPr="00210929">
              <w:t>Немає</w:t>
            </w:r>
          </w:p>
        </w:tc>
        <w:tc>
          <w:tcPr>
            <w:tcW w:w="986" w:type="dxa"/>
            <w:vAlign w:val="center"/>
          </w:tcPr>
          <w:p w14:paraId="2CC28172" w14:textId="77777777" w:rsidR="00342ED7" w:rsidRPr="00210929" w:rsidRDefault="00342ED7" w:rsidP="00342ED7">
            <w:r w:rsidRPr="00210929">
              <w:t>FR1</w:t>
            </w:r>
          </w:p>
        </w:tc>
      </w:tr>
      <w:tr w:rsidR="00342ED7" w:rsidRPr="00210929" w14:paraId="549A599E" w14:textId="77777777" w:rsidTr="00ED4E8C">
        <w:trPr>
          <w:cantSplit/>
          <w:jc w:val="center"/>
        </w:trPr>
        <w:tc>
          <w:tcPr>
            <w:tcW w:w="936" w:type="dxa"/>
            <w:vAlign w:val="center"/>
          </w:tcPr>
          <w:p w14:paraId="63AC880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CEC402C" w14:textId="77777777" w:rsidR="00342ED7" w:rsidRPr="00210929" w:rsidRDefault="00342ED7" w:rsidP="00342ED7">
            <w:r w:rsidRPr="00210929">
              <w:t>FR113305</w:t>
            </w:r>
          </w:p>
        </w:tc>
        <w:tc>
          <w:tcPr>
            <w:tcW w:w="4961" w:type="dxa"/>
            <w:vAlign w:val="center"/>
          </w:tcPr>
          <w:p w14:paraId="3E66D5F0" w14:textId="77777777" w:rsidR="00342ED7" w:rsidRPr="00210929" w:rsidRDefault="00342ED7" w:rsidP="00342ED7">
            <w:r w:rsidRPr="00210929">
              <w:t>Надходження від отримання позик (за прямим методом)</w:t>
            </w:r>
          </w:p>
        </w:tc>
        <w:tc>
          <w:tcPr>
            <w:tcW w:w="1985" w:type="dxa"/>
          </w:tcPr>
          <w:p w14:paraId="0A2A3F11" w14:textId="77777777" w:rsidR="00342ED7" w:rsidRPr="00210929" w:rsidRDefault="00342ED7" w:rsidP="00342ED7">
            <w:r w:rsidRPr="00210929">
              <w:t>T100_1, T100_2</w:t>
            </w:r>
          </w:p>
        </w:tc>
        <w:tc>
          <w:tcPr>
            <w:tcW w:w="2335" w:type="dxa"/>
            <w:vAlign w:val="center"/>
          </w:tcPr>
          <w:p w14:paraId="11C231B7" w14:textId="77777777" w:rsidR="00342ED7" w:rsidRPr="00210929" w:rsidRDefault="00342ED7" w:rsidP="00342ED7">
            <w:r w:rsidRPr="00210929">
              <w:t>F061, H001</w:t>
            </w:r>
          </w:p>
        </w:tc>
        <w:tc>
          <w:tcPr>
            <w:tcW w:w="2065" w:type="dxa"/>
            <w:vAlign w:val="center"/>
          </w:tcPr>
          <w:p w14:paraId="61F9F858" w14:textId="77777777" w:rsidR="00342ED7" w:rsidRPr="00210929" w:rsidRDefault="00342ED7" w:rsidP="00342ED7">
            <w:r w:rsidRPr="00210929">
              <w:t>Немає</w:t>
            </w:r>
          </w:p>
        </w:tc>
        <w:tc>
          <w:tcPr>
            <w:tcW w:w="986" w:type="dxa"/>
            <w:vAlign w:val="center"/>
          </w:tcPr>
          <w:p w14:paraId="4DB93105" w14:textId="77777777" w:rsidR="00342ED7" w:rsidRPr="00210929" w:rsidRDefault="00342ED7" w:rsidP="00342ED7">
            <w:r w:rsidRPr="00210929">
              <w:t>FR1</w:t>
            </w:r>
          </w:p>
        </w:tc>
      </w:tr>
      <w:tr w:rsidR="00342ED7" w:rsidRPr="00210929" w14:paraId="6306E368" w14:textId="77777777" w:rsidTr="00ED4E8C">
        <w:trPr>
          <w:cantSplit/>
          <w:jc w:val="center"/>
        </w:trPr>
        <w:tc>
          <w:tcPr>
            <w:tcW w:w="936" w:type="dxa"/>
            <w:vAlign w:val="center"/>
          </w:tcPr>
          <w:p w14:paraId="406CE33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C5535CE" w14:textId="77777777" w:rsidR="00342ED7" w:rsidRPr="00210929" w:rsidRDefault="00342ED7" w:rsidP="00342ED7">
            <w:r w:rsidRPr="00210929">
              <w:t>FR113310</w:t>
            </w:r>
          </w:p>
        </w:tc>
        <w:tc>
          <w:tcPr>
            <w:tcW w:w="4961" w:type="dxa"/>
            <w:vAlign w:val="center"/>
          </w:tcPr>
          <w:p w14:paraId="5BFDF999" w14:textId="77777777" w:rsidR="00342ED7" w:rsidRPr="00210929" w:rsidRDefault="00342ED7" w:rsidP="00342ED7">
            <w:r w:rsidRPr="00210929">
              <w:t>Надходження від продажу частки в дочірньому підприємстві (за прямим методом)</w:t>
            </w:r>
          </w:p>
        </w:tc>
        <w:tc>
          <w:tcPr>
            <w:tcW w:w="1985" w:type="dxa"/>
          </w:tcPr>
          <w:p w14:paraId="395D53A6" w14:textId="77777777" w:rsidR="00342ED7" w:rsidRPr="00210929" w:rsidRDefault="00342ED7" w:rsidP="00342ED7">
            <w:r w:rsidRPr="00210929">
              <w:t>T100_1, T100_2</w:t>
            </w:r>
          </w:p>
        </w:tc>
        <w:tc>
          <w:tcPr>
            <w:tcW w:w="2335" w:type="dxa"/>
            <w:vAlign w:val="center"/>
          </w:tcPr>
          <w:p w14:paraId="4C5EE4D1" w14:textId="77777777" w:rsidR="00342ED7" w:rsidRPr="00210929" w:rsidRDefault="00342ED7" w:rsidP="00342ED7">
            <w:r w:rsidRPr="00210929">
              <w:t>F061, H001</w:t>
            </w:r>
          </w:p>
        </w:tc>
        <w:tc>
          <w:tcPr>
            <w:tcW w:w="2065" w:type="dxa"/>
            <w:vAlign w:val="center"/>
          </w:tcPr>
          <w:p w14:paraId="6F7CF3C6" w14:textId="77777777" w:rsidR="00342ED7" w:rsidRPr="00210929" w:rsidRDefault="00342ED7" w:rsidP="00342ED7">
            <w:r w:rsidRPr="00210929">
              <w:t>Немає</w:t>
            </w:r>
          </w:p>
        </w:tc>
        <w:tc>
          <w:tcPr>
            <w:tcW w:w="986" w:type="dxa"/>
            <w:vAlign w:val="center"/>
          </w:tcPr>
          <w:p w14:paraId="27A0E892" w14:textId="77777777" w:rsidR="00342ED7" w:rsidRPr="00210929" w:rsidRDefault="00342ED7" w:rsidP="00342ED7">
            <w:r w:rsidRPr="00210929">
              <w:t>FR1</w:t>
            </w:r>
          </w:p>
        </w:tc>
      </w:tr>
      <w:tr w:rsidR="00342ED7" w:rsidRPr="00210929" w14:paraId="66B448B5" w14:textId="77777777" w:rsidTr="00ED4E8C">
        <w:trPr>
          <w:cantSplit/>
          <w:jc w:val="center"/>
        </w:trPr>
        <w:tc>
          <w:tcPr>
            <w:tcW w:w="936" w:type="dxa"/>
            <w:vAlign w:val="center"/>
          </w:tcPr>
          <w:p w14:paraId="1A4EF9B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2CF3274" w14:textId="77777777" w:rsidR="00342ED7" w:rsidRPr="00210929" w:rsidRDefault="00342ED7" w:rsidP="00342ED7">
            <w:r w:rsidRPr="00210929">
              <w:t>FR113340</w:t>
            </w:r>
          </w:p>
        </w:tc>
        <w:tc>
          <w:tcPr>
            <w:tcW w:w="4961" w:type="dxa"/>
            <w:vAlign w:val="center"/>
          </w:tcPr>
          <w:p w14:paraId="41CF7CD5" w14:textId="77777777" w:rsidR="00342ED7" w:rsidRPr="00210929" w:rsidRDefault="00342ED7" w:rsidP="00342ED7">
            <w:r w:rsidRPr="00210929">
              <w:t>Інші надходження в результаті фінансової діяльності (за прямим методом)</w:t>
            </w:r>
          </w:p>
        </w:tc>
        <w:tc>
          <w:tcPr>
            <w:tcW w:w="1985" w:type="dxa"/>
          </w:tcPr>
          <w:p w14:paraId="4FF4D869" w14:textId="77777777" w:rsidR="00342ED7" w:rsidRPr="00210929" w:rsidRDefault="00342ED7" w:rsidP="00342ED7">
            <w:r w:rsidRPr="00210929">
              <w:t>T100_1, T100_2</w:t>
            </w:r>
          </w:p>
        </w:tc>
        <w:tc>
          <w:tcPr>
            <w:tcW w:w="2335" w:type="dxa"/>
            <w:vAlign w:val="center"/>
          </w:tcPr>
          <w:p w14:paraId="7F1F1699" w14:textId="77777777" w:rsidR="00342ED7" w:rsidRPr="00210929" w:rsidRDefault="00342ED7" w:rsidP="00342ED7">
            <w:r w:rsidRPr="00210929">
              <w:t>F061, H001</w:t>
            </w:r>
          </w:p>
        </w:tc>
        <w:tc>
          <w:tcPr>
            <w:tcW w:w="2065" w:type="dxa"/>
            <w:vAlign w:val="center"/>
          </w:tcPr>
          <w:p w14:paraId="66B2DF58" w14:textId="77777777" w:rsidR="00342ED7" w:rsidRPr="00210929" w:rsidRDefault="00342ED7" w:rsidP="00342ED7">
            <w:r w:rsidRPr="00210929">
              <w:t>Немає</w:t>
            </w:r>
          </w:p>
        </w:tc>
        <w:tc>
          <w:tcPr>
            <w:tcW w:w="986" w:type="dxa"/>
            <w:vAlign w:val="center"/>
          </w:tcPr>
          <w:p w14:paraId="772F253B" w14:textId="77777777" w:rsidR="00342ED7" w:rsidRPr="00210929" w:rsidRDefault="00342ED7" w:rsidP="00342ED7">
            <w:r w:rsidRPr="00210929">
              <w:t>FR1</w:t>
            </w:r>
          </w:p>
        </w:tc>
      </w:tr>
      <w:tr w:rsidR="00342ED7" w:rsidRPr="00210929" w14:paraId="38BDE0BC" w14:textId="77777777" w:rsidTr="00ED4E8C">
        <w:trPr>
          <w:cantSplit/>
          <w:jc w:val="center"/>
        </w:trPr>
        <w:tc>
          <w:tcPr>
            <w:tcW w:w="936" w:type="dxa"/>
            <w:vAlign w:val="center"/>
          </w:tcPr>
          <w:p w14:paraId="2D5646C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1E555BE" w14:textId="77777777" w:rsidR="00342ED7" w:rsidRPr="00210929" w:rsidRDefault="00342ED7" w:rsidP="00342ED7">
            <w:r w:rsidRPr="00210929">
              <w:t>FR113345</w:t>
            </w:r>
          </w:p>
        </w:tc>
        <w:tc>
          <w:tcPr>
            <w:tcW w:w="4961" w:type="dxa"/>
            <w:vAlign w:val="center"/>
          </w:tcPr>
          <w:p w14:paraId="36174EFD" w14:textId="77777777" w:rsidR="00342ED7" w:rsidRPr="00210929" w:rsidRDefault="00342ED7" w:rsidP="00342ED7">
            <w:r w:rsidRPr="00210929">
              <w:t>Витрачання на викуп власних акцій (за прямим методом)</w:t>
            </w:r>
          </w:p>
        </w:tc>
        <w:tc>
          <w:tcPr>
            <w:tcW w:w="1985" w:type="dxa"/>
          </w:tcPr>
          <w:p w14:paraId="373E0824" w14:textId="77777777" w:rsidR="00342ED7" w:rsidRPr="00210929" w:rsidRDefault="00342ED7" w:rsidP="00342ED7">
            <w:r w:rsidRPr="00210929">
              <w:t>T100_1, T100_2</w:t>
            </w:r>
          </w:p>
        </w:tc>
        <w:tc>
          <w:tcPr>
            <w:tcW w:w="2335" w:type="dxa"/>
            <w:vAlign w:val="center"/>
          </w:tcPr>
          <w:p w14:paraId="61CB2AD0" w14:textId="77777777" w:rsidR="00342ED7" w:rsidRPr="00210929" w:rsidRDefault="00342ED7" w:rsidP="00342ED7">
            <w:r w:rsidRPr="00210929">
              <w:t>F061, H001</w:t>
            </w:r>
          </w:p>
        </w:tc>
        <w:tc>
          <w:tcPr>
            <w:tcW w:w="2065" w:type="dxa"/>
            <w:vAlign w:val="center"/>
          </w:tcPr>
          <w:p w14:paraId="4A365051" w14:textId="77777777" w:rsidR="00342ED7" w:rsidRPr="00210929" w:rsidRDefault="00342ED7" w:rsidP="00342ED7">
            <w:r w:rsidRPr="00210929">
              <w:t>Немає</w:t>
            </w:r>
          </w:p>
        </w:tc>
        <w:tc>
          <w:tcPr>
            <w:tcW w:w="986" w:type="dxa"/>
            <w:vAlign w:val="center"/>
          </w:tcPr>
          <w:p w14:paraId="20B41CB4" w14:textId="77777777" w:rsidR="00342ED7" w:rsidRPr="00210929" w:rsidRDefault="00342ED7" w:rsidP="00342ED7">
            <w:r w:rsidRPr="00210929">
              <w:t>FR1</w:t>
            </w:r>
          </w:p>
        </w:tc>
      </w:tr>
      <w:tr w:rsidR="00342ED7" w:rsidRPr="00210929" w14:paraId="11B3B8D1" w14:textId="77777777" w:rsidTr="00ED4E8C">
        <w:trPr>
          <w:cantSplit/>
          <w:jc w:val="center"/>
        </w:trPr>
        <w:tc>
          <w:tcPr>
            <w:tcW w:w="936" w:type="dxa"/>
            <w:vAlign w:val="center"/>
          </w:tcPr>
          <w:p w14:paraId="676360B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A8327B2" w14:textId="77777777" w:rsidR="00342ED7" w:rsidRPr="00210929" w:rsidRDefault="00342ED7" w:rsidP="00342ED7">
            <w:r w:rsidRPr="00210929">
              <w:t>FR113350</w:t>
            </w:r>
          </w:p>
        </w:tc>
        <w:tc>
          <w:tcPr>
            <w:tcW w:w="4961" w:type="dxa"/>
            <w:vAlign w:val="center"/>
          </w:tcPr>
          <w:p w14:paraId="4496CD3A" w14:textId="77777777" w:rsidR="00342ED7" w:rsidRPr="00210929" w:rsidRDefault="00342ED7" w:rsidP="00342ED7">
            <w:r w:rsidRPr="00210929">
              <w:t>Витрачання на погашення позик (за прямим методом)</w:t>
            </w:r>
          </w:p>
        </w:tc>
        <w:tc>
          <w:tcPr>
            <w:tcW w:w="1985" w:type="dxa"/>
          </w:tcPr>
          <w:p w14:paraId="684C03AF" w14:textId="77777777" w:rsidR="00342ED7" w:rsidRPr="00210929" w:rsidRDefault="00342ED7" w:rsidP="00342ED7">
            <w:r w:rsidRPr="00210929">
              <w:t>T100_1, T100_2</w:t>
            </w:r>
          </w:p>
        </w:tc>
        <w:tc>
          <w:tcPr>
            <w:tcW w:w="2335" w:type="dxa"/>
            <w:vAlign w:val="center"/>
          </w:tcPr>
          <w:p w14:paraId="473633B4" w14:textId="77777777" w:rsidR="00342ED7" w:rsidRPr="00210929" w:rsidRDefault="00342ED7" w:rsidP="00342ED7">
            <w:r w:rsidRPr="00210929">
              <w:t>F061, H001</w:t>
            </w:r>
          </w:p>
        </w:tc>
        <w:tc>
          <w:tcPr>
            <w:tcW w:w="2065" w:type="dxa"/>
            <w:vAlign w:val="center"/>
          </w:tcPr>
          <w:p w14:paraId="056A6626" w14:textId="77777777" w:rsidR="00342ED7" w:rsidRPr="00210929" w:rsidRDefault="00342ED7" w:rsidP="00342ED7">
            <w:r w:rsidRPr="00210929">
              <w:t>Немає</w:t>
            </w:r>
          </w:p>
        </w:tc>
        <w:tc>
          <w:tcPr>
            <w:tcW w:w="986" w:type="dxa"/>
            <w:vAlign w:val="center"/>
          </w:tcPr>
          <w:p w14:paraId="5DDD668B" w14:textId="77777777" w:rsidR="00342ED7" w:rsidRPr="00210929" w:rsidRDefault="00342ED7" w:rsidP="00342ED7">
            <w:r w:rsidRPr="00210929">
              <w:t>FR1</w:t>
            </w:r>
          </w:p>
        </w:tc>
      </w:tr>
      <w:tr w:rsidR="00342ED7" w:rsidRPr="00210929" w14:paraId="101AFFE8" w14:textId="77777777" w:rsidTr="00ED4E8C">
        <w:trPr>
          <w:cantSplit/>
          <w:jc w:val="center"/>
        </w:trPr>
        <w:tc>
          <w:tcPr>
            <w:tcW w:w="936" w:type="dxa"/>
            <w:vAlign w:val="center"/>
          </w:tcPr>
          <w:p w14:paraId="36C5E6F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13B7989" w14:textId="77777777" w:rsidR="00342ED7" w:rsidRPr="00210929" w:rsidRDefault="00342ED7" w:rsidP="00342ED7">
            <w:r w:rsidRPr="00210929">
              <w:t>FR113355</w:t>
            </w:r>
          </w:p>
        </w:tc>
        <w:tc>
          <w:tcPr>
            <w:tcW w:w="4961" w:type="dxa"/>
            <w:vAlign w:val="center"/>
          </w:tcPr>
          <w:p w14:paraId="41B25FC0" w14:textId="77777777" w:rsidR="00342ED7" w:rsidRPr="00210929" w:rsidRDefault="00342ED7" w:rsidP="00342ED7">
            <w:r w:rsidRPr="00210929">
              <w:t>Витрачання на сплату дивідендів (за прямим методом)</w:t>
            </w:r>
          </w:p>
        </w:tc>
        <w:tc>
          <w:tcPr>
            <w:tcW w:w="1985" w:type="dxa"/>
          </w:tcPr>
          <w:p w14:paraId="73102090" w14:textId="77777777" w:rsidR="00342ED7" w:rsidRPr="00210929" w:rsidRDefault="00342ED7" w:rsidP="00342ED7">
            <w:r w:rsidRPr="00210929">
              <w:t>T100_1, T100_2</w:t>
            </w:r>
          </w:p>
        </w:tc>
        <w:tc>
          <w:tcPr>
            <w:tcW w:w="2335" w:type="dxa"/>
            <w:vAlign w:val="center"/>
          </w:tcPr>
          <w:p w14:paraId="4CBE3005" w14:textId="77777777" w:rsidR="00342ED7" w:rsidRPr="00210929" w:rsidRDefault="00342ED7" w:rsidP="00342ED7">
            <w:r w:rsidRPr="00210929">
              <w:t>F061, H001</w:t>
            </w:r>
          </w:p>
        </w:tc>
        <w:tc>
          <w:tcPr>
            <w:tcW w:w="2065" w:type="dxa"/>
            <w:vAlign w:val="center"/>
          </w:tcPr>
          <w:p w14:paraId="37450576" w14:textId="77777777" w:rsidR="00342ED7" w:rsidRPr="00210929" w:rsidRDefault="00342ED7" w:rsidP="00342ED7">
            <w:r w:rsidRPr="00210929">
              <w:t>Немає</w:t>
            </w:r>
          </w:p>
        </w:tc>
        <w:tc>
          <w:tcPr>
            <w:tcW w:w="986" w:type="dxa"/>
            <w:vAlign w:val="center"/>
          </w:tcPr>
          <w:p w14:paraId="6DEF4AF1" w14:textId="77777777" w:rsidR="00342ED7" w:rsidRPr="00210929" w:rsidRDefault="00342ED7" w:rsidP="00342ED7">
            <w:r w:rsidRPr="00210929">
              <w:t>FR1</w:t>
            </w:r>
          </w:p>
        </w:tc>
      </w:tr>
      <w:tr w:rsidR="00342ED7" w:rsidRPr="00210929" w14:paraId="1BB2ED53" w14:textId="77777777" w:rsidTr="00ED4E8C">
        <w:trPr>
          <w:cantSplit/>
          <w:jc w:val="center"/>
        </w:trPr>
        <w:tc>
          <w:tcPr>
            <w:tcW w:w="936" w:type="dxa"/>
            <w:vAlign w:val="center"/>
          </w:tcPr>
          <w:p w14:paraId="76D8209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C678C0F" w14:textId="77777777" w:rsidR="00342ED7" w:rsidRPr="00210929" w:rsidRDefault="00342ED7" w:rsidP="00342ED7">
            <w:r w:rsidRPr="00210929">
              <w:t>FR113360</w:t>
            </w:r>
          </w:p>
        </w:tc>
        <w:tc>
          <w:tcPr>
            <w:tcW w:w="4961" w:type="dxa"/>
            <w:vAlign w:val="center"/>
          </w:tcPr>
          <w:p w14:paraId="0B750CAB" w14:textId="77777777" w:rsidR="00342ED7" w:rsidRPr="00210929" w:rsidRDefault="00342ED7" w:rsidP="00342ED7">
            <w:r w:rsidRPr="00210929">
              <w:t>Витрачання на сплату відсотків (за прямим методом)</w:t>
            </w:r>
          </w:p>
        </w:tc>
        <w:tc>
          <w:tcPr>
            <w:tcW w:w="1985" w:type="dxa"/>
          </w:tcPr>
          <w:p w14:paraId="2473C135" w14:textId="77777777" w:rsidR="00342ED7" w:rsidRPr="00210929" w:rsidRDefault="00342ED7" w:rsidP="00342ED7">
            <w:r w:rsidRPr="00210929">
              <w:t>T100_1, T100_2</w:t>
            </w:r>
          </w:p>
        </w:tc>
        <w:tc>
          <w:tcPr>
            <w:tcW w:w="2335" w:type="dxa"/>
            <w:vAlign w:val="center"/>
          </w:tcPr>
          <w:p w14:paraId="07C7D3DE" w14:textId="77777777" w:rsidR="00342ED7" w:rsidRPr="00210929" w:rsidRDefault="00342ED7" w:rsidP="00342ED7">
            <w:r w:rsidRPr="00210929">
              <w:t>F061, H001</w:t>
            </w:r>
          </w:p>
        </w:tc>
        <w:tc>
          <w:tcPr>
            <w:tcW w:w="2065" w:type="dxa"/>
            <w:vAlign w:val="center"/>
          </w:tcPr>
          <w:p w14:paraId="18179550" w14:textId="77777777" w:rsidR="00342ED7" w:rsidRPr="00210929" w:rsidRDefault="00342ED7" w:rsidP="00342ED7">
            <w:r w:rsidRPr="00210929">
              <w:t>Немає</w:t>
            </w:r>
          </w:p>
        </w:tc>
        <w:tc>
          <w:tcPr>
            <w:tcW w:w="986" w:type="dxa"/>
            <w:vAlign w:val="center"/>
          </w:tcPr>
          <w:p w14:paraId="5BC7D13D" w14:textId="77777777" w:rsidR="00342ED7" w:rsidRPr="00210929" w:rsidRDefault="00342ED7" w:rsidP="00342ED7">
            <w:r w:rsidRPr="00210929">
              <w:t>FR1</w:t>
            </w:r>
          </w:p>
        </w:tc>
      </w:tr>
      <w:tr w:rsidR="00342ED7" w:rsidRPr="00210929" w14:paraId="76186327" w14:textId="77777777" w:rsidTr="00ED4E8C">
        <w:trPr>
          <w:cantSplit/>
          <w:jc w:val="center"/>
        </w:trPr>
        <w:tc>
          <w:tcPr>
            <w:tcW w:w="936" w:type="dxa"/>
            <w:vAlign w:val="center"/>
          </w:tcPr>
          <w:p w14:paraId="3A474CA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C54E27C" w14:textId="77777777" w:rsidR="00342ED7" w:rsidRPr="00210929" w:rsidRDefault="00342ED7" w:rsidP="00342ED7">
            <w:r w:rsidRPr="00210929">
              <w:t>FR113365</w:t>
            </w:r>
          </w:p>
        </w:tc>
        <w:tc>
          <w:tcPr>
            <w:tcW w:w="4961" w:type="dxa"/>
            <w:vAlign w:val="center"/>
          </w:tcPr>
          <w:p w14:paraId="3F8188E3" w14:textId="77777777" w:rsidR="00342ED7" w:rsidRPr="00210929" w:rsidRDefault="00342ED7" w:rsidP="00342ED7">
            <w:r w:rsidRPr="00210929">
              <w:t>Витрачання на сплату заборгованості з фінансової оренди (за прямим методом)</w:t>
            </w:r>
          </w:p>
        </w:tc>
        <w:tc>
          <w:tcPr>
            <w:tcW w:w="1985" w:type="dxa"/>
          </w:tcPr>
          <w:p w14:paraId="676D3E22" w14:textId="77777777" w:rsidR="00342ED7" w:rsidRPr="00210929" w:rsidRDefault="00342ED7" w:rsidP="00342ED7">
            <w:r w:rsidRPr="00210929">
              <w:t>T100_1, T100_2</w:t>
            </w:r>
          </w:p>
        </w:tc>
        <w:tc>
          <w:tcPr>
            <w:tcW w:w="2335" w:type="dxa"/>
            <w:vAlign w:val="center"/>
          </w:tcPr>
          <w:p w14:paraId="64F59E1A" w14:textId="77777777" w:rsidR="00342ED7" w:rsidRPr="00210929" w:rsidRDefault="00342ED7" w:rsidP="00342ED7">
            <w:r w:rsidRPr="00210929">
              <w:t>F061, H001</w:t>
            </w:r>
          </w:p>
        </w:tc>
        <w:tc>
          <w:tcPr>
            <w:tcW w:w="2065" w:type="dxa"/>
            <w:vAlign w:val="center"/>
          </w:tcPr>
          <w:p w14:paraId="3DBF4009" w14:textId="77777777" w:rsidR="00342ED7" w:rsidRPr="00210929" w:rsidRDefault="00342ED7" w:rsidP="00342ED7">
            <w:r w:rsidRPr="00210929">
              <w:t>Немає</w:t>
            </w:r>
          </w:p>
        </w:tc>
        <w:tc>
          <w:tcPr>
            <w:tcW w:w="986" w:type="dxa"/>
            <w:vAlign w:val="center"/>
          </w:tcPr>
          <w:p w14:paraId="6D086505" w14:textId="77777777" w:rsidR="00342ED7" w:rsidRPr="00210929" w:rsidRDefault="00342ED7" w:rsidP="00342ED7">
            <w:r w:rsidRPr="00210929">
              <w:t>FR1</w:t>
            </w:r>
          </w:p>
        </w:tc>
      </w:tr>
      <w:tr w:rsidR="00342ED7" w:rsidRPr="00210929" w14:paraId="2E97F9D8" w14:textId="77777777" w:rsidTr="00ED4E8C">
        <w:trPr>
          <w:cantSplit/>
          <w:jc w:val="center"/>
        </w:trPr>
        <w:tc>
          <w:tcPr>
            <w:tcW w:w="936" w:type="dxa"/>
            <w:vAlign w:val="center"/>
          </w:tcPr>
          <w:p w14:paraId="20A0D69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55434D8" w14:textId="77777777" w:rsidR="00342ED7" w:rsidRPr="00210929" w:rsidRDefault="00342ED7" w:rsidP="00342ED7">
            <w:r w:rsidRPr="00210929">
              <w:t>FR113370</w:t>
            </w:r>
          </w:p>
        </w:tc>
        <w:tc>
          <w:tcPr>
            <w:tcW w:w="4961" w:type="dxa"/>
            <w:vAlign w:val="center"/>
          </w:tcPr>
          <w:p w14:paraId="1A7C16D7" w14:textId="77777777" w:rsidR="00342ED7" w:rsidRPr="00210929" w:rsidRDefault="00342ED7" w:rsidP="00342ED7">
            <w:r w:rsidRPr="00210929">
              <w:t>Витрачання на придбання частки в дочірньому підприємстві (за прямим методом)</w:t>
            </w:r>
          </w:p>
        </w:tc>
        <w:tc>
          <w:tcPr>
            <w:tcW w:w="1985" w:type="dxa"/>
          </w:tcPr>
          <w:p w14:paraId="2584FDD0" w14:textId="77777777" w:rsidR="00342ED7" w:rsidRPr="00210929" w:rsidRDefault="00342ED7" w:rsidP="00342ED7">
            <w:r w:rsidRPr="00210929">
              <w:t>T100_1, T100_2</w:t>
            </w:r>
          </w:p>
        </w:tc>
        <w:tc>
          <w:tcPr>
            <w:tcW w:w="2335" w:type="dxa"/>
            <w:vAlign w:val="center"/>
          </w:tcPr>
          <w:p w14:paraId="7A09E7E1" w14:textId="77777777" w:rsidR="00342ED7" w:rsidRPr="00210929" w:rsidRDefault="00342ED7" w:rsidP="00342ED7">
            <w:r w:rsidRPr="00210929">
              <w:t>F061, H001</w:t>
            </w:r>
          </w:p>
        </w:tc>
        <w:tc>
          <w:tcPr>
            <w:tcW w:w="2065" w:type="dxa"/>
            <w:vAlign w:val="center"/>
          </w:tcPr>
          <w:p w14:paraId="6911A257" w14:textId="77777777" w:rsidR="00342ED7" w:rsidRPr="00210929" w:rsidRDefault="00342ED7" w:rsidP="00342ED7">
            <w:r w:rsidRPr="00210929">
              <w:t>Немає</w:t>
            </w:r>
          </w:p>
        </w:tc>
        <w:tc>
          <w:tcPr>
            <w:tcW w:w="986" w:type="dxa"/>
            <w:vAlign w:val="center"/>
          </w:tcPr>
          <w:p w14:paraId="648DCA55" w14:textId="77777777" w:rsidR="00342ED7" w:rsidRPr="00210929" w:rsidRDefault="00342ED7" w:rsidP="00342ED7">
            <w:r w:rsidRPr="00210929">
              <w:t>FR1</w:t>
            </w:r>
          </w:p>
        </w:tc>
      </w:tr>
      <w:tr w:rsidR="00342ED7" w:rsidRPr="00210929" w14:paraId="22E2E71D" w14:textId="77777777" w:rsidTr="00ED4E8C">
        <w:trPr>
          <w:cantSplit/>
          <w:jc w:val="center"/>
        </w:trPr>
        <w:tc>
          <w:tcPr>
            <w:tcW w:w="936" w:type="dxa"/>
            <w:vAlign w:val="center"/>
          </w:tcPr>
          <w:p w14:paraId="17589A9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D2EE1B4" w14:textId="77777777" w:rsidR="00342ED7" w:rsidRPr="00210929" w:rsidRDefault="00342ED7" w:rsidP="00342ED7">
            <w:r w:rsidRPr="00210929">
              <w:t>FR113375</w:t>
            </w:r>
          </w:p>
        </w:tc>
        <w:tc>
          <w:tcPr>
            <w:tcW w:w="4961" w:type="dxa"/>
            <w:vAlign w:val="center"/>
          </w:tcPr>
          <w:p w14:paraId="4A958A3C" w14:textId="77777777" w:rsidR="00342ED7" w:rsidRPr="00210929" w:rsidRDefault="00342ED7" w:rsidP="00342ED7">
            <w:r w:rsidRPr="00210929">
              <w:t>Витрачання на виплати неконтрольованим часткам у дочірніх підприємствах (за прямим методом)</w:t>
            </w:r>
          </w:p>
        </w:tc>
        <w:tc>
          <w:tcPr>
            <w:tcW w:w="1985" w:type="dxa"/>
          </w:tcPr>
          <w:p w14:paraId="65E50373" w14:textId="77777777" w:rsidR="00342ED7" w:rsidRPr="00210929" w:rsidRDefault="00342ED7" w:rsidP="00342ED7">
            <w:r w:rsidRPr="00210929">
              <w:t>T100_1, T100_2</w:t>
            </w:r>
          </w:p>
        </w:tc>
        <w:tc>
          <w:tcPr>
            <w:tcW w:w="2335" w:type="dxa"/>
            <w:vAlign w:val="center"/>
          </w:tcPr>
          <w:p w14:paraId="1DC242F3" w14:textId="77777777" w:rsidR="00342ED7" w:rsidRPr="00210929" w:rsidRDefault="00342ED7" w:rsidP="00342ED7">
            <w:r w:rsidRPr="00210929">
              <w:t>F061, H001</w:t>
            </w:r>
          </w:p>
        </w:tc>
        <w:tc>
          <w:tcPr>
            <w:tcW w:w="2065" w:type="dxa"/>
            <w:vAlign w:val="center"/>
          </w:tcPr>
          <w:p w14:paraId="408F1488" w14:textId="77777777" w:rsidR="00342ED7" w:rsidRPr="00210929" w:rsidRDefault="00342ED7" w:rsidP="00342ED7">
            <w:r w:rsidRPr="00210929">
              <w:t>Немає</w:t>
            </w:r>
          </w:p>
        </w:tc>
        <w:tc>
          <w:tcPr>
            <w:tcW w:w="986" w:type="dxa"/>
            <w:vAlign w:val="center"/>
          </w:tcPr>
          <w:p w14:paraId="4C137E59" w14:textId="77777777" w:rsidR="00342ED7" w:rsidRPr="00210929" w:rsidRDefault="00342ED7" w:rsidP="00342ED7">
            <w:r w:rsidRPr="00210929">
              <w:t>FR1</w:t>
            </w:r>
          </w:p>
        </w:tc>
      </w:tr>
      <w:tr w:rsidR="00342ED7" w:rsidRPr="00210929" w14:paraId="26D848BC" w14:textId="77777777" w:rsidTr="00ED4E8C">
        <w:trPr>
          <w:cantSplit/>
          <w:jc w:val="center"/>
        </w:trPr>
        <w:tc>
          <w:tcPr>
            <w:tcW w:w="936" w:type="dxa"/>
            <w:vAlign w:val="center"/>
          </w:tcPr>
          <w:p w14:paraId="75C901A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B512D66" w14:textId="77777777" w:rsidR="00342ED7" w:rsidRPr="00210929" w:rsidRDefault="00342ED7" w:rsidP="00342ED7">
            <w:r w:rsidRPr="00210929">
              <w:t>FR113390</w:t>
            </w:r>
          </w:p>
        </w:tc>
        <w:tc>
          <w:tcPr>
            <w:tcW w:w="4961" w:type="dxa"/>
            <w:vAlign w:val="center"/>
          </w:tcPr>
          <w:p w14:paraId="344771B4" w14:textId="77777777" w:rsidR="00342ED7" w:rsidRPr="00210929" w:rsidRDefault="00342ED7" w:rsidP="00342ED7">
            <w:r w:rsidRPr="00210929">
              <w:t>Інші платежі в результаті фінансової діяльності (за прямим методом)</w:t>
            </w:r>
          </w:p>
        </w:tc>
        <w:tc>
          <w:tcPr>
            <w:tcW w:w="1985" w:type="dxa"/>
          </w:tcPr>
          <w:p w14:paraId="33E1E374" w14:textId="77777777" w:rsidR="00342ED7" w:rsidRPr="00210929" w:rsidRDefault="00342ED7" w:rsidP="00342ED7">
            <w:r w:rsidRPr="00210929">
              <w:t>T100_1, T100_2</w:t>
            </w:r>
          </w:p>
        </w:tc>
        <w:tc>
          <w:tcPr>
            <w:tcW w:w="2335" w:type="dxa"/>
            <w:vAlign w:val="center"/>
          </w:tcPr>
          <w:p w14:paraId="7BDFA38B" w14:textId="77777777" w:rsidR="00342ED7" w:rsidRPr="00210929" w:rsidRDefault="00342ED7" w:rsidP="00342ED7">
            <w:r w:rsidRPr="00210929">
              <w:t>F061, H001</w:t>
            </w:r>
          </w:p>
        </w:tc>
        <w:tc>
          <w:tcPr>
            <w:tcW w:w="2065" w:type="dxa"/>
            <w:vAlign w:val="center"/>
          </w:tcPr>
          <w:p w14:paraId="4D91F37F" w14:textId="77777777" w:rsidR="00342ED7" w:rsidRPr="00210929" w:rsidRDefault="00342ED7" w:rsidP="00342ED7">
            <w:r w:rsidRPr="00210929">
              <w:t>Немає</w:t>
            </w:r>
          </w:p>
        </w:tc>
        <w:tc>
          <w:tcPr>
            <w:tcW w:w="986" w:type="dxa"/>
            <w:vAlign w:val="center"/>
          </w:tcPr>
          <w:p w14:paraId="73372D78" w14:textId="77777777" w:rsidR="00342ED7" w:rsidRPr="00210929" w:rsidRDefault="00342ED7" w:rsidP="00342ED7">
            <w:r w:rsidRPr="00210929">
              <w:t>FR1</w:t>
            </w:r>
          </w:p>
        </w:tc>
      </w:tr>
      <w:tr w:rsidR="00342ED7" w:rsidRPr="00210929" w14:paraId="5CE3E4A2" w14:textId="77777777" w:rsidTr="00ED4E8C">
        <w:trPr>
          <w:cantSplit/>
          <w:jc w:val="center"/>
        </w:trPr>
        <w:tc>
          <w:tcPr>
            <w:tcW w:w="936" w:type="dxa"/>
            <w:vAlign w:val="center"/>
          </w:tcPr>
          <w:p w14:paraId="526B1CC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23AE463" w14:textId="77777777" w:rsidR="00342ED7" w:rsidRPr="00210929" w:rsidRDefault="00342ED7" w:rsidP="00342ED7">
            <w:r w:rsidRPr="00210929">
              <w:t>FR113395</w:t>
            </w:r>
          </w:p>
        </w:tc>
        <w:tc>
          <w:tcPr>
            <w:tcW w:w="4961" w:type="dxa"/>
            <w:vAlign w:val="center"/>
          </w:tcPr>
          <w:p w14:paraId="5858A6B8" w14:textId="77777777" w:rsidR="00342ED7" w:rsidRPr="00210929" w:rsidRDefault="00342ED7" w:rsidP="00342ED7">
            <w:r w:rsidRPr="00210929">
              <w:t>Чистий рух коштів від фінансової діяльності (за прямим методом)</w:t>
            </w:r>
          </w:p>
        </w:tc>
        <w:tc>
          <w:tcPr>
            <w:tcW w:w="1985" w:type="dxa"/>
          </w:tcPr>
          <w:p w14:paraId="5C00CB51" w14:textId="77777777" w:rsidR="00342ED7" w:rsidRPr="00210929" w:rsidRDefault="00342ED7" w:rsidP="00342ED7">
            <w:r w:rsidRPr="00210929">
              <w:t>T100_1, T100_2</w:t>
            </w:r>
          </w:p>
        </w:tc>
        <w:tc>
          <w:tcPr>
            <w:tcW w:w="2335" w:type="dxa"/>
            <w:vAlign w:val="center"/>
          </w:tcPr>
          <w:p w14:paraId="2584C08A" w14:textId="77777777" w:rsidR="00342ED7" w:rsidRPr="00210929" w:rsidRDefault="00342ED7" w:rsidP="00342ED7">
            <w:r w:rsidRPr="00210929">
              <w:t>F061, H001</w:t>
            </w:r>
          </w:p>
        </w:tc>
        <w:tc>
          <w:tcPr>
            <w:tcW w:w="2065" w:type="dxa"/>
            <w:vAlign w:val="center"/>
          </w:tcPr>
          <w:p w14:paraId="70DB2700" w14:textId="77777777" w:rsidR="00342ED7" w:rsidRPr="00210929" w:rsidRDefault="00342ED7" w:rsidP="00342ED7">
            <w:r w:rsidRPr="00210929">
              <w:t>Немає</w:t>
            </w:r>
          </w:p>
        </w:tc>
        <w:tc>
          <w:tcPr>
            <w:tcW w:w="986" w:type="dxa"/>
            <w:vAlign w:val="center"/>
          </w:tcPr>
          <w:p w14:paraId="22742609" w14:textId="77777777" w:rsidR="00342ED7" w:rsidRPr="00210929" w:rsidRDefault="00342ED7" w:rsidP="00342ED7">
            <w:r w:rsidRPr="00210929">
              <w:t>FR1</w:t>
            </w:r>
          </w:p>
        </w:tc>
      </w:tr>
      <w:tr w:rsidR="00342ED7" w:rsidRPr="00210929" w14:paraId="5735FBDC" w14:textId="77777777" w:rsidTr="00ED4E8C">
        <w:trPr>
          <w:cantSplit/>
          <w:jc w:val="center"/>
        </w:trPr>
        <w:tc>
          <w:tcPr>
            <w:tcW w:w="936" w:type="dxa"/>
            <w:vAlign w:val="center"/>
          </w:tcPr>
          <w:p w14:paraId="2DC711F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909E968" w14:textId="77777777" w:rsidR="00342ED7" w:rsidRPr="00210929" w:rsidRDefault="00342ED7" w:rsidP="00342ED7">
            <w:r w:rsidRPr="00210929">
              <w:t>FR113400</w:t>
            </w:r>
          </w:p>
        </w:tc>
        <w:tc>
          <w:tcPr>
            <w:tcW w:w="4961" w:type="dxa"/>
            <w:vAlign w:val="center"/>
          </w:tcPr>
          <w:p w14:paraId="1C4C1419" w14:textId="77777777" w:rsidR="00342ED7" w:rsidRPr="00210929" w:rsidRDefault="00342ED7" w:rsidP="00342ED7">
            <w:r w:rsidRPr="00210929">
              <w:t>Чистий рух грошових коштів за звітний період (за прямим методом)</w:t>
            </w:r>
          </w:p>
        </w:tc>
        <w:tc>
          <w:tcPr>
            <w:tcW w:w="1985" w:type="dxa"/>
          </w:tcPr>
          <w:p w14:paraId="2DABCA57" w14:textId="77777777" w:rsidR="00342ED7" w:rsidRPr="00210929" w:rsidRDefault="00342ED7" w:rsidP="00342ED7">
            <w:r w:rsidRPr="00210929">
              <w:t>T100_1, T100_2</w:t>
            </w:r>
          </w:p>
        </w:tc>
        <w:tc>
          <w:tcPr>
            <w:tcW w:w="2335" w:type="dxa"/>
            <w:vAlign w:val="center"/>
          </w:tcPr>
          <w:p w14:paraId="327E3B7B" w14:textId="77777777" w:rsidR="00342ED7" w:rsidRPr="00210929" w:rsidRDefault="00342ED7" w:rsidP="00342ED7">
            <w:r w:rsidRPr="00210929">
              <w:t>F061, H001</w:t>
            </w:r>
          </w:p>
        </w:tc>
        <w:tc>
          <w:tcPr>
            <w:tcW w:w="2065" w:type="dxa"/>
            <w:vAlign w:val="center"/>
          </w:tcPr>
          <w:p w14:paraId="2FBCA94A" w14:textId="77777777" w:rsidR="00342ED7" w:rsidRPr="00210929" w:rsidRDefault="00342ED7" w:rsidP="00342ED7">
            <w:r w:rsidRPr="00210929">
              <w:t>Немає</w:t>
            </w:r>
          </w:p>
        </w:tc>
        <w:tc>
          <w:tcPr>
            <w:tcW w:w="986" w:type="dxa"/>
            <w:vAlign w:val="center"/>
          </w:tcPr>
          <w:p w14:paraId="73B739EC" w14:textId="77777777" w:rsidR="00342ED7" w:rsidRPr="00210929" w:rsidRDefault="00342ED7" w:rsidP="00342ED7">
            <w:r w:rsidRPr="00210929">
              <w:t>FR1</w:t>
            </w:r>
          </w:p>
        </w:tc>
      </w:tr>
      <w:tr w:rsidR="00342ED7" w:rsidRPr="00210929" w14:paraId="7608CA71" w14:textId="77777777" w:rsidTr="00ED4E8C">
        <w:trPr>
          <w:cantSplit/>
          <w:jc w:val="center"/>
        </w:trPr>
        <w:tc>
          <w:tcPr>
            <w:tcW w:w="936" w:type="dxa"/>
            <w:vAlign w:val="center"/>
          </w:tcPr>
          <w:p w14:paraId="4D0BFAC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FA014DB" w14:textId="77777777" w:rsidR="00342ED7" w:rsidRPr="00210929" w:rsidRDefault="00342ED7" w:rsidP="00342ED7">
            <w:r w:rsidRPr="00210929">
              <w:t>FR113405</w:t>
            </w:r>
          </w:p>
        </w:tc>
        <w:tc>
          <w:tcPr>
            <w:tcW w:w="4961" w:type="dxa"/>
            <w:vAlign w:val="center"/>
          </w:tcPr>
          <w:p w14:paraId="1B4D05BB" w14:textId="77777777" w:rsidR="00342ED7" w:rsidRPr="00210929" w:rsidRDefault="00342ED7" w:rsidP="00342ED7">
            <w:r w:rsidRPr="00210929">
              <w:t>Залишок коштів на початок року (за прямим методом)</w:t>
            </w:r>
          </w:p>
        </w:tc>
        <w:tc>
          <w:tcPr>
            <w:tcW w:w="1985" w:type="dxa"/>
          </w:tcPr>
          <w:p w14:paraId="74E1872F" w14:textId="77777777" w:rsidR="00342ED7" w:rsidRPr="00210929" w:rsidRDefault="00342ED7" w:rsidP="00342ED7">
            <w:r w:rsidRPr="00210929">
              <w:t>T100_1, T100_2</w:t>
            </w:r>
          </w:p>
        </w:tc>
        <w:tc>
          <w:tcPr>
            <w:tcW w:w="2335" w:type="dxa"/>
            <w:vAlign w:val="center"/>
          </w:tcPr>
          <w:p w14:paraId="0B0C1562" w14:textId="77777777" w:rsidR="00342ED7" w:rsidRPr="00210929" w:rsidRDefault="00342ED7" w:rsidP="00342ED7">
            <w:r w:rsidRPr="00210929">
              <w:t>F061, H001</w:t>
            </w:r>
          </w:p>
        </w:tc>
        <w:tc>
          <w:tcPr>
            <w:tcW w:w="2065" w:type="dxa"/>
            <w:vAlign w:val="center"/>
          </w:tcPr>
          <w:p w14:paraId="699CF517" w14:textId="77777777" w:rsidR="00342ED7" w:rsidRPr="00210929" w:rsidRDefault="00342ED7" w:rsidP="00342ED7">
            <w:r w:rsidRPr="00210929">
              <w:t>Немає</w:t>
            </w:r>
          </w:p>
        </w:tc>
        <w:tc>
          <w:tcPr>
            <w:tcW w:w="986" w:type="dxa"/>
            <w:vAlign w:val="center"/>
          </w:tcPr>
          <w:p w14:paraId="45735ECD" w14:textId="77777777" w:rsidR="00342ED7" w:rsidRPr="00210929" w:rsidRDefault="00342ED7" w:rsidP="00342ED7">
            <w:r w:rsidRPr="00210929">
              <w:t>FR1</w:t>
            </w:r>
          </w:p>
        </w:tc>
      </w:tr>
      <w:tr w:rsidR="00342ED7" w:rsidRPr="00210929" w14:paraId="50AB69D0" w14:textId="77777777" w:rsidTr="00ED4E8C">
        <w:trPr>
          <w:cantSplit/>
          <w:jc w:val="center"/>
        </w:trPr>
        <w:tc>
          <w:tcPr>
            <w:tcW w:w="936" w:type="dxa"/>
            <w:vAlign w:val="center"/>
          </w:tcPr>
          <w:p w14:paraId="4A4B477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5006D3A" w14:textId="77777777" w:rsidR="00342ED7" w:rsidRPr="00210929" w:rsidRDefault="00342ED7" w:rsidP="00342ED7">
            <w:r w:rsidRPr="00210929">
              <w:t>FR113410</w:t>
            </w:r>
          </w:p>
        </w:tc>
        <w:tc>
          <w:tcPr>
            <w:tcW w:w="4961" w:type="dxa"/>
            <w:vAlign w:val="center"/>
          </w:tcPr>
          <w:p w14:paraId="3C6B263C" w14:textId="77777777" w:rsidR="00342ED7" w:rsidRPr="00210929" w:rsidRDefault="00342ED7" w:rsidP="00342ED7">
            <w:r w:rsidRPr="00210929">
              <w:t>Вплив зміни валютних курсів на залишок коштів (за прямим методом)</w:t>
            </w:r>
          </w:p>
        </w:tc>
        <w:tc>
          <w:tcPr>
            <w:tcW w:w="1985" w:type="dxa"/>
          </w:tcPr>
          <w:p w14:paraId="75A68F4E" w14:textId="77777777" w:rsidR="00342ED7" w:rsidRPr="00210929" w:rsidRDefault="00342ED7" w:rsidP="00342ED7">
            <w:r w:rsidRPr="00210929">
              <w:t>T100_1, T100_2</w:t>
            </w:r>
          </w:p>
        </w:tc>
        <w:tc>
          <w:tcPr>
            <w:tcW w:w="2335" w:type="dxa"/>
            <w:vAlign w:val="center"/>
          </w:tcPr>
          <w:p w14:paraId="11D4966E" w14:textId="77777777" w:rsidR="00342ED7" w:rsidRPr="00210929" w:rsidRDefault="00342ED7" w:rsidP="00342ED7">
            <w:r w:rsidRPr="00210929">
              <w:t>F061, H001</w:t>
            </w:r>
          </w:p>
        </w:tc>
        <w:tc>
          <w:tcPr>
            <w:tcW w:w="2065" w:type="dxa"/>
            <w:vAlign w:val="center"/>
          </w:tcPr>
          <w:p w14:paraId="239BAD70" w14:textId="77777777" w:rsidR="00342ED7" w:rsidRPr="00210929" w:rsidRDefault="00342ED7" w:rsidP="00342ED7">
            <w:r w:rsidRPr="00210929">
              <w:t>Немає</w:t>
            </w:r>
          </w:p>
        </w:tc>
        <w:tc>
          <w:tcPr>
            <w:tcW w:w="986" w:type="dxa"/>
            <w:vAlign w:val="center"/>
          </w:tcPr>
          <w:p w14:paraId="2659735C" w14:textId="77777777" w:rsidR="00342ED7" w:rsidRPr="00210929" w:rsidRDefault="00342ED7" w:rsidP="00342ED7">
            <w:r w:rsidRPr="00210929">
              <w:t>FR1</w:t>
            </w:r>
          </w:p>
        </w:tc>
      </w:tr>
      <w:tr w:rsidR="00342ED7" w:rsidRPr="00210929" w14:paraId="393457BD" w14:textId="77777777" w:rsidTr="00ED4E8C">
        <w:trPr>
          <w:cantSplit/>
          <w:jc w:val="center"/>
        </w:trPr>
        <w:tc>
          <w:tcPr>
            <w:tcW w:w="936" w:type="dxa"/>
            <w:vAlign w:val="center"/>
          </w:tcPr>
          <w:p w14:paraId="5B071EC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B34F723" w14:textId="77777777" w:rsidR="00342ED7" w:rsidRPr="00210929" w:rsidRDefault="00342ED7" w:rsidP="00342ED7">
            <w:r w:rsidRPr="00210929">
              <w:t>FR113415</w:t>
            </w:r>
          </w:p>
        </w:tc>
        <w:tc>
          <w:tcPr>
            <w:tcW w:w="4961" w:type="dxa"/>
            <w:vAlign w:val="center"/>
          </w:tcPr>
          <w:p w14:paraId="79F9C5B0" w14:textId="77777777" w:rsidR="00342ED7" w:rsidRPr="00210929" w:rsidRDefault="00342ED7" w:rsidP="00342ED7">
            <w:r w:rsidRPr="00210929">
              <w:t>Залишок коштів на кінець року (за прямим методом)</w:t>
            </w:r>
          </w:p>
        </w:tc>
        <w:tc>
          <w:tcPr>
            <w:tcW w:w="1985" w:type="dxa"/>
          </w:tcPr>
          <w:p w14:paraId="7E21F82E" w14:textId="77777777" w:rsidR="00342ED7" w:rsidRPr="00210929" w:rsidRDefault="00342ED7" w:rsidP="00342ED7">
            <w:r w:rsidRPr="00210929">
              <w:t>T100_1, T100_2</w:t>
            </w:r>
          </w:p>
        </w:tc>
        <w:tc>
          <w:tcPr>
            <w:tcW w:w="2335" w:type="dxa"/>
            <w:vAlign w:val="center"/>
          </w:tcPr>
          <w:p w14:paraId="783AF7AA" w14:textId="77777777" w:rsidR="00342ED7" w:rsidRPr="00210929" w:rsidRDefault="00342ED7" w:rsidP="00342ED7">
            <w:r w:rsidRPr="00210929">
              <w:t>F061, H001</w:t>
            </w:r>
          </w:p>
        </w:tc>
        <w:tc>
          <w:tcPr>
            <w:tcW w:w="2065" w:type="dxa"/>
            <w:vAlign w:val="center"/>
          </w:tcPr>
          <w:p w14:paraId="093C37D0" w14:textId="77777777" w:rsidR="00342ED7" w:rsidRPr="00210929" w:rsidRDefault="00342ED7" w:rsidP="00342ED7">
            <w:r w:rsidRPr="00210929">
              <w:t>Немає</w:t>
            </w:r>
          </w:p>
        </w:tc>
        <w:tc>
          <w:tcPr>
            <w:tcW w:w="986" w:type="dxa"/>
            <w:vAlign w:val="center"/>
          </w:tcPr>
          <w:p w14:paraId="6635CE33" w14:textId="77777777" w:rsidR="00342ED7" w:rsidRPr="00210929" w:rsidRDefault="00342ED7" w:rsidP="00342ED7">
            <w:r w:rsidRPr="00210929">
              <w:t>FR1</w:t>
            </w:r>
          </w:p>
        </w:tc>
      </w:tr>
      <w:tr w:rsidR="00342ED7" w:rsidRPr="00210929" w14:paraId="0E258872" w14:textId="77777777" w:rsidTr="00ED4E8C">
        <w:trPr>
          <w:cantSplit/>
          <w:jc w:val="center"/>
        </w:trPr>
        <w:tc>
          <w:tcPr>
            <w:tcW w:w="936" w:type="dxa"/>
            <w:vAlign w:val="center"/>
          </w:tcPr>
          <w:p w14:paraId="2816C60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CB6CDC3" w14:textId="77777777" w:rsidR="00342ED7" w:rsidRPr="00210929" w:rsidRDefault="00342ED7" w:rsidP="00342ED7">
            <w:r w:rsidRPr="00210929">
              <w:t>FR103500</w:t>
            </w:r>
          </w:p>
        </w:tc>
        <w:tc>
          <w:tcPr>
            <w:tcW w:w="4961" w:type="dxa"/>
            <w:vAlign w:val="center"/>
          </w:tcPr>
          <w:p w14:paraId="5C006A8F" w14:textId="77777777" w:rsidR="00342ED7" w:rsidRPr="00210929" w:rsidRDefault="00342ED7" w:rsidP="00342ED7">
            <w:r w:rsidRPr="00210929">
              <w:t>Прибуток (збиток) від звичайної операційної діяльності до оподаткування</w:t>
            </w:r>
          </w:p>
        </w:tc>
        <w:tc>
          <w:tcPr>
            <w:tcW w:w="1985" w:type="dxa"/>
          </w:tcPr>
          <w:p w14:paraId="1704DD0C" w14:textId="77777777" w:rsidR="00342ED7" w:rsidRPr="00210929" w:rsidRDefault="00342ED7" w:rsidP="00342ED7">
            <w:r w:rsidRPr="00210929">
              <w:t>T100_1, T100_2</w:t>
            </w:r>
          </w:p>
        </w:tc>
        <w:tc>
          <w:tcPr>
            <w:tcW w:w="2335" w:type="dxa"/>
            <w:vAlign w:val="center"/>
          </w:tcPr>
          <w:p w14:paraId="30A0DAD2" w14:textId="77777777" w:rsidR="00342ED7" w:rsidRPr="00210929" w:rsidRDefault="00342ED7" w:rsidP="00342ED7">
            <w:r w:rsidRPr="00210929">
              <w:t>F061, H001</w:t>
            </w:r>
          </w:p>
        </w:tc>
        <w:tc>
          <w:tcPr>
            <w:tcW w:w="2065" w:type="dxa"/>
            <w:vAlign w:val="center"/>
          </w:tcPr>
          <w:p w14:paraId="25F76C61" w14:textId="77777777" w:rsidR="00342ED7" w:rsidRPr="00210929" w:rsidRDefault="00342ED7" w:rsidP="00342ED7">
            <w:r w:rsidRPr="00210929">
              <w:t>Немає</w:t>
            </w:r>
          </w:p>
        </w:tc>
        <w:tc>
          <w:tcPr>
            <w:tcW w:w="986" w:type="dxa"/>
            <w:vAlign w:val="center"/>
          </w:tcPr>
          <w:p w14:paraId="200580A9" w14:textId="77777777" w:rsidR="00342ED7" w:rsidRPr="00210929" w:rsidRDefault="00342ED7" w:rsidP="00342ED7">
            <w:r w:rsidRPr="00210929">
              <w:t>FR1</w:t>
            </w:r>
          </w:p>
        </w:tc>
      </w:tr>
      <w:tr w:rsidR="00342ED7" w:rsidRPr="00210929" w14:paraId="6196986C" w14:textId="77777777" w:rsidTr="00ED4E8C">
        <w:trPr>
          <w:cantSplit/>
          <w:jc w:val="center"/>
        </w:trPr>
        <w:tc>
          <w:tcPr>
            <w:tcW w:w="936" w:type="dxa"/>
            <w:vAlign w:val="center"/>
          </w:tcPr>
          <w:p w14:paraId="50F047F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D05C4AB" w14:textId="77777777" w:rsidR="00342ED7" w:rsidRPr="00210929" w:rsidRDefault="00342ED7" w:rsidP="00342ED7">
            <w:r w:rsidRPr="00210929">
              <w:t>FR103505</w:t>
            </w:r>
          </w:p>
        </w:tc>
        <w:tc>
          <w:tcPr>
            <w:tcW w:w="4961" w:type="dxa"/>
            <w:vAlign w:val="center"/>
          </w:tcPr>
          <w:p w14:paraId="5156AA37" w14:textId="77777777" w:rsidR="00342ED7" w:rsidRPr="00210929" w:rsidRDefault="00342ED7" w:rsidP="00342ED7">
            <w:r w:rsidRPr="00210929">
              <w:t>Коригування прибутку (збитку) від операційної діяльності до оподаткування на амортизацію необоротних активів</w:t>
            </w:r>
          </w:p>
        </w:tc>
        <w:tc>
          <w:tcPr>
            <w:tcW w:w="1985" w:type="dxa"/>
          </w:tcPr>
          <w:p w14:paraId="04CCCE82" w14:textId="77777777" w:rsidR="00342ED7" w:rsidRPr="00210929" w:rsidRDefault="00342ED7" w:rsidP="00342ED7">
            <w:r w:rsidRPr="00210929">
              <w:t>T100_1, T100_2</w:t>
            </w:r>
          </w:p>
        </w:tc>
        <w:tc>
          <w:tcPr>
            <w:tcW w:w="2335" w:type="dxa"/>
            <w:vAlign w:val="center"/>
          </w:tcPr>
          <w:p w14:paraId="401B127D" w14:textId="77777777" w:rsidR="00342ED7" w:rsidRPr="00210929" w:rsidRDefault="00342ED7" w:rsidP="00342ED7">
            <w:r w:rsidRPr="00210929">
              <w:t>F061, H001</w:t>
            </w:r>
          </w:p>
        </w:tc>
        <w:tc>
          <w:tcPr>
            <w:tcW w:w="2065" w:type="dxa"/>
            <w:vAlign w:val="center"/>
          </w:tcPr>
          <w:p w14:paraId="69A12744" w14:textId="77777777" w:rsidR="00342ED7" w:rsidRPr="00210929" w:rsidRDefault="00342ED7" w:rsidP="00342ED7">
            <w:r w:rsidRPr="00210929">
              <w:t>Немає</w:t>
            </w:r>
          </w:p>
        </w:tc>
        <w:tc>
          <w:tcPr>
            <w:tcW w:w="986" w:type="dxa"/>
            <w:vAlign w:val="center"/>
          </w:tcPr>
          <w:p w14:paraId="666C3E15" w14:textId="77777777" w:rsidR="00342ED7" w:rsidRPr="00210929" w:rsidRDefault="00342ED7" w:rsidP="00342ED7">
            <w:r w:rsidRPr="00210929">
              <w:t>FR1</w:t>
            </w:r>
          </w:p>
        </w:tc>
      </w:tr>
      <w:tr w:rsidR="00342ED7" w:rsidRPr="00210929" w14:paraId="577CC6FB" w14:textId="77777777" w:rsidTr="00ED4E8C">
        <w:trPr>
          <w:cantSplit/>
          <w:jc w:val="center"/>
        </w:trPr>
        <w:tc>
          <w:tcPr>
            <w:tcW w:w="936" w:type="dxa"/>
            <w:vAlign w:val="center"/>
          </w:tcPr>
          <w:p w14:paraId="69625D8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DAB966D" w14:textId="77777777" w:rsidR="00342ED7" w:rsidRPr="00210929" w:rsidRDefault="00342ED7" w:rsidP="00342ED7">
            <w:r w:rsidRPr="00210929">
              <w:t>FR103510</w:t>
            </w:r>
          </w:p>
        </w:tc>
        <w:tc>
          <w:tcPr>
            <w:tcW w:w="4961" w:type="dxa"/>
            <w:vAlign w:val="center"/>
          </w:tcPr>
          <w:p w14:paraId="3AB6DA3F" w14:textId="77777777" w:rsidR="00342ED7" w:rsidRPr="00210929" w:rsidRDefault="00342ED7" w:rsidP="00342ED7">
            <w:r w:rsidRPr="00210929">
              <w:t>Коригування прибутку (збитку) від операційної діяльності до оподаткування на збільшення (зменшення) забезпечень</w:t>
            </w:r>
          </w:p>
        </w:tc>
        <w:tc>
          <w:tcPr>
            <w:tcW w:w="1985" w:type="dxa"/>
          </w:tcPr>
          <w:p w14:paraId="13DF661A" w14:textId="77777777" w:rsidR="00342ED7" w:rsidRPr="00210929" w:rsidRDefault="00342ED7" w:rsidP="00342ED7">
            <w:r w:rsidRPr="00210929">
              <w:t>T100_1, T100_2</w:t>
            </w:r>
          </w:p>
        </w:tc>
        <w:tc>
          <w:tcPr>
            <w:tcW w:w="2335" w:type="dxa"/>
            <w:vAlign w:val="center"/>
          </w:tcPr>
          <w:p w14:paraId="7C5CA44C" w14:textId="77777777" w:rsidR="00342ED7" w:rsidRPr="00210929" w:rsidRDefault="00342ED7" w:rsidP="00342ED7">
            <w:r w:rsidRPr="00210929">
              <w:t>F061, H001</w:t>
            </w:r>
          </w:p>
        </w:tc>
        <w:tc>
          <w:tcPr>
            <w:tcW w:w="2065" w:type="dxa"/>
            <w:vAlign w:val="center"/>
          </w:tcPr>
          <w:p w14:paraId="0917E1F0" w14:textId="77777777" w:rsidR="00342ED7" w:rsidRPr="00210929" w:rsidRDefault="00342ED7" w:rsidP="00342ED7">
            <w:r w:rsidRPr="00210929">
              <w:t>Немає</w:t>
            </w:r>
          </w:p>
        </w:tc>
        <w:tc>
          <w:tcPr>
            <w:tcW w:w="986" w:type="dxa"/>
            <w:vAlign w:val="center"/>
          </w:tcPr>
          <w:p w14:paraId="74435E12" w14:textId="77777777" w:rsidR="00342ED7" w:rsidRPr="00210929" w:rsidRDefault="00342ED7" w:rsidP="00342ED7">
            <w:r w:rsidRPr="00210929">
              <w:t>FR1</w:t>
            </w:r>
          </w:p>
        </w:tc>
      </w:tr>
      <w:tr w:rsidR="00342ED7" w:rsidRPr="00210929" w14:paraId="1CE26992" w14:textId="77777777" w:rsidTr="00ED4E8C">
        <w:trPr>
          <w:cantSplit/>
          <w:jc w:val="center"/>
        </w:trPr>
        <w:tc>
          <w:tcPr>
            <w:tcW w:w="936" w:type="dxa"/>
            <w:vAlign w:val="center"/>
          </w:tcPr>
          <w:p w14:paraId="68EA817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776B7B6" w14:textId="77777777" w:rsidR="00342ED7" w:rsidRPr="00210929" w:rsidRDefault="00342ED7" w:rsidP="00342ED7">
            <w:r w:rsidRPr="00210929">
              <w:t>FR103515</w:t>
            </w:r>
          </w:p>
        </w:tc>
        <w:tc>
          <w:tcPr>
            <w:tcW w:w="4961" w:type="dxa"/>
            <w:vAlign w:val="center"/>
          </w:tcPr>
          <w:p w14:paraId="70727B09" w14:textId="77777777" w:rsidR="00342ED7" w:rsidRPr="00210929" w:rsidRDefault="00342ED7" w:rsidP="00342ED7">
            <w:r w:rsidRPr="00210929">
              <w:t>Коригування прибутку (збитку) від операційної діяльності до оподаткування на збиток (прибуток) від нереалізованих курсових різниць</w:t>
            </w:r>
          </w:p>
        </w:tc>
        <w:tc>
          <w:tcPr>
            <w:tcW w:w="1985" w:type="dxa"/>
          </w:tcPr>
          <w:p w14:paraId="72E6F1C4" w14:textId="77777777" w:rsidR="00342ED7" w:rsidRPr="00210929" w:rsidRDefault="00342ED7" w:rsidP="00342ED7">
            <w:r w:rsidRPr="00210929">
              <w:t>T100_1, T100_2</w:t>
            </w:r>
          </w:p>
        </w:tc>
        <w:tc>
          <w:tcPr>
            <w:tcW w:w="2335" w:type="dxa"/>
            <w:vAlign w:val="center"/>
          </w:tcPr>
          <w:p w14:paraId="20D5E2D1" w14:textId="77777777" w:rsidR="00342ED7" w:rsidRPr="00210929" w:rsidRDefault="00342ED7" w:rsidP="00342ED7">
            <w:r w:rsidRPr="00210929">
              <w:t>F061, H001</w:t>
            </w:r>
          </w:p>
        </w:tc>
        <w:tc>
          <w:tcPr>
            <w:tcW w:w="2065" w:type="dxa"/>
            <w:vAlign w:val="center"/>
          </w:tcPr>
          <w:p w14:paraId="486B3415" w14:textId="77777777" w:rsidR="00342ED7" w:rsidRPr="00210929" w:rsidRDefault="00342ED7" w:rsidP="00342ED7">
            <w:r w:rsidRPr="00210929">
              <w:t>Немає</w:t>
            </w:r>
          </w:p>
        </w:tc>
        <w:tc>
          <w:tcPr>
            <w:tcW w:w="986" w:type="dxa"/>
            <w:vAlign w:val="center"/>
          </w:tcPr>
          <w:p w14:paraId="53B9E065" w14:textId="77777777" w:rsidR="00342ED7" w:rsidRPr="00210929" w:rsidRDefault="00342ED7" w:rsidP="00342ED7">
            <w:r w:rsidRPr="00210929">
              <w:t>FR1</w:t>
            </w:r>
          </w:p>
        </w:tc>
      </w:tr>
      <w:tr w:rsidR="00342ED7" w:rsidRPr="00210929" w14:paraId="48E8C6A6" w14:textId="77777777" w:rsidTr="00ED4E8C">
        <w:trPr>
          <w:cantSplit/>
          <w:jc w:val="center"/>
        </w:trPr>
        <w:tc>
          <w:tcPr>
            <w:tcW w:w="936" w:type="dxa"/>
            <w:vAlign w:val="center"/>
          </w:tcPr>
          <w:p w14:paraId="34F8C89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73394A1" w14:textId="77777777" w:rsidR="00342ED7" w:rsidRPr="00210929" w:rsidRDefault="00342ED7" w:rsidP="00342ED7">
            <w:r w:rsidRPr="00210929">
              <w:t>FR103520</w:t>
            </w:r>
          </w:p>
        </w:tc>
        <w:tc>
          <w:tcPr>
            <w:tcW w:w="4961" w:type="dxa"/>
            <w:vAlign w:val="center"/>
          </w:tcPr>
          <w:p w14:paraId="20D9CD8A" w14:textId="77777777" w:rsidR="00342ED7" w:rsidRPr="00210929" w:rsidRDefault="00342ED7" w:rsidP="00342ED7">
            <w:r w:rsidRPr="00210929">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w:t>
            </w:r>
          </w:p>
        </w:tc>
        <w:tc>
          <w:tcPr>
            <w:tcW w:w="1985" w:type="dxa"/>
          </w:tcPr>
          <w:p w14:paraId="5EAEF3EF" w14:textId="77777777" w:rsidR="00342ED7" w:rsidRPr="00210929" w:rsidRDefault="00342ED7" w:rsidP="00342ED7">
            <w:r w:rsidRPr="00210929">
              <w:t>T100_1, T100_2</w:t>
            </w:r>
          </w:p>
        </w:tc>
        <w:tc>
          <w:tcPr>
            <w:tcW w:w="2335" w:type="dxa"/>
            <w:vAlign w:val="center"/>
          </w:tcPr>
          <w:p w14:paraId="78D0F8A1" w14:textId="77777777" w:rsidR="00342ED7" w:rsidRPr="00210929" w:rsidRDefault="00342ED7" w:rsidP="00342ED7">
            <w:r w:rsidRPr="00210929">
              <w:t>F061, H001</w:t>
            </w:r>
          </w:p>
        </w:tc>
        <w:tc>
          <w:tcPr>
            <w:tcW w:w="2065" w:type="dxa"/>
            <w:vAlign w:val="center"/>
          </w:tcPr>
          <w:p w14:paraId="03DF2C68" w14:textId="77777777" w:rsidR="00342ED7" w:rsidRPr="00210929" w:rsidRDefault="00342ED7" w:rsidP="00342ED7">
            <w:r w:rsidRPr="00210929">
              <w:t>Немає</w:t>
            </w:r>
          </w:p>
        </w:tc>
        <w:tc>
          <w:tcPr>
            <w:tcW w:w="986" w:type="dxa"/>
            <w:vAlign w:val="center"/>
          </w:tcPr>
          <w:p w14:paraId="23B74542" w14:textId="77777777" w:rsidR="00342ED7" w:rsidRPr="00210929" w:rsidRDefault="00342ED7" w:rsidP="00342ED7">
            <w:r w:rsidRPr="00210929">
              <w:t>FR1</w:t>
            </w:r>
          </w:p>
        </w:tc>
      </w:tr>
      <w:tr w:rsidR="00342ED7" w:rsidRPr="00210929" w14:paraId="13A8F650" w14:textId="77777777" w:rsidTr="00ED4E8C">
        <w:trPr>
          <w:cantSplit/>
          <w:jc w:val="center"/>
        </w:trPr>
        <w:tc>
          <w:tcPr>
            <w:tcW w:w="936" w:type="dxa"/>
            <w:vAlign w:val="center"/>
          </w:tcPr>
          <w:p w14:paraId="2519A7B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44325E3" w14:textId="77777777" w:rsidR="00342ED7" w:rsidRPr="00210929" w:rsidRDefault="00342ED7" w:rsidP="00342ED7">
            <w:r w:rsidRPr="00210929">
              <w:t>FR103521</w:t>
            </w:r>
          </w:p>
        </w:tc>
        <w:tc>
          <w:tcPr>
            <w:tcW w:w="4961" w:type="dxa"/>
            <w:vAlign w:val="center"/>
          </w:tcPr>
          <w:p w14:paraId="7F116794" w14:textId="77777777" w:rsidR="00342ED7" w:rsidRPr="00210929" w:rsidRDefault="00342ED7" w:rsidP="00342ED7">
            <w:r w:rsidRPr="00210929">
              <w:t>Прибуток (збиток) від участі в капіталі</w:t>
            </w:r>
          </w:p>
        </w:tc>
        <w:tc>
          <w:tcPr>
            <w:tcW w:w="1985" w:type="dxa"/>
          </w:tcPr>
          <w:p w14:paraId="59BF8B1B" w14:textId="77777777" w:rsidR="00342ED7" w:rsidRPr="00210929" w:rsidRDefault="00342ED7" w:rsidP="00342ED7">
            <w:r w:rsidRPr="00210929">
              <w:t>T100_1, T100_2</w:t>
            </w:r>
          </w:p>
        </w:tc>
        <w:tc>
          <w:tcPr>
            <w:tcW w:w="2335" w:type="dxa"/>
            <w:vAlign w:val="center"/>
          </w:tcPr>
          <w:p w14:paraId="24486BD8" w14:textId="77777777" w:rsidR="00342ED7" w:rsidRPr="00210929" w:rsidRDefault="00342ED7" w:rsidP="00342ED7">
            <w:r w:rsidRPr="00210929">
              <w:t>F061, H001</w:t>
            </w:r>
          </w:p>
        </w:tc>
        <w:tc>
          <w:tcPr>
            <w:tcW w:w="2065" w:type="dxa"/>
            <w:vAlign w:val="center"/>
          </w:tcPr>
          <w:p w14:paraId="095DF991" w14:textId="77777777" w:rsidR="00342ED7" w:rsidRPr="00210929" w:rsidRDefault="00342ED7" w:rsidP="00342ED7">
            <w:r w:rsidRPr="00210929">
              <w:t>Немає</w:t>
            </w:r>
          </w:p>
        </w:tc>
        <w:tc>
          <w:tcPr>
            <w:tcW w:w="986" w:type="dxa"/>
            <w:vAlign w:val="center"/>
          </w:tcPr>
          <w:p w14:paraId="753BD6B6" w14:textId="77777777" w:rsidR="00342ED7" w:rsidRPr="00210929" w:rsidRDefault="00342ED7" w:rsidP="00342ED7">
            <w:r w:rsidRPr="00210929">
              <w:t>FR1</w:t>
            </w:r>
          </w:p>
        </w:tc>
      </w:tr>
      <w:tr w:rsidR="00342ED7" w:rsidRPr="00210929" w14:paraId="09A1CFCE" w14:textId="77777777" w:rsidTr="00ED4E8C">
        <w:trPr>
          <w:cantSplit/>
          <w:jc w:val="center"/>
        </w:trPr>
        <w:tc>
          <w:tcPr>
            <w:tcW w:w="936" w:type="dxa"/>
            <w:vAlign w:val="center"/>
          </w:tcPr>
          <w:p w14:paraId="53FE07A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37821B4" w14:textId="77777777" w:rsidR="00342ED7" w:rsidRPr="00210929" w:rsidRDefault="00342ED7" w:rsidP="00342ED7">
            <w:r w:rsidRPr="00210929">
              <w:t>FR103522</w:t>
            </w:r>
          </w:p>
        </w:tc>
        <w:tc>
          <w:tcPr>
            <w:tcW w:w="4961" w:type="dxa"/>
            <w:vAlign w:val="center"/>
          </w:tcPr>
          <w:p w14:paraId="42B1CB49" w14:textId="06CFAFA7" w:rsidR="00342ED7" w:rsidRPr="00210929" w:rsidRDefault="00342ED7" w:rsidP="00342ED7">
            <w:r w:rsidRPr="00210929">
              <w:t>Зміна вартості активів, які оцінюються за справедливою вартістю, та дохід (витрати) від первісного визнання</w:t>
            </w:r>
          </w:p>
        </w:tc>
        <w:tc>
          <w:tcPr>
            <w:tcW w:w="1985" w:type="dxa"/>
          </w:tcPr>
          <w:p w14:paraId="39D081A4" w14:textId="77777777" w:rsidR="00342ED7" w:rsidRPr="00210929" w:rsidRDefault="00342ED7" w:rsidP="00342ED7">
            <w:r w:rsidRPr="00210929">
              <w:t>T100_1, T100_2</w:t>
            </w:r>
          </w:p>
        </w:tc>
        <w:tc>
          <w:tcPr>
            <w:tcW w:w="2335" w:type="dxa"/>
            <w:vAlign w:val="center"/>
          </w:tcPr>
          <w:p w14:paraId="0F0A4D6B" w14:textId="77777777" w:rsidR="00342ED7" w:rsidRPr="00210929" w:rsidRDefault="00342ED7" w:rsidP="00342ED7">
            <w:r w:rsidRPr="00210929">
              <w:t>F061, H001</w:t>
            </w:r>
          </w:p>
        </w:tc>
        <w:tc>
          <w:tcPr>
            <w:tcW w:w="2065" w:type="dxa"/>
            <w:vAlign w:val="center"/>
          </w:tcPr>
          <w:p w14:paraId="1948B75F" w14:textId="77777777" w:rsidR="00342ED7" w:rsidRPr="00210929" w:rsidRDefault="00342ED7" w:rsidP="00342ED7">
            <w:r w:rsidRPr="00210929">
              <w:t>Немає</w:t>
            </w:r>
          </w:p>
        </w:tc>
        <w:tc>
          <w:tcPr>
            <w:tcW w:w="986" w:type="dxa"/>
            <w:vAlign w:val="center"/>
          </w:tcPr>
          <w:p w14:paraId="15AF8584" w14:textId="77777777" w:rsidR="00342ED7" w:rsidRPr="00210929" w:rsidRDefault="00342ED7" w:rsidP="00342ED7">
            <w:r w:rsidRPr="00210929">
              <w:t>FR1</w:t>
            </w:r>
          </w:p>
        </w:tc>
      </w:tr>
      <w:tr w:rsidR="00342ED7" w:rsidRPr="00210929" w14:paraId="2DDB8A82" w14:textId="77777777" w:rsidTr="00ED4E8C">
        <w:trPr>
          <w:cantSplit/>
          <w:jc w:val="center"/>
        </w:trPr>
        <w:tc>
          <w:tcPr>
            <w:tcW w:w="936" w:type="dxa"/>
            <w:vAlign w:val="center"/>
          </w:tcPr>
          <w:p w14:paraId="1FADC3D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83DE252" w14:textId="77777777" w:rsidR="00342ED7" w:rsidRPr="00210929" w:rsidRDefault="00342ED7" w:rsidP="00342ED7">
            <w:r w:rsidRPr="00210929">
              <w:t>FR103523</w:t>
            </w:r>
          </w:p>
        </w:tc>
        <w:tc>
          <w:tcPr>
            <w:tcW w:w="4961" w:type="dxa"/>
            <w:vAlign w:val="center"/>
          </w:tcPr>
          <w:p w14:paraId="292042E0" w14:textId="0DA785E1" w:rsidR="00342ED7" w:rsidRPr="00210929" w:rsidRDefault="00342ED7" w:rsidP="00342ED7">
            <w:r w:rsidRPr="00210929">
              <w:t xml:space="preserve">Збиток (прибуток) від реалізації необоротних активів, утримуваних для </w:t>
            </w:r>
            <w:r w:rsidRPr="009F40E1">
              <w:t>продажу</w:t>
            </w:r>
            <w:r w:rsidRPr="00210929">
              <w:t xml:space="preserve"> та груп вибуття</w:t>
            </w:r>
          </w:p>
        </w:tc>
        <w:tc>
          <w:tcPr>
            <w:tcW w:w="1985" w:type="dxa"/>
          </w:tcPr>
          <w:p w14:paraId="55B2521B" w14:textId="77777777" w:rsidR="00342ED7" w:rsidRPr="00210929" w:rsidRDefault="00342ED7" w:rsidP="00342ED7">
            <w:r w:rsidRPr="00210929">
              <w:t>T100_1, T100_2</w:t>
            </w:r>
          </w:p>
        </w:tc>
        <w:tc>
          <w:tcPr>
            <w:tcW w:w="2335" w:type="dxa"/>
            <w:vAlign w:val="center"/>
          </w:tcPr>
          <w:p w14:paraId="3504C1A2" w14:textId="77777777" w:rsidR="00342ED7" w:rsidRPr="00210929" w:rsidRDefault="00342ED7" w:rsidP="00342ED7">
            <w:r w:rsidRPr="00210929">
              <w:t>F061, H001</w:t>
            </w:r>
          </w:p>
        </w:tc>
        <w:tc>
          <w:tcPr>
            <w:tcW w:w="2065" w:type="dxa"/>
            <w:vAlign w:val="center"/>
          </w:tcPr>
          <w:p w14:paraId="128525F1" w14:textId="77777777" w:rsidR="00342ED7" w:rsidRPr="00210929" w:rsidRDefault="00342ED7" w:rsidP="00342ED7">
            <w:r w:rsidRPr="00210929">
              <w:t>Немає</w:t>
            </w:r>
          </w:p>
        </w:tc>
        <w:tc>
          <w:tcPr>
            <w:tcW w:w="986" w:type="dxa"/>
            <w:vAlign w:val="center"/>
          </w:tcPr>
          <w:p w14:paraId="190D49F9" w14:textId="77777777" w:rsidR="00342ED7" w:rsidRPr="00210929" w:rsidRDefault="00342ED7" w:rsidP="00342ED7">
            <w:r w:rsidRPr="00210929">
              <w:t>FR1</w:t>
            </w:r>
          </w:p>
        </w:tc>
      </w:tr>
      <w:tr w:rsidR="00342ED7" w:rsidRPr="00210929" w14:paraId="7AA1CE60" w14:textId="77777777" w:rsidTr="00ED4E8C">
        <w:trPr>
          <w:cantSplit/>
          <w:jc w:val="center"/>
        </w:trPr>
        <w:tc>
          <w:tcPr>
            <w:tcW w:w="936" w:type="dxa"/>
            <w:vAlign w:val="center"/>
          </w:tcPr>
          <w:p w14:paraId="5A5D67C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C63333B" w14:textId="77777777" w:rsidR="00342ED7" w:rsidRPr="00210929" w:rsidRDefault="00342ED7" w:rsidP="00342ED7">
            <w:r w:rsidRPr="00210929">
              <w:t>FR103524</w:t>
            </w:r>
          </w:p>
        </w:tc>
        <w:tc>
          <w:tcPr>
            <w:tcW w:w="4961" w:type="dxa"/>
            <w:vAlign w:val="center"/>
          </w:tcPr>
          <w:p w14:paraId="14B13487" w14:textId="77777777" w:rsidR="00342ED7" w:rsidRPr="00210929" w:rsidRDefault="00342ED7" w:rsidP="00342ED7">
            <w:r w:rsidRPr="00210929">
              <w:t>Збиток (прибуток) від реалізації фінансових інвестицій</w:t>
            </w:r>
          </w:p>
        </w:tc>
        <w:tc>
          <w:tcPr>
            <w:tcW w:w="1985" w:type="dxa"/>
          </w:tcPr>
          <w:p w14:paraId="6D38ED91" w14:textId="77777777" w:rsidR="00342ED7" w:rsidRPr="00210929" w:rsidRDefault="00342ED7" w:rsidP="00342ED7">
            <w:r w:rsidRPr="00210929">
              <w:t>T100_1, T100_2</w:t>
            </w:r>
          </w:p>
        </w:tc>
        <w:tc>
          <w:tcPr>
            <w:tcW w:w="2335" w:type="dxa"/>
            <w:vAlign w:val="center"/>
          </w:tcPr>
          <w:p w14:paraId="3BFEBB4D" w14:textId="77777777" w:rsidR="00342ED7" w:rsidRPr="00210929" w:rsidRDefault="00342ED7" w:rsidP="00342ED7">
            <w:r w:rsidRPr="00210929">
              <w:t>F061, H001</w:t>
            </w:r>
          </w:p>
        </w:tc>
        <w:tc>
          <w:tcPr>
            <w:tcW w:w="2065" w:type="dxa"/>
            <w:vAlign w:val="center"/>
          </w:tcPr>
          <w:p w14:paraId="36645AE8" w14:textId="77777777" w:rsidR="00342ED7" w:rsidRPr="00210929" w:rsidRDefault="00342ED7" w:rsidP="00342ED7">
            <w:r w:rsidRPr="00210929">
              <w:t>Немає</w:t>
            </w:r>
          </w:p>
        </w:tc>
        <w:tc>
          <w:tcPr>
            <w:tcW w:w="986" w:type="dxa"/>
            <w:vAlign w:val="center"/>
          </w:tcPr>
          <w:p w14:paraId="43003944" w14:textId="77777777" w:rsidR="00342ED7" w:rsidRPr="00210929" w:rsidRDefault="00342ED7" w:rsidP="00342ED7">
            <w:r w:rsidRPr="00210929">
              <w:t>FR1</w:t>
            </w:r>
          </w:p>
        </w:tc>
      </w:tr>
      <w:tr w:rsidR="00342ED7" w:rsidRPr="00210929" w14:paraId="58CFED8D" w14:textId="77777777" w:rsidTr="00ED4E8C">
        <w:trPr>
          <w:cantSplit/>
          <w:jc w:val="center"/>
        </w:trPr>
        <w:tc>
          <w:tcPr>
            <w:tcW w:w="936" w:type="dxa"/>
            <w:vAlign w:val="center"/>
          </w:tcPr>
          <w:p w14:paraId="2C772F9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368765C" w14:textId="77777777" w:rsidR="00342ED7" w:rsidRPr="00210929" w:rsidRDefault="00342ED7" w:rsidP="00342ED7">
            <w:r w:rsidRPr="00210929">
              <w:t>FR103526</w:t>
            </w:r>
          </w:p>
        </w:tc>
        <w:tc>
          <w:tcPr>
            <w:tcW w:w="4961" w:type="dxa"/>
            <w:vAlign w:val="center"/>
          </w:tcPr>
          <w:p w14:paraId="09919977" w14:textId="77777777" w:rsidR="00342ED7" w:rsidRPr="00210929" w:rsidRDefault="00342ED7" w:rsidP="00342ED7">
            <w:r w:rsidRPr="00210929">
              <w:t>Зменшення (відновлення) корисності необоротних активів</w:t>
            </w:r>
          </w:p>
        </w:tc>
        <w:tc>
          <w:tcPr>
            <w:tcW w:w="1985" w:type="dxa"/>
          </w:tcPr>
          <w:p w14:paraId="31B92F64" w14:textId="77777777" w:rsidR="00342ED7" w:rsidRPr="00210929" w:rsidRDefault="00342ED7" w:rsidP="00342ED7">
            <w:r w:rsidRPr="00210929">
              <w:t>T100_1, T100_2</w:t>
            </w:r>
          </w:p>
        </w:tc>
        <w:tc>
          <w:tcPr>
            <w:tcW w:w="2335" w:type="dxa"/>
            <w:vAlign w:val="center"/>
          </w:tcPr>
          <w:p w14:paraId="285BDBE8" w14:textId="77777777" w:rsidR="00342ED7" w:rsidRPr="00210929" w:rsidRDefault="00342ED7" w:rsidP="00342ED7">
            <w:r w:rsidRPr="00210929">
              <w:t>F061, H001</w:t>
            </w:r>
          </w:p>
        </w:tc>
        <w:tc>
          <w:tcPr>
            <w:tcW w:w="2065" w:type="dxa"/>
            <w:vAlign w:val="center"/>
          </w:tcPr>
          <w:p w14:paraId="67101F2E" w14:textId="77777777" w:rsidR="00342ED7" w:rsidRPr="00210929" w:rsidRDefault="00342ED7" w:rsidP="00342ED7">
            <w:r w:rsidRPr="00210929">
              <w:t>Немає</w:t>
            </w:r>
          </w:p>
        </w:tc>
        <w:tc>
          <w:tcPr>
            <w:tcW w:w="986" w:type="dxa"/>
            <w:vAlign w:val="center"/>
          </w:tcPr>
          <w:p w14:paraId="708927FC" w14:textId="77777777" w:rsidR="00342ED7" w:rsidRPr="00210929" w:rsidRDefault="00342ED7" w:rsidP="00342ED7">
            <w:r w:rsidRPr="00210929">
              <w:t>FR1</w:t>
            </w:r>
          </w:p>
        </w:tc>
      </w:tr>
      <w:tr w:rsidR="00342ED7" w:rsidRPr="00210929" w14:paraId="40433B68" w14:textId="77777777" w:rsidTr="00ED4E8C">
        <w:trPr>
          <w:cantSplit/>
          <w:jc w:val="center"/>
        </w:trPr>
        <w:tc>
          <w:tcPr>
            <w:tcW w:w="936" w:type="dxa"/>
            <w:vAlign w:val="center"/>
          </w:tcPr>
          <w:p w14:paraId="3BD90F9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137033F" w14:textId="77777777" w:rsidR="00342ED7" w:rsidRPr="00210929" w:rsidRDefault="00342ED7" w:rsidP="00342ED7">
            <w:r w:rsidRPr="00210929">
              <w:t>FR103540</w:t>
            </w:r>
          </w:p>
        </w:tc>
        <w:tc>
          <w:tcPr>
            <w:tcW w:w="4961" w:type="dxa"/>
            <w:vAlign w:val="center"/>
          </w:tcPr>
          <w:p w14:paraId="06844C00" w14:textId="77777777" w:rsidR="00342ED7" w:rsidRPr="00210929" w:rsidRDefault="00342ED7" w:rsidP="00342ED7">
            <w:r w:rsidRPr="00210929">
              <w:t>Фінансові витрати</w:t>
            </w:r>
          </w:p>
        </w:tc>
        <w:tc>
          <w:tcPr>
            <w:tcW w:w="1985" w:type="dxa"/>
          </w:tcPr>
          <w:p w14:paraId="1C6453C0" w14:textId="77777777" w:rsidR="00342ED7" w:rsidRPr="00210929" w:rsidRDefault="00342ED7" w:rsidP="00342ED7">
            <w:r w:rsidRPr="00210929">
              <w:t>T100_1, T100_2</w:t>
            </w:r>
          </w:p>
        </w:tc>
        <w:tc>
          <w:tcPr>
            <w:tcW w:w="2335" w:type="dxa"/>
            <w:vAlign w:val="center"/>
          </w:tcPr>
          <w:p w14:paraId="4FEDA59F" w14:textId="77777777" w:rsidR="00342ED7" w:rsidRPr="00210929" w:rsidRDefault="00342ED7" w:rsidP="00342ED7">
            <w:r w:rsidRPr="00210929">
              <w:t>F061, H001</w:t>
            </w:r>
          </w:p>
        </w:tc>
        <w:tc>
          <w:tcPr>
            <w:tcW w:w="2065" w:type="dxa"/>
            <w:vAlign w:val="center"/>
          </w:tcPr>
          <w:p w14:paraId="6AF7996E" w14:textId="77777777" w:rsidR="00342ED7" w:rsidRPr="00210929" w:rsidRDefault="00342ED7" w:rsidP="00342ED7">
            <w:r w:rsidRPr="00210929">
              <w:t>Немає</w:t>
            </w:r>
          </w:p>
        </w:tc>
        <w:tc>
          <w:tcPr>
            <w:tcW w:w="986" w:type="dxa"/>
            <w:vAlign w:val="center"/>
          </w:tcPr>
          <w:p w14:paraId="37C5F48B" w14:textId="77777777" w:rsidR="00342ED7" w:rsidRPr="00210929" w:rsidRDefault="00342ED7" w:rsidP="00342ED7">
            <w:r w:rsidRPr="00210929">
              <w:t>FR1</w:t>
            </w:r>
          </w:p>
        </w:tc>
      </w:tr>
      <w:tr w:rsidR="00342ED7" w:rsidRPr="00210929" w14:paraId="591BB148" w14:textId="77777777" w:rsidTr="00ED4E8C">
        <w:trPr>
          <w:cantSplit/>
          <w:jc w:val="center"/>
        </w:trPr>
        <w:tc>
          <w:tcPr>
            <w:tcW w:w="936" w:type="dxa"/>
            <w:vAlign w:val="center"/>
          </w:tcPr>
          <w:p w14:paraId="6E4AE67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A791DDB" w14:textId="77777777" w:rsidR="00342ED7" w:rsidRPr="00210929" w:rsidRDefault="00342ED7" w:rsidP="00342ED7">
            <w:r w:rsidRPr="00210929">
              <w:t>FR103550</w:t>
            </w:r>
          </w:p>
        </w:tc>
        <w:tc>
          <w:tcPr>
            <w:tcW w:w="4961" w:type="dxa"/>
            <w:vAlign w:val="center"/>
          </w:tcPr>
          <w:p w14:paraId="237B294F" w14:textId="77777777" w:rsidR="00342ED7" w:rsidRPr="00210929" w:rsidRDefault="00342ED7" w:rsidP="00342ED7">
            <w:r w:rsidRPr="00210929">
              <w:t>Зменшення (збільшення) оборотних активів</w:t>
            </w:r>
          </w:p>
        </w:tc>
        <w:tc>
          <w:tcPr>
            <w:tcW w:w="1985" w:type="dxa"/>
          </w:tcPr>
          <w:p w14:paraId="46EC91DE" w14:textId="77777777" w:rsidR="00342ED7" w:rsidRPr="00210929" w:rsidRDefault="00342ED7" w:rsidP="00342ED7">
            <w:r w:rsidRPr="00210929">
              <w:t>T100_1, T100_2</w:t>
            </w:r>
          </w:p>
        </w:tc>
        <w:tc>
          <w:tcPr>
            <w:tcW w:w="2335" w:type="dxa"/>
            <w:vAlign w:val="center"/>
          </w:tcPr>
          <w:p w14:paraId="7CA4C723" w14:textId="77777777" w:rsidR="00342ED7" w:rsidRPr="00210929" w:rsidRDefault="00342ED7" w:rsidP="00342ED7">
            <w:r w:rsidRPr="00210929">
              <w:t>F061, H001</w:t>
            </w:r>
          </w:p>
        </w:tc>
        <w:tc>
          <w:tcPr>
            <w:tcW w:w="2065" w:type="dxa"/>
            <w:vAlign w:val="center"/>
          </w:tcPr>
          <w:p w14:paraId="58789395" w14:textId="77777777" w:rsidR="00342ED7" w:rsidRPr="00210929" w:rsidRDefault="00342ED7" w:rsidP="00342ED7">
            <w:r w:rsidRPr="00210929">
              <w:t>Немає</w:t>
            </w:r>
          </w:p>
        </w:tc>
        <w:tc>
          <w:tcPr>
            <w:tcW w:w="986" w:type="dxa"/>
            <w:vAlign w:val="center"/>
          </w:tcPr>
          <w:p w14:paraId="24C29D5D" w14:textId="77777777" w:rsidR="00342ED7" w:rsidRPr="00210929" w:rsidRDefault="00342ED7" w:rsidP="00342ED7">
            <w:r w:rsidRPr="00210929">
              <w:t>FR1</w:t>
            </w:r>
          </w:p>
        </w:tc>
      </w:tr>
      <w:tr w:rsidR="00342ED7" w:rsidRPr="00210929" w14:paraId="39069E63" w14:textId="77777777" w:rsidTr="00ED4E8C">
        <w:trPr>
          <w:cantSplit/>
          <w:jc w:val="center"/>
        </w:trPr>
        <w:tc>
          <w:tcPr>
            <w:tcW w:w="936" w:type="dxa"/>
            <w:vAlign w:val="center"/>
          </w:tcPr>
          <w:p w14:paraId="166CEF5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C26FB27" w14:textId="77777777" w:rsidR="00342ED7" w:rsidRPr="00210929" w:rsidRDefault="00342ED7" w:rsidP="00342ED7">
            <w:r w:rsidRPr="00210929">
              <w:t>FR103551</w:t>
            </w:r>
          </w:p>
        </w:tc>
        <w:tc>
          <w:tcPr>
            <w:tcW w:w="4961" w:type="dxa"/>
            <w:vAlign w:val="center"/>
          </w:tcPr>
          <w:p w14:paraId="2E7DEE7F" w14:textId="77777777" w:rsidR="00342ED7" w:rsidRPr="00210929" w:rsidRDefault="00342ED7" w:rsidP="00342ED7">
            <w:r w:rsidRPr="00210929">
              <w:t>Збільшення (зменшення) запасів</w:t>
            </w:r>
          </w:p>
        </w:tc>
        <w:tc>
          <w:tcPr>
            <w:tcW w:w="1985" w:type="dxa"/>
          </w:tcPr>
          <w:p w14:paraId="30334432" w14:textId="77777777" w:rsidR="00342ED7" w:rsidRPr="00210929" w:rsidRDefault="00342ED7" w:rsidP="00342ED7">
            <w:r w:rsidRPr="00210929">
              <w:t>T100_1, T100_2</w:t>
            </w:r>
          </w:p>
        </w:tc>
        <w:tc>
          <w:tcPr>
            <w:tcW w:w="2335" w:type="dxa"/>
            <w:vAlign w:val="center"/>
          </w:tcPr>
          <w:p w14:paraId="39CC05A3" w14:textId="77777777" w:rsidR="00342ED7" w:rsidRPr="00210929" w:rsidRDefault="00342ED7" w:rsidP="00342ED7">
            <w:r w:rsidRPr="00210929">
              <w:t>F061, H001</w:t>
            </w:r>
          </w:p>
        </w:tc>
        <w:tc>
          <w:tcPr>
            <w:tcW w:w="2065" w:type="dxa"/>
            <w:vAlign w:val="center"/>
          </w:tcPr>
          <w:p w14:paraId="6300FF07" w14:textId="77777777" w:rsidR="00342ED7" w:rsidRPr="00210929" w:rsidRDefault="00342ED7" w:rsidP="00342ED7">
            <w:r w:rsidRPr="00210929">
              <w:t>Немає</w:t>
            </w:r>
          </w:p>
        </w:tc>
        <w:tc>
          <w:tcPr>
            <w:tcW w:w="986" w:type="dxa"/>
            <w:vAlign w:val="center"/>
          </w:tcPr>
          <w:p w14:paraId="38448DF4" w14:textId="77777777" w:rsidR="00342ED7" w:rsidRPr="00210929" w:rsidRDefault="00342ED7" w:rsidP="00342ED7">
            <w:r w:rsidRPr="00210929">
              <w:t>FR1</w:t>
            </w:r>
          </w:p>
        </w:tc>
      </w:tr>
      <w:tr w:rsidR="00342ED7" w:rsidRPr="00210929" w14:paraId="273D5287" w14:textId="77777777" w:rsidTr="00ED4E8C">
        <w:trPr>
          <w:cantSplit/>
          <w:jc w:val="center"/>
        </w:trPr>
        <w:tc>
          <w:tcPr>
            <w:tcW w:w="936" w:type="dxa"/>
            <w:vAlign w:val="center"/>
          </w:tcPr>
          <w:p w14:paraId="4DF7002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7CD96E3" w14:textId="77777777" w:rsidR="00342ED7" w:rsidRPr="00210929" w:rsidRDefault="00342ED7" w:rsidP="00342ED7">
            <w:r w:rsidRPr="00210929">
              <w:t>FR103552</w:t>
            </w:r>
          </w:p>
        </w:tc>
        <w:tc>
          <w:tcPr>
            <w:tcW w:w="4961" w:type="dxa"/>
            <w:vAlign w:val="center"/>
          </w:tcPr>
          <w:p w14:paraId="45223737" w14:textId="77777777" w:rsidR="00342ED7" w:rsidRPr="00210929" w:rsidRDefault="00342ED7" w:rsidP="00342ED7">
            <w:r w:rsidRPr="00210929">
              <w:t>Збільшення (зменшення) поточних біологічних активів</w:t>
            </w:r>
          </w:p>
        </w:tc>
        <w:tc>
          <w:tcPr>
            <w:tcW w:w="1985" w:type="dxa"/>
          </w:tcPr>
          <w:p w14:paraId="4CAD0E06" w14:textId="77777777" w:rsidR="00342ED7" w:rsidRPr="00210929" w:rsidRDefault="00342ED7" w:rsidP="00342ED7">
            <w:r w:rsidRPr="00210929">
              <w:t>T100_1, T100_2</w:t>
            </w:r>
          </w:p>
        </w:tc>
        <w:tc>
          <w:tcPr>
            <w:tcW w:w="2335" w:type="dxa"/>
            <w:vAlign w:val="center"/>
          </w:tcPr>
          <w:p w14:paraId="25FFDC3D" w14:textId="77777777" w:rsidR="00342ED7" w:rsidRPr="00210929" w:rsidRDefault="00342ED7" w:rsidP="00342ED7">
            <w:r w:rsidRPr="00210929">
              <w:t>F061, H001</w:t>
            </w:r>
          </w:p>
        </w:tc>
        <w:tc>
          <w:tcPr>
            <w:tcW w:w="2065" w:type="dxa"/>
            <w:vAlign w:val="center"/>
          </w:tcPr>
          <w:p w14:paraId="63B0E4C1" w14:textId="77777777" w:rsidR="00342ED7" w:rsidRPr="00210929" w:rsidRDefault="00342ED7" w:rsidP="00342ED7">
            <w:r w:rsidRPr="00210929">
              <w:t>Немає</w:t>
            </w:r>
          </w:p>
        </w:tc>
        <w:tc>
          <w:tcPr>
            <w:tcW w:w="986" w:type="dxa"/>
            <w:vAlign w:val="center"/>
          </w:tcPr>
          <w:p w14:paraId="14449CBA" w14:textId="77777777" w:rsidR="00342ED7" w:rsidRPr="00210929" w:rsidRDefault="00342ED7" w:rsidP="00342ED7">
            <w:r w:rsidRPr="00210929">
              <w:t>FR1</w:t>
            </w:r>
          </w:p>
        </w:tc>
      </w:tr>
      <w:tr w:rsidR="00342ED7" w:rsidRPr="00210929" w14:paraId="2EAD3150" w14:textId="77777777" w:rsidTr="00ED4E8C">
        <w:trPr>
          <w:cantSplit/>
          <w:jc w:val="center"/>
        </w:trPr>
        <w:tc>
          <w:tcPr>
            <w:tcW w:w="936" w:type="dxa"/>
            <w:vAlign w:val="center"/>
          </w:tcPr>
          <w:p w14:paraId="7693DF6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1EE74DF" w14:textId="77777777" w:rsidR="00342ED7" w:rsidRPr="00210929" w:rsidRDefault="00342ED7" w:rsidP="00342ED7">
            <w:r w:rsidRPr="00210929">
              <w:t>FR103553</w:t>
            </w:r>
          </w:p>
        </w:tc>
        <w:tc>
          <w:tcPr>
            <w:tcW w:w="4961" w:type="dxa"/>
            <w:vAlign w:val="center"/>
          </w:tcPr>
          <w:p w14:paraId="54064BA1" w14:textId="77777777" w:rsidR="00342ED7" w:rsidRPr="00210929" w:rsidRDefault="00342ED7" w:rsidP="00342ED7">
            <w:r w:rsidRPr="00210929">
              <w:t>Збільшення (зменшення) дебіторської заборгованості за продукцію, товари, роботи, послуги</w:t>
            </w:r>
          </w:p>
        </w:tc>
        <w:tc>
          <w:tcPr>
            <w:tcW w:w="1985" w:type="dxa"/>
          </w:tcPr>
          <w:p w14:paraId="1090374F" w14:textId="77777777" w:rsidR="00342ED7" w:rsidRPr="00210929" w:rsidRDefault="00342ED7" w:rsidP="00342ED7">
            <w:r w:rsidRPr="00210929">
              <w:t>T100_1, T100_2</w:t>
            </w:r>
          </w:p>
        </w:tc>
        <w:tc>
          <w:tcPr>
            <w:tcW w:w="2335" w:type="dxa"/>
            <w:vAlign w:val="center"/>
          </w:tcPr>
          <w:p w14:paraId="07A680AF" w14:textId="77777777" w:rsidR="00342ED7" w:rsidRPr="00210929" w:rsidRDefault="00342ED7" w:rsidP="00342ED7">
            <w:r w:rsidRPr="00210929">
              <w:t>F061, H001</w:t>
            </w:r>
          </w:p>
        </w:tc>
        <w:tc>
          <w:tcPr>
            <w:tcW w:w="2065" w:type="dxa"/>
            <w:vAlign w:val="center"/>
          </w:tcPr>
          <w:p w14:paraId="19A368C8" w14:textId="77777777" w:rsidR="00342ED7" w:rsidRPr="00210929" w:rsidRDefault="00342ED7" w:rsidP="00342ED7">
            <w:r w:rsidRPr="00210929">
              <w:t>Немає</w:t>
            </w:r>
          </w:p>
        </w:tc>
        <w:tc>
          <w:tcPr>
            <w:tcW w:w="986" w:type="dxa"/>
            <w:vAlign w:val="center"/>
          </w:tcPr>
          <w:p w14:paraId="2CF784C4" w14:textId="77777777" w:rsidR="00342ED7" w:rsidRPr="00210929" w:rsidRDefault="00342ED7" w:rsidP="00342ED7">
            <w:r w:rsidRPr="00210929">
              <w:t>FR1</w:t>
            </w:r>
          </w:p>
        </w:tc>
      </w:tr>
      <w:tr w:rsidR="00342ED7" w:rsidRPr="00210929" w14:paraId="51778AD2" w14:textId="77777777" w:rsidTr="00ED4E8C">
        <w:trPr>
          <w:cantSplit/>
          <w:jc w:val="center"/>
        </w:trPr>
        <w:tc>
          <w:tcPr>
            <w:tcW w:w="936" w:type="dxa"/>
            <w:vAlign w:val="center"/>
          </w:tcPr>
          <w:p w14:paraId="4549A94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5F09D47" w14:textId="77777777" w:rsidR="00342ED7" w:rsidRPr="00210929" w:rsidRDefault="00342ED7" w:rsidP="00342ED7">
            <w:r w:rsidRPr="00210929">
              <w:t>FR103554</w:t>
            </w:r>
          </w:p>
        </w:tc>
        <w:tc>
          <w:tcPr>
            <w:tcW w:w="4961" w:type="dxa"/>
            <w:vAlign w:val="center"/>
          </w:tcPr>
          <w:p w14:paraId="6ACE905F" w14:textId="77777777" w:rsidR="00342ED7" w:rsidRPr="00210929" w:rsidRDefault="00342ED7" w:rsidP="00342ED7">
            <w:r w:rsidRPr="00210929">
              <w:t>Зменшення (збільшення) іншої поточної дебіторської заборгованості</w:t>
            </w:r>
          </w:p>
        </w:tc>
        <w:tc>
          <w:tcPr>
            <w:tcW w:w="1985" w:type="dxa"/>
          </w:tcPr>
          <w:p w14:paraId="118575B7" w14:textId="77777777" w:rsidR="00342ED7" w:rsidRPr="00210929" w:rsidRDefault="00342ED7" w:rsidP="00342ED7">
            <w:r w:rsidRPr="00210929">
              <w:t>T100_1, T100_2</w:t>
            </w:r>
          </w:p>
        </w:tc>
        <w:tc>
          <w:tcPr>
            <w:tcW w:w="2335" w:type="dxa"/>
            <w:vAlign w:val="center"/>
          </w:tcPr>
          <w:p w14:paraId="4801A1DB" w14:textId="77777777" w:rsidR="00342ED7" w:rsidRPr="00210929" w:rsidRDefault="00342ED7" w:rsidP="00342ED7">
            <w:r w:rsidRPr="00210929">
              <w:t>F061, H001</w:t>
            </w:r>
          </w:p>
        </w:tc>
        <w:tc>
          <w:tcPr>
            <w:tcW w:w="2065" w:type="dxa"/>
            <w:vAlign w:val="center"/>
          </w:tcPr>
          <w:p w14:paraId="01AB2721" w14:textId="77777777" w:rsidR="00342ED7" w:rsidRPr="00210929" w:rsidRDefault="00342ED7" w:rsidP="00342ED7">
            <w:r w:rsidRPr="00210929">
              <w:t>Немає</w:t>
            </w:r>
          </w:p>
        </w:tc>
        <w:tc>
          <w:tcPr>
            <w:tcW w:w="986" w:type="dxa"/>
            <w:vAlign w:val="center"/>
          </w:tcPr>
          <w:p w14:paraId="1E08C4ED" w14:textId="77777777" w:rsidR="00342ED7" w:rsidRPr="00210929" w:rsidRDefault="00342ED7" w:rsidP="00342ED7">
            <w:r w:rsidRPr="00210929">
              <w:t>FR1</w:t>
            </w:r>
          </w:p>
        </w:tc>
      </w:tr>
      <w:tr w:rsidR="00342ED7" w:rsidRPr="00210929" w14:paraId="09CFD1C4" w14:textId="77777777" w:rsidTr="00ED4E8C">
        <w:trPr>
          <w:cantSplit/>
          <w:jc w:val="center"/>
        </w:trPr>
        <w:tc>
          <w:tcPr>
            <w:tcW w:w="936" w:type="dxa"/>
            <w:vAlign w:val="center"/>
          </w:tcPr>
          <w:p w14:paraId="7215792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CD57EFF" w14:textId="77777777" w:rsidR="00342ED7" w:rsidRPr="00210929" w:rsidRDefault="00342ED7" w:rsidP="00342ED7">
            <w:r w:rsidRPr="00210929">
              <w:t>FR103556</w:t>
            </w:r>
          </w:p>
        </w:tc>
        <w:tc>
          <w:tcPr>
            <w:tcW w:w="4961" w:type="dxa"/>
            <w:vAlign w:val="center"/>
          </w:tcPr>
          <w:p w14:paraId="6575CE88" w14:textId="77777777" w:rsidR="00342ED7" w:rsidRPr="00210929" w:rsidRDefault="00342ED7" w:rsidP="00342ED7">
            <w:r w:rsidRPr="00210929">
              <w:t>Зменшення (збільшення) витрат майбутніх періодів</w:t>
            </w:r>
          </w:p>
        </w:tc>
        <w:tc>
          <w:tcPr>
            <w:tcW w:w="1985" w:type="dxa"/>
          </w:tcPr>
          <w:p w14:paraId="738125B3" w14:textId="77777777" w:rsidR="00342ED7" w:rsidRPr="00210929" w:rsidRDefault="00342ED7" w:rsidP="00342ED7">
            <w:r w:rsidRPr="00210929">
              <w:t>T100_1, T100_2</w:t>
            </w:r>
          </w:p>
        </w:tc>
        <w:tc>
          <w:tcPr>
            <w:tcW w:w="2335" w:type="dxa"/>
            <w:vAlign w:val="center"/>
          </w:tcPr>
          <w:p w14:paraId="3C902C41" w14:textId="77777777" w:rsidR="00342ED7" w:rsidRPr="00210929" w:rsidRDefault="00342ED7" w:rsidP="00342ED7">
            <w:r w:rsidRPr="00210929">
              <w:t>F061, H001</w:t>
            </w:r>
          </w:p>
        </w:tc>
        <w:tc>
          <w:tcPr>
            <w:tcW w:w="2065" w:type="dxa"/>
            <w:vAlign w:val="center"/>
          </w:tcPr>
          <w:p w14:paraId="01FE8692" w14:textId="77777777" w:rsidR="00342ED7" w:rsidRPr="00210929" w:rsidRDefault="00342ED7" w:rsidP="00342ED7">
            <w:r w:rsidRPr="00210929">
              <w:t>Немає</w:t>
            </w:r>
          </w:p>
        </w:tc>
        <w:tc>
          <w:tcPr>
            <w:tcW w:w="986" w:type="dxa"/>
            <w:vAlign w:val="center"/>
          </w:tcPr>
          <w:p w14:paraId="1C7D310F" w14:textId="77777777" w:rsidR="00342ED7" w:rsidRPr="00210929" w:rsidRDefault="00342ED7" w:rsidP="00342ED7">
            <w:r w:rsidRPr="00210929">
              <w:t>FR1</w:t>
            </w:r>
          </w:p>
        </w:tc>
      </w:tr>
      <w:tr w:rsidR="00342ED7" w:rsidRPr="00210929" w14:paraId="7DA3EC0B" w14:textId="77777777" w:rsidTr="00ED4E8C">
        <w:trPr>
          <w:cantSplit/>
          <w:jc w:val="center"/>
        </w:trPr>
        <w:tc>
          <w:tcPr>
            <w:tcW w:w="936" w:type="dxa"/>
            <w:vAlign w:val="center"/>
          </w:tcPr>
          <w:p w14:paraId="04AEF0F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660213B" w14:textId="77777777" w:rsidR="00342ED7" w:rsidRPr="00210929" w:rsidRDefault="00342ED7" w:rsidP="00342ED7">
            <w:r w:rsidRPr="00210929">
              <w:t>FR103557</w:t>
            </w:r>
          </w:p>
        </w:tc>
        <w:tc>
          <w:tcPr>
            <w:tcW w:w="4961" w:type="dxa"/>
            <w:vAlign w:val="center"/>
          </w:tcPr>
          <w:p w14:paraId="70E7AFEB" w14:textId="77777777" w:rsidR="00342ED7" w:rsidRPr="00210929" w:rsidRDefault="00342ED7" w:rsidP="00342ED7">
            <w:r w:rsidRPr="00210929">
              <w:t>Зменшення (збільшення) інших оборотних активів</w:t>
            </w:r>
          </w:p>
        </w:tc>
        <w:tc>
          <w:tcPr>
            <w:tcW w:w="1985" w:type="dxa"/>
          </w:tcPr>
          <w:p w14:paraId="0354C243" w14:textId="77777777" w:rsidR="00342ED7" w:rsidRPr="00210929" w:rsidRDefault="00342ED7" w:rsidP="00342ED7">
            <w:r w:rsidRPr="00210929">
              <w:t>T100_1, T100_2</w:t>
            </w:r>
          </w:p>
        </w:tc>
        <w:tc>
          <w:tcPr>
            <w:tcW w:w="2335" w:type="dxa"/>
            <w:vAlign w:val="center"/>
          </w:tcPr>
          <w:p w14:paraId="65AD296D" w14:textId="77777777" w:rsidR="00342ED7" w:rsidRPr="00210929" w:rsidRDefault="00342ED7" w:rsidP="00342ED7">
            <w:r w:rsidRPr="00210929">
              <w:t>F061, H001</w:t>
            </w:r>
          </w:p>
        </w:tc>
        <w:tc>
          <w:tcPr>
            <w:tcW w:w="2065" w:type="dxa"/>
            <w:vAlign w:val="center"/>
          </w:tcPr>
          <w:p w14:paraId="3F1B376E" w14:textId="77777777" w:rsidR="00342ED7" w:rsidRPr="00210929" w:rsidRDefault="00342ED7" w:rsidP="00342ED7">
            <w:r w:rsidRPr="00210929">
              <w:t>Немає</w:t>
            </w:r>
          </w:p>
        </w:tc>
        <w:tc>
          <w:tcPr>
            <w:tcW w:w="986" w:type="dxa"/>
            <w:vAlign w:val="center"/>
          </w:tcPr>
          <w:p w14:paraId="122A58F8" w14:textId="77777777" w:rsidR="00342ED7" w:rsidRPr="00210929" w:rsidRDefault="00342ED7" w:rsidP="00342ED7">
            <w:r w:rsidRPr="00210929">
              <w:t>FR1</w:t>
            </w:r>
          </w:p>
        </w:tc>
      </w:tr>
      <w:tr w:rsidR="00342ED7" w:rsidRPr="00210929" w14:paraId="1F1010E8" w14:textId="77777777" w:rsidTr="00ED4E8C">
        <w:trPr>
          <w:cantSplit/>
          <w:jc w:val="center"/>
        </w:trPr>
        <w:tc>
          <w:tcPr>
            <w:tcW w:w="936" w:type="dxa"/>
            <w:vAlign w:val="center"/>
          </w:tcPr>
          <w:p w14:paraId="14A36CE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C961DDB" w14:textId="77777777" w:rsidR="00342ED7" w:rsidRPr="00210929" w:rsidRDefault="00342ED7" w:rsidP="00342ED7">
            <w:r w:rsidRPr="00210929">
              <w:t>FR103560</w:t>
            </w:r>
          </w:p>
        </w:tc>
        <w:tc>
          <w:tcPr>
            <w:tcW w:w="4961" w:type="dxa"/>
            <w:vAlign w:val="center"/>
          </w:tcPr>
          <w:p w14:paraId="06043407" w14:textId="77777777" w:rsidR="00342ED7" w:rsidRPr="00210929" w:rsidRDefault="00342ED7" w:rsidP="00342ED7">
            <w:r w:rsidRPr="00210929">
              <w:t>Збільшення (зменшення) поточних зобов’язань</w:t>
            </w:r>
          </w:p>
        </w:tc>
        <w:tc>
          <w:tcPr>
            <w:tcW w:w="1985" w:type="dxa"/>
          </w:tcPr>
          <w:p w14:paraId="6A4C9F5F" w14:textId="77777777" w:rsidR="00342ED7" w:rsidRPr="00210929" w:rsidRDefault="00342ED7" w:rsidP="00342ED7">
            <w:r w:rsidRPr="00210929">
              <w:t>T100_1, T100_2</w:t>
            </w:r>
          </w:p>
        </w:tc>
        <w:tc>
          <w:tcPr>
            <w:tcW w:w="2335" w:type="dxa"/>
            <w:vAlign w:val="center"/>
          </w:tcPr>
          <w:p w14:paraId="188AED82" w14:textId="77777777" w:rsidR="00342ED7" w:rsidRPr="00210929" w:rsidRDefault="00342ED7" w:rsidP="00342ED7">
            <w:r w:rsidRPr="00210929">
              <w:t>F061, H001</w:t>
            </w:r>
          </w:p>
        </w:tc>
        <w:tc>
          <w:tcPr>
            <w:tcW w:w="2065" w:type="dxa"/>
            <w:vAlign w:val="center"/>
          </w:tcPr>
          <w:p w14:paraId="24C66095" w14:textId="77777777" w:rsidR="00342ED7" w:rsidRPr="00210929" w:rsidRDefault="00342ED7" w:rsidP="00342ED7">
            <w:r w:rsidRPr="00210929">
              <w:t>Немає</w:t>
            </w:r>
          </w:p>
        </w:tc>
        <w:tc>
          <w:tcPr>
            <w:tcW w:w="986" w:type="dxa"/>
            <w:vAlign w:val="center"/>
          </w:tcPr>
          <w:p w14:paraId="6973EB20" w14:textId="77777777" w:rsidR="00342ED7" w:rsidRPr="00210929" w:rsidRDefault="00342ED7" w:rsidP="00342ED7">
            <w:r w:rsidRPr="00210929">
              <w:t>FR1</w:t>
            </w:r>
          </w:p>
        </w:tc>
      </w:tr>
      <w:tr w:rsidR="00342ED7" w:rsidRPr="00210929" w14:paraId="3D7DFDB4" w14:textId="77777777" w:rsidTr="00ED4E8C">
        <w:trPr>
          <w:cantSplit/>
          <w:jc w:val="center"/>
        </w:trPr>
        <w:tc>
          <w:tcPr>
            <w:tcW w:w="936" w:type="dxa"/>
            <w:vAlign w:val="center"/>
          </w:tcPr>
          <w:p w14:paraId="4665456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6259329" w14:textId="77777777" w:rsidR="00342ED7" w:rsidRPr="00210929" w:rsidRDefault="00342ED7" w:rsidP="00342ED7">
            <w:r w:rsidRPr="00210929">
              <w:t>FR103561</w:t>
            </w:r>
          </w:p>
        </w:tc>
        <w:tc>
          <w:tcPr>
            <w:tcW w:w="4961" w:type="dxa"/>
            <w:vAlign w:val="center"/>
          </w:tcPr>
          <w:p w14:paraId="5A8B4B95" w14:textId="77777777" w:rsidR="00342ED7" w:rsidRPr="00210929" w:rsidRDefault="00342ED7" w:rsidP="00342ED7">
            <w:r w:rsidRPr="00210929">
              <w:t>Збільшення (зменшення) поточної кредиторської заборгованості за товари, роботи, послуги</w:t>
            </w:r>
          </w:p>
        </w:tc>
        <w:tc>
          <w:tcPr>
            <w:tcW w:w="1985" w:type="dxa"/>
          </w:tcPr>
          <w:p w14:paraId="2CDF7C1B" w14:textId="77777777" w:rsidR="00342ED7" w:rsidRPr="00210929" w:rsidRDefault="00342ED7" w:rsidP="00342ED7">
            <w:r w:rsidRPr="00210929">
              <w:t>T100_1, T100_2</w:t>
            </w:r>
          </w:p>
        </w:tc>
        <w:tc>
          <w:tcPr>
            <w:tcW w:w="2335" w:type="dxa"/>
            <w:vAlign w:val="center"/>
          </w:tcPr>
          <w:p w14:paraId="14A8DDA5" w14:textId="77777777" w:rsidR="00342ED7" w:rsidRPr="00210929" w:rsidRDefault="00342ED7" w:rsidP="00342ED7">
            <w:r w:rsidRPr="00210929">
              <w:t>F061, H001</w:t>
            </w:r>
          </w:p>
        </w:tc>
        <w:tc>
          <w:tcPr>
            <w:tcW w:w="2065" w:type="dxa"/>
            <w:vAlign w:val="center"/>
          </w:tcPr>
          <w:p w14:paraId="2D4BC182" w14:textId="77777777" w:rsidR="00342ED7" w:rsidRPr="00210929" w:rsidRDefault="00342ED7" w:rsidP="00342ED7">
            <w:r w:rsidRPr="00210929">
              <w:t>Немає</w:t>
            </w:r>
          </w:p>
        </w:tc>
        <w:tc>
          <w:tcPr>
            <w:tcW w:w="986" w:type="dxa"/>
            <w:vAlign w:val="center"/>
          </w:tcPr>
          <w:p w14:paraId="4E4B6567" w14:textId="77777777" w:rsidR="00342ED7" w:rsidRPr="00210929" w:rsidRDefault="00342ED7" w:rsidP="00342ED7">
            <w:r w:rsidRPr="00210929">
              <w:t>FR1</w:t>
            </w:r>
          </w:p>
        </w:tc>
      </w:tr>
      <w:tr w:rsidR="00342ED7" w:rsidRPr="00210929" w14:paraId="5251D15F" w14:textId="77777777" w:rsidTr="00ED4E8C">
        <w:trPr>
          <w:cantSplit/>
          <w:jc w:val="center"/>
        </w:trPr>
        <w:tc>
          <w:tcPr>
            <w:tcW w:w="936" w:type="dxa"/>
            <w:vAlign w:val="center"/>
          </w:tcPr>
          <w:p w14:paraId="257AC1B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165CBA9" w14:textId="77777777" w:rsidR="00342ED7" w:rsidRPr="00210929" w:rsidRDefault="00342ED7" w:rsidP="00342ED7">
            <w:r w:rsidRPr="00210929">
              <w:t>FR103562</w:t>
            </w:r>
          </w:p>
        </w:tc>
        <w:tc>
          <w:tcPr>
            <w:tcW w:w="4961" w:type="dxa"/>
            <w:vAlign w:val="center"/>
          </w:tcPr>
          <w:p w14:paraId="69431837" w14:textId="77777777" w:rsidR="00342ED7" w:rsidRPr="00210929" w:rsidRDefault="00342ED7" w:rsidP="00342ED7">
            <w:r w:rsidRPr="00210929">
              <w:t>Збільшення (зменшення) поточної кредиторської заборгованості за розрахунками з бюджетом</w:t>
            </w:r>
          </w:p>
        </w:tc>
        <w:tc>
          <w:tcPr>
            <w:tcW w:w="1985" w:type="dxa"/>
          </w:tcPr>
          <w:p w14:paraId="4E04DFB4" w14:textId="77777777" w:rsidR="00342ED7" w:rsidRPr="00210929" w:rsidRDefault="00342ED7" w:rsidP="00342ED7">
            <w:r w:rsidRPr="00210929">
              <w:t>T100_1, T100_2</w:t>
            </w:r>
          </w:p>
        </w:tc>
        <w:tc>
          <w:tcPr>
            <w:tcW w:w="2335" w:type="dxa"/>
            <w:vAlign w:val="center"/>
          </w:tcPr>
          <w:p w14:paraId="2C06E18C" w14:textId="77777777" w:rsidR="00342ED7" w:rsidRPr="00210929" w:rsidRDefault="00342ED7" w:rsidP="00342ED7">
            <w:r w:rsidRPr="00210929">
              <w:t>F061, H001</w:t>
            </w:r>
          </w:p>
        </w:tc>
        <w:tc>
          <w:tcPr>
            <w:tcW w:w="2065" w:type="dxa"/>
            <w:vAlign w:val="center"/>
          </w:tcPr>
          <w:p w14:paraId="1F077394" w14:textId="77777777" w:rsidR="00342ED7" w:rsidRPr="00210929" w:rsidRDefault="00342ED7" w:rsidP="00342ED7">
            <w:r w:rsidRPr="00210929">
              <w:t>Немає</w:t>
            </w:r>
          </w:p>
        </w:tc>
        <w:tc>
          <w:tcPr>
            <w:tcW w:w="986" w:type="dxa"/>
            <w:vAlign w:val="center"/>
          </w:tcPr>
          <w:p w14:paraId="7BE9C5AF" w14:textId="77777777" w:rsidR="00342ED7" w:rsidRPr="00210929" w:rsidRDefault="00342ED7" w:rsidP="00342ED7">
            <w:r w:rsidRPr="00210929">
              <w:t>FR1</w:t>
            </w:r>
          </w:p>
        </w:tc>
      </w:tr>
      <w:tr w:rsidR="00342ED7" w:rsidRPr="00210929" w14:paraId="0061B615" w14:textId="77777777" w:rsidTr="00ED4E8C">
        <w:trPr>
          <w:cantSplit/>
          <w:jc w:val="center"/>
        </w:trPr>
        <w:tc>
          <w:tcPr>
            <w:tcW w:w="936" w:type="dxa"/>
            <w:vAlign w:val="center"/>
          </w:tcPr>
          <w:p w14:paraId="27D9FAA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071F45E" w14:textId="77777777" w:rsidR="00342ED7" w:rsidRPr="00210929" w:rsidRDefault="00342ED7" w:rsidP="00342ED7">
            <w:r w:rsidRPr="00210929">
              <w:t>FR103563</w:t>
            </w:r>
          </w:p>
        </w:tc>
        <w:tc>
          <w:tcPr>
            <w:tcW w:w="4961" w:type="dxa"/>
            <w:vAlign w:val="center"/>
          </w:tcPr>
          <w:p w14:paraId="5EB8A538" w14:textId="77777777" w:rsidR="00342ED7" w:rsidRPr="00210929" w:rsidRDefault="00342ED7" w:rsidP="00342ED7">
            <w:r w:rsidRPr="00210929">
              <w:t>Збільшення (зменшення) поточної кредиторської заборгованості за розрахунками зі страхування</w:t>
            </w:r>
          </w:p>
        </w:tc>
        <w:tc>
          <w:tcPr>
            <w:tcW w:w="1985" w:type="dxa"/>
          </w:tcPr>
          <w:p w14:paraId="6CA744E9" w14:textId="77777777" w:rsidR="00342ED7" w:rsidRPr="00210929" w:rsidRDefault="00342ED7" w:rsidP="00342ED7">
            <w:r w:rsidRPr="00210929">
              <w:t>T100_1, T100_2</w:t>
            </w:r>
          </w:p>
        </w:tc>
        <w:tc>
          <w:tcPr>
            <w:tcW w:w="2335" w:type="dxa"/>
            <w:vAlign w:val="center"/>
          </w:tcPr>
          <w:p w14:paraId="680B8A3D" w14:textId="77777777" w:rsidR="00342ED7" w:rsidRPr="00210929" w:rsidRDefault="00342ED7" w:rsidP="00342ED7">
            <w:r w:rsidRPr="00210929">
              <w:t>F061, H001</w:t>
            </w:r>
          </w:p>
        </w:tc>
        <w:tc>
          <w:tcPr>
            <w:tcW w:w="2065" w:type="dxa"/>
            <w:vAlign w:val="center"/>
          </w:tcPr>
          <w:p w14:paraId="1DC34012" w14:textId="77777777" w:rsidR="00342ED7" w:rsidRPr="00210929" w:rsidRDefault="00342ED7" w:rsidP="00342ED7">
            <w:r w:rsidRPr="00210929">
              <w:t>Немає</w:t>
            </w:r>
          </w:p>
        </w:tc>
        <w:tc>
          <w:tcPr>
            <w:tcW w:w="986" w:type="dxa"/>
            <w:vAlign w:val="center"/>
          </w:tcPr>
          <w:p w14:paraId="667DBA51" w14:textId="77777777" w:rsidR="00342ED7" w:rsidRPr="00210929" w:rsidRDefault="00342ED7" w:rsidP="00342ED7">
            <w:r w:rsidRPr="00210929">
              <w:t>FR1</w:t>
            </w:r>
          </w:p>
        </w:tc>
      </w:tr>
      <w:tr w:rsidR="00342ED7" w:rsidRPr="00210929" w14:paraId="3ECEE5B8" w14:textId="77777777" w:rsidTr="00ED4E8C">
        <w:trPr>
          <w:cantSplit/>
          <w:jc w:val="center"/>
        </w:trPr>
        <w:tc>
          <w:tcPr>
            <w:tcW w:w="936" w:type="dxa"/>
            <w:vAlign w:val="center"/>
          </w:tcPr>
          <w:p w14:paraId="3F92F26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36980A2" w14:textId="77777777" w:rsidR="00342ED7" w:rsidRPr="00210929" w:rsidRDefault="00342ED7" w:rsidP="00342ED7">
            <w:r w:rsidRPr="00210929">
              <w:t>FR103564</w:t>
            </w:r>
          </w:p>
        </w:tc>
        <w:tc>
          <w:tcPr>
            <w:tcW w:w="4961" w:type="dxa"/>
            <w:vAlign w:val="center"/>
          </w:tcPr>
          <w:p w14:paraId="01787F5A" w14:textId="77777777" w:rsidR="00342ED7" w:rsidRPr="00210929" w:rsidRDefault="00342ED7" w:rsidP="00342ED7">
            <w:r w:rsidRPr="00210929">
              <w:t>Збільшення (зменшення) поточної кредиторської заборгованості за розрахунками з оплати праці</w:t>
            </w:r>
          </w:p>
        </w:tc>
        <w:tc>
          <w:tcPr>
            <w:tcW w:w="1985" w:type="dxa"/>
          </w:tcPr>
          <w:p w14:paraId="06BA5187" w14:textId="77777777" w:rsidR="00342ED7" w:rsidRPr="00210929" w:rsidRDefault="00342ED7" w:rsidP="00342ED7">
            <w:r w:rsidRPr="00210929">
              <w:t>T100_1, T100_2</w:t>
            </w:r>
          </w:p>
        </w:tc>
        <w:tc>
          <w:tcPr>
            <w:tcW w:w="2335" w:type="dxa"/>
            <w:vAlign w:val="center"/>
          </w:tcPr>
          <w:p w14:paraId="34D65381" w14:textId="77777777" w:rsidR="00342ED7" w:rsidRPr="00210929" w:rsidRDefault="00342ED7" w:rsidP="00342ED7">
            <w:r w:rsidRPr="00210929">
              <w:t>F061, H001</w:t>
            </w:r>
          </w:p>
        </w:tc>
        <w:tc>
          <w:tcPr>
            <w:tcW w:w="2065" w:type="dxa"/>
            <w:vAlign w:val="center"/>
          </w:tcPr>
          <w:p w14:paraId="1D4E4854" w14:textId="77777777" w:rsidR="00342ED7" w:rsidRPr="00210929" w:rsidRDefault="00342ED7" w:rsidP="00342ED7">
            <w:r w:rsidRPr="00210929">
              <w:t>Немає</w:t>
            </w:r>
          </w:p>
        </w:tc>
        <w:tc>
          <w:tcPr>
            <w:tcW w:w="986" w:type="dxa"/>
            <w:vAlign w:val="center"/>
          </w:tcPr>
          <w:p w14:paraId="5F399325" w14:textId="77777777" w:rsidR="00342ED7" w:rsidRPr="00210929" w:rsidRDefault="00342ED7" w:rsidP="00342ED7">
            <w:r w:rsidRPr="00210929">
              <w:t>FR1</w:t>
            </w:r>
          </w:p>
        </w:tc>
      </w:tr>
      <w:tr w:rsidR="00342ED7" w:rsidRPr="00210929" w14:paraId="5C389487" w14:textId="77777777" w:rsidTr="00ED4E8C">
        <w:trPr>
          <w:cantSplit/>
          <w:jc w:val="center"/>
        </w:trPr>
        <w:tc>
          <w:tcPr>
            <w:tcW w:w="936" w:type="dxa"/>
            <w:vAlign w:val="center"/>
          </w:tcPr>
          <w:p w14:paraId="224F9BF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31EF738" w14:textId="77777777" w:rsidR="00342ED7" w:rsidRPr="00210929" w:rsidRDefault="00342ED7" w:rsidP="00342ED7">
            <w:r w:rsidRPr="00210929">
              <w:t>FR103566</w:t>
            </w:r>
          </w:p>
        </w:tc>
        <w:tc>
          <w:tcPr>
            <w:tcW w:w="4961" w:type="dxa"/>
            <w:vAlign w:val="center"/>
          </w:tcPr>
          <w:p w14:paraId="35FF0ACB" w14:textId="77777777" w:rsidR="00342ED7" w:rsidRPr="00210929" w:rsidRDefault="00342ED7" w:rsidP="00342ED7">
            <w:r w:rsidRPr="00210929">
              <w:t>Збільшення (зменшення) доходів майбутніх періодів</w:t>
            </w:r>
          </w:p>
        </w:tc>
        <w:tc>
          <w:tcPr>
            <w:tcW w:w="1985" w:type="dxa"/>
          </w:tcPr>
          <w:p w14:paraId="144DD35C" w14:textId="77777777" w:rsidR="00342ED7" w:rsidRPr="00210929" w:rsidRDefault="00342ED7" w:rsidP="00342ED7">
            <w:r w:rsidRPr="00210929">
              <w:t>T100_1, T100_2</w:t>
            </w:r>
          </w:p>
        </w:tc>
        <w:tc>
          <w:tcPr>
            <w:tcW w:w="2335" w:type="dxa"/>
            <w:vAlign w:val="center"/>
          </w:tcPr>
          <w:p w14:paraId="08B21A16" w14:textId="77777777" w:rsidR="00342ED7" w:rsidRPr="00210929" w:rsidRDefault="00342ED7" w:rsidP="00342ED7">
            <w:r w:rsidRPr="00210929">
              <w:t>F061, H001</w:t>
            </w:r>
          </w:p>
        </w:tc>
        <w:tc>
          <w:tcPr>
            <w:tcW w:w="2065" w:type="dxa"/>
            <w:vAlign w:val="center"/>
          </w:tcPr>
          <w:p w14:paraId="339F712B" w14:textId="77777777" w:rsidR="00342ED7" w:rsidRPr="00210929" w:rsidRDefault="00342ED7" w:rsidP="00342ED7">
            <w:r w:rsidRPr="00210929">
              <w:t>Немає</w:t>
            </w:r>
          </w:p>
        </w:tc>
        <w:tc>
          <w:tcPr>
            <w:tcW w:w="986" w:type="dxa"/>
            <w:vAlign w:val="center"/>
          </w:tcPr>
          <w:p w14:paraId="06C55AC9" w14:textId="77777777" w:rsidR="00342ED7" w:rsidRPr="00210929" w:rsidRDefault="00342ED7" w:rsidP="00342ED7">
            <w:r w:rsidRPr="00210929">
              <w:t>FR1</w:t>
            </w:r>
          </w:p>
        </w:tc>
      </w:tr>
      <w:tr w:rsidR="00342ED7" w:rsidRPr="00210929" w14:paraId="68F1E7DB" w14:textId="77777777" w:rsidTr="00ED4E8C">
        <w:trPr>
          <w:cantSplit/>
          <w:jc w:val="center"/>
        </w:trPr>
        <w:tc>
          <w:tcPr>
            <w:tcW w:w="936" w:type="dxa"/>
            <w:vAlign w:val="center"/>
          </w:tcPr>
          <w:p w14:paraId="01A6F22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CA3DC30" w14:textId="77777777" w:rsidR="00342ED7" w:rsidRPr="00210929" w:rsidRDefault="00342ED7" w:rsidP="00342ED7">
            <w:r w:rsidRPr="00210929">
              <w:t>FR103567</w:t>
            </w:r>
          </w:p>
        </w:tc>
        <w:tc>
          <w:tcPr>
            <w:tcW w:w="4961" w:type="dxa"/>
            <w:vAlign w:val="center"/>
          </w:tcPr>
          <w:p w14:paraId="3543157A" w14:textId="77777777" w:rsidR="00342ED7" w:rsidRPr="00210929" w:rsidRDefault="00342ED7" w:rsidP="00342ED7">
            <w:r w:rsidRPr="00210929">
              <w:t>Збільшення (зменшення) інших поточних зобов’язань</w:t>
            </w:r>
          </w:p>
        </w:tc>
        <w:tc>
          <w:tcPr>
            <w:tcW w:w="1985" w:type="dxa"/>
          </w:tcPr>
          <w:p w14:paraId="699BA7E2" w14:textId="77777777" w:rsidR="00342ED7" w:rsidRPr="00210929" w:rsidRDefault="00342ED7" w:rsidP="00342ED7">
            <w:r w:rsidRPr="00210929">
              <w:t>T100_1, T100_2</w:t>
            </w:r>
          </w:p>
        </w:tc>
        <w:tc>
          <w:tcPr>
            <w:tcW w:w="2335" w:type="dxa"/>
            <w:vAlign w:val="center"/>
          </w:tcPr>
          <w:p w14:paraId="13847CA5" w14:textId="77777777" w:rsidR="00342ED7" w:rsidRPr="00210929" w:rsidRDefault="00342ED7" w:rsidP="00342ED7">
            <w:r w:rsidRPr="00210929">
              <w:t>F061, H001</w:t>
            </w:r>
          </w:p>
        </w:tc>
        <w:tc>
          <w:tcPr>
            <w:tcW w:w="2065" w:type="dxa"/>
            <w:vAlign w:val="center"/>
          </w:tcPr>
          <w:p w14:paraId="5CAE7CDD" w14:textId="77777777" w:rsidR="00342ED7" w:rsidRPr="00210929" w:rsidRDefault="00342ED7" w:rsidP="00342ED7">
            <w:r w:rsidRPr="00210929">
              <w:t>Немає</w:t>
            </w:r>
          </w:p>
        </w:tc>
        <w:tc>
          <w:tcPr>
            <w:tcW w:w="986" w:type="dxa"/>
            <w:vAlign w:val="center"/>
          </w:tcPr>
          <w:p w14:paraId="2CF90998" w14:textId="77777777" w:rsidR="00342ED7" w:rsidRPr="00210929" w:rsidRDefault="00342ED7" w:rsidP="00342ED7">
            <w:r w:rsidRPr="00210929">
              <w:t>FR1</w:t>
            </w:r>
          </w:p>
        </w:tc>
      </w:tr>
      <w:tr w:rsidR="00342ED7" w:rsidRPr="00210929" w14:paraId="52051203" w14:textId="77777777" w:rsidTr="00ED4E8C">
        <w:trPr>
          <w:cantSplit/>
          <w:jc w:val="center"/>
        </w:trPr>
        <w:tc>
          <w:tcPr>
            <w:tcW w:w="936" w:type="dxa"/>
            <w:vAlign w:val="center"/>
          </w:tcPr>
          <w:p w14:paraId="23589C0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9662F08" w14:textId="77777777" w:rsidR="00342ED7" w:rsidRPr="00210929" w:rsidRDefault="00342ED7" w:rsidP="00342ED7">
            <w:r w:rsidRPr="00210929">
              <w:t>FR103570</w:t>
            </w:r>
          </w:p>
        </w:tc>
        <w:tc>
          <w:tcPr>
            <w:tcW w:w="4961" w:type="dxa"/>
            <w:vAlign w:val="center"/>
          </w:tcPr>
          <w:p w14:paraId="0026F6C4" w14:textId="77777777" w:rsidR="00342ED7" w:rsidRPr="00210929" w:rsidRDefault="00342ED7" w:rsidP="00342ED7">
            <w:r w:rsidRPr="00210929">
              <w:t>Грошові кошти від операційної діяльності</w:t>
            </w:r>
          </w:p>
        </w:tc>
        <w:tc>
          <w:tcPr>
            <w:tcW w:w="1985" w:type="dxa"/>
          </w:tcPr>
          <w:p w14:paraId="71D55ACC" w14:textId="77777777" w:rsidR="00342ED7" w:rsidRPr="00210929" w:rsidRDefault="00342ED7" w:rsidP="00342ED7">
            <w:r w:rsidRPr="00210929">
              <w:t>T100_1, T100_2</w:t>
            </w:r>
          </w:p>
        </w:tc>
        <w:tc>
          <w:tcPr>
            <w:tcW w:w="2335" w:type="dxa"/>
            <w:vAlign w:val="center"/>
          </w:tcPr>
          <w:p w14:paraId="21093AA6" w14:textId="77777777" w:rsidR="00342ED7" w:rsidRPr="00210929" w:rsidRDefault="00342ED7" w:rsidP="00342ED7">
            <w:r w:rsidRPr="00210929">
              <w:t>F061, H001</w:t>
            </w:r>
          </w:p>
        </w:tc>
        <w:tc>
          <w:tcPr>
            <w:tcW w:w="2065" w:type="dxa"/>
            <w:vAlign w:val="center"/>
          </w:tcPr>
          <w:p w14:paraId="7A1BC1CD" w14:textId="77777777" w:rsidR="00342ED7" w:rsidRPr="00210929" w:rsidRDefault="00342ED7" w:rsidP="00342ED7">
            <w:r w:rsidRPr="00210929">
              <w:t>Немає</w:t>
            </w:r>
          </w:p>
        </w:tc>
        <w:tc>
          <w:tcPr>
            <w:tcW w:w="986" w:type="dxa"/>
            <w:vAlign w:val="center"/>
          </w:tcPr>
          <w:p w14:paraId="15E6CAF7" w14:textId="77777777" w:rsidR="00342ED7" w:rsidRPr="00210929" w:rsidRDefault="00342ED7" w:rsidP="00342ED7">
            <w:r w:rsidRPr="00210929">
              <w:t>FR1</w:t>
            </w:r>
          </w:p>
        </w:tc>
      </w:tr>
      <w:tr w:rsidR="00342ED7" w:rsidRPr="00210929" w14:paraId="5F6D3A2F" w14:textId="77777777" w:rsidTr="00ED4E8C">
        <w:trPr>
          <w:cantSplit/>
          <w:jc w:val="center"/>
        </w:trPr>
        <w:tc>
          <w:tcPr>
            <w:tcW w:w="936" w:type="dxa"/>
            <w:vAlign w:val="center"/>
          </w:tcPr>
          <w:p w14:paraId="2790E45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C94C2FB" w14:textId="77777777" w:rsidR="00342ED7" w:rsidRPr="00210929" w:rsidRDefault="00342ED7" w:rsidP="00342ED7">
            <w:r w:rsidRPr="00210929">
              <w:t>FR103580</w:t>
            </w:r>
          </w:p>
        </w:tc>
        <w:tc>
          <w:tcPr>
            <w:tcW w:w="4961" w:type="dxa"/>
            <w:vAlign w:val="center"/>
          </w:tcPr>
          <w:p w14:paraId="72090E2B" w14:textId="77777777" w:rsidR="00342ED7" w:rsidRPr="00210929" w:rsidRDefault="00342ED7" w:rsidP="00342ED7">
            <w:r w:rsidRPr="00210929">
              <w:t>Сплачений податок на прибуток</w:t>
            </w:r>
          </w:p>
        </w:tc>
        <w:tc>
          <w:tcPr>
            <w:tcW w:w="1985" w:type="dxa"/>
          </w:tcPr>
          <w:p w14:paraId="6071728B" w14:textId="77777777" w:rsidR="00342ED7" w:rsidRPr="00210929" w:rsidRDefault="00342ED7" w:rsidP="00342ED7">
            <w:r w:rsidRPr="00210929">
              <w:t>T100_1, T100_2</w:t>
            </w:r>
          </w:p>
        </w:tc>
        <w:tc>
          <w:tcPr>
            <w:tcW w:w="2335" w:type="dxa"/>
            <w:vAlign w:val="center"/>
          </w:tcPr>
          <w:p w14:paraId="7B442020" w14:textId="77777777" w:rsidR="00342ED7" w:rsidRPr="00210929" w:rsidRDefault="00342ED7" w:rsidP="00342ED7">
            <w:r w:rsidRPr="00210929">
              <w:t>F061, H001</w:t>
            </w:r>
          </w:p>
        </w:tc>
        <w:tc>
          <w:tcPr>
            <w:tcW w:w="2065" w:type="dxa"/>
            <w:vAlign w:val="center"/>
          </w:tcPr>
          <w:p w14:paraId="7F915F76" w14:textId="77777777" w:rsidR="00342ED7" w:rsidRPr="00210929" w:rsidRDefault="00342ED7" w:rsidP="00342ED7">
            <w:r w:rsidRPr="00210929">
              <w:t>Немає</w:t>
            </w:r>
          </w:p>
        </w:tc>
        <w:tc>
          <w:tcPr>
            <w:tcW w:w="986" w:type="dxa"/>
            <w:vAlign w:val="center"/>
          </w:tcPr>
          <w:p w14:paraId="07082B2E" w14:textId="77777777" w:rsidR="00342ED7" w:rsidRPr="00210929" w:rsidRDefault="00342ED7" w:rsidP="00342ED7">
            <w:r w:rsidRPr="00210929">
              <w:t>FR1</w:t>
            </w:r>
          </w:p>
        </w:tc>
      </w:tr>
      <w:tr w:rsidR="00342ED7" w:rsidRPr="00210929" w14:paraId="309CF0A5" w14:textId="77777777" w:rsidTr="00ED4E8C">
        <w:trPr>
          <w:cantSplit/>
          <w:jc w:val="center"/>
        </w:trPr>
        <w:tc>
          <w:tcPr>
            <w:tcW w:w="936" w:type="dxa"/>
            <w:vAlign w:val="center"/>
          </w:tcPr>
          <w:p w14:paraId="7C5DF8E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C23DD30" w14:textId="77777777" w:rsidR="00342ED7" w:rsidRPr="00210929" w:rsidRDefault="00342ED7" w:rsidP="00342ED7">
            <w:r w:rsidRPr="00210929">
              <w:t>FR103585</w:t>
            </w:r>
          </w:p>
        </w:tc>
        <w:tc>
          <w:tcPr>
            <w:tcW w:w="4961" w:type="dxa"/>
            <w:vAlign w:val="center"/>
          </w:tcPr>
          <w:p w14:paraId="46E957B9" w14:textId="77777777" w:rsidR="00342ED7" w:rsidRPr="00210929" w:rsidRDefault="00342ED7" w:rsidP="00342ED7">
            <w:r w:rsidRPr="00210929">
              <w:t>Сплачені відсотки</w:t>
            </w:r>
          </w:p>
        </w:tc>
        <w:tc>
          <w:tcPr>
            <w:tcW w:w="1985" w:type="dxa"/>
          </w:tcPr>
          <w:p w14:paraId="00D73385" w14:textId="77777777" w:rsidR="00342ED7" w:rsidRPr="00210929" w:rsidRDefault="00342ED7" w:rsidP="00342ED7">
            <w:r w:rsidRPr="00210929">
              <w:t>T100_1, T100_2</w:t>
            </w:r>
          </w:p>
        </w:tc>
        <w:tc>
          <w:tcPr>
            <w:tcW w:w="2335" w:type="dxa"/>
            <w:vAlign w:val="center"/>
          </w:tcPr>
          <w:p w14:paraId="5AE02A97" w14:textId="77777777" w:rsidR="00342ED7" w:rsidRPr="00210929" w:rsidRDefault="00342ED7" w:rsidP="00342ED7">
            <w:r w:rsidRPr="00210929">
              <w:t>F061, H001</w:t>
            </w:r>
          </w:p>
        </w:tc>
        <w:tc>
          <w:tcPr>
            <w:tcW w:w="2065" w:type="dxa"/>
            <w:vAlign w:val="center"/>
          </w:tcPr>
          <w:p w14:paraId="64CEC250" w14:textId="77777777" w:rsidR="00342ED7" w:rsidRPr="00210929" w:rsidRDefault="00342ED7" w:rsidP="00342ED7">
            <w:r w:rsidRPr="00210929">
              <w:t>Немає</w:t>
            </w:r>
          </w:p>
        </w:tc>
        <w:tc>
          <w:tcPr>
            <w:tcW w:w="986" w:type="dxa"/>
            <w:vAlign w:val="center"/>
          </w:tcPr>
          <w:p w14:paraId="6B016C19" w14:textId="77777777" w:rsidR="00342ED7" w:rsidRPr="00210929" w:rsidRDefault="00342ED7" w:rsidP="00342ED7">
            <w:r w:rsidRPr="00210929">
              <w:t>FR1</w:t>
            </w:r>
          </w:p>
        </w:tc>
      </w:tr>
      <w:tr w:rsidR="00342ED7" w:rsidRPr="00210929" w14:paraId="6FB39AF7" w14:textId="77777777" w:rsidTr="00ED4E8C">
        <w:trPr>
          <w:cantSplit/>
          <w:jc w:val="center"/>
        </w:trPr>
        <w:tc>
          <w:tcPr>
            <w:tcW w:w="936" w:type="dxa"/>
            <w:vAlign w:val="center"/>
          </w:tcPr>
          <w:p w14:paraId="0FC8C3A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405E197" w14:textId="77777777" w:rsidR="00342ED7" w:rsidRPr="00210929" w:rsidRDefault="00342ED7" w:rsidP="00342ED7">
            <w:r w:rsidRPr="00210929">
              <w:t>FR123195</w:t>
            </w:r>
          </w:p>
        </w:tc>
        <w:tc>
          <w:tcPr>
            <w:tcW w:w="4961" w:type="dxa"/>
            <w:vAlign w:val="center"/>
          </w:tcPr>
          <w:p w14:paraId="10AC1921" w14:textId="77777777" w:rsidR="00342ED7" w:rsidRPr="00210929" w:rsidRDefault="00342ED7" w:rsidP="00342ED7">
            <w:r w:rsidRPr="00210929">
              <w:t>Чистий рух коштів від операційної діяльності (за непрямим методом)</w:t>
            </w:r>
          </w:p>
        </w:tc>
        <w:tc>
          <w:tcPr>
            <w:tcW w:w="1985" w:type="dxa"/>
          </w:tcPr>
          <w:p w14:paraId="354CAE1A" w14:textId="77777777" w:rsidR="00342ED7" w:rsidRPr="00210929" w:rsidRDefault="00342ED7" w:rsidP="00342ED7">
            <w:r w:rsidRPr="00210929">
              <w:t>T100_1, T100_2</w:t>
            </w:r>
          </w:p>
        </w:tc>
        <w:tc>
          <w:tcPr>
            <w:tcW w:w="2335" w:type="dxa"/>
            <w:vAlign w:val="center"/>
          </w:tcPr>
          <w:p w14:paraId="59BFEE3D" w14:textId="77777777" w:rsidR="00342ED7" w:rsidRPr="00210929" w:rsidRDefault="00342ED7" w:rsidP="00342ED7">
            <w:r w:rsidRPr="00210929">
              <w:t>F061, H001</w:t>
            </w:r>
          </w:p>
        </w:tc>
        <w:tc>
          <w:tcPr>
            <w:tcW w:w="2065" w:type="dxa"/>
            <w:vAlign w:val="center"/>
          </w:tcPr>
          <w:p w14:paraId="33238F59" w14:textId="77777777" w:rsidR="00342ED7" w:rsidRPr="00210929" w:rsidRDefault="00342ED7" w:rsidP="00342ED7">
            <w:r w:rsidRPr="00210929">
              <w:t>Немає</w:t>
            </w:r>
          </w:p>
        </w:tc>
        <w:tc>
          <w:tcPr>
            <w:tcW w:w="986" w:type="dxa"/>
            <w:vAlign w:val="center"/>
          </w:tcPr>
          <w:p w14:paraId="763F2677" w14:textId="77777777" w:rsidR="00342ED7" w:rsidRPr="00210929" w:rsidRDefault="00342ED7" w:rsidP="00342ED7">
            <w:r w:rsidRPr="00210929">
              <w:t>FR1</w:t>
            </w:r>
          </w:p>
        </w:tc>
      </w:tr>
      <w:tr w:rsidR="00342ED7" w:rsidRPr="00210929" w14:paraId="59A840AC" w14:textId="77777777" w:rsidTr="00ED4E8C">
        <w:trPr>
          <w:cantSplit/>
          <w:jc w:val="center"/>
        </w:trPr>
        <w:tc>
          <w:tcPr>
            <w:tcW w:w="936" w:type="dxa"/>
            <w:vAlign w:val="center"/>
          </w:tcPr>
          <w:p w14:paraId="584CD9C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74AD433" w14:textId="77777777" w:rsidR="00342ED7" w:rsidRPr="00210929" w:rsidRDefault="00342ED7" w:rsidP="00342ED7">
            <w:r w:rsidRPr="00210929">
              <w:t>FR123200</w:t>
            </w:r>
          </w:p>
        </w:tc>
        <w:tc>
          <w:tcPr>
            <w:tcW w:w="4961" w:type="dxa"/>
            <w:vAlign w:val="center"/>
          </w:tcPr>
          <w:p w14:paraId="2CBB7182" w14:textId="77777777" w:rsidR="00342ED7" w:rsidRPr="00210929" w:rsidRDefault="00342ED7" w:rsidP="00342ED7">
            <w:r w:rsidRPr="00210929">
              <w:t>Надходження від реалізації фінансових інвестицій (за непрямим методом)</w:t>
            </w:r>
          </w:p>
        </w:tc>
        <w:tc>
          <w:tcPr>
            <w:tcW w:w="1985" w:type="dxa"/>
          </w:tcPr>
          <w:p w14:paraId="2DFE5EEC" w14:textId="77777777" w:rsidR="00342ED7" w:rsidRPr="00210929" w:rsidRDefault="00342ED7" w:rsidP="00342ED7">
            <w:r w:rsidRPr="00210929">
              <w:t>T100_1, T100_2</w:t>
            </w:r>
          </w:p>
        </w:tc>
        <w:tc>
          <w:tcPr>
            <w:tcW w:w="2335" w:type="dxa"/>
            <w:vAlign w:val="center"/>
          </w:tcPr>
          <w:p w14:paraId="128C3D48" w14:textId="77777777" w:rsidR="00342ED7" w:rsidRPr="00210929" w:rsidRDefault="00342ED7" w:rsidP="00342ED7"/>
          <w:p w14:paraId="2917B9D1" w14:textId="77777777" w:rsidR="00342ED7" w:rsidRPr="00210929" w:rsidRDefault="00342ED7" w:rsidP="00342ED7">
            <w:r w:rsidRPr="00210929">
              <w:t>F061, H001</w:t>
            </w:r>
          </w:p>
        </w:tc>
        <w:tc>
          <w:tcPr>
            <w:tcW w:w="2065" w:type="dxa"/>
            <w:vAlign w:val="center"/>
          </w:tcPr>
          <w:p w14:paraId="0E40456B" w14:textId="77777777" w:rsidR="00342ED7" w:rsidRPr="00210929" w:rsidRDefault="00342ED7" w:rsidP="00342ED7">
            <w:r w:rsidRPr="00210929">
              <w:t>Немає</w:t>
            </w:r>
          </w:p>
        </w:tc>
        <w:tc>
          <w:tcPr>
            <w:tcW w:w="986" w:type="dxa"/>
            <w:vAlign w:val="center"/>
          </w:tcPr>
          <w:p w14:paraId="52B3E014" w14:textId="77777777" w:rsidR="00342ED7" w:rsidRPr="00210929" w:rsidRDefault="00342ED7" w:rsidP="00342ED7">
            <w:r w:rsidRPr="00210929">
              <w:t>FR1</w:t>
            </w:r>
          </w:p>
        </w:tc>
      </w:tr>
      <w:tr w:rsidR="00342ED7" w:rsidRPr="00210929" w14:paraId="7D0F1FFB" w14:textId="77777777" w:rsidTr="00ED4E8C">
        <w:trPr>
          <w:cantSplit/>
          <w:jc w:val="center"/>
        </w:trPr>
        <w:tc>
          <w:tcPr>
            <w:tcW w:w="936" w:type="dxa"/>
            <w:vAlign w:val="center"/>
          </w:tcPr>
          <w:p w14:paraId="26C5E56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0FF1909" w14:textId="77777777" w:rsidR="00342ED7" w:rsidRPr="00210929" w:rsidRDefault="00342ED7" w:rsidP="00342ED7">
            <w:r w:rsidRPr="00210929">
              <w:t>FR123205</w:t>
            </w:r>
          </w:p>
        </w:tc>
        <w:tc>
          <w:tcPr>
            <w:tcW w:w="4961" w:type="dxa"/>
            <w:vAlign w:val="center"/>
          </w:tcPr>
          <w:p w14:paraId="2570159C" w14:textId="77777777" w:rsidR="00342ED7" w:rsidRPr="00210929" w:rsidRDefault="00342ED7" w:rsidP="00342ED7">
            <w:r w:rsidRPr="00210929">
              <w:t>Надходження від реалізації необоротних активів (за непрямим методом)</w:t>
            </w:r>
          </w:p>
        </w:tc>
        <w:tc>
          <w:tcPr>
            <w:tcW w:w="1985" w:type="dxa"/>
          </w:tcPr>
          <w:p w14:paraId="57F9C302" w14:textId="77777777" w:rsidR="00342ED7" w:rsidRPr="00210929" w:rsidRDefault="00342ED7" w:rsidP="00342ED7">
            <w:r w:rsidRPr="00210929">
              <w:t>T100_1, T100_2</w:t>
            </w:r>
          </w:p>
        </w:tc>
        <w:tc>
          <w:tcPr>
            <w:tcW w:w="2335" w:type="dxa"/>
            <w:vAlign w:val="center"/>
          </w:tcPr>
          <w:p w14:paraId="23BB0C8E" w14:textId="77777777" w:rsidR="00342ED7" w:rsidRPr="00210929" w:rsidRDefault="00342ED7" w:rsidP="00342ED7">
            <w:r w:rsidRPr="00210929">
              <w:t>F061, H001</w:t>
            </w:r>
          </w:p>
        </w:tc>
        <w:tc>
          <w:tcPr>
            <w:tcW w:w="2065" w:type="dxa"/>
            <w:vAlign w:val="center"/>
          </w:tcPr>
          <w:p w14:paraId="59DD5B7B" w14:textId="77777777" w:rsidR="00342ED7" w:rsidRPr="00210929" w:rsidRDefault="00342ED7" w:rsidP="00342ED7">
            <w:r w:rsidRPr="00210929">
              <w:t>Немає</w:t>
            </w:r>
          </w:p>
        </w:tc>
        <w:tc>
          <w:tcPr>
            <w:tcW w:w="986" w:type="dxa"/>
            <w:vAlign w:val="center"/>
          </w:tcPr>
          <w:p w14:paraId="1C0B6ADB" w14:textId="77777777" w:rsidR="00342ED7" w:rsidRPr="00210929" w:rsidRDefault="00342ED7" w:rsidP="00342ED7">
            <w:r w:rsidRPr="00210929">
              <w:t>FR1</w:t>
            </w:r>
          </w:p>
        </w:tc>
      </w:tr>
      <w:tr w:rsidR="00342ED7" w:rsidRPr="00210929" w14:paraId="04BF0287" w14:textId="77777777" w:rsidTr="00ED4E8C">
        <w:trPr>
          <w:cantSplit/>
          <w:jc w:val="center"/>
        </w:trPr>
        <w:tc>
          <w:tcPr>
            <w:tcW w:w="936" w:type="dxa"/>
            <w:vAlign w:val="center"/>
          </w:tcPr>
          <w:p w14:paraId="484AEAE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D21759A" w14:textId="77777777" w:rsidR="00342ED7" w:rsidRPr="00210929" w:rsidRDefault="00342ED7" w:rsidP="00342ED7">
            <w:r w:rsidRPr="00210929">
              <w:t>FR123215</w:t>
            </w:r>
          </w:p>
        </w:tc>
        <w:tc>
          <w:tcPr>
            <w:tcW w:w="4961" w:type="dxa"/>
            <w:vAlign w:val="center"/>
          </w:tcPr>
          <w:p w14:paraId="07A99A2C" w14:textId="77777777" w:rsidR="00342ED7" w:rsidRPr="00210929" w:rsidRDefault="00342ED7" w:rsidP="00342ED7">
            <w:r w:rsidRPr="00210929">
              <w:t>Надходження від отриманих відсотків (за непрямим методом)</w:t>
            </w:r>
          </w:p>
        </w:tc>
        <w:tc>
          <w:tcPr>
            <w:tcW w:w="1985" w:type="dxa"/>
          </w:tcPr>
          <w:p w14:paraId="108C3BF7" w14:textId="77777777" w:rsidR="00342ED7" w:rsidRPr="00210929" w:rsidRDefault="00342ED7" w:rsidP="00342ED7">
            <w:r w:rsidRPr="00210929">
              <w:t>T100_1, T100_2</w:t>
            </w:r>
          </w:p>
        </w:tc>
        <w:tc>
          <w:tcPr>
            <w:tcW w:w="2335" w:type="dxa"/>
            <w:vAlign w:val="center"/>
          </w:tcPr>
          <w:p w14:paraId="6EE52C1F" w14:textId="77777777" w:rsidR="00342ED7" w:rsidRPr="00210929" w:rsidRDefault="00342ED7" w:rsidP="00342ED7">
            <w:r w:rsidRPr="00210929">
              <w:t>F061, H001</w:t>
            </w:r>
          </w:p>
        </w:tc>
        <w:tc>
          <w:tcPr>
            <w:tcW w:w="2065" w:type="dxa"/>
            <w:vAlign w:val="center"/>
          </w:tcPr>
          <w:p w14:paraId="68DAA6B5" w14:textId="77777777" w:rsidR="00342ED7" w:rsidRPr="00210929" w:rsidRDefault="00342ED7" w:rsidP="00342ED7">
            <w:r w:rsidRPr="00210929">
              <w:t>Немає</w:t>
            </w:r>
          </w:p>
        </w:tc>
        <w:tc>
          <w:tcPr>
            <w:tcW w:w="986" w:type="dxa"/>
            <w:vAlign w:val="center"/>
          </w:tcPr>
          <w:p w14:paraId="273A5AED" w14:textId="77777777" w:rsidR="00342ED7" w:rsidRPr="00210929" w:rsidRDefault="00342ED7" w:rsidP="00342ED7">
            <w:r w:rsidRPr="00210929">
              <w:t>FR1</w:t>
            </w:r>
          </w:p>
        </w:tc>
      </w:tr>
      <w:tr w:rsidR="00342ED7" w:rsidRPr="00210929" w14:paraId="31219C8D" w14:textId="77777777" w:rsidTr="00ED4E8C">
        <w:trPr>
          <w:cantSplit/>
          <w:jc w:val="center"/>
        </w:trPr>
        <w:tc>
          <w:tcPr>
            <w:tcW w:w="936" w:type="dxa"/>
            <w:vAlign w:val="center"/>
          </w:tcPr>
          <w:p w14:paraId="2ED0B30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77035E3" w14:textId="77777777" w:rsidR="00342ED7" w:rsidRPr="00210929" w:rsidRDefault="00342ED7" w:rsidP="00342ED7">
            <w:r w:rsidRPr="00210929">
              <w:t>FR123220</w:t>
            </w:r>
          </w:p>
        </w:tc>
        <w:tc>
          <w:tcPr>
            <w:tcW w:w="4961" w:type="dxa"/>
            <w:vAlign w:val="center"/>
          </w:tcPr>
          <w:p w14:paraId="46CFF6FE" w14:textId="77777777" w:rsidR="00342ED7" w:rsidRPr="00210929" w:rsidRDefault="00342ED7" w:rsidP="00342ED7">
            <w:r w:rsidRPr="00210929">
              <w:t>Надходження від отриманих дивідендів (за непрямим методом)</w:t>
            </w:r>
          </w:p>
        </w:tc>
        <w:tc>
          <w:tcPr>
            <w:tcW w:w="1985" w:type="dxa"/>
          </w:tcPr>
          <w:p w14:paraId="33434A96" w14:textId="77777777" w:rsidR="00342ED7" w:rsidRPr="00210929" w:rsidRDefault="00342ED7" w:rsidP="00342ED7">
            <w:r w:rsidRPr="00210929">
              <w:t>T100_1, T100_2</w:t>
            </w:r>
          </w:p>
        </w:tc>
        <w:tc>
          <w:tcPr>
            <w:tcW w:w="2335" w:type="dxa"/>
            <w:vAlign w:val="center"/>
          </w:tcPr>
          <w:p w14:paraId="37912DF1" w14:textId="77777777" w:rsidR="00342ED7" w:rsidRPr="00210929" w:rsidRDefault="00342ED7" w:rsidP="00342ED7">
            <w:r w:rsidRPr="00210929">
              <w:t>F061, H001</w:t>
            </w:r>
          </w:p>
        </w:tc>
        <w:tc>
          <w:tcPr>
            <w:tcW w:w="2065" w:type="dxa"/>
            <w:vAlign w:val="center"/>
          </w:tcPr>
          <w:p w14:paraId="579C3B09" w14:textId="77777777" w:rsidR="00342ED7" w:rsidRPr="00210929" w:rsidRDefault="00342ED7" w:rsidP="00342ED7">
            <w:r w:rsidRPr="00210929">
              <w:t>Немає</w:t>
            </w:r>
          </w:p>
        </w:tc>
        <w:tc>
          <w:tcPr>
            <w:tcW w:w="986" w:type="dxa"/>
            <w:vAlign w:val="center"/>
          </w:tcPr>
          <w:p w14:paraId="1F91A2DC" w14:textId="77777777" w:rsidR="00342ED7" w:rsidRPr="00210929" w:rsidRDefault="00342ED7" w:rsidP="00342ED7">
            <w:r w:rsidRPr="00210929">
              <w:t>FR1</w:t>
            </w:r>
          </w:p>
        </w:tc>
      </w:tr>
      <w:tr w:rsidR="00342ED7" w:rsidRPr="00210929" w14:paraId="50119EEA" w14:textId="77777777" w:rsidTr="00ED4E8C">
        <w:trPr>
          <w:cantSplit/>
          <w:jc w:val="center"/>
        </w:trPr>
        <w:tc>
          <w:tcPr>
            <w:tcW w:w="936" w:type="dxa"/>
            <w:vAlign w:val="center"/>
          </w:tcPr>
          <w:p w14:paraId="717FA3C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8BA682D" w14:textId="77777777" w:rsidR="00342ED7" w:rsidRPr="00210929" w:rsidRDefault="00342ED7" w:rsidP="00342ED7">
            <w:r w:rsidRPr="00210929">
              <w:t>FR123225</w:t>
            </w:r>
          </w:p>
        </w:tc>
        <w:tc>
          <w:tcPr>
            <w:tcW w:w="4961" w:type="dxa"/>
            <w:vAlign w:val="center"/>
          </w:tcPr>
          <w:p w14:paraId="323B5566" w14:textId="77777777" w:rsidR="00342ED7" w:rsidRPr="00210929" w:rsidRDefault="00342ED7" w:rsidP="00342ED7">
            <w:r w:rsidRPr="00210929">
              <w:t>Надходження від деривативів (за непрямим методом)</w:t>
            </w:r>
          </w:p>
        </w:tc>
        <w:tc>
          <w:tcPr>
            <w:tcW w:w="1985" w:type="dxa"/>
          </w:tcPr>
          <w:p w14:paraId="2947F5BC" w14:textId="77777777" w:rsidR="00342ED7" w:rsidRPr="00210929" w:rsidRDefault="00342ED7" w:rsidP="00342ED7">
            <w:r w:rsidRPr="00210929">
              <w:t>T100_1, T100_2</w:t>
            </w:r>
          </w:p>
        </w:tc>
        <w:tc>
          <w:tcPr>
            <w:tcW w:w="2335" w:type="dxa"/>
            <w:vAlign w:val="center"/>
          </w:tcPr>
          <w:p w14:paraId="48AAF24E" w14:textId="77777777" w:rsidR="00342ED7" w:rsidRPr="00210929" w:rsidRDefault="00342ED7" w:rsidP="00342ED7">
            <w:r w:rsidRPr="00210929">
              <w:t>F061, H001</w:t>
            </w:r>
          </w:p>
        </w:tc>
        <w:tc>
          <w:tcPr>
            <w:tcW w:w="2065" w:type="dxa"/>
            <w:vAlign w:val="center"/>
          </w:tcPr>
          <w:p w14:paraId="611E7F56" w14:textId="77777777" w:rsidR="00342ED7" w:rsidRPr="00210929" w:rsidRDefault="00342ED7" w:rsidP="00342ED7">
            <w:r w:rsidRPr="00210929">
              <w:t>Немає</w:t>
            </w:r>
          </w:p>
        </w:tc>
        <w:tc>
          <w:tcPr>
            <w:tcW w:w="986" w:type="dxa"/>
            <w:vAlign w:val="center"/>
          </w:tcPr>
          <w:p w14:paraId="6A0800BF" w14:textId="77777777" w:rsidR="00342ED7" w:rsidRPr="00210929" w:rsidRDefault="00342ED7" w:rsidP="00342ED7">
            <w:r w:rsidRPr="00210929">
              <w:t>FR1</w:t>
            </w:r>
          </w:p>
        </w:tc>
      </w:tr>
      <w:tr w:rsidR="00342ED7" w:rsidRPr="00210929" w14:paraId="11027636" w14:textId="77777777" w:rsidTr="00ED4E8C">
        <w:trPr>
          <w:cantSplit/>
          <w:jc w:val="center"/>
        </w:trPr>
        <w:tc>
          <w:tcPr>
            <w:tcW w:w="936" w:type="dxa"/>
            <w:vAlign w:val="center"/>
          </w:tcPr>
          <w:p w14:paraId="4F0A56B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AAC9C6A" w14:textId="77777777" w:rsidR="00342ED7" w:rsidRPr="00210929" w:rsidRDefault="00342ED7" w:rsidP="00342ED7">
            <w:r w:rsidRPr="00210929">
              <w:t>FR123230</w:t>
            </w:r>
          </w:p>
        </w:tc>
        <w:tc>
          <w:tcPr>
            <w:tcW w:w="4961" w:type="dxa"/>
            <w:vAlign w:val="center"/>
          </w:tcPr>
          <w:p w14:paraId="2AF97FBA" w14:textId="77777777" w:rsidR="00342ED7" w:rsidRPr="00210929" w:rsidRDefault="00342ED7" w:rsidP="00342ED7">
            <w:r w:rsidRPr="00210929">
              <w:t>Надходження від погашення позик (за непрямим методом)</w:t>
            </w:r>
          </w:p>
        </w:tc>
        <w:tc>
          <w:tcPr>
            <w:tcW w:w="1985" w:type="dxa"/>
          </w:tcPr>
          <w:p w14:paraId="40A5C7A8" w14:textId="77777777" w:rsidR="00342ED7" w:rsidRPr="00210929" w:rsidRDefault="00342ED7" w:rsidP="00342ED7">
            <w:r w:rsidRPr="00210929">
              <w:t>T100_1, T100_2</w:t>
            </w:r>
          </w:p>
        </w:tc>
        <w:tc>
          <w:tcPr>
            <w:tcW w:w="2335" w:type="dxa"/>
            <w:vAlign w:val="center"/>
          </w:tcPr>
          <w:p w14:paraId="32E93DA4" w14:textId="77777777" w:rsidR="00342ED7" w:rsidRPr="00210929" w:rsidRDefault="00342ED7" w:rsidP="00342ED7">
            <w:r w:rsidRPr="00210929">
              <w:t>F061, H001</w:t>
            </w:r>
          </w:p>
        </w:tc>
        <w:tc>
          <w:tcPr>
            <w:tcW w:w="2065" w:type="dxa"/>
            <w:vAlign w:val="center"/>
          </w:tcPr>
          <w:p w14:paraId="38EE8C9A" w14:textId="77777777" w:rsidR="00342ED7" w:rsidRPr="00210929" w:rsidRDefault="00342ED7" w:rsidP="00342ED7">
            <w:r w:rsidRPr="00210929">
              <w:t>Немає</w:t>
            </w:r>
          </w:p>
        </w:tc>
        <w:tc>
          <w:tcPr>
            <w:tcW w:w="986" w:type="dxa"/>
            <w:vAlign w:val="center"/>
          </w:tcPr>
          <w:p w14:paraId="3294C97C" w14:textId="77777777" w:rsidR="00342ED7" w:rsidRPr="00210929" w:rsidRDefault="00342ED7" w:rsidP="00342ED7">
            <w:r w:rsidRPr="00210929">
              <w:t>FR1</w:t>
            </w:r>
          </w:p>
        </w:tc>
      </w:tr>
      <w:tr w:rsidR="00342ED7" w:rsidRPr="00210929" w14:paraId="6FFA7A37" w14:textId="77777777" w:rsidTr="00ED4E8C">
        <w:trPr>
          <w:cantSplit/>
          <w:jc w:val="center"/>
        </w:trPr>
        <w:tc>
          <w:tcPr>
            <w:tcW w:w="936" w:type="dxa"/>
            <w:vAlign w:val="center"/>
          </w:tcPr>
          <w:p w14:paraId="267DB92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033F3B7" w14:textId="77777777" w:rsidR="00342ED7" w:rsidRPr="00210929" w:rsidRDefault="00342ED7" w:rsidP="00342ED7">
            <w:r w:rsidRPr="00210929">
              <w:t>FR123235</w:t>
            </w:r>
          </w:p>
        </w:tc>
        <w:tc>
          <w:tcPr>
            <w:tcW w:w="4961" w:type="dxa"/>
            <w:vAlign w:val="center"/>
          </w:tcPr>
          <w:p w14:paraId="24198D52" w14:textId="77777777" w:rsidR="00342ED7" w:rsidRPr="00210929" w:rsidRDefault="00342ED7" w:rsidP="00342ED7">
            <w:r w:rsidRPr="00210929">
              <w:t>Надходження від вибуття дочірнього підприємства та іншої господарської одиниці (за непрямим методом)</w:t>
            </w:r>
          </w:p>
        </w:tc>
        <w:tc>
          <w:tcPr>
            <w:tcW w:w="1985" w:type="dxa"/>
          </w:tcPr>
          <w:p w14:paraId="034F5477" w14:textId="77777777" w:rsidR="00342ED7" w:rsidRPr="00210929" w:rsidRDefault="00342ED7" w:rsidP="00342ED7">
            <w:r w:rsidRPr="00210929">
              <w:t>T100_1, T100_2</w:t>
            </w:r>
          </w:p>
        </w:tc>
        <w:tc>
          <w:tcPr>
            <w:tcW w:w="2335" w:type="dxa"/>
            <w:vAlign w:val="center"/>
          </w:tcPr>
          <w:p w14:paraId="15680C42" w14:textId="77777777" w:rsidR="00342ED7" w:rsidRPr="00210929" w:rsidRDefault="00342ED7" w:rsidP="00342ED7">
            <w:r w:rsidRPr="00210929">
              <w:t>F061, H001</w:t>
            </w:r>
          </w:p>
        </w:tc>
        <w:tc>
          <w:tcPr>
            <w:tcW w:w="2065" w:type="dxa"/>
            <w:vAlign w:val="center"/>
          </w:tcPr>
          <w:p w14:paraId="53AB0E34" w14:textId="77777777" w:rsidR="00342ED7" w:rsidRPr="00210929" w:rsidRDefault="00342ED7" w:rsidP="00342ED7">
            <w:r w:rsidRPr="00210929">
              <w:t>Немає</w:t>
            </w:r>
          </w:p>
        </w:tc>
        <w:tc>
          <w:tcPr>
            <w:tcW w:w="986" w:type="dxa"/>
            <w:vAlign w:val="center"/>
          </w:tcPr>
          <w:p w14:paraId="644CC3A5" w14:textId="77777777" w:rsidR="00342ED7" w:rsidRPr="00210929" w:rsidRDefault="00342ED7" w:rsidP="00342ED7">
            <w:r w:rsidRPr="00210929">
              <w:t>FR1</w:t>
            </w:r>
          </w:p>
        </w:tc>
      </w:tr>
      <w:tr w:rsidR="00342ED7" w:rsidRPr="00210929" w14:paraId="65F390B4" w14:textId="77777777" w:rsidTr="00ED4E8C">
        <w:trPr>
          <w:cantSplit/>
          <w:jc w:val="center"/>
        </w:trPr>
        <w:tc>
          <w:tcPr>
            <w:tcW w:w="936" w:type="dxa"/>
            <w:vAlign w:val="center"/>
          </w:tcPr>
          <w:p w14:paraId="772F71A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2294161" w14:textId="77777777" w:rsidR="00342ED7" w:rsidRPr="00210929" w:rsidRDefault="00342ED7" w:rsidP="00342ED7">
            <w:r w:rsidRPr="00210929">
              <w:t>FR123250</w:t>
            </w:r>
          </w:p>
        </w:tc>
        <w:tc>
          <w:tcPr>
            <w:tcW w:w="4961" w:type="dxa"/>
            <w:vAlign w:val="center"/>
          </w:tcPr>
          <w:p w14:paraId="33BE1B5A" w14:textId="77777777" w:rsidR="00342ED7" w:rsidRPr="00210929" w:rsidRDefault="00342ED7" w:rsidP="00342ED7">
            <w:r w:rsidRPr="00210929">
              <w:t>Інші надходження в результаті інвестиційної діяльності (за непрямим методом)</w:t>
            </w:r>
          </w:p>
        </w:tc>
        <w:tc>
          <w:tcPr>
            <w:tcW w:w="1985" w:type="dxa"/>
          </w:tcPr>
          <w:p w14:paraId="1F2C21F1" w14:textId="77777777" w:rsidR="00342ED7" w:rsidRPr="00210929" w:rsidRDefault="00342ED7" w:rsidP="00342ED7">
            <w:r w:rsidRPr="00210929">
              <w:t>T100_1, T100_2</w:t>
            </w:r>
          </w:p>
        </w:tc>
        <w:tc>
          <w:tcPr>
            <w:tcW w:w="2335" w:type="dxa"/>
            <w:vAlign w:val="center"/>
          </w:tcPr>
          <w:p w14:paraId="7B1ED0A5" w14:textId="77777777" w:rsidR="00342ED7" w:rsidRPr="00210929" w:rsidRDefault="00342ED7" w:rsidP="00342ED7">
            <w:r w:rsidRPr="00210929">
              <w:t>F061, H001</w:t>
            </w:r>
          </w:p>
        </w:tc>
        <w:tc>
          <w:tcPr>
            <w:tcW w:w="2065" w:type="dxa"/>
            <w:vAlign w:val="center"/>
          </w:tcPr>
          <w:p w14:paraId="68374FB0" w14:textId="77777777" w:rsidR="00342ED7" w:rsidRPr="00210929" w:rsidRDefault="00342ED7" w:rsidP="00342ED7">
            <w:r w:rsidRPr="00210929">
              <w:t>Немає</w:t>
            </w:r>
          </w:p>
        </w:tc>
        <w:tc>
          <w:tcPr>
            <w:tcW w:w="986" w:type="dxa"/>
            <w:vAlign w:val="center"/>
          </w:tcPr>
          <w:p w14:paraId="2CF8F59F" w14:textId="77777777" w:rsidR="00342ED7" w:rsidRPr="00210929" w:rsidRDefault="00342ED7" w:rsidP="00342ED7">
            <w:r w:rsidRPr="00210929">
              <w:t>FR1</w:t>
            </w:r>
          </w:p>
        </w:tc>
      </w:tr>
      <w:tr w:rsidR="00342ED7" w:rsidRPr="00210929" w14:paraId="085D59F2" w14:textId="77777777" w:rsidTr="00ED4E8C">
        <w:trPr>
          <w:cantSplit/>
          <w:jc w:val="center"/>
        </w:trPr>
        <w:tc>
          <w:tcPr>
            <w:tcW w:w="936" w:type="dxa"/>
            <w:vAlign w:val="center"/>
          </w:tcPr>
          <w:p w14:paraId="4C032F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1374B6A" w14:textId="77777777" w:rsidR="00342ED7" w:rsidRPr="00210929" w:rsidRDefault="00342ED7" w:rsidP="00342ED7">
            <w:r w:rsidRPr="00210929">
              <w:t>FR123255</w:t>
            </w:r>
          </w:p>
        </w:tc>
        <w:tc>
          <w:tcPr>
            <w:tcW w:w="4961" w:type="dxa"/>
            <w:vAlign w:val="center"/>
          </w:tcPr>
          <w:p w14:paraId="3154F3B5" w14:textId="77777777" w:rsidR="00342ED7" w:rsidRPr="00210929" w:rsidRDefault="00342ED7" w:rsidP="00342ED7">
            <w:r w:rsidRPr="00210929">
              <w:t>Витрачання на придбання фінансових інвестицій (за непрямим методом)</w:t>
            </w:r>
          </w:p>
        </w:tc>
        <w:tc>
          <w:tcPr>
            <w:tcW w:w="1985" w:type="dxa"/>
          </w:tcPr>
          <w:p w14:paraId="23162432" w14:textId="77777777" w:rsidR="00342ED7" w:rsidRPr="00210929" w:rsidRDefault="00342ED7" w:rsidP="00342ED7">
            <w:r w:rsidRPr="00210929">
              <w:t>T100_1, T100_2</w:t>
            </w:r>
          </w:p>
        </w:tc>
        <w:tc>
          <w:tcPr>
            <w:tcW w:w="2335" w:type="dxa"/>
            <w:vAlign w:val="center"/>
          </w:tcPr>
          <w:p w14:paraId="237769E8" w14:textId="77777777" w:rsidR="00342ED7" w:rsidRPr="00210929" w:rsidRDefault="00342ED7" w:rsidP="00342ED7">
            <w:r w:rsidRPr="00210929">
              <w:t>F061, H001</w:t>
            </w:r>
          </w:p>
        </w:tc>
        <w:tc>
          <w:tcPr>
            <w:tcW w:w="2065" w:type="dxa"/>
            <w:vAlign w:val="center"/>
          </w:tcPr>
          <w:p w14:paraId="3726B7A8" w14:textId="77777777" w:rsidR="00342ED7" w:rsidRPr="00210929" w:rsidRDefault="00342ED7" w:rsidP="00342ED7">
            <w:r w:rsidRPr="00210929">
              <w:t>Немає</w:t>
            </w:r>
          </w:p>
        </w:tc>
        <w:tc>
          <w:tcPr>
            <w:tcW w:w="986" w:type="dxa"/>
            <w:vAlign w:val="center"/>
          </w:tcPr>
          <w:p w14:paraId="636081B8" w14:textId="77777777" w:rsidR="00342ED7" w:rsidRPr="00210929" w:rsidRDefault="00342ED7" w:rsidP="00342ED7">
            <w:r w:rsidRPr="00210929">
              <w:t>FR1</w:t>
            </w:r>
          </w:p>
        </w:tc>
      </w:tr>
      <w:tr w:rsidR="00342ED7" w:rsidRPr="00210929" w14:paraId="55192B76" w14:textId="77777777" w:rsidTr="00ED4E8C">
        <w:trPr>
          <w:cantSplit/>
          <w:jc w:val="center"/>
        </w:trPr>
        <w:tc>
          <w:tcPr>
            <w:tcW w:w="936" w:type="dxa"/>
            <w:vAlign w:val="center"/>
          </w:tcPr>
          <w:p w14:paraId="0050543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4BA5C8D" w14:textId="77777777" w:rsidR="00342ED7" w:rsidRPr="00210929" w:rsidRDefault="00342ED7" w:rsidP="00342ED7">
            <w:r w:rsidRPr="00210929">
              <w:t>FR123260</w:t>
            </w:r>
          </w:p>
        </w:tc>
        <w:tc>
          <w:tcPr>
            <w:tcW w:w="4961" w:type="dxa"/>
            <w:vAlign w:val="center"/>
          </w:tcPr>
          <w:p w14:paraId="1C7D6006" w14:textId="77777777" w:rsidR="00342ED7" w:rsidRPr="00210929" w:rsidRDefault="00342ED7" w:rsidP="00342ED7">
            <w:r w:rsidRPr="00210929">
              <w:t>Витрачання на придбання необоротних активів (за непрямим методом)</w:t>
            </w:r>
          </w:p>
        </w:tc>
        <w:tc>
          <w:tcPr>
            <w:tcW w:w="1985" w:type="dxa"/>
          </w:tcPr>
          <w:p w14:paraId="10D97D08" w14:textId="77777777" w:rsidR="00342ED7" w:rsidRPr="00210929" w:rsidRDefault="00342ED7" w:rsidP="00342ED7">
            <w:r w:rsidRPr="00210929">
              <w:t>T100_1, T100_2</w:t>
            </w:r>
          </w:p>
        </w:tc>
        <w:tc>
          <w:tcPr>
            <w:tcW w:w="2335" w:type="dxa"/>
            <w:vAlign w:val="center"/>
          </w:tcPr>
          <w:p w14:paraId="029E4DE3" w14:textId="77777777" w:rsidR="00342ED7" w:rsidRPr="00210929" w:rsidRDefault="00342ED7" w:rsidP="00342ED7">
            <w:r w:rsidRPr="00210929">
              <w:t>F061, H001</w:t>
            </w:r>
          </w:p>
        </w:tc>
        <w:tc>
          <w:tcPr>
            <w:tcW w:w="2065" w:type="dxa"/>
            <w:vAlign w:val="center"/>
          </w:tcPr>
          <w:p w14:paraId="0E1EB6DD" w14:textId="77777777" w:rsidR="00342ED7" w:rsidRPr="00210929" w:rsidRDefault="00342ED7" w:rsidP="00342ED7">
            <w:r w:rsidRPr="00210929">
              <w:t>Немає</w:t>
            </w:r>
          </w:p>
        </w:tc>
        <w:tc>
          <w:tcPr>
            <w:tcW w:w="986" w:type="dxa"/>
            <w:vAlign w:val="center"/>
          </w:tcPr>
          <w:p w14:paraId="4B59F502" w14:textId="77777777" w:rsidR="00342ED7" w:rsidRPr="00210929" w:rsidRDefault="00342ED7" w:rsidP="00342ED7">
            <w:r w:rsidRPr="00210929">
              <w:t>FR1</w:t>
            </w:r>
          </w:p>
        </w:tc>
      </w:tr>
      <w:tr w:rsidR="00342ED7" w:rsidRPr="00210929" w14:paraId="6F86AC1A" w14:textId="77777777" w:rsidTr="00ED4E8C">
        <w:trPr>
          <w:cantSplit/>
          <w:jc w:val="center"/>
        </w:trPr>
        <w:tc>
          <w:tcPr>
            <w:tcW w:w="936" w:type="dxa"/>
            <w:vAlign w:val="center"/>
          </w:tcPr>
          <w:p w14:paraId="41A5309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9472D08" w14:textId="77777777" w:rsidR="00342ED7" w:rsidRPr="00210929" w:rsidRDefault="00342ED7" w:rsidP="00342ED7">
            <w:r w:rsidRPr="00210929">
              <w:t>FR123270</w:t>
            </w:r>
          </w:p>
        </w:tc>
        <w:tc>
          <w:tcPr>
            <w:tcW w:w="4961" w:type="dxa"/>
            <w:vAlign w:val="center"/>
          </w:tcPr>
          <w:p w14:paraId="3A9793FA" w14:textId="77777777" w:rsidR="00342ED7" w:rsidRPr="00210929" w:rsidRDefault="00342ED7" w:rsidP="00342ED7">
            <w:r w:rsidRPr="00210929">
              <w:t>Виплати за деривативами (за непрямим методом)</w:t>
            </w:r>
          </w:p>
        </w:tc>
        <w:tc>
          <w:tcPr>
            <w:tcW w:w="1985" w:type="dxa"/>
          </w:tcPr>
          <w:p w14:paraId="6414B243" w14:textId="77777777" w:rsidR="00342ED7" w:rsidRPr="00210929" w:rsidRDefault="00342ED7" w:rsidP="00342ED7">
            <w:r w:rsidRPr="00210929">
              <w:t>T100_1, T100_2</w:t>
            </w:r>
          </w:p>
        </w:tc>
        <w:tc>
          <w:tcPr>
            <w:tcW w:w="2335" w:type="dxa"/>
            <w:vAlign w:val="center"/>
          </w:tcPr>
          <w:p w14:paraId="0907A962" w14:textId="77777777" w:rsidR="00342ED7" w:rsidRPr="00210929" w:rsidRDefault="00342ED7" w:rsidP="00342ED7">
            <w:r w:rsidRPr="00210929">
              <w:t>F061, H001</w:t>
            </w:r>
          </w:p>
        </w:tc>
        <w:tc>
          <w:tcPr>
            <w:tcW w:w="2065" w:type="dxa"/>
            <w:vAlign w:val="center"/>
          </w:tcPr>
          <w:p w14:paraId="05F9BD71" w14:textId="77777777" w:rsidR="00342ED7" w:rsidRPr="00210929" w:rsidRDefault="00342ED7" w:rsidP="00342ED7">
            <w:r w:rsidRPr="00210929">
              <w:t>Немає</w:t>
            </w:r>
          </w:p>
        </w:tc>
        <w:tc>
          <w:tcPr>
            <w:tcW w:w="986" w:type="dxa"/>
            <w:vAlign w:val="center"/>
          </w:tcPr>
          <w:p w14:paraId="58E54B4D" w14:textId="77777777" w:rsidR="00342ED7" w:rsidRPr="00210929" w:rsidRDefault="00342ED7" w:rsidP="00342ED7">
            <w:r w:rsidRPr="00210929">
              <w:t>FR1</w:t>
            </w:r>
          </w:p>
        </w:tc>
      </w:tr>
      <w:tr w:rsidR="00342ED7" w:rsidRPr="00210929" w14:paraId="388F78A1" w14:textId="77777777" w:rsidTr="00ED4E8C">
        <w:trPr>
          <w:cantSplit/>
          <w:jc w:val="center"/>
        </w:trPr>
        <w:tc>
          <w:tcPr>
            <w:tcW w:w="936" w:type="dxa"/>
            <w:vAlign w:val="center"/>
          </w:tcPr>
          <w:p w14:paraId="1C85473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0093CC7" w14:textId="77777777" w:rsidR="00342ED7" w:rsidRPr="00210929" w:rsidRDefault="00342ED7" w:rsidP="00342ED7">
            <w:r w:rsidRPr="00210929">
              <w:t>FR123275</w:t>
            </w:r>
          </w:p>
        </w:tc>
        <w:tc>
          <w:tcPr>
            <w:tcW w:w="4961" w:type="dxa"/>
            <w:vAlign w:val="center"/>
          </w:tcPr>
          <w:p w14:paraId="3D6D828C" w14:textId="77777777" w:rsidR="00342ED7" w:rsidRPr="00210929" w:rsidRDefault="00342ED7" w:rsidP="00342ED7">
            <w:r w:rsidRPr="00210929">
              <w:t>Витрачання на надання позик (за непрямим методом)</w:t>
            </w:r>
          </w:p>
        </w:tc>
        <w:tc>
          <w:tcPr>
            <w:tcW w:w="1985" w:type="dxa"/>
          </w:tcPr>
          <w:p w14:paraId="2D36100C" w14:textId="77777777" w:rsidR="00342ED7" w:rsidRPr="00210929" w:rsidRDefault="00342ED7" w:rsidP="00342ED7">
            <w:r w:rsidRPr="00210929">
              <w:t>T100_1, T100_2</w:t>
            </w:r>
          </w:p>
        </w:tc>
        <w:tc>
          <w:tcPr>
            <w:tcW w:w="2335" w:type="dxa"/>
            <w:vAlign w:val="center"/>
          </w:tcPr>
          <w:p w14:paraId="0E127860" w14:textId="77777777" w:rsidR="00342ED7" w:rsidRPr="00210929" w:rsidRDefault="00342ED7" w:rsidP="00342ED7">
            <w:r w:rsidRPr="00210929">
              <w:t>F061, H001</w:t>
            </w:r>
          </w:p>
        </w:tc>
        <w:tc>
          <w:tcPr>
            <w:tcW w:w="2065" w:type="dxa"/>
            <w:vAlign w:val="center"/>
          </w:tcPr>
          <w:p w14:paraId="75A0B072" w14:textId="77777777" w:rsidR="00342ED7" w:rsidRPr="00210929" w:rsidRDefault="00342ED7" w:rsidP="00342ED7">
            <w:r w:rsidRPr="00210929">
              <w:t>Немає</w:t>
            </w:r>
          </w:p>
        </w:tc>
        <w:tc>
          <w:tcPr>
            <w:tcW w:w="986" w:type="dxa"/>
            <w:vAlign w:val="center"/>
          </w:tcPr>
          <w:p w14:paraId="309E00BF" w14:textId="77777777" w:rsidR="00342ED7" w:rsidRPr="00210929" w:rsidRDefault="00342ED7" w:rsidP="00342ED7">
            <w:r w:rsidRPr="00210929">
              <w:t>FR1</w:t>
            </w:r>
          </w:p>
        </w:tc>
      </w:tr>
      <w:tr w:rsidR="00342ED7" w:rsidRPr="00210929" w14:paraId="3F38066D" w14:textId="77777777" w:rsidTr="00ED4E8C">
        <w:trPr>
          <w:cantSplit/>
          <w:jc w:val="center"/>
        </w:trPr>
        <w:tc>
          <w:tcPr>
            <w:tcW w:w="936" w:type="dxa"/>
            <w:vAlign w:val="center"/>
          </w:tcPr>
          <w:p w14:paraId="731378C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D0D3E4A" w14:textId="77777777" w:rsidR="00342ED7" w:rsidRPr="00210929" w:rsidRDefault="00342ED7" w:rsidP="00342ED7">
            <w:r w:rsidRPr="00210929">
              <w:t>FR123280</w:t>
            </w:r>
          </w:p>
        </w:tc>
        <w:tc>
          <w:tcPr>
            <w:tcW w:w="4961" w:type="dxa"/>
            <w:vAlign w:val="center"/>
          </w:tcPr>
          <w:p w14:paraId="101B6830" w14:textId="77777777" w:rsidR="00342ED7" w:rsidRPr="00210929" w:rsidRDefault="00342ED7" w:rsidP="00342ED7">
            <w:r w:rsidRPr="00210929">
              <w:t>Витрачання на придбання дочірнього підприємства та іншої господарської одиниці (за непрямим методом)</w:t>
            </w:r>
          </w:p>
        </w:tc>
        <w:tc>
          <w:tcPr>
            <w:tcW w:w="1985" w:type="dxa"/>
          </w:tcPr>
          <w:p w14:paraId="0678C1F9" w14:textId="77777777" w:rsidR="00342ED7" w:rsidRPr="00210929" w:rsidRDefault="00342ED7" w:rsidP="00342ED7">
            <w:r w:rsidRPr="00210929">
              <w:t>T100_1, T100_2</w:t>
            </w:r>
          </w:p>
        </w:tc>
        <w:tc>
          <w:tcPr>
            <w:tcW w:w="2335" w:type="dxa"/>
            <w:vAlign w:val="center"/>
          </w:tcPr>
          <w:p w14:paraId="61B61A56" w14:textId="77777777" w:rsidR="00342ED7" w:rsidRPr="00210929" w:rsidRDefault="00342ED7" w:rsidP="00342ED7">
            <w:r w:rsidRPr="00210929">
              <w:t>F061, H001</w:t>
            </w:r>
          </w:p>
        </w:tc>
        <w:tc>
          <w:tcPr>
            <w:tcW w:w="2065" w:type="dxa"/>
            <w:vAlign w:val="center"/>
          </w:tcPr>
          <w:p w14:paraId="221D4DE1" w14:textId="77777777" w:rsidR="00342ED7" w:rsidRPr="00210929" w:rsidRDefault="00342ED7" w:rsidP="00342ED7">
            <w:r w:rsidRPr="00210929">
              <w:t>Немає</w:t>
            </w:r>
          </w:p>
        </w:tc>
        <w:tc>
          <w:tcPr>
            <w:tcW w:w="986" w:type="dxa"/>
            <w:vAlign w:val="center"/>
          </w:tcPr>
          <w:p w14:paraId="59417526" w14:textId="77777777" w:rsidR="00342ED7" w:rsidRPr="00210929" w:rsidRDefault="00342ED7" w:rsidP="00342ED7">
            <w:r w:rsidRPr="00210929">
              <w:t>FR1</w:t>
            </w:r>
          </w:p>
        </w:tc>
      </w:tr>
      <w:tr w:rsidR="00342ED7" w:rsidRPr="00210929" w14:paraId="78A6E745" w14:textId="77777777" w:rsidTr="00ED4E8C">
        <w:trPr>
          <w:cantSplit/>
          <w:jc w:val="center"/>
        </w:trPr>
        <w:tc>
          <w:tcPr>
            <w:tcW w:w="936" w:type="dxa"/>
            <w:vAlign w:val="center"/>
          </w:tcPr>
          <w:p w14:paraId="635B525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172F680" w14:textId="77777777" w:rsidR="00342ED7" w:rsidRPr="00210929" w:rsidRDefault="00342ED7" w:rsidP="00342ED7">
            <w:r w:rsidRPr="00210929">
              <w:t>FR123290</w:t>
            </w:r>
          </w:p>
        </w:tc>
        <w:tc>
          <w:tcPr>
            <w:tcW w:w="4961" w:type="dxa"/>
            <w:vAlign w:val="center"/>
          </w:tcPr>
          <w:p w14:paraId="726761FE" w14:textId="77777777" w:rsidR="00342ED7" w:rsidRPr="00210929" w:rsidRDefault="00342ED7" w:rsidP="00342ED7">
            <w:r w:rsidRPr="00210929">
              <w:t>Інші платежі в результаті інвестиційної діяльності (за непрямим методом)</w:t>
            </w:r>
          </w:p>
        </w:tc>
        <w:tc>
          <w:tcPr>
            <w:tcW w:w="1985" w:type="dxa"/>
          </w:tcPr>
          <w:p w14:paraId="032730C8" w14:textId="77777777" w:rsidR="00342ED7" w:rsidRPr="00210929" w:rsidRDefault="00342ED7" w:rsidP="00342ED7">
            <w:r w:rsidRPr="00210929">
              <w:t>T100_1, T100_2</w:t>
            </w:r>
          </w:p>
        </w:tc>
        <w:tc>
          <w:tcPr>
            <w:tcW w:w="2335" w:type="dxa"/>
            <w:vAlign w:val="center"/>
          </w:tcPr>
          <w:p w14:paraId="11872487" w14:textId="77777777" w:rsidR="00342ED7" w:rsidRPr="00210929" w:rsidRDefault="00342ED7" w:rsidP="00342ED7">
            <w:r w:rsidRPr="00210929">
              <w:t>F061, H001</w:t>
            </w:r>
          </w:p>
        </w:tc>
        <w:tc>
          <w:tcPr>
            <w:tcW w:w="2065" w:type="dxa"/>
            <w:vAlign w:val="center"/>
          </w:tcPr>
          <w:p w14:paraId="0891078C" w14:textId="77777777" w:rsidR="00342ED7" w:rsidRPr="00210929" w:rsidRDefault="00342ED7" w:rsidP="00342ED7">
            <w:r w:rsidRPr="00210929">
              <w:t>Немає</w:t>
            </w:r>
          </w:p>
        </w:tc>
        <w:tc>
          <w:tcPr>
            <w:tcW w:w="986" w:type="dxa"/>
            <w:vAlign w:val="center"/>
          </w:tcPr>
          <w:p w14:paraId="3EDB2854" w14:textId="77777777" w:rsidR="00342ED7" w:rsidRPr="00210929" w:rsidRDefault="00342ED7" w:rsidP="00342ED7">
            <w:r w:rsidRPr="00210929">
              <w:t>FR1</w:t>
            </w:r>
          </w:p>
        </w:tc>
      </w:tr>
      <w:tr w:rsidR="00342ED7" w:rsidRPr="00210929" w14:paraId="50A9940F" w14:textId="77777777" w:rsidTr="00ED4E8C">
        <w:trPr>
          <w:cantSplit/>
          <w:jc w:val="center"/>
        </w:trPr>
        <w:tc>
          <w:tcPr>
            <w:tcW w:w="936" w:type="dxa"/>
            <w:vAlign w:val="center"/>
          </w:tcPr>
          <w:p w14:paraId="36032A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2776C67" w14:textId="77777777" w:rsidR="00342ED7" w:rsidRPr="00210929" w:rsidRDefault="00342ED7" w:rsidP="00342ED7">
            <w:r w:rsidRPr="00210929">
              <w:t>FR123295</w:t>
            </w:r>
          </w:p>
        </w:tc>
        <w:tc>
          <w:tcPr>
            <w:tcW w:w="4961" w:type="dxa"/>
            <w:vAlign w:val="center"/>
          </w:tcPr>
          <w:p w14:paraId="2A867EE4" w14:textId="77777777" w:rsidR="00342ED7" w:rsidRPr="00210929" w:rsidRDefault="00342ED7" w:rsidP="00342ED7">
            <w:r w:rsidRPr="00210929">
              <w:t>Чистий рух коштів від інвестиційної діяльності (за непрямим методом)</w:t>
            </w:r>
          </w:p>
        </w:tc>
        <w:tc>
          <w:tcPr>
            <w:tcW w:w="1985" w:type="dxa"/>
          </w:tcPr>
          <w:p w14:paraId="04BEB1A5" w14:textId="77777777" w:rsidR="00342ED7" w:rsidRPr="00210929" w:rsidRDefault="00342ED7" w:rsidP="00342ED7">
            <w:r w:rsidRPr="00210929">
              <w:t>T100_1, T100_2</w:t>
            </w:r>
          </w:p>
        </w:tc>
        <w:tc>
          <w:tcPr>
            <w:tcW w:w="2335" w:type="dxa"/>
            <w:vAlign w:val="center"/>
          </w:tcPr>
          <w:p w14:paraId="22B1BEFD" w14:textId="77777777" w:rsidR="00342ED7" w:rsidRPr="00210929" w:rsidRDefault="00342ED7" w:rsidP="00342ED7">
            <w:r w:rsidRPr="00210929">
              <w:t>F061, H001</w:t>
            </w:r>
          </w:p>
        </w:tc>
        <w:tc>
          <w:tcPr>
            <w:tcW w:w="2065" w:type="dxa"/>
            <w:vAlign w:val="center"/>
          </w:tcPr>
          <w:p w14:paraId="17F8C4A8" w14:textId="77777777" w:rsidR="00342ED7" w:rsidRPr="00210929" w:rsidRDefault="00342ED7" w:rsidP="00342ED7">
            <w:r w:rsidRPr="00210929">
              <w:t>Немає</w:t>
            </w:r>
          </w:p>
        </w:tc>
        <w:tc>
          <w:tcPr>
            <w:tcW w:w="986" w:type="dxa"/>
            <w:vAlign w:val="center"/>
          </w:tcPr>
          <w:p w14:paraId="3D9D2537" w14:textId="77777777" w:rsidR="00342ED7" w:rsidRPr="00210929" w:rsidRDefault="00342ED7" w:rsidP="00342ED7">
            <w:r w:rsidRPr="00210929">
              <w:t>FR1</w:t>
            </w:r>
          </w:p>
        </w:tc>
      </w:tr>
      <w:tr w:rsidR="00342ED7" w:rsidRPr="00210929" w14:paraId="798BA62A" w14:textId="77777777" w:rsidTr="00ED4E8C">
        <w:trPr>
          <w:cantSplit/>
          <w:jc w:val="center"/>
        </w:trPr>
        <w:tc>
          <w:tcPr>
            <w:tcW w:w="936" w:type="dxa"/>
            <w:vAlign w:val="center"/>
          </w:tcPr>
          <w:p w14:paraId="14A1DE9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0E40F5C" w14:textId="77777777" w:rsidR="00342ED7" w:rsidRPr="00210929" w:rsidRDefault="00342ED7" w:rsidP="00342ED7">
            <w:r w:rsidRPr="00210929">
              <w:t>FR123300</w:t>
            </w:r>
          </w:p>
        </w:tc>
        <w:tc>
          <w:tcPr>
            <w:tcW w:w="4961" w:type="dxa"/>
            <w:vAlign w:val="center"/>
          </w:tcPr>
          <w:p w14:paraId="682DF61D" w14:textId="77777777" w:rsidR="00342ED7" w:rsidRPr="00210929" w:rsidRDefault="00342ED7" w:rsidP="00342ED7">
            <w:r w:rsidRPr="00210929">
              <w:t>Надходження від власного капіталу (за непрямим методом)</w:t>
            </w:r>
          </w:p>
        </w:tc>
        <w:tc>
          <w:tcPr>
            <w:tcW w:w="1985" w:type="dxa"/>
          </w:tcPr>
          <w:p w14:paraId="4647B17E" w14:textId="77777777" w:rsidR="00342ED7" w:rsidRPr="00210929" w:rsidRDefault="00342ED7" w:rsidP="00342ED7">
            <w:r w:rsidRPr="00210929">
              <w:t>T100_1, T100_2</w:t>
            </w:r>
          </w:p>
        </w:tc>
        <w:tc>
          <w:tcPr>
            <w:tcW w:w="2335" w:type="dxa"/>
            <w:vAlign w:val="center"/>
          </w:tcPr>
          <w:p w14:paraId="47710B62" w14:textId="77777777" w:rsidR="00342ED7" w:rsidRPr="00210929" w:rsidRDefault="00342ED7" w:rsidP="00342ED7">
            <w:r w:rsidRPr="00210929">
              <w:t>F061, H001</w:t>
            </w:r>
          </w:p>
        </w:tc>
        <w:tc>
          <w:tcPr>
            <w:tcW w:w="2065" w:type="dxa"/>
            <w:vAlign w:val="center"/>
          </w:tcPr>
          <w:p w14:paraId="56CE9BEC" w14:textId="77777777" w:rsidR="00342ED7" w:rsidRPr="00210929" w:rsidRDefault="00342ED7" w:rsidP="00342ED7">
            <w:r w:rsidRPr="00210929">
              <w:t>Немає</w:t>
            </w:r>
          </w:p>
        </w:tc>
        <w:tc>
          <w:tcPr>
            <w:tcW w:w="986" w:type="dxa"/>
            <w:vAlign w:val="center"/>
          </w:tcPr>
          <w:p w14:paraId="4F408719" w14:textId="77777777" w:rsidR="00342ED7" w:rsidRPr="00210929" w:rsidRDefault="00342ED7" w:rsidP="00342ED7">
            <w:r w:rsidRPr="00210929">
              <w:t>FR1</w:t>
            </w:r>
          </w:p>
        </w:tc>
      </w:tr>
      <w:tr w:rsidR="00342ED7" w:rsidRPr="00210929" w14:paraId="65812CAF" w14:textId="77777777" w:rsidTr="00ED4E8C">
        <w:trPr>
          <w:cantSplit/>
          <w:jc w:val="center"/>
        </w:trPr>
        <w:tc>
          <w:tcPr>
            <w:tcW w:w="936" w:type="dxa"/>
            <w:vAlign w:val="center"/>
          </w:tcPr>
          <w:p w14:paraId="7D72A28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1D1E5E4" w14:textId="77777777" w:rsidR="00342ED7" w:rsidRPr="00210929" w:rsidRDefault="00342ED7" w:rsidP="00342ED7">
            <w:r w:rsidRPr="00210929">
              <w:t>FR123305</w:t>
            </w:r>
          </w:p>
        </w:tc>
        <w:tc>
          <w:tcPr>
            <w:tcW w:w="4961" w:type="dxa"/>
            <w:vAlign w:val="center"/>
          </w:tcPr>
          <w:p w14:paraId="5C6D355E" w14:textId="77777777" w:rsidR="00342ED7" w:rsidRPr="00210929" w:rsidRDefault="00342ED7" w:rsidP="00342ED7">
            <w:r w:rsidRPr="00210929">
              <w:t>Надходження від отримання позик (за непрямим методом)</w:t>
            </w:r>
          </w:p>
        </w:tc>
        <w:tc>
          <w:tcPr>
            <w:tcW w:w="1985" w:type="dxa"/>
          </w:tcPr>
          <w:p w14:paraId="64A5334F" w14:textId="77777777" w:rsidR="00342ED7" w:rsidRPr="00210929" w:rsidRDefault="00342ED7" w:rsidP="00342ED7">
            <w:r w:rsidRPr="00210929">
              <w:t>T100_1, T100_2</w:t>
            </w:r>
          </w:p>
        </w:tc>
        <w:tc>
          <w:tcPr>
            <w:tcW w:w="2335" w:type="dxa"/>
            <w:vAlign w:val="center"/>
          </w:tcPr>
          <w:p w14:paraId="30AE4793" w14:textId="77777777" w:rsidR="00342ED7" w:rsidRPr="00210929" w:rsidRDefault="00342ED7" w:rsidP="00342ED7">
            <w:r w:rsidRPr="00210929">
              <w:t>F061, H001</w:t>
            </w:r>
          </w:p>
        </w:tc>
        <w:tc>
          <w:tcPr>
            <w:tcW w:w="2065" w:type="dxa"/>
            <w:vAlign w:val="center"/>
          </w:tcPr>
          <w:p w14:paraId="28FC9F21" w14:textId="77777777" w:rsidR="00342ED7" w:rsidRPr="00210929" w:rsidRDefault="00342ED7" w:rsidP="00342ED7">
            <w:r w:rsidRPr="00210929">
              <w:t>Немає</w:t>
            </w:r>
          </w:p>
        </w:tc>
        <w:tc>
          <w:tcPr>
            <w:tcW w:w="986" w:type="dxa"/>
            <w:vAlign w:val="center"/>
          </w:tcPr>
          <w:p w14:paraId="7E718ED3" w14:textId="77777777" w:rsidR="00342ED7" w:rsidRPr="00210929" w:rsidRDefault="00342ED7" w:rsidP="00342ED7">
            <w:r w:rsidRPr="00210929">
              <w:t>FR1</w:t>
            </w:r>
          </w:p>
        </w:tc>
      </w:tr>
      <w:tr w:rsidR="00342ED7" w:rsidRPr="00210929" w14:paraId="64A00BC7" w14:textId="77777777" w:rsidTr="00ED4E8C">
        <w:trPr>
          <w:cantSplit/>
          <w:jc w:val="center"/>
        </w:trPr>
        <w:tc>
          <w:tcPr>
            <w:tcW w:w="936" w:type="dxa"/>
            <w:vAlign w:val="center"/>
          </w:tcPr>
          <w:p w14:paraId="279C357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EBC657C" w14:textId="77777777" w:rsidR="00342ED7" w:rsidRPr="00210929" w:rsidRDefault="00342ED7" w:rsidP="00342ED7">
            <w:r w:rsidRPr="00210929">
              <w:t>FR123310</w:t>
            </w:r>
          </w:p>
        </w:tc>
        <w:tc>
          <w:tcPr>
            <w:tcW w:w="4961" w:type="dxa"/>
            <w:vAlign w:val="center"/>
          </w:tcPr>
          <w:p w14:paraId="0C8E0990" w14:textId="77777777" w:rsidR="00342ED7" w:rsidRPr="00210929" w:rsidRDefault="00342ED7" w:rsidP="00342ED7">
            <w:r w:rsidRPr="00210929">
              <w:t>Надходження від продажу частки в дочірньому підприємстві (за непрямим методом)</w:t>
            </w:r>
          </w:p>
        </w:tc>
        <w:tc>
          <w:tcPr>
            <w:tcW w:w="1985" w:type="dxa"/>
          </w:tcPr>
          <w:p w14:paraId="40117FAD" w14:textId="77777777" w:rsidR="00342ED7" w:rsidRPr="00210929" w:rsidRDefault="00342ED7" w:rsidP="00342ED7">
            <w:r w:rsidRPr="00210929">
              <w:t>T100_1, T100_2</w:t>
            </w:r>
          </w:p>
        </w:tc>
        <w:tc>
          <w:tcPr>
            <w:tcW w:w="2335" w:type="dxa"/>
            <w:vAlign w:val="center"/>
          </w:tcPr>
          <w:p w14:paraId="7A5BE9AF" w14:textId="77777777" w:rsidR="00342ED7" w:rsidRPr="00210929" w:rsidRDefault="00342ED7" w:rsidP="00342ED7">
            <w:r w:rsidRPr="00210929">
              <w:t>F061, H001</w:t>
            </w:r>
          </w:p>
        </w:tc>
        <w:tc>
          <w:tcPr>
            <w:tcW w:w="2065" w:type="dxa"/>
            <w:vAlign w:val="center"/>
          </w:tcPr>
          <w:p w14:paraId="3320D69C" w14:textId="77777777" w:rsidR="00342ED7" w:rsidRPr="00210929" w:rsidRDefault="00342ED7" w:rsidP="00342ED7">
            <w:r w:rsidRPr="00210929">
              <w:t>Немає</w:t>
            </w:r>
          </w:p>
        </w:tc>
        <w:tc>
          <w:tcPr>
            <w:tcW w:w="986" w:type="dxa"/>
            <w:vAlign w:val="center"/>
          </w:tcPr>
          <w:p w14:paraId="0DD5F837" w14:textId="77777777" w:rsidR="00342ED7" w:rsidRPr="00210929" w:rsidRDefault="00342ED7" w:rsidP="00342ED7">
            <w:r w:rsidRPr="00210929">
              <w:t>FR1</w:t>
            </w:r>
          </w:p>
        </w:tc>
      </w:tr>
      <w:tr w:rsidR="00342ED7" w:rsidRPr="00210929" w14:paraId="650C1F0B" w14:textId="77777777" w:rsidTr="00ED4E8C">
        <w:trPr>
          <w:cantSplit/>
          <w:jc w:val="center"/>
        </w:trPr>
        <w:tc>
          <w:tcPr>
            <w:tcW w:w="936" w:type="dxa"/>
            <w:vAlign w:val="center"/>
          </w:tcPr>
          <w:p w14:paraId="6AF0BB2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0492D59" w14:textId="77777777" w:rsidR="00342ED7" w:rsidRPr="00210929" w:rsidRDefault="00342ED7" w:rsidP="00342ED7">
            <w:r w:rsidRPr="00210929">
              <w:t>FR123340</w:t>
            </w:r>
          </w:p>
        </w:tc>
        <w:tc>
          <w:tcPr>
            <w:tcW w:w="4961" w:type="dxa"/>
            <w:vAlign w:val="center"/>
          </w:tcPr>
          <w:p w14:paraId="025D892D" w14:textId="77777777" w:rsidR="00342ED7" w:rsidRPr="00210929" w:rsidRDefault="00342ED7" w:rsidP="00342ED7">
            <w:r w:rsidRPr="00210929">
              <w:t>Інші надходження в результаті фінансової діяльності (за непрямим методом)</w:t>
            </w:r>
          </w:p>
        </w:tc>
        <w:tc>
          <w:tcPr>
            <w:tcW w:w="1985" w:type="dxa"/>
          </w:tcPr>
          <w:p w14:paraId="59642EA8" w14:textId="77777777" w:rsidR="00342ED7" w:rsidRPr="00210929" w:rsidRDefault="00342ED7" w:rsidP="00342ED7">
            <w:r w:rsidRPr="00210929">
              <w:t>T100_1, T100_2</w:t>
            </w:r>
          </w:p>
        </w:tc>
        <w:tc>
          <w:tcPr>
            <w:tcW w:w="2335" w:type="dxa"/>
            <w:vAlign w:val="center"/>
          </w:tcPr>
          <w:p w14:paraId="735EBC6C" w14:textId="77777777" w:rsidR="00342ED7" w:rsidRPr="00210929" w:rsidRDefault="00342ED7" w:rsidP="00342ED7">
            <w:r w:rsidRPr="00210929">
              <w:t>F061, H001</w:t>
            </w:r>
          </w:p>
        </w:tc>
        <w:tc>
          <w:tcPr>
            <w:tcW w:w="2065" w:type="dxa"/>
            <w:vAlign w:val="center"/>
          </w:tcPr>
          <w:p w14:paraId="146F6077" w14:textId="77777777" w:rsidR="00342ED7" w:rsidRPr="00210929" w:rsidRDefault="00342ED7" w:rsidP="00342ED7">
            <w:r w:rsidRPr="00210929">
              <w:t>Немає</w:t>
            </w:r>
          </w:p>
        </w:tc>
        <w:tc>
          <w:tcPr>
            <w:tcW w:w="986" w:type="dxa"/>
            <w:vAlign w:val="center"/>
          </w:tcPr>
          <w:p w14:paraId="0FD477FF" w14:textId="77777777" w:rsidR="00342ED7" w:rsidRPr="00210929" w:rsidRDefault="00342ED7" w:rsidP="00342ED7">
            <w:r w:rsidRPr="00210929">
              <w:t>FR1</w:t>
            </w:r>
          </w:p>
        </w:tc>
      </w:tr>
      <w:tr w:rsidR="00342ED7" w:rsidRPr="00210929" w14:paraId="6014411C" w14:textId="77777777" w:rsidTr="00ED4E8C">
        <w:trPr>
          <w:cantSplit/>
          <w:jc w:val="center"/>
        </w:trPr>
        <w:tc>
          <w:tcPr>
            <w:tcW w:w="936" w:type="dxa"/>
            <w:vAlign w:val="center"/>
          </w:tcPr>
          <w:p w14:paraId="1D0FC5A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11F9881" w14:textId="77777777" w:rsidR="00342ED7" w:rsidRPr="00210929" w:rsidRDefault="00342ED7" w:rsidP="00342ED7">
            <w:r w:rsidRPr="00210929">
              <w:t>FR123345</w:t>
            </w:r>
          </w:p>
        </w:tc>
        <w:tc>
          <w:tcPr>
            <w:tcW w:w="4961" w:type="dxa"/>
            <w:vAlign w:val="center"/>
          </w:tcPr>
          <w:p w14:paraId="342A3CBE" w14:textId="77777777" w:rsidR="00342ED7" w:rsidRPr="00210929" w:rsidRDefault="00342ED7" w:rsidP="00342ED7">
            <w:r w:rsidRPr="00210929">
              <w:t>Витрачання на викуп власних акцій (за непрямим методом)</w:t>
            </w:r>
          </w:p>
        </w:tc>
        <w:tc>
          <w:tcPr>
            <w:tcW w:w="1985" w:type="dxa"/>
          </w:tcPr>
          <w:p w14:paraId="5369217C" w14:textId="77777777" w:rsidR="00342ED7" w:rsidRPr="00210929" w:rsidRDefault="00342ED7" w:rsidP="00342ED7">
            <w:r w:rsidRPr="00210929">
              <w:t>T100_1, T100_2</w:t>
            </w:r>
          </w:p>
        </w:tc>
        <w:tc>
          <w:tcPr>
            <w:tcW w:w="2335" w:type="dxa"/>
            <w:vAlign w:val="center"/>
          </w:tcPr>
          <w:p w14:paraId="03367CF0" w14:textId="77777777" w:rsidR="00342ED7" w:rsidRPr="00210929" w:rsidRDefault="00342ED7" w:rsidP="00342ED7">
            <w:r w:rsidRPr="00210929">
              <w:t>F061, H001</w:t>
            </w:r>
          </w:p>
        </w:tc>
        <w:tc>
          <w:tcPr>
            <w:tcW w:w="2065" w:type="dxa"/>
            <w:vAlign w:val="center"/>
          </w:tcPr>
          <w:p w14:paraId="5C63A7C0" w14:textId="77777777" w:rsidR="00342ED7" w:rsidRPr="00210929" w:rsidRDefault="00342ED7" w:rsidP="00342ED7">
            <w:r w:rsidRPr="00210929">
              <w:t>Немає</w:t>
            </w:r>
          </w:p>
        </w:tc>
        <w:tc>
          <w:tcPr>
            <w:tcW w:w="986" w:type="dxa"/>
            <w:vAlign w:val="center"/>
          </w:tcPr>
          <w:p w14:paraId="7627632A" w14:textId="77777777" w:rsidR="00342ED7" w:rsidRPr="00210929" w:rsidRDefault="00342ED7" w:rsidP="00342ED7">
            <w:r w:rsidRPr="00210929">
              <w:t>FR1</w:t>
            </w:r>
          </w:p>
        </w:tc>
      </w:tr>
      <w:tr w:rsidR="00342ED7" w:rsidRPr="00210929" w14:paraId="6C69A532" w14:textId="77777777" w:rsidTr="00ED4E8C">
        <w:trPr>
          <w:cantSplit/>
          <w:jc w:val="center"/>
        </w:trPr>
        <w:tc>
          <w:tcPr>
            <w:tcW w:w="936" w:type="dxa"/>
            <w:vAlign w:val="center"/>
          </w:tcPr>
          <w:p w14:paraId="0412BCF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DE7475C" w14:textId="77777777" w:rsidR="00342ED7" w:rsidRPr="00210929" w:rsidRDefault="00342ED7" w:rsidP="00342ED7">
            <w:r w:rsidRPr="00210929">
              <w:t>FR123350</w:t>
            </w:r>
          </w:p>
        </w:tc>
        <w:tc>
          <w:tcPr>
            <w:tcW w:w="4961" w:type="dxa"/>
            <w:vAlign w:val="center"/>
          </w:tcPr>
          <w:p w14:paraId="0CA97E26" w14:textId="77777777" w:rsidR="00342ED7" w:rsidRPr="00210929" w:rsidRDefault="00342ED7" w:rsidP="00342ED7">
            <w:r w:rsidRPr="00210929">
              <w:t>Витрачання на погашення позик (за непрямим методом)</w:t>
            </w:r>
          </w:p>
        </w:tc>
        <w:tc>
          <w:tcPr>
            <w:tcW w:w="1985" w:type="dxa"/>
          </w:tcPr>
          <w:p w14:paraId="5D593698" w14:textId="77777777" w:rsidR="00342ED7" w:rsidRPr="00210929" w:rsidRDefault="00342ED7" w:rsidP="00342ED7">
            <w:r w:rsidRPr="00210929">
              <w:t>T100_1, T100_2</w:t>
            </w:r>
          </w:p>
        </w:tc>
        <w:tc>
          <w:tcPr>
            <w:tcW w:w="2335" w:type="dxa"/>
            <w:vAlign w:val="center"/>
          </w:tcPr>
          <w:p w14:paraId="4290474D" w14:textId="77777777" w:rsidR="00342ED7" w:rsidRPr="00210929" w:rsidRDefault="00342ED7" w:rsidP="00342ED7">
            <w:r w:rsidRPr="00210929">
              <w:t>F061, H001</w:t>
            </w:r>
          </w:p>
        </w:tc>
        <w:tc>
          <w:tcPr>
            <w:tcW w:w="2065" w:type="dxa"/>
            <w:vAlign w:val="center"/>
          </w:tcPr>
          <w:p w14:paraId="340C25E5" w14:textId="77777777" w:rsidR="00342ED7" w:rsidRPr="00210929" w:rsidRDefault="00342ED7" w:rsidP="00342ED7">
            <w:r w:rsidRPr="00210929">
              <w:t>Немає</w:t>
            </w:r>
          </w:p>
        </w:tc>
        <w:tc>
          <w:tcPr>
            <w:tcW w:w="986" w:type="dxa"/>
            <w:vAlign w:val="center"/>
          </w:tcPr>
          <w:p w14:paraId="5116A2A0" w14:textId="77777777" w:rsidR="00342ED7" w:rsidRPr="00210929" w:rsidRDefault="00342ED7" w:rsidP="00342ED7">
            <w:r w:rsidRPr="00210929">
              <w:t>FR1</w:t>
            </w:r>
          </w:p>
        </w:tc>
      </w:tr>
      <w:tr w:rsidR="00342ED7" w:rsidRPr="00210929" w14:paraId="755B08AA" w14:textId="77777777" w:rsidTr="00ED4E8C">
        <w:trPr>
          <w:cantSplit/>
          <w:jc w:val="center"/>
        </w:trPr>
        <w:tc>
          <w:tcPr>
            <w:tcW w:w="936" w:type="dxa"/>
            <w:vAlign w:val="center"/>
          </w:tcPr>
          <w:p w14:paraId="2BF35D8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25819AD" w14:textId="77777777" w:rsidR="00342ED7" w:rsidRPr="00210929" w:rsidRDefault="00342ED7" w:rsidP="00342ED7">
            <w:r w:rsidRPr="00210929">
              <w:t>FR123355</w:t>
            </w:r>
          </w:p>
        </w:tc>
        <w:tc>
          <w:tcPr>
            <w:tcW w:w="4961" w:type="dxa"/>
            <w:vAlign w:val="center"/>
          </w:tcPr>
          <w:p w14:paraId="78DDD191" w14:textId="77777777" w:rsidR="00342ED7" w:rsidRPr="00210929" w:rsidRDefault="00342ED7" w:rsidP="00342ED7">
            <w:r w:rsidRPr="00210929">
              <w:t>Витрачання на сплату дивідендів (за непрямим методом)</w:t>
            </w:r>
          </w:p>
        </w:tc>
        <w:tc>
          <w:tcPr>
            <w:tcW w:w="1985" w:type="dxa"/>
          </w:tcPr>
          <w:p w14:paraId="70BDB211" w14:textId="77777777" w:rsidR="00342ED7" w:rsidRPr="00210929" w:rsidRDefault="00342ED7" w:rsidP="00342ED7">
            <w:r w:rsidRPr="00210929">
              <w:t>T100_1, T100_2</w:t>
            </w:r>
          </w:p>
        </w:tc>
        <w:tc>
          <w:tcPr>
            <w:tcW w:w="2335" w:type="dxa"/>
            <w:vAlign w:val="center"/>
          </w:tcPr>
          <w:p w14:paraId="386522E6" w14:textId="77777777" w:rsidR="00342ED7" w:rsidRPr="00210929" w:rsidRDefault="00342ED7" w:rsidP="00342ED7">
            <w:r w:rsidRPr="00210929">
              <w:t>F061, H001</w:t>
            </w:r>
          </w:p>
        </w:tc>
        <w:tc>
          <w:tcPr>
            <w:tcW w:w="2065" w:type="dxa"/>
            <w:vAlign w:val="center"/>
          </w:tcPr>
          <w:p w14:paraId="1AF89A9D" w14:textId="77777777" w:rsidR="00342ED7" w:rsidRPr="00210929" w:rsidRDefault="00342ED7" w:rsidP="00342ED7">
            <w:r w:rsidRPr="00210929">
              <w:t>Немає</w:t>
            </w:r>
          </w:p>
        </w:tc>
        <w:tc>
          <w:tcPr>
            <w:tcW w:w="986" w:type="dxa"/>
            <w:vAlign w:val="center"/>
          </w:tcPr>
          <w:p w14:paraId="4E503055" w14:textId="77777777" w:rsidR="00342ED7" w:rsidRPr="00210929" w:rsidRDefault="00342ED7" w:rsidP="00342ED7">
            <w:r w:rsidRPr="00210929">
              <w:t>FR1</w:t>
            </w:r>
          </w:p>
        </w:tc>
      </w:tr>
      <w:tr w:rsidR="00342ED7" w:rsidRPr="00210929" w14:paraId="2EA1237F" w14:textId="77777777" w:rsidTr="00ED4E8C">
        <w:trPr>
          <w:cantSplit/>
          <w:jc w:val="center"/>
        </w:trPr>
        <w:tc>
          <w:tcPr>
            <w:tcW w:w="936" w:type="dxa"/>
            <w:vAlign w:val="center"/>
          </w:tcPr>
          <w:p w14:paraId="40684F2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CB16C7F" w14:textId="77777777" w:rsidR="00342ED7" w:rsidRPr="00210929" w:rsidRDefault="00342ED7" w:rsidP="00342ED7">
            <w:r w:rsidRPr="00210929">
              <w:t>FR123360</w:t>
            </w:r>
          </w:p>
        </w:tc>
        <w:tc>
          <w:tcPr>
            <w:tcW w:w="4961" w:type="dxa"/>
            <w:vAlign w:val="center"/>
          </w:tcPr>
          <w:p w14:paraId="3D9C4277" w14:textId="77777777" w:rsidR="00342ED7" w:rsidRPr="00210929" w:rsidRDefault="00342ED7" w:rsidP="00342ED7">
            <w:r w:rsidRPr="00210929">
              <w:t>Витрачання на сплату відсотків (за непрямим методом)</w:t>
            </w:r>
          </w:p>
        </w:tc>
        <w:tc>
          <w:tcPr>
            <w:tcW w:w="1985" w:type="dxa"/>
          </w:tcPr>
          <w:p w14:paraId="2EAEB2A9" w14:textId="77777777" w:rsidR="00342ED7" w:rsidRPr="00210929" w:rsidRDefault="00342ED7" w:rsidP="00342ED7">
            <w:r w:rsidRPr="00210929">
              <w:t>T100_1, T100_2</w:t>
            </w:r>
          </w:p>
        </w:tc>
        <w:tc>
          <w:tcPr>
            <w:tcW w:w="2335" w:type="dxa"/>
            <w:vAlign w:val="center"/>
          </w:tcPr>
          <w:p w14:paraId="7F08D8A7" w14:textId="77777777" w:rsidR="00342ED7" w:rsidRPr="00210929" w:rsidRDefault="00342ED7" w:rsidP="00342ED7">
            <w:r w:rsidRPr="00210929">
              <w:t>F061, H001</w:t>
            </w:r>
          </w:p>
        </w:tc>
        <w:tc>
          <w:tcPr>
            <w:tcW w:w="2065" w:type="dxa"/>
            <w:vAlign w:val="center"/>
          </w:tcPr>
          <w:p w14:paraId="116C8804" w14:textId="77777777" w:rsidR="00342ED7" w:rsidRPr="00210929" w:rsidRDefault="00342ED7" w:rsidP="00342ED7">
            <w:r w:rsidRPr="00210929">
              <w:t>Немає</w:t>
            </w:r>
          </w:p>
        </w:tc>
        <w:tc>
          <w:tcPr>
            <w:tcW w:w="986" w:type="dxa"/>
            <w:vAlign w:val="center"/>
          </w:tcPr>
          <w:p w14:paraId="0BAAB2FC" w14:textId="77777777" w:rsidR="00342ED7" w:rsidRPr="00210929" w:rsidRDefault="00342ED7" w:rsidP="00342ED7">
            <w:r w:rsidRPr="00210929">
              <w:t>FR1</w:t>
            </w:r>
          </w:p>
        </w:tc>
      </w:tr>
      <w:tr w:rsidR="00342ED7" w:rsidRPr="00210929" w14:paraId="1F19BE6B" w14:textId="77777777" w:rsidTr="00ED4E8C">
        <w:trPr>
          <w:cantSplit/>
          <w:jc w:val="center"/>
        </w:trPr>
        <w:tc>
          <w:tcPr>
            <w:tcW w:w="936" w:type="dxa"/>
            <w:vAlign w:val="center"/>
          </w:tcPr>
          <w:p w14:paraId="76DB9095"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0468EFA" w14:textId="77777777" w:rsidR="00342ED7" w:rsidRPr="00210929" w:rsidRDefault="00342ED7" w:rsidP="00342ED7">
            <w:r w:rsidRPr="00210929">
              <w:t>FR123365</w:t>
            </w:r>
          </w:p>
        </w:tc>
        <w:tc>
          <w:tcPr>
            <w:tcW w:w="4961" w:type="dxa"/>
            <w:vAlign w:val="center"/>
          </w:tcPr>
          <w:p w14:paraId="0DE7E790" w14:textId="77777777" w:rsidR="00342ED7" w:rsidRPr="00210929" w:rsidRDefault="00342ED7" w:rsidP="00342ED7">
            <w:r w:rsidRPr="00210929">
              <w:t>Витрачання на сплату заборгованості з фінансової оренди (за непрямим методом)</w:t>
            </w:r>
          </w:p>
        </w:tc>
        <w:tc>
          <w:tcPr>
            <w:tcW w:w="1985" w:type="dxa"/>
          </w:tcPr>
          <w:p w14:paraId="14AB3184" w14:textId="77777777" w:rsidR="00342ED7" w:rsidRPr="00210929" w:rsidRDefault="00342ED7" w:rsidP="00342ED7">
            <w:r w:rsidRPr="00210929">
              <w:t>T100_1, T100_2</w:t>
            </w:r>
          </w:p>
        </w:tc>
        <w:tc>
          <w:tcPr>
            <w:tcW w:w="2335" w:type="dxa"/>
            <w:vAlign w:val="center"/>
          </w:tcPr>
          <w:p w14:paraId="06976342" w14:textId="77777777" w:rsidR="00342ED7" w:rsidRPr="00210929" w:rsidRDefault="00342ED7" w:rsidP="00342ED7">
            <w:r w:rsidRPr="00210929">
              <w:t>F061, H001</w:t>
            </w:r>
          </w:p>
        </w:tc>
        <w:tc>
          <w:tcPr>
            <w:tcW w:w="2065" w:type="dxa"/>
            <w:vAlign w:val="center"/>
          </w:tcPr>
          <w:p w14:paraId="78C78755" w14:textId="77777777" w:rsidR="00342ED7" w:rsidRPr="00210929" w:rsidRDefault="00342ED7" w:rsidP="00342ED7">
            <w:r w:rsidRPr="00210929">
              <w:t>Немає</w:t>
            </w:r>
          </w:p>
        </w:tc>
        <w:tc>
          <w:tcPr>
            <w:tcW w:w="986" w:type="dxa"/>
            <w:vAlign w:val="center"/>
          </w:tcPr>
          <w:p w14:paraId="199FB61A" w14:textId="77777777" w:rsidR="00342ED7" w:rsidRPr="00210929" w:rsidRDefault="00342ED7" w:rsidP="00342ED7">
            <w:r w:rsidRPr="00210929">
              <w:t>FR1</w:t>
            </w:r>
          </w:p>
        </w:tc>
      </w:tr>
      <w:tr w:rsidR="00342ED7" w:rsidRPr="00210929" w14:paraId="5FE3B2A1" w14:textId="77777777" w:rsidTr="00ED4E8C">
        <w:trPr>
          <w:cantSplit/>
          <w:jc w:val="center"/>
        </w:trPr>
        <w:tc>
          <w:tcPr>
            <w:tcW w:w="936" w:type="dxa"/>
            <w:vAlign w:val="center"/>
          </w:tcPr>
          <w:p w14:paraId="39AAC07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6A6C53C" w14:textId="77777777" w:rsidR="00342ED7" w:rsidRPr="00210929" w:rsidRDefault="00342ED7" w:rsidP="00342ED7">
            <w:r w:rsidRPr="00210929">
              <w:t>FR123370</w:t>
            </w:r>
          </w:p>
        </w:tc>
        <w:tc>
          <w:tcPr>
            <w:tcW w:w="4961" w:type="dxa"/>
            <w:vAlign w:val="center"/>
          </w:tcPr>
          <w:p w14:paraId="26E9827D" w14:textId="77777777" w:rsidR="00342ED7" w:rsidRPr="00210929" w:rsidRDefault="00342ED7" w:rsidP="00342ED7">
            <w:r w:rsidRPr="00210929">
              <w:t>Витрачання на придбання частки в дочірньому підприємстві (за непрямим методом)</w:t>
            </w:r>
          </w:p>
        </w:tc>
        <w:tc>
          <w:tcPr>
            <w:tcW w:w="1985" w:type="dxa"/>
          </w:tcPr>
          <w:p w14:paraId="673FBA44" w14:textId="77777777" w:rsidR="00342ED7" w:rsidRPr="00210929" w:rsidRDefault="00342ED7" w:rsidP="00342ED7">
            <w:r w:rsidRPr="00210929">
              <w:t>T100_1, T100_2</w:t>
            </w:r>
          </w:p>
        </w:tc>
        <w:tc>
          <w:tcPr>
            <w:tcW w:w="2335" w:type="dxa"/>
            <w:vAlign w:val="center"/>
          </w:tcPr>
          <w:p w14:paraId="12D9C023" w14:textId="77777777" w:rsidR="00342ED7" w:rsidRPr="00210929" w:rsidRDefault="00342ED7" w:rsidP="00342ED7">
            <w:r w:rsidRPr="00210929">
              <w:t>F061, H001</w:t>
            </w:r>
          </w:p>
        </w:tc>
        <w:tc>
          <w:tcPr>
            <w:tcW w:w="2065" w:type="dxa"/>
            <w:vAlign w:val="center"/>
          </w:tcPr>
          <w:p w14:paraId="46ACB4BD" w14:textId="77777777" w:rsidR="00342ED7" w:rsidRPr="00210929" w:rsidRDefault="00342ED7" w:rsidP="00342ED7">
            <w:r w:rsidRPr="00210929">
              <w:t>Немає</w:t>
            </w:r>
          </w:p>
        </w:tc>
        <w:tc>
          <w:tcPr>
            <w:tcW w:w="986" w:type="dxa"/>
            <w:vAlign w:val="center"/>
          </w:tcPr>
          <w:p w14:paraId="6A9E8F13" w14:textId="77777777" w:rsidR="00342ED7" w:rsidRPr="00210929" w:rsidRDefault="00342ED7" w:rsidP="00342ED7">
            <w:r w:rsidRPr="00210929">
              <w:t>FR1</w:t>
            </w:r>
          </w:p>
        </w:tc>
      </w:tr>
      <w:tr w:rsidR="00342ED7" w:rsidRPr="00210929" w14:paraId="4F86B624" w14:textId="77777777" w:rsidTr="00ED4E8C">
        <w:trPr>
          <w:cantSplit/>
          <w:jc w:val="center"/>
        </w:trPr>
        <w:tc>
          <w:tcPr>
            <w:tcW w:w="936" w:type="dxa"/>
            <w:vAlign w:val="center"/>
          </w:tcPr>
          <w:p w14:paraId="3D48A57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7001A40" w14:textId="77777777" w:rsidR="00342ED7" w:rsidRPr="00210929" w:rsidRDefault="00342ED7" w:rsidP="00342ED7">
            <w:r w:rsidRPr="00210929">
              <w:t>FR123375</w:t>
            </w:r>
          </w:p>
        </w:tc>
        <w:tc>
          <w:tcPr>
            <w:tcW w:w="4961" w:type="dxa"/>
            <w:vAlign w:val="center"/>
          </w:tcPr>
          <w:p w14:paraId="49FBCB30" w14:textId="77777777" w:rsidR="00342ED7" w:rsidRPr="00210929" w:rsidRDefault="00342ED7" w:rsidP="00342ED7">
            <w:r w:rsidRPr="00210929">
              <w:t>Витрачання на виплати неконтрольованим часткам у дочірніх підприємствах (за непрямим методом)</w:t>
            </w:r>
          </w:p>
        </w:tc>
        <w:tc>
          <w:tcPr>
            <w:tcW w:w="1985" w:type="dxa"/>
          </w:tcPr>
          <w:p w14:paraId="5BAEC448" w14:textId="77777777" w:rsidR="00342ED7" w:rsidRPr="00210929" w:rsidRDefault="00342ED7" w:rsidP="00342ED7">
            <w:r w:rsidRPr="00210929">
              <w:t>T100_1, T100_2</w:t>
            </w:r>
          </w:p>
        </w:tc>
        <w:tc>
          <w:tcPr>
            <w:tcW w:w="2335" w:type="dxa"/>
            <w:vAlign w:val="center"/>
          </w:tcPr>
          <w:p w14:paraId="5AACE1CF" w14:textId="77777777" w:rsidR="00342ED7" w:rsidRPr="00210929" w:rsidRDefault="00342ED7" w:rsidP="00342ED7">
            <w:r w:rsidRPr="00210929">
              <w:t>F061, H001</w:t>
            </w:r>
          </w:p>
        </w:tc>
        <w:tc>
          <w:tcPr>
            <w:tcW w:w="2065" w:type="dxa"/>
            <w:vAlign w:val="center"/>
          </w:tcPr>
          <w:p w14:paraId="355FB25E" w14:textId="77777777" w:rsidR="00342ED7" w:rsidRPr="00210929" w:rsidRDefault="00342ED7" w:rsidP="00342ED7">
            <w:r w:rsidRPr="00210929">
              <w:t>Немає</w:t>
            </w:r>
          </w:p>
        </w:tc>
        <w:tc>
          <w:tcPr>
            <w:tcW w:w="986" w:type="dxa"/>
            <w:vAlign w:val="center"/>
          </w:tcPr>
          <w:p w14:paraId="334A96C4" w14:textId="77777777" w:rsidR="00342ED7" w:rsidRPr="00210929" w:rsidRDefault="00342ED7" w:rsidP="00342ED7">
            <w:r w:rsidRPr="00210929">
              <w:t>FR1</w:t>
            </w:r>
          </w:p>
        </w:tc>
      </w:tr>
      <w:tr w:rsidR="00342ED7" w:rsidRPr="00210929" w14:paraId="3813A7C0" w14:textId="77777777" w:rsidTr="00ED4E8C">
        <w:trPr>
          <w:cantSplit/>
          <w:jc w:val="center"/>
        </w:trPr>
        <w:tc>
          <w:tcPr>
            <w:tcW w:w="936" w:type="dxa"/>
            <w:vAlign w:val="center"/>
          </w:tcPr>
          <w:p w14:paraId="7E06743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8A56CD2" w14:textId="77777777" w:rsidR="00342ED7" w:rsidRPr="00210929" w:rsidRDefault="00342ED7" w:rsidP="00342ED7">
            <w:r w:rsidRPr="00210929">
              <w:t>FR123390</w:t>
            </w:r>
          </w:p>
        </w:tc>
        <w:tc>
          <w:tcPr>
            <w:tcW w:w="4961" w:type="dxa"/>
            <w:vAlign w:val="center"/>
          </w:tcPr>
          <w:p w14:paraId="5D4CA475" w14:textId="77777777" w:rsidR="00342ED7" w:rsidRPr="00210929" w:rsidRDefault="00342ED7" w:rsidP="00342ED7">
            <w:r w:rsidRPr="00210929">
              <w:t>Інші платежі в результаті фінансової діяльності (за непрямим методом)</w:t>
            </w:r>
          </w:p>
        </w:tc>
        <w:tc>
          <w:tcPr>
            <w:tcW w:w="1985" w:type="dxa"/>
          </w:tcPr>
          <w:p w14:paraId="604DF31F" w14:textId="77777777" w:rsidR="00342ED7" w:rsidRPr="00210929" w:rsidRDefault="00342ED7" w:rsidP="00342ED7">
            <w:r w:rsidRPr="00210929">
              <w:t>T100_1, T100_2</w:t>
            </w:r>
          </w:p>
        </w:tc>
        <w:tc>
          <w:tcPr>
            <w:tcW w:w="2335" w:type="dxa"/>
            <w:vAlign w:val="center"/>
          </w:tcPr>
          <w:p w14:paraId="2974C534" w14:textId="77777777" w:rsidR="00342ED7" w:rsidRPr="00210929" w:rsidRDefault="00342ED7" w:rsidP="00342ED7">
            <w:r w:rsidRPr="00210929">
              <w:t>F061, H001</w:t>
            </w:r>
          </w:p>
        </w:tc>
        <w:tc>
          <w:tcPr>
            <w:tcW w:w="2065" w:type="dxa"/>
            <w:vAlign w:val="center"/>
          </w:tcPr>
          <w:p w14:paraId="7FBE26AA" w14:textId="77777777" w:rsidR="00342ED7" w:rsidRPr="00210929" w:rsidRDefault="00342ED7" w:rsidP="00342ED7">
            <w:r w:rsidRPr="00210929">
              <w:t>Немає</w:t>
            </w:r>
          </w:p>
        </w:tc>
        <w:tc>
          <w:tcPr>
            <w:tcW w:w="986" w:type="dxa"/>
            <w:vAlign w:val="center"/>
          </w:tcPr>
          <w:p w14:paraId="3CDE529A" w14:textId="77777777" w:rsidR="00342ED7" w:rsidRPr="00210929" w:rsidRDefault="00342ED7" w:rsidP="00342ED7">
            <w:r w:rsidRPr="00210929">
              <w:t>FR1</w:t>
            </w:r>
          </w:p>
        </w:tc>
      </w:tr>
      <w:tr w:rsidR="00342ED7" w:rsidRPr="00210929" w14:paraId="3A7AA1C0" w14:textId="77777777" w:rsidTr="00ED4E8C">
        <w:trPr>
          <w:cantSplit/>
          <w:jc w:val="center"/>
        </w:trPr>
        <w:tc>
          <w:tcPr>
            <w:tcW w:w="936" w:type="dxa"/>
            <w:vAlign w:val="center"/>
          </w:tcPr>
          <w:p w14:paraId="6517475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919BA17" w14:textId="77777777" w:rsidR="00342ED7" w:rsidRPr="00210929" w:rsidRDefault="00342ED7" w:rsidP="00342ED7">
            <w:r w:rsidRPr="00210929">
              <w:t>FR123395</w:t>
            </w:r>
          </w:p>
        </w:tc>
        <w:tc>
          <w:tcPr>
            <w:tcW w:w="4961" w:type="dxa"/>
            <w:vAlign w:val="center"/>
          </w:tcPr>
          <w:p w14:paraId="7B04CF21" w14:textId="77777777" w:rsidR="00342ED7" w:rsidRPr="00210929" w:rsidRDefault="00342ED7" w:rsidP="00342ED7">
            <w:r w:rsidRPr="00210929">
              <w:t>Чистий рух коштів від фінансової діяльності (за непрямим методом)</w:t>
            </w:r>
          </w:p>
        </w:tc>
        <w:tc>
          <w:tcPr>
            <w:tcW w:w="1985" w:type="dxa"/>
          </w:tcPr>
          <w:p w14:paraId="028B2FD6" w14:textId="77777777" w:rsidR="00342ED7" w:rsidRPr="00210929" w:rsidRDefault="00342ED7" w:rsidP="00342ED7">
            <w:r w:rsidRPr="00210929">
              <w:t>T100_1, T100_2</w:t>
            </w:r>
          </w:p>
        </w:tc>
        <w:tc>
          <w:tcPr>
            <w:tcW w:w="2335" w:type="dxa"/>
            <w:vAlign w:val="center"/>
          </w:tcPr>
          <w:p w14:paraId="30B6C82F" w14:textId="77777777" w:rsidR="00342ED7" w:rsidRPr="00210929" w:rsidRDefault="00342ED7" w:rsidP="00342ED7">
            <w:r w:rsidRPr="00210929">
              <w:t>F061, H001</w:t>
            </w:r>
          </w:p>
        </w:tc>
        <w:tc>
          <w:tcPr>
            <w:tcW w:w="2065" w:type="dxa"/>
            <w:vAlign w:val="center"/>
          </w:tcPr>
          <w:p w14:paraId="6F2A89B1" w14:textId="77777777" w:rsidR="00342ED7" w:rsidRPr="00210929" w:rsidRDefault="00342ED7" w:rsidP="00342ED7">
            <w:r w:rsidRPr="00210929">
              <w:t>Немає</w:t>
            </w:r>
          </w:p>
        </w:tc>
        <w:tc>
          <w:tcPr>
            <w:tcW w:w="986" w:type="dxa"/>
            <w:vAlign w:val="center"/>
          </w:tcPr>
          <w:p w14:paraId="4DF13B3E" w14:textId="77777777" w:rsidR="00342ED7" w:rsidRPr="00210929" w:rsidRDefault="00342ED7" w:rsidP="00342ED7">
            <w:r w:rsidRPr="00210929">
              <w:t>FR1</w:t>
            </w:r>
          </w:p>
        </w:tc>
      </w:tr>
      <w:tr w:rsidR="00342ED7" w:rsidRPr="00210929" w14:paraId="42061707" w14:textId="77777777" w:rsidTr="00ED4E8C">
        <w:trPr>
          <w:cantSplit/>
          <w:jc w:val="center"/>
        </w:trPr>
        <w:tc>
          <w:tcPr>
            <w:tcW w:w="936" w:type="dxa"/>
            <w:vAlign w:val="center"/>
          </w:tcPr>
          <w:p w14:paraId="0D9C0FA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71054E7" w14:textId="77777777" w:rsidR="00342ED7" w:rsidRPr="00210929" w:rsidRDefault="00342ED7" w:rsidP="00342ED7">
            <w:r w:rsidRPr="00210929">
              <w:t>FR123400</w:t>
            </w:r>
          </w:p>
        </w:tc>
        <w:tc>
          <w:tcPr>
            <w:tcW w:w="4961" w:type="dxa"/>
            <w:vAlign w:val="center"/>
          </w:tcPr>
          <w:p w14:paraId="0895EB5A" w14:textId="77777777" w:rsidR="00342ED7" w:rsidRPr="00210929" w:rsidRDefault="00342ED7" w:rsidP="00342ED7">
            <w:r w:rsidRPr="00210929">
              <w:t>Чистий рух грошових коштів за звітний період (за непрямим методом)</w:t>
            </w:r>
          </w:p>
        </w:tc>
        <w:tc>
          <w:tcPr>
            <w:tcW w:w="1985" w:type="dxa"/>
          </w:tcPr>
          <w:p w14:paraId="7A728F78" w14:textId="77777777" w:rsidR="00342ED7" w:rsidRPr="00210929" w:rsidRDefault="00342ED7" w:rsidP="00342ED7">
            <w:r w:rsidRPr="00210929">
              <w:t>T100_1, T100_2</w:t>
            </w:r>
          </w:p>
        </w:tc>
        <w:tc>
          <w:tcPr>
            <w:tcW w:w="2335" w:type="dxa"/>
            <w:vAlign w:val="center"/>
          </w:tcPr>
          <w:p w14:paraId="17F6DC24" w14:textId="77777777" w:rsidR="00342ED7" w:rsidRPr="00210929" w:rsidRDefault="00342ED7" w:rsidP="00342ED7">
            <w:r w:rsidRPr="00210929">
              <w:t>F061, H001</w:t>
            </w:r>
          </w:p>
        </w:tc>
        <w:tc>
          <w:tcPr>
            <w:tcW w:w="2065" w:type="dxa"/>
            <w:vAlign w:val="center"/>
          </w:tcPr>
          <w:p w14:paraId="74681A21" w14:textId="77777777" w:rsidR="00342ED7" w:rsidRPr="00210929" w:rsidRDefault="00342ED7" w:rsidP="00342ED7">
            <w:r w:rsidRPr="00210929">
              <w:t>Немає</w:t>
            </w:r>
          </w:p>
        </w:tc>
        <w:tc>
          <w:tcPr>
            <w:tcW w:w="986" w:type="dxa"/>
            <w:vAlign w:val="center"/>
          </w:tcPr>
          <w:p w14:paraId="58BF6803" w14:textId="77777777" w:rsidR="00342ED7" w:rsidRPr="00210929" w:rsidRDefault="00342ED7" w:rsidP="00342ED7">
            <w:r w:rsidRPr="00210929">
              <w:t>FR1</w:t>
            </w:r>
          </w:p>
        </w:tc>
      </w:tr>
      <w:tr w:rsidR="00342ED7" w:rsidRPr="00210929" w14:paraId="2777DAAB" w14:textId="77777777" w:rsidTr="00ED4E8C">
        <w:trPr>
          <w:cantSplit/>
          <w:jc w:val="center"/>
        </w:trPr>
        <w:tc>
          <w:tcPr>
            <w:tcW w:w="936" w:type="dxa"/>
            <w:vAlign w:val="center"/>
          </w:tcPr>
          <w:p w14:paraId="7EAE3C82"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D5446AD" w14:textId="77777777" w:rsidR="00342ED7" w:rsidRPr="00210929" w:rsidRDefault="00342ED7" w:rsidP="00342ED7">
            <w:r w:rsidRPr="00210929">
              <w:t>FR123405</w:t>
            </w:r>
          </w:p>
        </w:tc>
        <w:tc>
          <w:tcPr>
            <w:tcW w:w="4961" w:type="dxa"/>
            <w:vAlign w:val="center"/>
          </w:tcPr>
          <w:p w14:paraId="25285A01" w14:textId="77777777" w:rsidR="00342ED7" w:rsidRPr="00210929" w:rsidRDefault="00342ED7" w:rsidP="00342ED7">
            <w:r w:rsidRPr="00210929">
              <w:t>Залишок коштів на початок року (за непрямим методом)</w:t>
            </w:r>
          </w:p>
        </w:tc>
        <w:tc>
          <w:tcPr>
            <w:tcW w:w="1985" w:type="dxa"/>
          </w:tcPr>
          <w:p w14:paraId="18119548" w14:textId="77777777" w:rsidR="00342ED7" w:rsidRPr="00210929" w:rsidRDefault="00342ED7" w:rsidP="00342ED7">
            <w:r w:rsidRPr="00210929">
              <w:t>T100_1, T100_2</w:t>
            </w:r>
          </w:p>
        </w:tc>
        <w:tc>
          <w:tcPr>
            <w:tcW w:w="2335" w:type="dxa"/>
            <w:vAlign w:val="center"/>
          </w:tcPr>
          <w:p w14:paraId="7598B87B" w14:textId="77777777" w:rsidR="00342ED7" w:rsidRPr="00210929" w:rsidRDefault="00342ED7" w:rsidP="00342ED7">
            <w:r w:rsidRPr="00210929">
              <w:t>F061, H001</w:t>
            </w:r>
          </w:p>
        </w:tc>
        <w:tc>
          <w:tcPr>
            <w:tcW w:w="2065" w:type="dxa"/>
            <w:vAlign w:val="center"/>
          </w:tcPr>
          <w:p w14:paraId="7EEA31E7" w14:textId="77777777" w:rsidR="00342ED7" w:rsidRPr="00210929" w:rsidRDefault="00342ED7" w:rsidP="00342ED7">
            <w:r w:rsidRPr="00210929">
              <w:t>Немає</w:t>
            </w:r>
          </w:p>
        </w:tc>
        <w:tc>
          <w:tcPr>
            <w:tcW w:w="986" w:type="dxa"/>
            <w:vAlign w:val="center"/>
          </w:tcPr>
          <w:p w14:paraId="7989686B" w14:textId="77777777" w:rsidR="00342ED7" w:rsidRPr="00210929" w:rsidRDefault="00342ED7" w:rsidP="00342ED7">
            <w:r w:rsidRPr="00210929">
              <w:t>FR1</w:t>
            </w:r>
          </w:p>
        </w:tc>
      </w:tr>
      <w:tr w:rsidR="00342ED7" w:rsidRPr="00210929" w14:paraId="0D5BD8DB" w14:textId="77777777" w:rsidTr="00ED4E8C">
        <w:trPr>
          <w:cantSplit/>
          <w:jc w:val="center"/>
        </w:trPr>
        <w:tc>
          <w:tcPr>
            <w:tcW w:w="936" w:type="dxa"/>
            <w:vAlign w:val="center"/>
          </w:tcPr>
          <w:p w14:paraId="3C0C871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7A78DAB" w14:textId="77777777" w:rsidR="00342ED7" w:rsidRPr="00210929" w:rsidRDefault="00342ED7" w:rsidP="00342ED7">
            <w:r w:rsidRPr="00210929">
              <w:t>FR123410</w:t>
            </w:r>
          </w:p>
        </w:tc>
        <w:tc>
          <w:tcPr>
            <w:tcW w:w="4961" w:type="dxa"/>
            <w:vAlign w:val="center"/>
          </w:tcPr>
          <w:p w14:paraId="01F2ACD2" w14:textId="77777777" w:rsidR="00342ED7" w:rsidRPr="00210929" w:rsidRDefault="00342ED7" w:rsidP="00342ED7">
            <w:r w:rsidRPr="00210929">
              <w:t>Вплив зміни валютних курсів на залишок коштів (за непрямим методом)</w:t>
            </w:r>
          </w:p>
        </w:tc>
        <w:tc>
          <w:tcPr>
            <w:tcW w:w="1985" w:type="dxa"/>
          </w:tcPr>
          <w:p w14:paraId="55DCA3A5" w14:textId="77777777" w:rsidR="00342ED7" w:rsidRPr="00210929" w:rsidRDefault="00342ED7" w:rsidP="00342ED7">
            <w:r w:rsidRPr="00210929">
              <w:t>T100_1, T100_2</w:t>
            </w:r>
          </w:p>
        </w:tc>
        <w:tc>
          <w:tcPr>
            <w:tcW w:w="2335" w:type="dxa"/>
            <w:vAlign w:val="center"/>
          </w:tcPr>
          <w:p w14:paraId="0C7EC2FE" w14:textId="77777777" w:rsidR="00342ED7" w:rsidRPr="00210929" w:rsidRDefault="00342ED7" w:rsidP="00342ED7">
            <w:r w:rsidRPr="00210929">
              <w:t>F061, H001</w:t>
            </w:r>
          </w:p>
        </w:tc>
        <w:tc>
          <w:tcPr>
            <w:tcW w:w="2065" w:type="dxa"/>
            <w:vAlign w:val="center"/>
          </w:tcPr>
          <w:p w14:paraId="760B50C7" w14:textId="77777777" w:rsidR="00342ED7" w:rsidRPr="00210929" w:rsidRDefault="00342ED7" w:rsidP="00342ED7">
            <w:r w:rsidRPr="00210929">
              <w:t>Немає</w:t>
            </w:r>
          </w:p>
        </w:tc>
        <w:tc>
          <w:tcPr>
            <w:tcW w:w="986" w:type="dxa"/>
            <w:vAlign w:val="center"/>
          </w:tcPr>
          <w:p w14:paraId="2B26DF93" w14:textId="77777777" w:rsidR="00342ED7" w:rsidRPr="00210929" w:rsidRDefault="00342ED7" w:rsidP="00342ED7">
            <w:r w:rsidRPr="00210929">
              <w:t>FR1</w:t>
            </w:r>
          </w:p>
        </w:tc>
      </w:tr>
      <w:tr w:rsidR="00342ED7" w:rsidRPr="00210929" w14:paraId="451B7E59" w14:textId="77777777" w:rsidTr="00ED4E8C">
        <w:trPr>
          <w:cantSplit/>
          <w:jc w:val="center"/>
        </w:trPr>
        <w:tc>
          <w:tcPr>
            <w:tcW w:w="936" w:type="dxa"/>
            <w:vAlign w:val="center"/>
          </w:tcPr>
          <w:p w14:paraId="179B03D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0EFA82D" w14:textId="77777777" w:rsidR="00342ED7" w:rsidRPr="00210929" w:rsidRDefault="00342ED7" w:rsidP="00342ED7">
            <w:r w:rsidRPr="00210929">
              <w:t>FR123415</w:t>
            </w:r>
          </w:p>
        </w:tc>
        <w:tc>
          <w:tcPr>
            <w:tcW w:w="4961" w:type="dxa"/>
            <w:vAlign w:val="center"/>
          </w:tcPr>
          <w:p w14:paraId="751381FD" w14:textId="77777777" w:rsidR="00342ED7" w:rsidRPr="00210929" w:rsidRDefault="00342ED7" w:rsidP="00342ED7">
            <w:r w:rsidRPr="00210929">
              <w:t>Залишок коштів на кінець року (за непрямим методом)</w:t>
            </w:r>
          </w:p>
        </w:tc>
        <w:tc>
          <w:tcPr>
            <w:tcW w:w="1985" w:type="dxa"/>
          </w:tcPr>
          <w:p w14:paraId="086EB73B" w14:textId="77777777" w:rsidR="00342ED7" w:rsidRPr="00210929" w:rsidRDefault="00342ED7" w:rsidP="00342ED7">
            <w:r w:rsidRPr="00210929">
              <w:t>T100_1, T100_2</w:t>
            </w:r>
          </w:p>
        </w:tc>
        <w:tc>
          <w:tcPr>
            <w:tcW w:w="2335" w:type="dxa"/>
            <w:vAlign w:val="center"/>
          </w:tcPr>
          <w:p w14:paraId="1A7810B4" w14:textId="77777777" w:rsidR="00342ED7" w:rsidRPr="00210929" w:rsidRDefault="00342ED7" w:rsidP="00342ED7">
            <w:r w:rsidRPr="00210929">
              <w:t>F061, H001</w:t>
            </w:r>
          </w:p>
        </w:tc>
        <w:tc>
          <w:tcPr>
            <w:tcW w:w="2065" w:type="dxa"/>
            <w:vAlign w:val="center"/>
          </w:tcPr>
          <w:p w14:paraId="0B257AB2" w14:textId="77777777" w:rsidR="00342ED7" w:rsidRPr="00210929" w:rsidRDefault="00342ED7" w:rsidP="00342ED7">
            <w:r w:rsidRPr="00210929">
              <w:t>Немає</w:t>
            </w:r>
          </w:p>
        </w:tc>
        <w:tc>
          <w:tcPr>
            <w:tcW w:w="986" w:type="dxa"/>
            <w:vAlign w:val="center"/>
          </w:tcPr>
          <w:p w14:paraId="37E0C612" w14:textId="77777777" w:rsidR="00342ED7" w:rsidRPr="00210929" w:rsidRDefault="00342ED7" w:rsidP="00342ED7">
            <w:r w:rsidRPr="00210929">
              <w:t>FR1</w:t>
            </w:r>
          </w:p>
        </w:tc>
      </w:tr>
      <w:tr w:rsidR="00342ED7" w:rsidRPr="00210929" w14:paraId="698926B6" w14:textId="77777777" w:rsidTr="00ED4E8C">
        <w:trPr>
          <w:cantSplit/>
          <w:jc w:val="center"/>
        </w:trPr>
        <w:tc>
          <w:tcPr>
            <w:tcW w:w="936" w:type="dxa"/>
            <w:vAlign w:val="center"/>
          </w:tcPr>
          <w:p w14:paraId="4ACB060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9B42C3D" w14:textId="77777777" w:rsidR="00342ED7" w:rsidRPr="00210929" w:rsidRDefault="00342ED7" w:rsidP="00342ED7">
            <w:r w:rsidRPr="00210929">
              <w:t>FR104000</w:t>
            </w:r>
          </w:p>
        </w:tc>
        <w:tc>
          <w:tcPr>
            <w:tcW w:w="4961" w:type="dxa"/>
            <w:vAlign w:val="center"/>
          </w:tcPr>
          <w:p w14:paraId="4012023E" w14:textId="77777777" w:rsidR="00342ED7" w:rsidRPr="00210929" w:rsidRDefault="00342ED7" w:rsidP="00342ED7">
            <w:r w:rsidRPr="00210929">
              <w:t>Залишок коштів на початок року</w:t>
            </w:r>
          </w:p>
        </w:tc>
        <w:tc>
          <w:tcPr>
            <w:tcW w:w="1985" w:type="dxa"/>
          </w:tcPr>
          <w:p w14:paraId="0DECD573" w14:textId="77777777" w:rsidR="00342ED7" w:rsidRPr="00210929" w:rsidRDefault="00342ED7" w:rsidP="00342ED7">
            <w:r w:rsidRPr="00210929">
              <w:t>T100_1, T100_2</w:t>
            </w:r>
          </w:p>
        </w:tc>
        <w:tc>
          <w:tcPr>
            <w:tcW w:w="2335" w:type="dxa"/>
            <w:vAlign w:val="center"/>
          </w:tcPr>
          <w:p w14:paraId="51C556D9" w14:textId="77777777" w:rsidR="00342ED7" w:rsidRPr="00210929" w:rsidRDefault="00342ED7" w:rsidP="00342ED7">
            <w:r w:rsidRPr="00210929">
              <w:t>F061, H001</w:t>
            </w:r>
          </w:p>
        </w:tc>
        <w:tc>
          <w:tcPr>
            <w:tcW w:w="2065" w:type="dxa"/>
            <w:vAlign w:val="center"/>
          </w:tcPr>
          <w:p w14:paraId="1AA193E8" w14:textId="77777777" w:rsidR="00342ED7" w:rsidRPr="00210929" w:rsidRDefault="00342ED7" w:rsidP="00342ED7">
            <w:r w:rsidRPr="00210929">
              <w:t>Немає</w:t>
            </w:r>
          </w:p>
        </w:tc>
        <w:tc>
          <w:tcPr>
            <w:tcW w:w="986" w:type="dxa"/>
            <w:vAlign w:val="center"/>
          </w:tcPr>
          <w:p w14:paraId="43B3F34A" w14:textId="77777777" w:rsidR="00342ED7" w:rsidRPr="00210929" w:rsidRDefault="00342ED7" w:rsidP="00342ED7">
            <w:r w:rsidRPr="00210929">
              <w:t>FR1</w:t>
            </w:r>
          </w:p>
        </w:tc>
      </w:tr>
      <w:tr w:rsidR="00342ED7" w:rsidRPr="00210929" w14:paraId="4051E368" w14:textId="77777777" w:rsidTr="00ED4E8C">
        <w:trPr>
          <w:cantSplit/>
          <w:jc w:val="center"/>
        </w:trPr>
        <w:tc>
          <w:tcPr>
            <w:tcW w:w="936" w:type="dxa"/>
            <w:vAlign w:val="center"/>
          </w:tcPr>
          <w:p w14:paraId="4D9F033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84BFCF2" w14:textId="77777777" w:rsidR="00342ED7" w:rsidRPr="00210929" w:rsidRDefault="00342ED7" w:rsidP="00342ED7">
            <w:r w:rsidRPr="00210929">
              <w:t>FR104005</w:t>
            </w:r>
          </w:p>
        </w:tc>
        <w:tc>
          <w:tcPr>
            <w:tcW w:w="4961" w:type="dxa"/>
            <w:vAlign w:val="center"/>
          </w:tcPr>
          <w:p w14:paraId="4633BC2F" w14:textId="77777777" w:rsidR="00342ED7" w:rsidRPr="00210929" w:rsidRDefault="00342ED7" w:rsidP="00F75B06">
            <w:r w:rsidRPr="00210929">
              <w:t xml:space="preserve">Коригування: </w:t>
            </w:r>
            <w:r w:rsidR="00F75B06" w:rsidRPr="00210929">
              <w:t>з</w:t>
            </w:r>
            <w:r w:rsidRPr="00210929">
              <w:t>міна облікової політики</w:t>
            </w:r>
          </w:p>
        </w:tc>
        <w:tc>
          <w:tcPr>
            <w:tcW w:w="1985" w:type="dxa"/>
          </w:tcPr>
          <w:p w14:paraId="49C742F8" w14:textId="77777777" w:rsidR="00342ED7" w:rsidRPr="00210929" w:rsidRDefault="00342ED7" w:rsidP="00342ED7">
            <w:r w:rsidRPr="00210929">
              <w:t>T100_1, T100_2</w:t>
            </w:r>
          </w:p>
        </w:tc>
        <w:tc>
          <w:tcPr>
            <w:tcW w:w="2335" w:type="dxa"/>
            <w:vAlign w:val="center"/>
          </w:tcPr>
          <w:p w14:paraId="7C611382" w14:textId="77777777" w:rsidR="00342ED7" w:rsidRPr="00210929" w:rsidRDefault="00342ED7" w:rsidP="00342ED7">
            <w:r w:rsidRPr="00210929">
              <w:t>F061, H001</w:t>
            </w:r>
          </w:p>
        </w:tc>
        <w:tc>
          <w:tcPr>
            <w:tcW w:w="2065" w:type="dxa"/>
            <w:vAlign w:val="center"/>
          </w:tcPr>
          <w:p w14:paraId="33366640" w14:textId="77777777" w:rsidR="00342ED7" w:rsidRPr="00210929" w:rsidRDefault="00342ED7" w:rsidP="00342ED7">
            <w:r w:rsidRPr="00210929">
              <w:t>Немає</w:t>
            </w:r>
          </w:p>
        </w:tc>
        <w:tc>
          <w:tcPr>
            <w:tcW w:w="986" w:type="dxa"/>
            <w:vAlign w:val="center"/>
          </w:tcPr>
          <w:p w14:paraId="48FD8130" w14:textId="77777777" w:rsidR="00342ED7" w:rsidRPr="00210929" w:rsidRDefault="00342ED7" w:rsidP="00342ED7">
            <w:r w:rsidRPr="00210929">
              <w:t>FR1</w:t>
            </w:r>
          </w:p>
        </w:tc>
      </w:tr>
      <w:tr w:rsidR="00342ED7" w:rsidRPr="00210929" w14:paraId="2E433F97" w14:textId="77777777" w:rsidTr="00ED4E8C">
        <w:trPr>
          <w:cantSplit/>
          <w:jc w:val="center"/>
        </w:trPr>
        <w:tc>
          <w:tcPr>
            <w:tcW w:w="936" w:type="dxa"/>
            <w:vAlign w:val="center"/>
          </w:tcPr>
          <w:p w14:paraId="208DE5E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EB874B9" w14:textId="77777777" w:rsidR="00342ED7" w:rsidRPr="00210929" w:rsidRDefault="00342ED7" w:rsidP="00342ED7">
            <w:r w:rsidRPr="00210929">
              <w:t>FR104010</w:t>
            </w:r>
          </w:p>
        </w:tc>
        <w:tc>
          <w:tcPr>
            <w:tcW w:w="4961" w:type="dxa"/>
            <w:vAlign w:val="center"/>
          </w:tcPr>
          <w:p w14:paraId="0562DFD0" w14:textId="77777777" w:rsidR="00342ED7" w:rsidRPr="00210929" w:rsidRDefault="00342ED7" w:rsidP="00F75B06">
            <w:r w:rsidRPr="00210929">
              <w:t xml:space="preserve">Коригування: </w:t>
            </w:r>
            <w:r w:rsidR="00F75B06" w:rsidRPr="00210929">
              <w:t>в</w:t>
            </w:r>
            <w:r w:rsidRPr="00210929">
              <w:t>иправлення помилок</w:t>
            </w:r>
          </w:p>
        </w:tc>
        <w:tc>
          <w:tcPr>
            <w:tcW w:w="1985" w:type="dxa"/>
          </w:tcPr>
          <w:p w14:paraId="3D30D2C1" w14:textId="77777777" w:rsidR="00342ED7" w:rsidRPr="00210929" w:rsidRDefault="00342ED7" w:rsidP="00342ED7">
            <w:r w:rsidRPr="00210929">
              <w:t>T100_1, T100_2</w:t>
            </w:r>
          </w:p>
        </w:tc>
        <w:tc>
          <w:tcPr>
            <w:tcW w:w="2335" w:type="dxa"/>
            <w:vAlign w:val="center"/>
          </w:tcPr>
          <w:p w14:paraId="151205B1" w14:textId="77777777" w:rsidR="00342ED7" w:rsidRPr="00210929" w:rsidRDefault="00342ED7" w:rsidP="00342ED7">
            <w:r w:rsidRPr="00210929">
              <w:t>F061, H001</w:t>
            </w:r>
          </w:p>
        </w:tc>
        <w:tc>
          <w:tcPr>
            <w:tcW w:w="2065" w:type="dxa"/>
            <w:vAlign w:val="center"/>
          </w:tcPr>
          <w:p w14:paraId="6F710707" w14:textId="77777777" w:rsidR="00342ED7" w:rsidRPr="00210929" w:rsidRDefault="00342ED7" w:rsidP="00342ED7">
            <w:r w:rsidRPr="00210929">
              <w:t>Немає</w:t>
            </w:r>
          </w:p>
        </w:tc>
        <w:tc>
          <w:tcPr>
            <w:tcW w:w="986" w:type="dxa"/>
            <w:vAlign w:val="center"/>
          </w:tcPr>
          <w:p w14:paraId="5E278C6E" w14:textId="77777777" w:rsidR="00342ED7" w:rsidRPr="00210929" w:rsidRDefault="00342ED7" w:rsidP="00342ED7">
            <w:r w:rsidRPr="00210929">
              <w:t>FR1</w:t>
            </w:r>
          </w:p>
        </w:tc>
      </w:tr>
      <w:tr w:rsidR="00342ED7" w:rsidRPr="00210929" w14:paraId="5E5F1918" w14:textId="77777777" w:rsidTr="00ED4E8C">
        <w:trPr>
          <w:cantSplit/>
          <w:jc w:val="center"/>
        </w:trPr>
        <w:tc>
          <w:tcPr>
            <w:tcW w:w="936" w:type="dxa"/>
            <w:vAlign w:val="center"/>
          </w:tcPr>
          <w:p w14:paraId="64EB3F5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FEA1BB7" w14:textId="77777777" w:rsidR="00342ED7" w:rsidRPr="00210929" w:rsidRDefault="00342ED7" w:rsidP="00342ED7">
            <w:r w:rsidRPr="00210929">
              <w:t>FR104090</w:t>
            </w:r>
          </w:p>
        </w:tc>
        <w:tc>
          <w:tcPr>
            <w:tcW w:w="4961" w:type="dxa"/>
            <w:vAlign w:val="center"/>
          </w:tcPr>
          <w:p w14:paraId="433601EA" w14:textId="77777777" w:rsidR="00342ED7" w:rsidRPr="00210929" w:rsidRDefault="00342ED7" w:rsidP="00F75B06">
            <w:r w:rsidRPr="00210929">
              <w:t xml:space="preserve">Коригування: </w:t>
            </w:r>
            <w:r w:rsidR="00F75B06" w:rsidRPr="00210929">
              <w:t>і</w:t>
            </w:r>
            <w:r w:rsidRPr="00210929">
              <w:t>нші зміни</w:t>
            </w:r>
          </w:p>
        </w:tc>
        <w:tc>
          <w:tcPr>
            <w:tcW w:w="1985" w:type="dxa"/>
          </w:tcPr>
          <w:p w14:paraId="09F43DF6" w14:textId="77777777" w:rsidR="00342ED7" w:rsidRPr="00210929" w:rsidRDefault="00342ED7" w:rsidP="00342ED7">
            <w:r w:rsidRPr="00210929">
              <w:t>T100_1, T100_2</w:t>
            </w:r>
          </w:p>
        </w:tc>
        <w:tc>
          <w:tcPr>
            <w:tcW w:w="2335" w:type="dxa"/>
            <w:vAlign w:val="center"/>
          </w:tcPr>
          <w:p w14:paraId="79F9B292" w14:textId="77777777" w:rsidR="00342ED7" w:rsidRPr="00210929" w:rsidRDefault="00342ED7" w:rsidP="00342ED7">
            <w:r w:rsidRPr="00210929">
              <w:t>F061, H001</w:t>
            </w:r>
          </w:p>
        </w:tc>
        <w:tc>
          <w:tcPr>
            <w:tcW w:w="2065" w:type="dxa"/>
            <w:vAlign w:val="center"/>
          </w:tcPr>
          <w:p w14:paraId="7B4491AF" w14:textId="77777777" w:rsidR="00342ED7" w:rsidRPr="00210929" w:rsidRDefault="00342ED7" w:rsidP="00342ED7">
            <w:r w:rsidRPr="00210929">
              <w:t>Немає</w:t>
            </w:r>
          </w:p>
        </w:tc>
        <w:tc>
          <w:tcPr>
            <w:tcW w:w="986" w:type="dxa"/>
            <w:vAlign w:val="center"/>
          </w:tcPr>
          <w:p w14:paraId="1095D027" w14:textId="77777777" w:rsidR="00342ED7" w:rsidRPr="00210929" w:rsidRDefault="00342ED7" w:rsidP="00342ED7">
            <w:r w:rsidRPr="00210929">
              <w:t>FR1</w:t>
            </w:r>
          </w:p>
        </w:tc>
      </w:tr>
      <w:tr w:rsidR="00342ED7" w:rsidRPr="00210929" w14:paraId="58559186" w14:textId="77777777" w:rsidTr="00ED4E8C">
        <w:trPr>
          <w:cantSplit/>
          <w:jc w:val="center"/>
        </w:trPr>
        <w:tc>
          <w:tcPr>
            <w:tcW w:w="936" w:type="dxa"/>
            <w:vAlign w:val="center"/>
          </w:tcPr>
          <w:p w14:paraId="01529F0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9AB0224" w14:textId="77777777" w:rsidR="00342ED7" w:rsidRPr="00210929" w:rsidRDefault="00342ED7" w:rsidP="00342ED7">
            <w:r w:rsidRPr="00210929">
              <w:t>FR104095</w:t>
            </w:r>
          </w:p>
        </w:tc>
        <w:tc>
          <w:tcPr>
            <w:tcW w:w="4961" w:type="dxa"/>
            <w:vAlign w:val="center"/>
          </w:tcPr>
          <w:p w14:paraId="107E06EF" w14:textId="77777777" w:rsidR="00342ED7" w:rsidRPr="00210929" w:rsidRDefault="00342ED7" w:rsidP="00342ED7">
            <w:r w:rsidRPr="00210929">
              <w:t>Скоригований залишок на початок року</w:t>
            </w:r>
          </w:p>
        </w:tc>
        <w:tc>
          <w:tcPr>
            <w:tcW w:w="1985" w:type="dxa"/>
          </w:tcPr>
          <w:p w14:paraId="4DDCB453" w14:textId="77777777" w:rsidR="00342ED7" w:rsidRPr="00210929" w:rsidRDefault="00342ED7" w:rsidP="00342ED7">
            <w:r w:rsidRPr="00210929">
              <w:t>T100_1, T100_2</w:t>
            </w:r>
          </w:p>
        </w:tc>
        <w:tc>
          <w:tcPr>
            <w:tcW w:w="2335" w:type="dxa"/>
            <w:vAlign w:val="center"/>
          </w:tcPr>
          <w:p w14:paraId="26FEA228" w14:textId="77777777" w:rsidR="00342ED7" w:rsidRPr="00210929" w:rsidRDefault="00342ED7" w:rsidP="00342ED7">
            <w:r w:rsidRPr="00210929">
              <w:t>F061, H001</w:t>
            </w:r>
          </w:p>
        </w:tc>
        <w:tc>
          <w:tcPr>
            <w:tcW w:w="2065" w:type="dxa"/>
            <w:vAlign w:val="center"/>
          </w:tcPr>
          <w:p w14:paraId="119F8F62" w14:textId="77777777" w:rsidR="00342ED7" w:rsidRPr="00210929" w:rsidRDefault="00342ED7" w:rsidP="00342ED7">
            <w:r w:rsidRPr="00210929">
              <w:t>Немає</w:t>
            </w:r>
          </w:p>
        </w:tc>
        <w:tc>
          <w:tcPr>
            <w:tcW w:w="986" w:type="dxa"/>
            <w:vAlign w:val="center"/>
          </w:tcPr>
          <w:p w14:paraId="314C5494" w14:textId="77777777" w:rsidR="00342ED7" w:rsidRPr="00210929" w:rsidRDefault="00342ED7" w:rsidP="00342ED7">
            <w:r w:rsidRPr="00210929">
              <w:t>FR1</w:t>
            </w:r>
          </w:p>
        </w:tc>
      </w:tr>
      <w:tr w:rsidR="00342ED7" w:rsidRPr="00210929" w14:paraId="6A76ACD2" w14:textId="77777777" w:rsidTr="00ED4E8C">
        <w:trPr>
          <w:cantSplit/>
          <w:jc w:val="center"/>
        </w:trPr>
        <w:tc>
          <w:tcPr>
            <w:tcW w:w="936" w:type="dxa"/>
            <w:vAlign w:val="center"/>
          </w:tcPr>
          <w:p w14:paraId="65BCA0C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07045F0" w14:textId="77777777" w:rsidR="00342ED7" w:rsidRPr="00210929" w:rsidRDefault="00342ED7" w:rsidP="00342ED7">
            <w:r w:rsidRPr="00210929">
              <w:t>FR104100</w:t>
            </w:r>
          </w:p>
        </w:tc>
        <w:tc>
          <w:tcPr>
            <w:tcW w:w="4961" w:type="dxa"/>
            <w:vAlign w:val="center"/>
          </w:tcPr>
          <w:p w14:paraId="3E37CDA5" w14:textId="77777777" w:rsidR="00342ED7" w:rsidRPr="00210929" w:rsidRDefault="00342ED7" w:rsidP="00342ED7">
            <w:r w:rsidRPr="00210929">
              <w:t>Чистий прибуток (збиток) за звітний період</w:t>
            </w:r>
          </w:p>
        </w:tc>
        <w:tc>
          <w:tcPr>
            <w:tcW w:w="1985" w:type="dxa"/>
          </w:tcPr>
          <w:p w14:paraId="7DD91B63" w14:textId="77777777" w:rsidR="00342ED7" w:rsidRPr="00210929" w:rsidRDefault="00342ED7" w:rsidP="00342ED7">
            <w:r w:rsidRPr="00210929">
              <w:t>T100_1, T100_2</w:t>
            </w:r>
          </w:p>
        </w:tc>
        <w:tc>
          <w:tcPr>
            <w:tcW w:w="2335" w:type="dxa"/>
            <w:vAlign w:val="center"/>
          </w:tcPr>
          <w:p w14:paraId="0CFCAD1D" w14:textId="77777777" w:rsidR="00342ED7" w:rsidRPr="00210929" w:rsidRDefault="00342ED7" w:rsidP="00342ED7">
            <w:r w:rsidRPr="00210929">
              <w:t>F061, H001</w:t>
            </w:r>
          </w:p>
        </w:tc>
        <w:tc>
          <w:tcPr>
            <w:tcW w:w="2065" w:type="dxa"/>
            <w:vAlign w:val="center"/>
          </w:tcPr>
          <w:p w14:paraId="5489E6A9" w14:textId="77777777" w:rsidR="00342ED7" w:rsidRPr="00210929" w:rsidRDefault="00342ED7" w:rsidP="00342ED7">
            <w:r w:rsidRPr="00210929">
              <w:t>Немає</w:t>
            </w:r>
          </w:p>
        </w:tc>
        <w:tc>
          <w:tcPr>
            <w:tcW w:w="986" w:type="dxa"/>
            <w:vAlign w:val="center"/>
          </w:tcPr>
          <w:p w14:paraId="4962B2EB" w14:textId="77777777" w:rsidR="00342ED7" w:rsidRPr="00210929" w:rsidRDefault="00342ED7" w:rsidP="00342ED7">
            <w:r w:rsidRPr="00210929">
              <w:t>FR1</w:t>
            </w:r>
          </w:p>
        </w:tc>
      </w:tr>
      <w:tr w:rsidR="00342ED7" w:rsidRPr="00210929" w14:paraId="6AC5B833" w14:textId="77777777" w:rsidTr="00ED4E8C">
        <w:trPr>
          <w:cantSplit/>
          <w:jc w:val="center"/>
        </w:trPr>
        <w:tc>
          <w:tcPr>
            <w:tcW w:w="936" w:type="dxa"/>
            <w:vAlign w:val="center"/>
          </w:tcPr>
          <w:p w14:paraId="65D0F11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BBEFD44" w14:textId="77777777" w:rsidR="00342ED7" w:rsidRPr="00210929" w:rsidRDefault="00342ED7" w:rsidP="00342ED7">
            <w:r w:rsidRPr="00210929">
              <w:t>FR104110</w:t>
            </w:r>
          </w:p>
        </w:tc>
        <w:tc>
          <w:tcPr>
            <w:tcW w:w="4961" w:type="dxa"/>
            <w:vAlign w:val="center"/>
          </w:tcPr>
          <w:p w14:paraId="0906ECBA" w14:textId="77777777" w:rsidR="00342ED7" w:rsidRPr="00210929" w:rsidRDefault="00342ED7" w:rsidP="00342ED7">
            <w:r w:rsidRPr="00210929">
              <w:t>Інший сукупний дохід за звітний період</w:t>
            </w:r>
          </w:p>
        </w:tc>
        <w:tc>
          <w:tcPr>
            <w:tcW w:w="1985" w:type="dxa"/>
          </w:tcPr>
          <w:p w14:paraId="69B458EF" w14:textId="77777777" w:rsidR="00342ED7" w:rsidRPr="00210929" w:rsidRDefault="00342ED7" w:rsidP="00342ED7">
            <w:r w:rsidRPr="00210929">
              <w:t>T100_1, T100_2</w:t>
            </w:r>
          </w:p>
        </w:tc>
        <w:tc>
          <w:tcPr>
            <w:tcW w:w="2335" w:type="dxa"/>
            <w:vAlign w:val="center"/>
          </w:tcPr>
          <w:p w14:paraId="46C4BFF6" w14:textId="77777777" w:rsidR="00342ED7" w:rsidRPr="00210929" w:rsidRDefault="00342ED7" w:rsidP="00342ED7">
            <w:r w:rsidRPr="00210929">
              <w:t>F061, H001</w:t>
            </w:r>
          </w:p>
        </w:tc>
        <w:tc>
          <w:tcPr>
            <w:tcW w:w="2065" w:type="dxa"/>
            <w:vAlign w:val="center"/>
          </w:tcPr>
          <w:p w14:paraId="050512DE" w14:textId="77777777" w:rsidR="00342ED7" w:rsidRPr="00210929" w:rsidRDefault="00342ED7" w:rsidP="00342ED7">
            <w:r w:rsidRPr="00210929">
              <w:t>Немає</w:t>
            </w:r>
          </w:p>
        </w:tc>
        <w:tc>
          <w:tcPr>
            <w:tcW w:w="986" w:type="dxa"/>
            <w:vAlign w:val="center"/>
          </w:tcPr>
          <w:p w14:paraId="2EB1819A" w14:textId="77777777" w:rsidR="00342ED7" w:rsidRPr="00210929" w:rsidRDefault="00342ED7" w:rsidP="00342ED7">
            <w:r w:rsidRPr="00210929">
              <w:t>FR1</w:t>
            </w:r>
          </w:p>
        </w:tc>
      </w:tr>
      <w:tr w:rsidR="00342ED7" w:rsidRPr="00210929" w14:paraId="2A94C749" w14:textId="77777777" w:rsidTr="00ED4E8C">
        <w:trPr>
          <w:cantSplit/>
          <w:jc w:val="center"/>
        </w:trPr>
        <w:tc>
          <w:tcPr>
            <w:tcW w:w="936" w:type="dxa"/>
            <w:vAlign w:val="center"/>
          </w:tcPr>
          <w:p w14:paraId="3E3872C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69794F5" w14:textId="77777777" w:rsidR="00342ED7" w:rsidRPr="00210929" w:rsidRDefault="00342ED7" w:rsidP="00342ED7">
            <w:r w:rsidRPr="00210929">
              <w:t>FR104111</w:t>
            </w:r>
          </w:p>
        </w:tc>
        <w:tc>
          <w:tcPr>
            <w:tcW w:w="4961" w:type="dxa"/>
            <w:vAlign w:val="center"/>
          </w:tcPr>
          <w:p w14:paraId="503A46FB" w14:textId="77777777" w:rsidR="00342ED7" w:rsidRPr="00210929" w:rsidRDefault="00342ED7" w:rsidP="00342ED7">
            <w:r w:rsidRPr="00210929">
              <w:t>Дооцінка (уцінка) необоротних активів</w:t>
            </w:r>
          </w:p>
        </w:tc>
        <w:tc>
          <w:tcPr>
            <w:tcW w:w="1985" w:type="dxa"/>
          </w:tcPr>
          <w:p w14:paraId="66C1EC10" w14:textId="77777777" w:rsidR="00342ED7" w:rsidRPr="00210929" w:rsidRDefault="00342ED7" w:rsidP="00342ED7">
            <w:r w:rsidRPr="00210929">
              <w:t>T100_1, T100_2</w:t>
            </w:r>
          </w:p>
        </w:tc>
        <w:tc>
          <w:tcPr>
            <w:tcW w:w="2335" w:type="dxa"/>
            <w:vAlign w:val="center"/>
          </w:tcPr>
          <w:p w14:paraId="388A1CB2" w14:textId="77777777" w:rsidR="00342ED7" w:rsidRPr="00210929" w:rsidRDefault="00342ED7" w:rsidP="00342ED7">
            <w:r w:rsidRPr="00210929">
              <w:t>F061, H001</w:t>
            </w:r>
          </w:p>
        </w:tc>
        <w:tc>
          <w:tcPr>
            <w:tcW w:w="2065" w:type="dxa"/>
            <w:vAlign w:val="center"/>
          </w:tcPr>
          <w:p w14:paraId="257BAE4F" w14:textId="77777777" w:rsidR="00342ED7" w:rsidRPr="00210929" w:rsidRDefault="00342ED7" w:rsidP="00342ED7">
            <w:r w:rsidRPr="00210929">
              <w:t>Немає</w:t>
            </w:r>
          </w:p>
        </w:tc>
        <w:tc>
          <w:tcPr>
            <w:tcW w:w="986" w:type="dxa"/>
            <w:vAlign w:val="center"/>
          </w:tcPr>
          <w:p w14:paraId="14DAD7C8" w14:textId="77777777" w:rsidR="00342ED7" w:rsidRPr="00210929" w:rsidRDefault="00342ED7" w:rsidP="00342ED7">
            <w:r w:rsidRPr="00210929">
              <w:t>FR1</w:t>
            </w:r>
          </w:p>
        </w:tc>
      </w:tr>
      <w:tr w:rsidR="00342ED7" w:rsidRPr="00210929" w14:paraId="472C7C67" w14:textId="77777777" w:rsidTr="00ED4E8C">
        <w:trPr>
          <w:cantSplit/>
          <w:jc w:val="center"/>
        </w:trPr>
        <w:tc>
          <w:tcPr>
            <w:tcW w:w="936" w:type="dxa"/>
            <w:vAlign w:val="center"/>
          </w:tcPr>
          <w:p w14:paraId="28ADF4C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3493D45A" w14:textId="77777777" w:rsidR="00342ED7" w:rsidRPr="00210929" w:rsidRDefault="00342ED7" w:rsidP="00342ED7">
            <w:r w:rsidRPr="00210929">
              <w:t>FR104112</w:t>
            </w:r>
          </w:p>
        </w:tc>
        <w:tc>
          <w:tcPr>
            <w:tcW w:w="4961" w:type="dxa"/>
            <w:vAlign w:val="center"/>
          </w:tcPr>
          <w:p w14:paraId="26464FAC" w14:textId="77777777" w:rsidR="00342ED7" w:rsidRPr="00210929" w:rsidRDefault="00342ED7" w:rsidP="00342ED7">
            <w:r w:rsidRPr="00210929">
              <w:t>Дооцінка (уцінка) фінансових інструментів</w:t>
            </w:r>
          </w:p>
        </w:tc>
        <w:tc>
          <w:tcPr>
            <w:tcW w:w="1985" w:type="dxa"/>
          </w:tcPr>
          <w:p w14:paraId="726B3E31" w14:textId="77777777" w:rsidR="00342ED7" w:rsidRPr="00210929" w:rsidRDefault="00342ED7" w:rsidP="00342ED7">
            <w:r w:rsidRPr="00210929">
              <w:t>T100_1, T100_2</w:t>
            </w:r>
          </w:p>
        </w:tc>
        <w:tc>
          <w:tcPr>
            <w:tcW w:w="2335" w:type="dxa"/>
            <w:vAlign w:val="center"/>
          </w:tcPr>
          <w:p w14:paraId="173DCD4C" w14:textId="77777777" w:rsidR="00342ED7" w:rsidRPr="00210929" w:rsidRDefault="00342ED7" w:rsidP="00342ED7">
            <w:r w:rsidRPr="00210929">
              <w:t>F061, H001</w:t>
            </w:r>
          </w:p>
        </w:tc>
        <w:tc>
          <w:tcPr>
            <w:tcW w:w="2065" w:type="dxa"/>
            <w:vAlign w:val="center"/>
          </w:tcPr>
          <w:p w14:paraId="38F99AE0" w14:textId="77777777" w:rsidR="00342ED7" w:rsidRPr="00210929" w:rsidRDefault="00342ED7" w:rsidP="00342ED7">
            <w:r w:rsidRPr="00210929">
              <w:t>Немає</w:t>
            </w:r>
          </w:p>
        </w:tc>
        <w:tc>
          <w:tcPr>
            <w:tcW w:w="986" w:type="dxa"/>
            <w:vAlign w:val="center"/>
          </w:tcPr>
          <w:p w14:paraId="5AB75B0A" w14:textId="77777777" w:rsidR="00342ED7" w:rsidRPr="00210929" w:rsidRDefault="00342ED7" w:rsidP="00342ED7">
            <w:r w:rsidRPr="00210929">
              <w:t>FR1</w:t>
            </w:r>
          </w:p>
        </w:tc>
      </w:tr>
      <w:tr w:rsidR="00342ED7" w:rsidRPr="00210929" w14:paraId="72B656BE" w14:textId="77777777" w:rsidTr="00ED4E8C">
        <w:trPr>
          <w:cantSplit/>
          <w:jc w:val="center"/>
        </w:trPr>
        <w:tc>
          <w:tcPr>
            <w:tcW w:w="936" w:type="dxa"/>
            <w:vAlign w:val="center"/>
          </w:tcPr>
          <w:p w14:paraId="10AD593B"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6544EFCB" w14:textId="77777777" w:rsidR="00342ED7" w:rsidRPr="00210929" w:rsidRDefault="00342ED7" w:rsidP="00342ED7">
            <w:r w:rsidRPr="00210929">
              <w:t>FR104113</w:t>
            </w:r>
          </w:p>
        </w:tc>
        <w:tc>
          <w:tcPr>
            <w:tcW w:w="4961" w:type="dxa"/>
            <w:vAlign w:val="center"/>
          </w:tcPr>
          <w:p w14:paraId="20B023E7" w14:textId="77777777" w:rsidR="00342ED7" w:rsidRPr="00210929" w:rsidRDefault="00342ED7" w:rsidP="00342ED7">
            <w:r w:rsidRPr="00210929">
              <w:t>Накопичені курсові різниці</w:t>
            </w:r>
          </w:p>
        </w:tc>
        <w:tc>
          <w:tcPr>
            <w:tcW w:w="1985" w:type="dxa"/>
          </w:tcPr>
          <w:p w14:paraId="205E10A3" w14:textId="77777777" w:rsidR="00342ED7" w:rsidRPr="00210929" w:rsidRDefault="00342ED7" w:rsidP="00342ED7">
            <w:r w:rsidRPr="00210929">
              <w:t>T100_1, T100_2</w:t>
            </w:r>
          </w:p>
        </w:tc>
        <w:tc>
          <w:tcPr>
            <w:tcW w:w="2335" w:type="dxa"/>
            <w:vAlign w:val="center"/>
          </w:tcPr>
          <w:p w14:paraId="53B10E23" w14:textId="77777777" w:rsidR="00342ED7" w:rsidRPr="00210929" w:rsidRDefault="00342ED7" w:rsidP="00342ED7">
            <w:r w:rsidRPr="00210929">
              <w:t>F061, H001</w:t>
            </w:r>
          </w:p>
        </w:tc>
        <w:tc>
          <w:tcPr>
            <w:tcW w:w="2065" w:type="dxa"/>
            <w:vAlign w:val="center"/>
          </w:tcPr>
          <w:p w14:paraId="4A783526" w14:textId="77777777" w:rsidR="00342ED7" w:rsidRPr="00210929" w:rsidRDefault="00342ED7" w:rsidP="00342ED7">
            <w:r w:rsidRPr="00210929">
              <w:t>Немає</w:t>
            </w:r>
          </w:p>
        </w:tc>
        <w:tc>
          <w:tcPr>
            <w:tcW w:w="986" w:type="dxa"/>
            <w:vAlign w:val="center"/>
          </w:tcPr>
          <w:p w14:paraId="009BC3E2" w14:textId="77777777" w:rsidR="00342ED7" w:rsidRPr="00210929" w:rsidRDefault="00342ED7" w:rsidP="00342ED7">
            <w:r w:rsidRPr="00210929">
              <w:t>FR1</w:t>
            </w:r>
          </w:p>
        </w:tc>
      </w:tr>
      <w:tr w:rsidR="00342ED7" w:rsidRPr="00210929" w14:paraId="26915D68" w14:textId="77777777" w:rsidTr="00ED4E8C">
        <w:trPr>
          <w:cantSplit/>
          <w:jc w:val="center"/>
        </w:trPr>
        <w:tc>
          <w:tcPr>
            <w:tcW w:w="936" w:type="dxa"/>
            <w:vAlign w:val="center"/>
          </w:tcPr>
          <w:p w14:paraId="582AA63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73786A3" w14:textId="77777777" w:rsidR="00342ED7" w:rsidRPr="00210929" w:rsidRDefault="00342ED7" w:rsidP="00342ED7">
            <w:r w:rsidRPr="00210929">
              <w:t>FR104114</w:t>
            </w:r>
          </w:p>
        </w:tc>
        <w:tc>
          <w:tcPr>
            <w:tcW w:w="4961" w:type="dxa"/>
            <w:vAlign w:val="center"/>
          </w:tcPr>
          <w:p w14:paraId="28350251" w14:textId="77777777" w:rsidR="00342ED7" w:rsidRPr="00210929" w:rsidRDefault="00342ED7" w:rsidP="00342ED7">
            <w:r w:rsidRPr="00210929">
              <w:t>Частка іншого сукупного доходу асоційованих і спільних підприємств</w:t>
            </w:r>
          </w:p>
        </w:tc>
        <w:tc>
          <w:tcPr>
            <w:tcW w:w="1985" w:type="dxa"/>
          </w:tcPr>
          <w:p w14:paraId="14A6B4DF" w14:textId="77777777" w:rsidR="00342ED7" w:rsidRPr="00210929" w:rsidRDefault="00342ED7" w:rsidP="00342ED7">
            <w:r w:rsidRPr="00210929">
              <w:t>T100_1, T100_2</w:t>
            </w:r>
          </w:p>
        </w:tc>
        <w:tc>
          <w:tcPr>
            <w:tcW w:w="2335" w:type="dxa"/>
            <w:vAlign w:val="center"/>
          </w:tcPr>
          <w:p w14:paraId="5A758183" w14:textId="77777777" w:rsidR="00342ED7" w:rsidRPr="00210929" w:rsidRDefault="00342ED7" w:rsidP="00342ED7">
            <w:r w:rsidRPr="00210929">
              <w:t>F061, H001</w:t>
            </w:r>
          </w:p>
        </w:tc>
        <w:tc>
          <w:tcPr>
            <w:tcW w:w="2065" w:type="dxa"/>
            <w:vAlign w:val="center"/>
          </w:tcPr>
          <w:p w14:paraId="68F668C3" w14:textId="77777777" w:rsidR="00342ED7" w:rsidRPr="00210929" w:rsidRDefault="00342ED7" w:rsidP="00342ED7">
            <w:r w:rsidRPr="00210929">
              <w:t>Немає</w:t>
            </w:r>
          </w:p>
        </w:tc>
        <w:tc>
          <w:tcPr>
            <w:tcW w:w="986" w:type="dxa"/>
            <w:vAlign w:val="center"/>
          </w:tcPr>
          <w:p w14:paraId="501DE970" w14:textId="77777777" w:rsidR="00342ED7" w:rsidRPr="00210929" w:rsidRDefault="00342ED7" w:rsidP="00342ED7">
            <w:r w:rsidRPr="00210929">
              <w:t>FR1</w:t>
            </w:r>
          </w:p>
        </w:tc>
      </w:tr>
      <w:tr w:rsidR="00342ED7" w:rsidRPr="00210929" w14:paraId="21349913" w14:textId="77777777" w:rsidTr="00ED4E8C">
        <w:trPr>
          <w:cantSplit/>
          <w:jc w:val="center"/>
        </w:trPr>
        <w:tc>
          <w:tcPr>
            <w:tcW w:w="936" w:type="dxa"/>
            <w:vAlign w:val="center"/>
          </w:tcPr>
          <w:p w14:paraId="31B931F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8BE28F2" w14:textId="77777777" w:rsidR="00342ED7" w:rsidRPr="00210929" w:rsidRDefault="00342ED7" w:rsidP="00342ED7">
            <w:r w:rsidRPr="00210929">
              <w:t>FR104116</w:t>
            </w:r>
          </w:p>
        </w:tc>
        <w:tc>
          <w:tcPr>
            <w:tcW w:w="4961" w:type="dxa"/>
            <w:vAlign w:val="center"/>
          </w:tcPr>
          <w:p w14:paraId="22359472" w14:textId="77777777" w:rsidR="00342ED7" w:rsidRPr="00210929" w:rsidRDefault="00342ED7" w:rsidP="00342ED7">
            <w:r w:rsidRPr="00210929">
              <w:t>Інший сукупний дохід</w:t>
            </w:r>
          </w:p>
        </w:tc>
        <w:tc>
          <w:tcPr>
            <w:tcW w:w="1985" w:type="dxa"/>
          </w:tcPr>
          <w:p w14:paraId="7C8CACA8" w14:textId="77777777" w:rsidR="00342ED7" w:rsidRPr="00210929" w:rsidRDefault="00342ED7" w:rsidP="00342ED7">
            <w:r w:rsidRPr="00210929">
              <w:t>T100_1, T100_2</w:t>
            </w:r>
          </w:p>
        </w:tc>
        <w:tc>
          <w:tcPr>
            <w:tcW w:w="2335" w:type="dxa"/>
            <w:vAlign w:val="center"/>
          </w:tcPr>
          <w:p w14:paraId="3BC8A1AB" w14:textId="77777777" w:rsidR="00342ED7" w:rsidRPr="00210929" w:rsidRDefault="00342ED7" w:rsidP="00342ED7">
            <w:r w:rsidRPr="00210929">
              <w:t>F061, H001</w:t>
            </w:r>
          </w:p>
        </w:tc>
        <w:tc>
          <w:tcPr>
            <w:tcW w:w="2065" w:type="dxa"/>
            <w:vAlign w:val="center"/>
          </w:tcPr>
          <w:p w14:paraId="1AEEE1AF" w14:textId="77777777" w:rsidR="00342ED7" w:rsidRPr="00210929" w:rsidRDefault="00342ED7" w:rsidP="00342ED7">
            <w:r w:rsidRPr="00210929">
              <w:t>Немає</w:t>
            </w:r>
          </w:p>
        </w:tc>
        <w:tc>
          <w:tcPr>
            <w:tcW w:w="986" w:type="dxa"/>
            <w:vAlign w:val="center"/>
          </w:tcPr>
          <w:p w14:paraId="5954B1C4" w14:textId="77777777" w:rsidR="00342ED7" w:rsidRPr="00210929" w:rsidRDefault="00342ED7" w:rsidP="00342ED7">
            <w:r w:rsidRPr="00210929">
              <w:t>FR1</w:t>
            </w:r>
          </w:p>
        </w:tc>
      </w:tr>
      <w:tr w:rsidR="00342ED7" w:rsidRPr="00210929" w14:paraId="04919CE7" w14:textId="77777777" w:rsidTr="00ED4E8C">
        <w:trPr>
          <w:cantSplit/>
          <w:jc w:val="center"/>
        </w:trPr>
        <w:tc>
          <w:tcPr>
            <w:tcW w:w="936" w:type="dxa"/>
            <w:vAlign w:val="center"/>
          </w:tcPr>
          <w:p w14:paraId="79E144D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219FABD" w14:textId="77777777" w:rsidR="00342ED7" w:rsidRPr="00210929" w:rsidRDefault="00342ED7" w:rsidP="00342ED7">
            <w:r w:rsidRPr="00210929">
              <w:t>FR104200</w:t>
            </w:r>
          </w:p>
        </w:tc>
        <w:tc>
          <w:tcPr>
            <w:tcW w:w="4961" w:type="dxa"/>
            <w:vAlign w:val="center"/>
          </w:tcPr>
          <w:p w14:paraId="49B50564" w14:textId="77777777" w:rsidR="00342ED7" w:rsidRPr="00210929" w:rsidRDefault="00342ED7" w:rsidP="00342ED7">
            <w:r w:rsidRPr="00210929">
              <w:t xml:space="preserve">Розподіл прибутку: </w:t>
            </w:r>
            <w:r w:rsidR="00915929" w:rsidRPr="00210929">
              <w:t>в</w:t>
            </w:r>
            <w:r w:rsidRPr="00210929">
              <w:t>иплати власникам (дивіденди)</w:t>
            </w:r>
          </w:p>
        </w:tc>
        <w:tc>
          <w:tcPr>
            <w:tcW w:w="1985" w:type="dxa"/>
          </w:tcPr>
          <w:p w14:paraId="409CBA46" w14:textId="77777777" w:rsidR="00342ED7" w:rsidRPr="00210929" w:rsidRDefault="00342ED7" w:rsidP="00342ED7">
            <w:r w:rsidRPr="00210929">
              <w:t>T100_1, T100_2</w:t>
            </w:r>
          </w:p>
        </w:tc>
        <w:tc>
          <w:tcPr>
            <w:tcW w:w="2335" w:type="dxa"/>
            <w:vAlign w:val="center"/>
          </w:tcPr>
          <w:p w14:paraId="57A2ED50" w14:textId="77777777" w:rsidR="00342ED7" w:rsidRPr="00210929" w:rsidRDefault="00342ED7" w:rsidP="00342ED7">
            <w:r w:rsidRPr="00210929">
              <w:t>F061, H001</w:t>
            </w:r>
          </w:p>
        </w:tc>
        <w:tc>
          <w:tcPr>
            <w:tcW w:w="2065" w:type="dxa"/>
            <w:vAlign w:val="center"/>
          </w:tcPr>
          <w:p w14:paraId="207706C2" w14:textId="77777777" w:rsidR="00342ED7" w:rsidRPr="00210929" w:rsidRDefault="00342ED7" w:rsidP="00342ED7">
            <w:r w:rsidRPr="00210929">
              <w:t>Немає</w:t>
            </w:r>
          </w:p>
        </w:tc>
        <w:tc>
          <w:tcPr>
            <w:tcW w:w="986" w:type="dxa"/>
            <w:vAlign w:val="center"/>
          </w:tcPr>
          <w:p w14:paraId="114AFB26" w14:textId="77777777" w:rsidR="00342ED7" w:rsidRPr="00210929" w:rsidRDefault="00342ED7" w:rsidP="00342ED7">
            <w:r w:rsidRPr="00210929">
              <w:t>FR1</w:t>
            </w:r>
          </w:p>
        </w:tc>
      </w:tr>
      <w:tr w:rsidR="00342ED7" w:rsidRPr="00210929" w14:paraId="6019D7D3" w14:textId="77777777" w:rsidTr="00ED4E8C">
        <w:trPr>
          <w:cantSplit/>
          <w:jc w:val="center"/>
        </w:trPr>
        <w:tc>
          <w:tcPr>
            <w:tcW w:w="936" w:type="dxa"/>
            <w:vAlign w:val="center"/>
          </w:tcPr>
          <w:p w14:paraId="613CF0F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79F4B2D4" w14:textId="77777777" w:rsidR="00342ED7" w:rsidRPr="00210929" w:rsidRDefault="00342ED7" w:rsidP="00342ED7">
            <w:r w:rsidRPr="00210929">
              <w:t>FR104205</w:t>
            </w:r>
          </w:p>
        </w:tc>
        <w:tc>
          <w:tcPr>
            <w:tcW w:w="4961" w:type="dxa"/>
            <w:vAlign w:val="center"/>
          </w:tcPr>
          <w:p w14:paraId="3B7D6853" w14:textId="77777777" w:rsidR="00342ED7" w:rsidRPr="00210929" w:rsidRDefault="00342ED7" w:rsidP="00342ED7">
            <w:r w:rsidRPr="00210929">
              <w:t xml:space="preserve">Розподіл прибутку: </w:t>
            </w:r>
            <w:r w:rsidR="00915929" w:rsidRPr="00210929">
              <w:t>с</w:t>
            </w:r>
            <w:r w:rsidRPr="00210929">
              <w:t>прямування прибутку до зареєстрованого капіталу</w:t>
            </w:r>
          </w:p>
        </w:tc>
        <w:tc>
          <w:tcPr>
            <w:tcW w:w="1985" w:type="dxa"/>
          </w:tcPr>
          <w:p w14:paraId="551814FD" w14:textId="77777777" w:rsidR="00342ED7" w:rsidRPr="00210929" w:rsidRDefault="00342ED7" w:rsidP="00342ED7">
            <w:r w:rsidRPr="00210929">
              <w:t>T100_1, T100_2</w:t>
            </w:r>
          </w:p>
        </w:tc>
        <w:tc>
          <w:tcPr>
            <w:tcW w:w="2335" w:type="dxa"/>
            <w:vAlign w:val="center"/>
          </w:tcPr>
          <w:p w14:paraId="17EA09C6" w14:textId="77777777" w:rsidR="00342ED7" w:rsidRPr="00210929" w:rsidRDefault="00342ED7" w:rsidP="00342ED7">
            <w:r w:rsidRPr="00210929">
              <w:t>F061, H001</w:t>
            </w:r>
          </w:p>
        </w:tc>
        <w:tc>
          <w:tcPr>
            <w:tcW w:w="2065" w:type="dxa"/>
            <w:vAlign w:val="center"/>
          </w:tcPr>
          <w:p w14:paraId="0885BEEF" w14:textId="77777777" w:rsidR="00342ED7" w:rsidRPr="00210929" w:rsidRDefault="00342ED7" w:rsidP="00342ED7">
            <w:r w:rsidRPr="00210929">
              <w:t>Немає</w:t>
            </w:r>
          </w:p>
        </w:tc>
        <w:tc>
          <w:tcPr>
            <w:tcW w:w="986" w:type="dxa"/>
            <w:vAlign w:val="center"/>
          </w:tcPr>
          <w:p w14:paraId="0DFA8DAD" w14:textId="77777777" w:rsidR="00342ED7" w:rsidRPr="00210929" w:rsidRDefault="00342ED7" w:rsidP="00342ED7">
            <w:r w:rsidRPr="00210929">
              <w:t>FR1</w:t>
            </w:r>
          </w:p>
        </w:tc>
      </w:tr>
      <w:tr w:rsidR="00342ED7" w:rsidRPr="00210929" w14:paraId="6146659C" w14:textId="77777777" w:rsidTr="00ED4E8C">
        <w:trPr>
          <w:cantSplit/>
          <w:jc w:val="center"/>
        </w:trPr>
        <w:tc>
          <w:tcPr>
            <w:tcW w:w="936" w:type="dxa"/>
            <w:vAlign w:val="center"/>
          </w:tcPr>
          <w:p w14:paraId="5A79996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5FF303B" w14:textId="77777777" w:rsidR="00342ED7" w:rsidRPr="00210929" w:rsidRDefault="00342ED7" w:rsidP="00342ED7">
            <w:r w:rsidRPr="00210929">
              <w:t>FR104210</w:t>
            </w:r>
          </w:p>
        </w:tc>
        <w:tc>
          <w:tcPr>
            <w:tcW w:w="4961" w:type="dxa"/>
            <w:vAlign w:val="center"/>
          </w:tcPr>
          <w:p w14:paraId="29EA0E2B" w14:textId="77777777" w:rsidR="00342ED7" w:rsidRPr="00210929" w:rsidRDefault="00342ED7" w:rsidP="00342ED7">
            <w:r w:rsidRPr="00210929">
              <w:t xml:space="preserve">Розподіл прибутку: </w:t>
            </w:r>
            <w:r w:rsidR="00915929" w:rsidRPr="00210929">
              <w:t>в</w:t>
            </w:r>
            <w:r w:rsidRPr="00210929">
              <w:t>ідрахування до резервного капіталу</w:t>
            </w:r>
          </w:p>
        </w:tc>
        <w:tc>
          <w:tcPr>
            <w:tcW w:w="1985" w:type="dxa"/>
          </w:tcPr>
          <w:p w14:paraId="132E4D15" w14:textId="77777777" w:rsidR="00342ED7" w:rsidRPr="00210929" w:rsidRDefault="00342ED7" w:rsidP="00342ED7">
            <w:r w:rsidRPr="00210929">
              <w:t>T100_1, T100_2</w:t>
            </w:r>
          </w:p>
        </w:tc>
        <w:tc>
          <w:tcPr>
            <w:tcW w:w="2335" w:type="dxa"/>
            <w:vAlign w:val="center"/>
          </w:tcPr>
          <w:p w14:paraId="724FE0B7" w14:textId="77777777" w:rsidR="00342ED7" w:rsidRPr="00210929" w:rsidRDefault="00342ED7" w:rsidP="00342ED7">
            <w:r w:rsidRPr="00210929">
              <w:t>F061, H001</w:t>
            </w:r>
          </w:p>
        </w:tc>
        <w:tc>
          <w:tcPr>
            <w:tcW w:w="2065" w:type="dxa"/>
            <w:vAlign w:val="center"/>
          </w:tcPr>
          <w:p w14:paraId="7D6CAE42" w14:textId="77777777" w:rsidR="00342ED7" w:rsidRPr="00210929" w:rsidRDefault="00342ED7" w:rsidP="00342ED7">
            <w:r w:rsidRPr="00210929">
              <w:t>Немає</w:t>
            </w:r>
          </w:p>
        </w:tc>
        <w:tc>
          <w:tcPr>
            <w:tcW w:w="986" w:type="dxa"/>
            <w:vAlign w:val="center"/>
          </w:tcPr>
          <w:p w14:paraId="4D661BD4" w14:textId="77777777" w:rsidR="00342ED7" w:rsidRPr="00210929" w:rsidRDefault="00342ED7" w:rsidP="00342ED7">
            <w:r w:rsidRPr="00210929">
              <w:t>FR1</w:t>
            </w:r>
          </w:p>
        </w:tc>
      </w:tr>
      <w:tr w:rsidR="00342ED7" w:rsidRPr="00210929" w14:paraId="463EE565" w14:textId="77777777" w:rsidTr="00ED4E8C">
        <w:trPr>
          <w:cantSplit/>
          <w:jc w:val="center"/>
        </w:trPr>
        <w:tc>
          <w:tcPr>
            <w:tcW w:w="936" w:type="dxa"/>
            <w:vAlign w:val="center"/>
          </w:tcPr>
          <w:p w14:paraId="64B50A74"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05EFCDA" w14:textId="77777777" w:rsidR="00342ED7" w:rsidRPr="00210929" w:rsidRDefault="00342ED7" w:rsidP="00342ED7">
            <w:r w:rsidRPr="00210929">
              <w:t>FR104215</w:t>
            </w:r>
          </w:p>
        </w:tc>
        <w:tc>
          <w:tcPr>
            <w:tcW w:w="4961" w:type="dxa"/>
            <w:vAlign w:val="center"/>
          </w:tcPr>
          <w:p w14:paraId="27170293" w14:textId="77777777" w:rsidR="00342ED7" w:rsidRPr="00210929" w:rsidRDefault="00342ED7" w:rsidP="00342ED7">
            <w:r w:rsidRPr="00210929">
              <w:t>Сума чистого прибутку, належна до бюджету відповідно до законодавства</w:t>
            </w:r>
          </w:p>
        </w:tc>
        <w:tc>
          <w:tcPr>
            <w:tcW w:w="1985" w:type="dxa"/>
          </w:tcPr>
          <w:p w14:paraId="38CA90E7" w14:textId="77777777" w:rsidR="00342ED7" w:rsidRPr="00210929" w:rsidRDefault="00342ED7" w:rsidP="00342ED7">
            <w:r w:rsidRPr="00210929">
              <w:t>T100_1, T100_2</w:t>
            </w:r>
          </w:p>
        </w:tc>
        <w:tc>
          <w:tcPr>
            <w:tcW w:w="2335" w:type="dxa"/>
            <w:vAlign w:val="center"/>
          </w:tcPr>
          <w:p w14:paraId="4E25BD0B" w14:textId="77777777" w:rsidR="00342ED7" w:rsidRPr="00210929" w:rsidRDefault="00342ED7" w:rsidP="00342ED7">
            <w:r w:rsidRPr="00210929">
              <w:t>F061, H001</w:t>
            </w:r>
          </w:p>
        </w:tc>
        <w:tc>
          <w:tcPr>
            <w:tcW w:w="2065" w:type="dxa"/>
            <w:vAlign w:val="center"/>
          </w:tcPr>
          <w:p w14:paraId="18D221A5" w14:textId="77777777" w:rsidR="00342ED7" w:rsidRPr="00210929" w:rsidRDefault="00342ED7" w:rsidP="00342ED7">
            <w:r w:rsidRPr="00210929">
              <w:t>Немає</w:t>
            </w:r>
          </w:p>
        </w:tc>
        <w:tc>
          <w:tcPr>
            <w:tcW w:w="986" w:type="dxa"/>
            <w:vAlign w:val="center"/>
          </w:tcPr>
          <w:p w14:paraId="506177D4" w14:textId="77777777" w:rsidR="00342ED7" w:rsidRPr="00210929" w:rsidRDefault="00342ED7" w:rsidP="00342ED7">
            <w:r w:rsidRPr="00210929">
              <w:t>FR1</w:t>
            </w:r>
          </w:p>
        </w:tc>
      </w:tr>
      <w:tr w:rsidR="00342ED7" w:rsidRPr="00210929" w14:paraId="441478D1" w14:textId="77777777" w:rsidTr="00ED4E8C">
        <w:trPr>
          <w:cantSplit/>
          <w:jc w:val="center"/>
        </w:trPr>
        <w:tc>
          <w:tcPr>
            <w:tcW w:w="936" w:type="dxa"/>
            <w:vAlign w:val="center"/>
          </w:tcPr>
          <w:p w14:paraId="75F32450"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BC4FBFD" w14:textId="77777777" w:rsidR="00342ED7" w:rsidRPr="00210929" w:rsidRDefault="00342ED7" w:rsidP="00342ED7">
            <w:r w:rsidRPr="00210929">
              <w:t>FR104220</w:t>
            </w:r>
          </w:p>
        </w:tc>
        <w:tc>
          <w:tcPr>
            <w:tcW w:w="4961" w:type="dxa"/>
            <w:vAlign w:val="center"/>
          </w:tcPr>
          <w:p w14:paraId="1F03D42E" w14:textId="77777777" w:rsidR="00342ED7" w:rsidRPr="00210929" w:rsidRDefault="00342ED7" w:rsidP="00342ED7">
            <w:r w:rsidRPr="00210929">
              <w:t>Сума чистого прибутку на створення спеціальних (цільових) фондів</w:t>
            </w:r>
          </w:p>
        </w:tc>
        <w:tc>
          <w:tcPr>
            <w:tcW w:w="1985" w:type="dxa"/>
          </w:tcPr>
          <w:p w14:paraId="70EFB62F" w14:textId="77777777" w:rsidR="00342ED7" w:rsidRPr="00210929" w:rsidRDefault="00342ED7" w:rsidP="00342ED7">
            <w:r w:rsidRPr="00210929">
              <w:t>T100_1, T100_2</w:t>
            </w:r>
          </w:p>
        </w:tc>
        <w:tc>
          <w:tcPr>
            <w:tcW w:w="2335" w:type="dxa"/>
            <w:vAlign w:val="center"/>
          </w:tcPr>
          <w:p w14:paraId="372D223C" w14:textId="77777777" w:rsidR="00342ED7" w:rsidRPr="00210929" w:rsidRDefault="00342ED7" w:rsidP="00342ED7">
            <w:r w:rsidRPr="00210929">
              <w:t>F061, H001</w:t>
            </w:r>
          </w:p>
        </w:tc>
        <w:tc>
          <w:tcPr>
            <w:tcW w:w="2065" w:type="dxa"/>
            <w:vAlign w:val="center"/>
          </w:tcPr>
          <w:p w14:paraId="598726B2" w14:textId="77777777" w:rsidR="00342ED7" w:rsidRPr="00210929" w:rsidRDefault="00342ED7" w:rsidP="00342ED7">
            <w:r w:rsidRPr="00210929">
              <w:t>Немає</w:t>
            </w:r>
          </w:p>
        </w:tc>
        <w:tc>
          <w:tcPr>
            <w:tcW w:w="986" w:type="dxa"/>
            <w:vAlign w:val="center"/>
          </w:tcPr>
          <w:p w14:paraId="30E45EC5" w14:textId="77777777" w:rsidR="00342ED7" w:rsidRPr="00210929" w:rsidRDefault="00342ED7" w:rsidP="00342ED7">
            <w:r w:rsidRPr="00210929">
              <w:t>FR1</w:t>
            </w:r>
          </w:p>
        </w:tc>
      </w:tr>
      <w:tr w:rsidR="00342ED7" w:rsidRPr="00210929" w14:paraId="0BB39CCD" w14:textId="77777777" w:rsidTr="00ED4E8C">
        <w:trPr>
          <w:cantSplit/>
          <w:jc w:val="center"/>
        </w:trPr>
        <w:tc>
          <w:tcPr>
            <w:tcW w:w="936" w:type="dxa"/>
            <w:vAlign w:val="center"/>
          </w:tcPr>
          <w:p w14:paraId="606BCE2E"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2D195E7" w14:textId="77777777" w:rsidR="00342ED7" w:rsidRPr="00210929" w:rsidRDefault="00342ED7" w:rsidP="00342ED7">
            <w:r w:rsidRPr="00210929">
              <w:t>FR104225</w:t>
            </w:r>
          </w:p>
        </w:tc>
        <w:tc>
          <w:tcPr>
            <w:tcW w:w="4961" w:type="dxa"/>
            <w:vAlign w:val="center"/>
          </w:tcPr>
          <w:p w14:paraId="5D707491" w14:textId="77777777" w:rsidR="00342ED7" w:rsidRPr="00210929" w:rsidRDefault="00342ED7" w:rsidP="00342ED7">
            <w:r w:rsidRPr="00210929">
              <w:t>Сума чистого прибутку на матеріальне заохочення</w:t>
            </w:r>
          </w:p>
        </w:tc>
        <w:tc>
          <w:tcPr>
            <w:tcW w:w="1985" w:type="dxa"/>
          </w:tcPr>
          <w:p w14:paraId="3E34BA9D" w14:textId="77777777" w:rsidR="00342ED7" w:rsidRPr="00210929" w:rsidRDefault="00342ED7" w:rsidP="00342ED7">
            <w:r w:rsidRPr="00210929">
              <w:t>T100_1, T100_2</w:t>
            </w:r>
          </w:p>
        </w:tc>
        <w:tc>
          <w:tcPr>
            <w:tcW w:w="2335" w:type="dxa"/>
            <w:vAlign w:val="center"/>
          </w:tcPr>
          <w:p w14:paraId="07E7EE02" w14:textId="77777777" w:rsidR="00342ED7" w:rsidRPr="00210929" w:rsidRDefault="00342ED7" w:rsidP="00342ED7">
            <w:r w:rsidRPr="00210929">
              <w:t>F061, H001</w:t>
            </w:r>
          </w:p>
        </w:tc>
        <w:tc>
          <w:tcPr>
            <w:tcW w:w="2065" w:type="dxa"/>
            <w:vAlign w:val="center"/>
          </w:tcPr>
          <w:p w14:paraId="67A27573" w14:textId="77777777" w:rsidR="00342ED7" w:rsidRPr="00210929" w:rsidRDefault="00342ED7" w:rsidP="00342ED7">
            <w:r w:rsidRPr="00210929">
              <w:t>Немає</w:t>
            </w:r>
          </w:p>
        </w:tc>
        <w:tc>
          <w:tcPr>
            <w:tcW w:w="986" w:type="dxa"/>
            <w:vAlign w:val="center"/>
          </w:tcPr>
          <w:p w14:paraId="5E80BBDB" w14:textId="77777777" w:rsidR="00342ED7" w:rsidRPr="00210929" w:rsidRDefault="00342ED7" w:rsidP="00342ED7">
            <w:r w:rsidRPr="00210929">
              <w:t>FR1</w:t>
            </w:r>
          </w:p>
        </w:tc>
      </w:tr>
      <w:tr w:rsidR="00342ED7" w:rsidRPr="00210929" w14:paraId="675A87F9" w14:textId="77777777" w:rsidTr="00ED4E8C">
        <w:trPr>
          <w:cantSplit/>
          <w:jc w:val="center"/>
        </w:trPr>
        <w:tc>
          <w:tcPr>
            <w:tcW w:w="936" w:type="dxa"/>
            <w:vAlign w:val="center"/>
          </w:tcPr>
          <w:p w14:paraId="0493089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7BD5177" w14:textId="77777777" w:rsidR="00342ED7" w:rsidRPr="00210929" w:rsidRDefault="00342ED7" w:rsidP="00342ED7">
            <w:r w:rsidRPr="00210929">
              <w:t>FR104240</w:t>
            </w:r>
          </w:p>
        </w:tc>
        <w:tc>
          <w:tcPr>
            <w:tcW w:w="4961" w:type="dxa"/>
            <w:vAlign w:val="center"/>
          </w:tcPr>
          <w:p w14:paraId="54EAF614" w14:textId="587B30BA" w:rsidR="00342ED7" w:rsidRPr="00210929" w:rsidRDefault="00342ED7">
            <w:r w:rsidRPr="00210929">
              <w:t xml:space="preserve">Внески учасників: </w:t>
            </w:r>
            <w:r w:rsidR="00740ABB">
              <w:t>в</w:t>
            </w:r>
            <w:r w:rsidRPr="00210929">
              <w:t>нески до капіталу</w:t>
            </w:r>
          </w:p>
        </w:tc>
        <w:tc>
          <w:tcPr>
            <w:tcW w:w="1985" w:type="dxa"/>
          </w:tcPr>
          <w:p w14:paraId="54EF51C7" w14:textId="77777777" w:rsidR="00342ED7" w:rsidRPr="00210929" w:rsidRDefault="00342ED7" w:rsidP="00342ED7">
            <w:r w:rsidRPr="00210929">
              <w:t>T100_1, T100_2</w:t>
            </w:r>
          </w:p>
        </w:tc>
        <w:tc>
          <w:tcPr>
            <w:tcW w:w="2335" w:type="dxa"/>
            <w:vAlign w:val="center"/>
          </w:tcPr>
          <w:p w14:paraId="7C212A70" w14:textId="77777777" w:rsidR="00342ED7" w:rsidRPr="00210929" w:rsidRDefault="00342ED7" w:rsidP="00342ED7">
            <w:r w:rsidRPr="00210929">
              <w:t>F061, H001</w:t>
            </w:r>
          </w:p>
        </w:tc>
        <w:tc>
          <w:tcPr>
            <w:tcW w:w="2065" w:type="dxa"/>
            <w:vAlign w:val="center"/>
          </w:tcPr>
          <w:p w14:paraId="1F660127" w14:textId="77777777" w:rsidR="00342ED7" w:rsidRPr="00210929" w:rsidRDefault="00342ED7" w:rsidP="00342ED7">
            <w:r w:rsidRPr="00210929">
              <w:t>Немає</w:t>
            </w:r>
          </w:p>
        </w:tc>
        <w:tc>
          <w:tcPr>
            <w:tcW w:w="986" w:type="dxa"/>
            <w:vAlign w:val="center"/>
          </w:tcPr>
          <w:p w14:paraId="2746EF64" w14:textId="77777777" w:rsidR="00342ED7" w:rsidRPr="00210929" w:rsidRDefault="00342ED7" w:rsidP="00342ED7">
            <w:r w:rsidRPr="00210929">
              <w:t>FR1</w:t>
            </w:r>
          </w:p>
        </w:tc>
      </w:tr>
      <w:tr w:rsidR="00342ED7" w:rsidRPr="00210929" w14:paraId="48FCC807" w14:textId="77777777" w:rsidTr="00ED4E8C">
        <w:trPr>
          <w:cantSplit/>
          <w:jc w:val="center"/>
        </w:trPr>
        <w:tc>
          <w:tcPr>
            <w:tcW w:w="936" w:type="dxa"/>
            <w:vAlign w:val="center"/>
          </w:tcPr>
          <w:p w14:paraId="171F4196"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523E113" w14:textId="77777777" w:rsidR="00342ED7" w:rsidRPr="00210929" w:rsidRDefault="00342ED7" w:rsidP="00342ED7">
            <w:r w:rsidRPr="00210929">
              <w:t>FR104245</w:t>
            </w:r>
          </w:p>
        </w:tc>
        <w:tc>
          <w:tcPr>
            <w:tcW w:w="4961" w:type="dxa"/>
            <w:vAlign w:val="center"/>
          </w:tcPr>
          <w:p w14:paraId="6C7E579D" w14:textId="3CCB8A59" w:rsidR="00342ED7" w:rsidRPr="00210929" w:rsidRDefault="00342ED7" w:rsidP="00342ED7">
            <w:r w:rsidRPr="00210929">
              <w:t xml:space="preserve">Внески учасників: </w:t>
            </w:r>
            <w:r w:rsidR="00915929" w:rsidRPr="00210929">
              <w:t>п</w:t>
            </w:r>
            <w:r w:rsidRPr="00210929">
              <w:t>огашення заборгованості з капіталу</w:t>
            </w:r>
          </w:p>
        </w:tc>
        <w:tc>
          <w:tcPr>
            <w:tcW w:w="1985" w:type="dxa"/>
          </w:tcPr>
          <w:p w14:paraId="45F40757" w14:textId="77777777" w:rsidR="00342ED7" w:rsidRPr="00210929" w:rsidRDefault="00342ED7" w:rsidP="00342ED7">
            <w:r w:rsidRPr="00210929">
              <w:t>T100_1, T100_2</w:t>
            </w:r>
          </w:p>
        </w:tc>
        <w:tc>
          <w:tcPr>
            <w:tcW w:w="2335" w:type="dxa"/>
            <w:vAlign w:val="center"/>
          </w:tcPr>
          <w:p w14:paraId="3DCA5E43" w14:textId="77777777" w:rsidR="00342ED7" w:rsidRPr="00210929" w:rsidRDefault="00342ED7" w:rsidP="00342ED7">
            <w:r w:rsidRPr="00210929">
              <w:t>F061, H001</w:t>
            </w:r>
          </w:p>
        </w:tc>
        <w:tc>
          <w:tcPr>
            <w:tcW w:w="2065" w:type="dxa"/>
            <w:vAlign w:val="center"/>
          </w:tcPr>
          <w:p w14:paraId="178EF906" w14:textId="77777777" w:rsidR="00342ED7" w:rsidRPr="00210929" w:rsidRDefault="00342ED7" w:rsidP="00342ED7">
            <w:r w:rsidRPr="00210929">
              <w:t>Немає</w:t>
            </w:r>
          </w:p>
        </w:tc>
        <w:tc>
          <w:tcPr>
            <w:tcW w:w="986" w:type="dxa"/>
            <w:vAlign w:val="center"/>
          </w:tcPr>
          <w:p w14:paraId="62F415FF" w14:textId="77777777" w:rsidR="00342ED7" w:rsidRPr="00210929" w:rsidRDefault="00342ED7" w:rsidP="00342ED7">
            <w:r w:rsidRPr="00210929">
              <w:t>FR1</w:t>
            </w:r>
          </w:p>
        </w:tc>
      </w:tr>
      <w:tr w:rsidR="00342ED7" w:rsidRPr="00210929" w14:paraId="2959834D" w14:textId="77777777" w:rsidTr="00ED4E8C">
        <w:trPr>
          <w:cantSplit/>
          <w:jc w:val="center"/>
        </w:trPr>
        <w:tc>
          <w:tcPr>
            <w:tcW w:w="936" w:type="dxa"/>
            <w:vAlign w:val="center"/>
          </w:tcPr>
          <w:p w14:paraId="2492A011"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81378C1" w14:textId="77777777" w:rsidR="00342ED7" w:rsidRPr="00210929" w:rsidRDefault="00342ED7" w:rsidP="00342ED7">
            <w:r w:rsidRPr="00210929">
              <w:t>FR104260</w:t>
            </w:r>
          </w:p>
        </w:tc>
        <w:tc>
          <w:tcPr>
            <w:tcW w:w="4961" w:type="dxa"/>
            <w:vAlign w:val="center"/>
          </w:tcPr>
          <w:p w14:paraId="0E0C5005" w14:textId="77777777" w:rsidR="00342ED7" w:rsidRPr="00210929" w:rsidRDefault="00342ED7" w:rsidP="00342ED7">
            <w:r w:rsidRPr="00210929">
              <w:t xml:space="preserve">Вилучення капіталу: </w:t>
            </w:r>
            <w:r w:rsidR="00915929" w:rsidRPr="00210929">
              <w:t>в</w:t>
            </w:r>
            <w:r w:rsidRPr="00210929">
              <w:t>икуп акцій (часток)</w:t>
            </w:r>
          </w:p>
        </w:tc>
        <w:tc>
          <w:tcPr>
            <w:tcW w:w="1985" w:type="dxa"/>
          </w:tcPr>
          <w:p w14:paraId="0966835F" w14:textId="77777777" w:rsidR="00342ED7" w:rsidRPr="00210929" w:rsidRDefault="00342ED7" w:rsidP="00342ED7">
            <w:r w:rsidRPr="00210929">
              <w:t>T100_1, T100_2</w:t>
            </w:r>
          </w:p>
        </w:tc>
        <w:tc>
          <w:tcPr>
            <w:tcW w:w="2335" w:type="dxa"/>
            <w:vAlign w:val="center"/>
          </w:tcPr>
          <w:p w14:paraId="3CCA85CA" w14:textId="77777777" w:rsidR="00342ED7" w:rsidRPr="00210929" w:rsidRDefault="00342ED7" w:rsidP="00342ED7">
            <w:r w:rsidRPr="00210929">
              <w:t>F061, H001</w:t>
            </w:r>
          </w:p>
        </w:tc>
        <w:tc>
          <w:tcPr>
            <w:tcW w:w="2065" w:type="dxa"/>
            <w:vAlign w:val="center"/>
          </w:tcPr>
          <w:p w14:paraId="407B6BA7" w14:textId="77777777" w:rsidR="00342ED7" w:rsidRPr="00210929" w:rsidRDefault="00342ED7" w:rsidP="00342ED7">
            <w:r w:rsidRPr="00210929">
              <w:t>Немає</w:t>
            </w:r>
          </w:p>
        </w:tc>
        <w:tc>
          <w:tcPr>
            <w:tcW w:w="986" w:type="dxa"/>
            <w:vAlign w:val="center"/>
          </w:tcPr>
          <w:p w14:paraId="59DDB444" w14:textId="77777777" w:rsidR="00342ED7" w:rsidRPr="00210929" w:rsidRDefault="00342ED7" w:rsidP="00342ED7">
            <w:r w:rsidRPr="00210929">
              <w:t>FR1</w:t>
            </w:r>
          </w:p>
        </w:tc>
      </w:tr>
      <w:tr w:rsidR="00342ED7" w:rsidRPr="00210929" w14:paraId="046637D8" w14:textId="77777777" w:rsidTr="00ED4E8C">
        <w:trPr>
          <w:cantSplit/>
          <w:jc w:val="center"/>
        </w:trPr>
        <w:tc>
          <w:tcPr>
            <w:tcW w:w="936" w:type="dxa"/>
            <w:vAlign w:val="center"/>
          </w:tcPr>
          <w:p w14:paraId="6A0ED858"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568E8AB9" w14:textId="77777777" w:rsidR="00342ED7" w:rsidRPr="00210929" w:rsidRDefault="00342ED7" w:rsidP="00342ED7">
            <w:r w:rsidRPr="00210929">
              <w:t>FR104265</w:t>
            </w:r>
          </w:p>
        </w:tc>
        <w:tc>
          <w:tcPr>
            <w:tcW w:w="4961" w:type="dxa"/>
            <w:vAlign w:val="center"/>
          </w:tcPr>
          <w:p w14:paraId="356CC47B" w14:textId="77777777" w:rsidR="00342ED7" w:rsidRPr="00210929" w:rsidRDefault="00342ED7" w:rsidP="001D6E5A">
            <w:r w:rsidRPr="00210929">
              <w:t xml:space="preserve">Вилучення капіталу: </w:t>
            </w:r>
            <w:r w:rsidR="001D6E5A" w:rsidRPr="00210929">
              <w:t xml:space="preserve">перепродаж </w:t>
            </w:r>
            <w:r w:rsidRPr="00210929">
              <w:t>викуплених акцій (часток)</w:t>
            </w:r>
          </w:p>
        </w:tc>
        <w:tc>
          <w:tcPr>
            <w:tcW w:w="1985" w:type="dxa"/>
          </w:tcPr>
          <w:p w14:paraId="28BA8464" w14:textId="77777777" w:rsidR="00342ED7" w:rsidRPr="00210929" w:rsidRDefault="00342ED7" w:rsidP="00342ED7">
            <w:r w:rsidRPr="00210929">
              <w:t>T100_1, T100_2</w:t>
            </w:r>
          </w:p>
        </w:tc>
        <w:tc>
          <w:tcPr>
            <w:tcW w:w="2335" w:type="dxa"/>
            <w:vAlign w:val="center"/>
          </w:tcPr>
          <w:p w14:paraId="1675C4C6" w14:textId="77777777" w:rsidR="00342ED7" w:rsidRPr="00210929" w:rsidRDefault="00342ED7" w:rsidP="00342ED7">
            <w:r w:rsidRPr="00210929">
              <w:t>F061, H001</w:t>
            </w:r>
          </w:p>
        </w:tc>
        <w:tc>
          <w:tcPr>
            <w:tcW w:w="2065" w:type="dxa"/>
            <w:vAlign w:val="center"/>
          </w:tcPr>
          <w:p w14:paraId="3F0AAE9B" w14:textId="77777777" w:rsidR="00342ED7" w:rsidRPr="00210929" w:rsidRDefault="00342ED7" w:rsidP="00342ED7">
            <w:r w:rsidRPr="00210929">
              <w:t>Немає</w:t>
            </w:r>
          </w:p>
        </w:tc>
        <w:tc>
          <w:tcPr>
            <w:tcW w:w="986" w:type="dxa"/>
            <w:vAlign w:val="center"/>
          </w:tcPr>
          <w:p w14:paraId="17D93F83" w14:textId="77777777" w:rsidR="00342ED7" w:rsidRPr="00210929" w:rsidRDefault="00342ED7" w:rsidP="00342ED7">
            <w:r w:rsidRPr="00210929">
              <w:t>FR1</w:t>
            </w:r>
          </w:p>
        </w:tc>
      </w:tr>
      <w:tr w:rsidR="00342ED7" w:rsidRPr="00210929" w14:paraId="3574ADB9" w14:textId="77777777" w:rsidTr="00ED4E8C">
        <w:trPr>
          <w:cantSplit/>
          <w:jc w:val="center"/>
        </w:trPr>
        <w:tc>
          <w:tcPr>
            <w:tcW w:w="936" w:type="dxa"/>
            <w:vAlign w:val="center"/>
          </w:tcPr>
          <w:p w14:paraId="6079163C"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056E18D" w14:textId="77777777" w:rsidR="00342ED7" w:rsidRPr="00210929" w:rsidRDefault="00342ED7" w:rsidP="00342ED7">
            <w:r w:rsidRPr="00210929">
              <w:t>FR104270</w:t>
            </w:r>
          </w:p>
        </w:tc>
        <w:tc>
          <w:tcPr>
            <w:tcW w:w="4961" w:type="dxa"/>
            <w:vAlign w:val="center"/>
          </w:tcPr>
          <w:p w14:paraId="4017AB53" w14:textId="77777777" w:rsidR="00342ED7" w:rsidRPr="00210929" w:rsidRDefault="00342ED7" w:rsidP="00342ED7">
            <w:r w:rsidRPr="00210929">
              <w:t xml:space="preserve">Вилучення капіталу: </w:t>
            </w:r>
            <w:r w:rsidR="00915929" w:rsidRPr="00210929">
              <w:t>а</w:t>
            </w:r>
            <w:r w:rsidRPr="00210929">
              <w:t>нулювання викуплених акцій (часток)</w:t>
            </w:r>
          </w:p>
        </w:tc>
        <w:tc>
          <w:tcPr>
            <w:tcW w:w="1985" w:type="dxa"/>
          </w:tcPr>
          <w:p w14:paraId="67146578" w14:textId="77777777" w:rsidR="00342ED7" w:rsidRPr="00210929" w:rsidRDefault="00342ED7" w:rsidP="00342ED7">
            <w:r w:rsidRPr="00210929">
              <w:t>T100_1, T100_2</w:t>
            </w:r>
          </w:p>
        </w:tc>
        <w:tc>
          <w:tcPr>
            <w:tcW w:w="2335" w:type="dxa"/>
            <w:vAlign w:val="center"/>
          </w:tcPr>
          <w:p w14:paraId="14859007" w14:textId="77777777" w:rsidR="00342ED7" w:rsidRPr="00210929" w:rsidRDefault="00342ED7" w:rsidP="00342ED7">
            <w:r w:rsidRPr="00210929">
              <w:t>F061, H001</w:t>
            </w:r>
          </w:p>
        </w:tc>
        <w:tc>
          <w:tcPr>
            <w:tcW w:w="2065" w:type="dxa"/>
            <w:vAlign w:val="center"/>
          </w:tcPr>
          <w:p w14:paraId="62F31171" w14:textId="77777777" w:rsidR="00342ED7" w:rsidRPr="00210929" w:rsidRDefault="00342ED7" w:rsidP="00342ED7">
            <w:r w:rsidRPr="00210929">
              <w:t>Немає</w:t>
            </w:r>
          </w:p>
        </w:tc>
        <w:tc>
          <w:tcPr>
            <w:tcW w:w="986" w:type="dxa"/>
            <w:vAlign w:val="center"/>
          </w:tcPr>
          <w:p w14:paraId="21F0FF09" w14:textId="77777777" w:rsidR="00342ED7" w:rsidRPr="00210929" w:rsidRDefault="00342ED7" w:rsidP="00342ED7">
            <w:r w:rsidRPr="00210929">
              <w:t>FR1</w:t>
            </w:r>
          </w:p>
        </w:tc>
      </w:tr>
      <w:tr w:rsidR="00342ED7" w:rsidRPr="00210929" w14:paraId="5E20A203" w14:textId="77777777" w:rsidTr="00ED4E8C">
        <w:trPr>
          <w:cantSplit/>
          <w:jc w:val="center"/>
        </w:trPr>
        <w:tc>
          <w:tcPr>
            <w:tcW w:w="936" w:type="dxa"/>
            <w:vAlign w:val="center"/>
          </w:tcPr>
          <w:p w14:paraId="5839678D"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2D4661CB" w14:textId="77777777" w:rsidR="00342ED7" w:rsidRPr="00210929" w:rsidRDefault="00342ED7" w:rsidP="00342ED7">
            <w:r w:rsidRPr="00210929">
              <w:t>FR104275</w:t>
            </w:r>
          </w:p>
        </w:tc>
        <w:tc>
          <w:tcPr>
            <w:tcW w:w="4961" w:type="dxa"/>
            <w:vAlign w:val="center"/>
          </w:tcPr>
          <w:p w14:paraId="00226CDC" w14:textId="77777777" w:rsidR="00342ED7" w:rsidRPr="00210929" w:rsidRDefault="00342ED7" w:rsidP="00342ED7">
            <w:r w:rsidRPr="00210929">
              <w:t xml:space="preserve">Вилучення капіталу: </w:t>
            </w:r>
            <w:r w:rsidR="00915929" w:rsidRPr="00210929">
              <w:t>в</w:t>
            </w:r>
            <w:r w:rsidRPr="00210929">
              <w:t>илучення частки в капіталі</w:t>
            </w:r>
          </w:p>
        </w:tc>
        <w:tc>
          <w:tcPr>
            <w:tcW w:w="1985" w:type="dxa"/>
          </w:tcPr>
          <w:p w14:paraId="43B6EBAB" w14:textId="77777777" w:rsidR="00342ED7" w:rsidRPr="00210929" w:rsidRDefault="00342ED7" w:rsidP="00342ED7">
            <w:r w:rsidRPr="00210929">
              <w:t>T100_1, T100_2</w:t>
            </w:r>
          </w:p>
        </w:tc>
        <w:tc>
          <w:tcPr>
            <w:tcW w:w="2335" w:type="dxa"/>
            <w:vAlign w:val="center"/>
          </w:tcPr>
          <w:p w14:paraId="5B7BDE5B" w14:textId="77777777" w:rsidR="00342ED7" w:rsidRPr="00210929" w:rsidRDefault="00342ED7" w:rsidP="00342ED7">
            <w:r w:rsidRPr="00210929">
              <w:t>F061, H001</w:t>
            </w:r>
          </w:p>
        </w:tc>
        <w:tc>
          <w:tcPr>
            <w:tcW w:w="2065" w:type="dxa"/>
            <w:vAlign w:val="center"/>
          </w:tcPr>
          <w:p w14:paraId="3A0E2C1D" w14:textId="77777777" w:rsidR="00342ED7" w:rsidRPr="00210929" w:rsidRDefault="00342ED7" w:rsidP="00342ED7">
            <w:r w:rsidRPr="00210929">
              <w:t>Немає</w:t>
            </w:r>
          </w:p>
        </w:tc>
        <w:tc>
          <w:tcPr>
            <w:tcW w:w="986" w:type="dxa"/>
            <w:vAlign w:val="center"/>
          </w:tcPr>
          <w:p w14:paraId="4CBF3352" w14:textId="77777777" w:rsidR="00342ED7" w:rsidRPr="00210929" w:rsidRDefault="00342ED7" w:rsidP="00342ED7">
            <w:r w:rsidRPr="00210929">
              <w:t>FR1</w:t>
            </w:r>
          </w:p>
        </w:tc>
      </w:tr>
      <w:tr w:rsidR="00342ED7" w:rsidRPr="00210929" w14:paraId="0FCBB0EE" w14:textId="77777777" w:rsidTr="00ED4E8C">
        <w:trPr>
          <w:cantSplit/>
          <w:jc w:val="center"/>
        </w:trPr>
        <w:tc>
          <w:tcPr>
            <w:tcW w:w="936" w:type="dxa"/>
            <w:vAlign w:val="center"/>
          </w:tcPr>
          <w:p w14:paraId="24F42309"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4F0D0DC" w14:textId="77777777" w:rsidR="00342ED7" w:rsidRPr="00210929" w:rsidRDefault="00342ED7" w:rsidP="00342ED7">
            <w:r w:rsidRPr="00210929">
              <w:t>FR104280</w:t>
            </w:r>
          </w:p>
        </w:tc>
        <w:tc>
          <w:tcPr>
            <w:tcW w:w="4961" w:type="dxa"/>
            <w:vAlign w:val="center"/>
          </w:tcPr>
          <w:p w14:paraId="6589516D" w14:textId="77777777" w:rsidR="00342ED7" w:rsidRPr="00210929" w:rsidRDefault="00342ED7" w:rsidP="00342ED7">
            <w:r w:rsidRPr="00210929">
              <w:t>Зменшення номінальної вартості акцій</w:t>
            </w:r>
          </w:p>
        </w:tc>
        <w:tc>
          <w:tcPr>
            <w:tcW w:w="1985" w:type="dxa"/>
          </w:tcPr>
          <w:p w14:paraId="6005A3B4" w14:textId="77777777" w:rsidR="00342ED7" w:rsidRPr="00210929" w:rsidRDefault="00342ED7" w:rsidP="00342ED7">
            <w:r w:rsidRPr="00210929">
              <w:t>T100_1, T100_2</w:t>
            </w:r>
          </w:p>
        </w:tc>
        <w:tc>
          <w:tcPr>
            <w:tcW w:w="2335" w:type="dxa"/>
            <w:vAlign w:val="center"/>
          </w:tcPr>
          <w:p w14:paraId="536619D0" w14:textId="77777777" w:rsidR="00342ED7" w:rsidRPr="00210929" w:rsidRDefault="00342ED7" w:rsidP="00342ED7">
            <w:r w:rsidRPr="00210929">
              <w:t>F061, H001</w:t>
            </w:r>
          </w:p>
        </w:tc>
        <w:tc>
          <w:tcPr>
            <w:tcW w:w="2065" w:type="dxa"/>
            <w:vAlign w:val="center"/>
          </w:tcPr>
          <w:p w14:paraId="0EF93035" w14:textId="77777777" w:rsidR="00342ED7" w:rsidRPr="00210929" w:rsidRDefault="00342ED7" w:rsidP="00342ED7">
            <w:r w:rsidRPr="00210929">
              <w:t>Немає</w:t>
            </w:r>
          </w:p>
        </w:tc>
        <w:tc>
          <w:tcPr>
            <w:tcW w:w="986" w:type="dxa"/>
            <w:vAlign w:val="center"/>
          </w:tcPr>
          <w:p w14:paraId="08BB2D76" w14:textId="77777777" w:rsidR="00342ED7" w:rsidRPr="00210929" w:rsidRDefault="00342ED7" w:rsidP="00342ED7">
            <w:r w:rsidRPr="00210929">
              <w:t>FR1</w:t>
            </w:r>
          </w:p>
        </w:tc>
      </w:tr>
      <w:tr w:rsidR="00342ED7" w:rsidRPr="00210929" w14:paraId="526AD09C" w14:textId="77777777" w:rsidTr="00ED4E8C">
        <w:trPr>
          <w:cantSplit/>
          <w:jc w:val="center"/>
        </w:trPr>
        <w:tc>
          <w:tcPr>
            <w:tcW w:w="936" w:type="dxa"/>
            <w:vAlign w:val="center"/>
          </w:tcPr>
          <w:p w14:paraId="144F629F"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4871E2A" w14:textId="77777777" w:rsidR="00342ED7" w:rsidRPr="00210929" w:rsidRDefault="00342ED7" w:rsidP="00342ED7">
            <w:r w:rsidRPr="00210929">
              <w:t>FR104290</w:t>
            </w:r>
          </w:p>
        </w:tc>
        <w:tc>
          <w:tcPr>
            <w:tcW w:w="4961" w:type="dxa"/>
            <w:vAlign w:val="center"/>
          </w:tcPr>
          <w:p w14:paraId="0E9D1823" w14:textId="77777777" w:rsidR="00342ED7" w:rsidRPr="00210929" w:rsidRDefault="00342ED7" w:rsidP="00342ED7">
            <w:r w:rsidRPr="00210929">
              <w:t xml:space="preserve">Вилучення капіталу: </w:t>
            </w:r>
            <w:r w:rsidR="00915929" w:rsidRPr="00210929">
              <w:t>і</w:t>
            </w:r>
            <w:r w:rsidRPr="00210929">
              <w:t>нші зміни в капіталі</w:t>
            </w:r>
          </w:p>
        </w:tc>
        <w:tc>
          <w:tcPr>
            <w:tcW w:w="1985" w:type="dxa"/>
          </w:tcPr>
          <w:p w14:paraId="3BB3B940" w14:textId="77777777" w:rsidR="00342ED7" w:rsidRPr="00210929" w:rsidRDefault="00342ED7" w:rsidP="00342ED7">
            <w:r w:rsidRPr="00210929">
              <w:t>T100_1, T100_2</w:t>
            </w:r>
          </w:p>
        </w:tc>
        <w:tc>
          <w:tcPr>
            <w:tcW w:w="2335" w:type="dxa"/>
            <w:vAlign w:val="center"/>
          </w:tcPr>
          <w:p w14:paraId="78D6B17A" w14:textId="77777777" w:rsidR="00342ED7" w:rsidRPr="00210929" w:rsidRDefault="00342ED7" w:rsidP="00342ED7">
            <w:r w:rsidRPr="00210929">
              <w:t>F061, H001</w:t>
            </w:r>
          </w:p>
        </w:tc>
        <w:tc>
          <w:tcPr>
            <w:tcW w:w="2065" w:type="dxa"/>
            <w:vAlign w:val="center"/>
          </w:tcPr>
          <w:p w14:paraId="5F637E5E" w14:textId="77777777" w:rsidR="00342ED7" w:rsidRPr="00210929" w:rsidRDefault="00342ED7" w:rsidP="00342ED7">
            <w:r w:rsidRPr="00210929">
              <w:t>Немає</w:t>
            </w:r>
          </w:p>
        </w:tc>
        <w:tc>
          <w:tcPr>
            <w:tcW w:w="986" w:type="dxa"/>
            <w:vAlign w:val="center"/>
          </w:tcPr>
          <w:p w14:paraId="06F3CF78" w14:textId="77777777" w:rsidR="00342ED7" w:rsidRPr="00210929" w:rsidRDefault="00342ED7" w:rsidP="00342ED7">
            <w:r w:rsidRPr="00210929">
              <w:t>FR1</w:t>
            </w:r>
          </w:p>
        </w:tc>
      </w:tr>
      <w:tr w:rsidR="00342ED7" w:rsidRPr="00210929" w14:paraId="0BB6FADB" w14:textId="77777777" w:rsidTr="00ED4E8C">
        <w:trPr>
          <w:cantSplit/>
          <w:jc w:val="center"/>
        </w:trPr>
        <w:tc>
          <w:tcPr>
            <w:tcW w:w="936" w:type="dxa"/>
            <w:vAlign w:val="center"/>
          </w:tcPr>
          <w:p w14:paraId="66D1DC57"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1BFEF67C" w14:textId="77777777" w:rsidR="00342ED7" w:rsidRPr="00210929" w:rsidRDefault="00342ED7" w:rsidP="00342ED7">
            <w:r w:rsidRPr="00210929">
              <w:t>FR104291</w:t>
            </w:r>
          </w:p>
        </w:tc>
        <w:tc>
          <w:tcPr>
            <w:tcW w:w="4961" w:type="dxa"/>
            <w:vAlign w:val="center"/>
          </w:tcPr>
          <w:p w14:paraId="1F42B6B6" w14:textId="77777777" w:rsidR="00342ED7" w:rsidRPr="00210929" w:rsidRDefault="00342ED7" w:rsidP="00342ED7">
            <w:r w:rsidRPr="00210929">
              <w:t>Придбання (продаж) неконтрольованої частки в дочірньому підприємстві</w:t>
            </w:r>
          </w:p>
        </w:tc>
        <w:tc>
          <w:tcPr>
            <w:tcW w:w="1985" w:type="dxa"/>
          </w:tcPr>
          <w:p w14:paraId="5D68186A" w14:textId="77777777" w:rsidR="00342ED7" w:rsidRPr="00210929" w:rsidRDefault="00342ED7" w:rsidP="00342ED7">
            <w:r w:rsidRPr="00210929">
              <w:t>T100_1, T100_2</w:t>
            </w:r>
          </w:p>
        </w:tc>
        <w:tc>
          <w:tcPr>
            <w:tcW w:w="2335" w:type="dxa"/>
            <w:vAlign w:val="center"/>
          </w:tcPr>
          <w:p w14:paraId="7D7D9277" w14:textId="77777777" w:rsidR="00342ED7" w:rsidRPr="00210929" w:rsidRDefault="00342ED7" w:rsidP="00342ED7">
            <w:r w:rsidRPr="00210929">
              <w:t>F061, H001</w:t>
            </w:r>
          </w:p>
        </w:tc>
        <w:tc>
          <w:tcPr>
            <w:tcW w:w="2065" w:type="dxa"/>
            <w:vAlign w:val="center"/>
          </w:tcPr>
          <w:p w14:paraId="5568D804" w14:textId="77777777" w:rsidR="00342ED7" w:rsidRPr="00210929" w:rsidRDefault="00342ED7" w:rsidP="00342ED7">
            <w:r w:rsidRPr="00210929">
              <w:t>Немає</w:t>
            </w:r>
          </w:p>
        </w:tc>
        <w:tc>
          <w:tcPr>
            <w:tcW w:w="986" w:type="dxa"/>
            <w:vAlign w:val="center"/>
          </w:tcPr>
          <w:p w14:paraId="3233E3CD" w14:textId="77777777" w:rsidR="00342ED7" w:rsidRPr="00210929" w:rsidRDefault="00342ED7" w:rsidP="00342ED7">
            <w:r w:rsidRPr="00210929">
              <w:t>FR1</w:t>
            </w:r>
          </w:p>
        </w:tc>
      </w:tr>
      <w:tr w:rsidR="00342ED7" w:rsidRPr="00210929" w14:paraId="6A025F02" w14:textId="77777777" w:rsidTr="00ED4E8C">
        <w:trPr>
          <w:cantSplit/>
          <w:jc w:val="center"/>
        </w:trPr>
        <w:tc>
          <w:tcPr>
            <w:tcW w:w="936" w:type="dxa"/>
            <w:vAlign w:val="center"/>
          </w:tcPr>
          <w:p w14:paraId="05C24CB3"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0A0517CB" w14:textId="77777777" w:rsidR="00342ED7" w:rsidRPr="00210929" w:rsidRDefault="00342ED7" w:rsidP="00342ED7">
            <w:r w:rsidRPr="00210929">
              <w:t>FR104295</w:t>
            </w:r>
          </w:p>
        </w:tc>
        <w:tc>
          <w:tcPr>
            <w:tcW w:w="4961" w:type="dxa"/>
            <w:vAlign w:val="center"/>
          </w:tcPr>
          <w:p w14:paraId="006E7308" w14:textId="77777777" w:rsidR="00342ED7" w:rsidRPr="00210929" w:rsidRDefault="00342ED7" w:rsidP="00342ED7">
            <w:r w:rsidRPr="00210929">
              <w:t>Разом змін у капіталі</w:t>
            </w:r>
          </w:p>
        </w:tc>
        <w:tc>
          <w:tcPr>
            <w:tcW w:w="1985" w:type="dxa"/>
          </w:tcPr>
          <w:p w14:paraId="283FBACC" w14:textId="77777777" w:rsidR="00342ED7" w:rsidRPr="00210929" w:rsidRDefault="00342ED7" w:rsidP="00342ED7">
            <w:r w:rsidRPr="00210929">
              <w:t>T100_1, T100_2</w:t>
            </w:r>
          </w:p>
        </w:tc>
        <w:tc>
          <w:tcPr>
            <w:tcW w:w="2335" w:type="dxa"/>
            <w:vAlign w:val="center"/>
          </w:tcPr>
          <w:p w14:paraId="2FEDE320" w14:textId="77777777" w:rsidR="00342ED7" w:rsidRPr="00210929" w:rsidRDefault="00342ED7" w:rsidP="00342ED7">
            <w:r w:rsidRPr="00210929">
              <w:t>F061, H001</w:t>
            </w:r>
          </w:p>
        </w:tc>
        <w:tc>
          <w:tcPr>
            <w:tcW w:w="2065" w:type="dxa"/>
            <w:vAlign w:val="center"/>
          </w:tcPr>
          <w:p w14:paraId="542F1EC0" w14:textId="77777777" w:rsidR="00342ED7" w:rsidRPr="00210929" w:rsidRDefault="00342ED7" w:rsidP="00342ED7">
            <w:r w:rsidRPr="00210929">
              <w:t>Немає</w:t>
            </w:r>
          </w:p>
        </w:tc>
        <w:tc>
          <w:tcPr>
            <w:tcW w:w="986" w:type="dxa"/>
            <w:vAlign w:val="center"/>
          </w:tcPr>
          <w:p w14:paraId="2EBB7EF6" w14:textId="77777777" w:rsidR="00342ED7" w:rsidRPr="00210929" w:rsidRDefault="00342ED7" w:rsidP="00342ED7">
            <w:r w:rsidRPr="00210929">
              <w:t>FR1</w:t>
            </w:r>
          </w:p>
        </w:tc>
      </w:tr>
      <w:tr w:rsidR="00342ED7" w:rsidRPr="00210929" w14:paraId="4A8269EF" w14:textId="77777777" w:rsidTr="00ED4E8C">
        <w:trPr>
          <w:cantSplit/>
          <w:jc w:val="center"/>
        </w:trPr>
        <w:tc>
          <w:tcPr>
            <w:tcW w:w="936" w:type="dxa"/>
            <w:vAlign w:val="center"/>
          </w:tcPr>
          <w:p w14:paraId="7803C00A" w14:textId="77777777" w:rsidR="00342ED7" w:rsidRPr="00210929" w:rsidRDefault="00342ED7" w:rsidP="00DC5B61">
            <w:pPr>
              <w:pStyle w:val="af3"/>
              <w:numPr>
                <w:ilvl w:val="0"/>
                <w:numId w:val="3"/>
              </w:numPr>
              <w:suppressAutoHyphens/>
              <w:spacing w:line="360" w:lineRule="auto"/>
              <w:ind w:hanging="413"/>
              <w:jc w:val="center"/>
            </w:pPr>
          </w:p>
        </w:tc>
        <w:tc>
          <w:tcPr>
            <w:tcW w:w="1611" w:type="dxa"/>
            <w:vAlign w:val="center"/>
          </w:tcPr>
          <w:p w14:paraId="42EB4A8D" w14:textId="77777777" w:rsidR="00342ED7" w:rsidRPr="00210929" w:rsidRDefault="00342ED7" w:rsidP="00342ED7">
            <w:r w:rsidRPr="00210929">
              <w:t>FR104300</w:t>
            </w:r>
          </w:p>
        </w:tc>
        <w:tc>
          <w:tcPr>
            <w:tcW w:w="4961" w:type="dxa"/>
            <w:vAlign w:val="center"/>
          </w:tcPr>
          <w:p w14:paraId="5797D412" w14:textId="77777777" w:rsidR="00342ED7" w:rsidRPr="00210929" w:rsidRDefault="00342ED7" w:rsidP="00342ED7">
            <w:r w:rsidRPr="00210929">
              <w:t>Залишок на кінець року</w:t>
            </w:r>
          </w:p>
        </w:tc>
        <w:tc>
          <w:tcPr>
            <w:tcW w:w="1985" w:type="dxa"/>
          </w:tcPr>
          <w:p w14:paraId="76AF9000" w14:textId="77777777" w:rsidR="00342ED7" w:rsidRPr="00210929" w:rsidRDefault="00342ED7" w:rsidP="00342ED7">
            <w:r w:rsidRPr="00210929">
              <w:t>T100_1, T100_2</w:t>
            </w:r>
          </w:p>
        </w:tc>
        <w:tc>
          <w:tcPr>
            <w:tcW w:w="2335" w:type="dxa"/>
            <w:vAlign w:val="center"/>
          </w:tcPr>
          <w:p w14:paraId="48344B8E" w14:textId="77777777" w:rsidR="00342ED7" w:rsidRPr="00210929" w:rsidRDefault="00342ED7" w:rsidP="00342ED7">
            <w:r w:rsidRPr="00210929">
              <w:t>F061, H001</w:t>
            </w:r>
          </w:p>
        </w:tc>
        <w:tc>
          <w:tcPr>
            <w:tcW w:w="2065" w:type="dxa"/>
            <w:vAlign w:val="center"/>
          </w:tcPr>
          <w:p w14:paraId="194374A9" w14:textId="77777777" w:rsidR="00342ED7" w:rsidRPr="00210929" w:rsidRDefault="00342ED7" w:rsidP="00342ED7">
            <w:r w:rsidRPr="00210929">
              <w:t>Немає</w:t>
            </w:r>
          </w:p>
        </w:tc>
        <w:tc>
          <w:tcPr>
            <w:tcW w:w="986" w:type="dxa"/>
            <w:vAlign w:val="center"/>
          </w:tcPr>
          <w:p w14:paraId="4BDF245A" w14:textId="77777777" w:rsidR="00342ED7" w:rsidRPr="00210929" w:rsidRDefault="00342ED7" w:rsidP="00342ED7">
            <w:r w:rsidRPr="00210929">
              <w:t>FR1</w:t>
            </w:r>
          </w:p>
        </w:tc>
      </w:tr>
      <w:tr w:rsidR="00A636E1" w:rsidRPr="00210929" w14:paraId="31AD2E34" w14:textId="77777777" w:rsidTr="00ED4E8C">
        <w:trPr>
          <w:cantSplit/>
          <w:jc w:val="center"/>
        </w:trPr>
        <w:tc>
          <w:tcPr>
            <w:tcW w:w="936" w:type="dxa"/>
            <w:vAlign w:val="center"/>
          </w:tcPr>
          <w:p w14:paraId="0826DC7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5E50850" w14:textId="77777777" w:rsidR="0078703C" w:rsidRPr="00210929" w:rsidRDefault="0078703C" w:rsidP="006C759E">
            <w:pPr>
              <w:jc w:val="center"/>
              <w:rPr>
                <w:lang w:eastAsia="ru-RU"/>
              </w:rPr>
            </w:pPr>
            <w:r w:rsidRPr="00210929">
              <w:t>CR20010</w:t>
            </w:r>
          </w:p>
        </w:tc>
        <w:tc>
          <w:tcPr>
            <w:tcW w:w="4961" w:type="dxa"/>
            <w:vAlign w:val="center"/>
          </w:tcPr>
          <w:p w14:paraId="4E7CD6A7" w14:textId="77777777" w:rsidR="0078703C" w:rsidRPr="00210929" w:rsidRDefault="0078703C" w:rsidP="006C759E">
            <w:r w:rsidRPr="00210929">
              <w:t>Сума кредитів, наданих членам кредитної спілки, усього (CR20011 +</w:t>
            </w:r>
            <w:r w:rsidR="003072EC" w:rsidRPr="00210929">
              <w:br/>
              <w:t>+</w:t>
            </w:r>
            <w:r w:rsidRPr="00210929">
              <w:t xml:space="preserve"> CR20012 + CR20013)</w:t>
            </w:r>
          </w:p>
        </w:tc>
        <w:tc>
          <w:tcPr>
            <w:tcW w:w="1985" w:type="dxa"/>
            <w:vAlign w:val="center"/>
          </w:tcPr>
          <w:p w14:paraId="2643AC98" w14:textId="77777777" w:rsidR="0078703C" w:rsidRPr="00210929" w:rsidRDefault="0078703C" w:rsidP="00342ED7">
            <w:r w:rsidRPr="00210929">
              <w:t>T070_1, T070_5, T070_6, T070_2, T080</w:t>
            </w:r>
          </w:p>
        </w:tc>
        <w:tc>
          <w:tcPr>
            <w:tcW w:w="2335" w:type="dxa"/>
            <w:vAlign w:val="center"/>
          </w:tcPr>
          <w:p w14:paraId="0D411A97" w14:textId="77777777" w:rsidR="0078703C" w:rsidRPr="00210929" w:rsidRDefault="0078703C" w:rsidP="006C759E">
            <w:pPr>
              <w:rPr>
                <w:lang w:eastAsia="ru-RU"/>
              </w:rPr>
            </w:pPr>
            <w:r w:rsidRPr="00210929">
              <w:t>Немає</w:t>
            </w:r>
          </w:p>
        </w:tc>
        <w:tc>
          <w:tcPr>
            <w:tcW w:w="2065" w:type="dxa"/>
            <w:vAlign w:val="center"/>
          </w:tcPr>
          <w:p w14:paraId="15A5BE64" w14:textId="77777777" w:rsidR="0078703C" w:rsidRPr="00210929" w:rsidRDefault="0078703C" w:rsidP="006C759E">
            <w:r w:rsidRPr="00210929">
              <w:t>Немає</w:t>
            </w:r>
          </w:p>
        </w:tc>
        <w:tc>
          <w:tcPr>
            <w:tcW w:w="986" w:type="dxa"/>
            <w:vAlign w:val="center"/>
          </w:tcPr>
          <w:p w14:paraId="1285CA43" w14:textId="77777777" w:rsidR="0078703C" w:rsidRPr="00210929" w:rsidRDefault="0078703C" w:rsidP="006C759E">
            <w:pPr>
              <w:rPr>
                <w:lang w:eastAsia="ru-RU"/>
              </w:rPr>
            </w:pPr>
            <w:r w:rsidRPr="00210929">
              <w:t>CR2</w:t>
            </w:r>
          </w:p>
        </w:tc>
      </w:tr>
      <w:tr w:rsidR="00A636E1" w:rsidRPr="00210929" w14:paraId="631C57EB" w14:textId="77777777" w:rsidTr="00ED4E8C">
        <w:trPr>
          <w:cantSplit/>
          <w:jc w:val="center"/>
        </w:trPr>
        <w:tc>
          <w:tcPr>
            <w:tcW w:w="936" w:type="dxa"/>
            <w:vAlign w:val="center"/>
          </w:tcPr>
          <w:p w14:paraId="5BD24DC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FE3FFB" w14:textId="77777777" w:rsidR="0078703C" w:rsidRPr="00210929" w:rsidRDefault="0078703C" w:rsidP="006C759E">
            <w:pPr>
              <w:jc w:val="center"/>
            </w:pPr>
            <w:r w:rsidRPr="00210929">
              <w:t>CR20011</w:t>
            </w:r>
          </w:p>
        </w:tc>
        <w:tc>
          <w:tcPr>
            <w:tcW w:w="4961" w:type="dxa"/>
            <w:vAlign w:val="center"/>
          </w:tcPr>
          <w:p w14:paraId="0DE9499E" w14:textId="6BF512A0" w:rsidR="0078703C" w:rsidRPr="00210929" w:rsidRDefault="0078703C" w:rsidP="006C759E">
            <w:r w:rsidRPr="00210929">
              <w:t>Кредити, надані членам кредитної спілки, з</w:t>
            </w:r>
            <w:r w:rsidR="00776907">
              <w:t>і</w:t>
            </w:r>
            <w:r w:rsidRPr="00210929">
              <w:t xml:space="preserve"> строком погашення до </w:t>
            </w:r>
            <w:r w:rsidR="00776907">
              <w:t>трьох</w:t>
            </w:r>
            <w:r w:rsidRPr="00210929">
              <w:t xml:space="preserve"> місяців </w:t>
            </w:r>
          </w:p>
        </w:tc>
        <w:tc>
          <w:tcPr>
            <w:tcW w:w="1985" w:type="dxa"/>
            <w:vAlign w:val="center"/>
          </w:tcPr>
          <w:p w14:paraId="49B9E62C" w14:textId="77777777" w:rsidR="0078703C" w:rsidRPr="00210929" w:rsidRDefault="0078703C" w:rsidP="00342ED7">
            <w:r w:rsidRPr="00210929">
              <w:t>T070_1, T070_5, T070_6, T070_2, T080</w:t>
            </w:r>
          </w:p>
        </w:tc>
        <w:tc>
          <w:tcPr>
            <w:tcW w:w="2335" w:type="dxa"/>
            <w:vAlign w:val="center"/>
          </w:tcPr>
          <w:p w14:paraId="7BC01387" w14:textId="77777777" w:rsidR="0078703C" w:rsidRPr="00210929" w:rsidRDefault="0078703C" w:rsidP="006C759E">
            <w:r w:rsidRPr="00210929">
              <w:t>Немає</w:t>
            </w:r>
          </w:p>
        </w:tc>
        <w:tc>
          <w:tcPr>
            <w:tcW w:w="2065" w:type="dxa"/>
            <w:vAlign w:val="center"/>
          </w:tcPr>
          <w:p w14:paraId="12BA1151" w14:textId="77777777" w:rsidR="0078703C" w:rsidRPr="00210929" w:rsidRDefault="0078703C" w:rsidP="006C759E">
            <w:r w:rsidRPr="00210929">
              <w:t>Немає</w:t>
            </w:r>
          </w:p>
        </w:tc>
        <w:tc>
          <w:tcPr>
            <w:tcW w:w="986" w:type="dxa"/>
            <w:vAlign w:val="center"/>
          </w:tcPr>
          <w:p w14:paraId="0736F9DD" w14:textId="77777777" w:rsidR="0078703C" w:rsidRPr="00210929" w:rsidRDefault="0078703C" w:rsidP="006C759E">
            <w:r w:rsidRPr="00210929">
              <w:t>CR2</w:t>
            </w:r>
          </w:p>
        </w:tc>
      </w:tr>
      <w:tr w:rsidR="00A636E1" w:rsidRPr="00210929" w14:paraId="206C5CC4" w14:textId="77777777" w:rsidTr="00ED4E8C">
        <w:trPr>
          <w:cantSplit/>
          <w:jc w:val="center"/>
        </w:trPr>
        <w:tc>
          <w:tcPr>
            <w:tcW w:w="936" w:type="dxa"/>
            <w:vAlign w:val="center"/>
          </w:tcPr>
          <w:p w14:paraId="5165BAE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6BFCBF1" w14:textId="77777777" w:rsidR="0078703C" w:rsidRPr="00210929" w:rsidRDefault="0078703C" w:rsidP="006C759E">
            <w:pPr>
              <w:jc w:val="center"/>
            </w:pPr>
            <w:r w:rsidRPr="00210929">
              <w:t>CR20012</w:t>
            </w:r>
          </w:p>
        </w:tc>
        <w:tc>
          <w:tcPr>
            <w:tcW w:w="4961" w:type="dxa"/>
            <w:vAlign w:val="center"/>
          </w:tcPr>
          <w:p w14:paraId="46FFB3D8" w14:textId="614A361D" w:rsidR="0078703C" w:rsidRPr="00210929" w:rsidRDefault="0078703C" w:rsidP="006C759E">
            <w:r w:rsidRPr="00210929">
              <w:t>Кредити, надані членам кредитної спілки, з</w:t>
            </w:r>
            <w:r w:rsidR="00776907">
              <w:t>і</w:t>
            </w:r>
            <w:r w:rsidRPr="00210929">
              <w:t xml:space="preserve"> строком погашення від </w:t>
            </w:r>
            <w:r w:rsidR="00776907">
              <w:t>трьох</w:t>
            </w:r>
            <w:r w:rsidRPr="00210929">
              <w:t xml:space="preserve"> до 12 місяців </w:t>
            </w:r>
          </w:p>
        </w:tc>
        <w:tc>
          <w:tcPr>
            <w:tcW w:w="1985" w:type="dxa"/>
            <w:vAlign w:val="center"/>
          </w:tcPr>
          <w:p w14:paraId="5AA33065" w14:textId="77777777" w:rsidR="0078703C" w:rsidRPr="00210929" w:rsidRDefault="0078703C" w:rsidP="00342ED7">
            <w:r w:rsidRPr="00210929">
              <w:t>T070_1, T070_5, T070_6, T070_2, T080</w:t>
            </w:r>
          </w:p>
        </w:tc>
        <w:tc>
          <w:tcPr>
            <w:tcW w:w="2335" w:type="dxa"/>
            <w:vAlign w:val="center"/>
          </w:tcPr>
          <w:p w14:paraId="4184851B" w14:textId="77777777" w:rsidR="0078703C" w:rsidRPr="00210929" w:rsidRDefault="0078703C" w:rsidP="006C759E">
            <w:r w:rsidRPr="00210929">
              <w:t>Немає</w:t>
            </w:r>
          </w:p>
        </w:tc>
        <w:tc>
          <w:tcPr>
            <w:tcW w:w="2065" w:type="dxa"/>
            <w:vAlign w:val="center"/>
          </w:tcPr>
          <w:p w14:paraId="13F344AA" w14:textId="77777777" w:rsidR="0078703C" w:rsidRPr="00210929" w:rsidRDefault="0078703C" w:rsidP="006C759E">
            <w:r w:rsidRPr="00210929">
              <w:t>Немає</w:t>
            </w:r>
          </w:p>
        </w:tc>
        <w:tc>
          <w:tcPr>
            <w:tcW w:w="986" w:type="dxa"/>
            <w:vAlign w:val="center"/>
          </w:tcPr>
          <w:p w14:paraId="769DD7CA" w14:textId="77777777" w:rsidR="0078703C" w:rsidRPr="00210929" w:rsidRDefault="0078703C" w:rsidP="006C759E">
            <w:r w:rsidRPr="00210929">
              <w:t>CR2</w:t>
            </w:r>
          </w:p>
        </w:tc>
      </w:tr>
      <w:tr w:rsidR="00A636E1" w:rsidRPr="00210929" w14:paraId="3822D0E2" w14:textId="77777777" w:rsidTr="00ED4E8C">
        <w:trPr>
          <w:cantSplit/>
          <w:jc w:val="center"/>
        </w:trPr>
        <w:tc>
          <w:tcPr>
            <w:tcW w:w="936" w:type="dxa"/>
            <w:vAlign w:val="center"/>
          </w:tcPr>
          <w:p w14:paraId="782F92C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41E0839" w14:textId="77777777" w:rsidR="0078703C" w:rsidRPr="00210929" w:rsidRDefault="0078703C" w:rsidP="006C759E">
            <w:pPr>
              <w:jc w:val="center"/>
            </w:pPr>
            <w:r w:rsidRPr="00210929">
              <w:t>CR20013</w:t>
            </w:r>
          </w:p>
        </w:tc>
        <w:tc>
          <w:tcPr>
            <w:tcW w:w="4961" w:type="dxa"/>
            <w:vAlign w:val="center"/>
          </w:tcPr>
          <w:p w14:paraId="1F2E5457" w14:textId="58D87141" w:rsidR="0078703C" w:rsidRPr="00210929" w:rsidRDefault="0078703C" w:rsidP="006C759E">
            <w:r w:rsidRPr="00210929">
              <w:t>Кредити, надані членам кредитної спілки, з</w:t>
            </w:r>
            <w:r w:rsidR="00776907">
              <w:t>і</w:t>
            </w:r>
            <w:r w:rsidRPr="00210929">
              <w:t xml:space="preserve"> строком погашення понад 12 місяців </w:t>
            </w:r>
          </w:p>
        </w:tc>
        <w:tc>
          <w:tcPr>
            <w:tcW w:w="1985" w:type="dxa"/>
            <w:vAlign w:val="center"/>
          </w:tcPr>
          <w:p w14:paraId="4F665B15" w14:textId="77777777" w:rsidR="0078703C" w:rsidRPr="00210929" w:rsidRDefault="0078703C" w:rsidP="00342ED7">
            <w:r w:rsidRPr="00210929">
              <w:t>T070_1, T070_5, T070_6, T070_2, T080</w:t>
            </w:r>
          </w:p>
        </w:tc>
        <w:tc>
          <w:tcPr>
            <w:tcW w:w="2335" w:type="dxa"/>
            <w:vAlign w:val="center"/>
          </w:tcPr>
          <w:p w14:paraId="24C1076D" w14:textId="77777777" w:rsidR="0078703C" w:rsidRPr="00210929" w:rsidRDefault="0078703C" w:rsidP="006C759E">
            <w:r w:rsidRPr="00210929">
              <w:t>Немає</w:t>
            </w:r>
          </w:p>
        </w:tc>
        <w:tc>
          <w:tcPr>
            <w:tcW w:w="2065" w:type="dxa"/>
            <w:vAlign w:val="center"/>
          </w:tcPr>
          <w:p w14:paraId="1C46AF6D" w14:textId="77777777" w:rsidR="0078703C" w:rsidRPr="00210929" w:rsidRDefault="0078703C" w:rsidP="006C759E">
            <w:r w:rsidRPr="00210929">
              <w:t>Немає</w:t>
            </w:r>
          </w:p>
        </w:tc>
        <w:tc>
          <w:tcPr>
            <w:tcW w:w="986" w:type="dxa"/>
            <w:vAlign w:val="center"/>
          </w:tcPr>
          <w:p w14:paraId="5EC49F5E" w14:textId="77777777" w:rsidR="0078703C" w:rsidRPr="00210929" w:rsidRDefault="0078703C" w:rsidP="006C759E">
            <w:r w:rsidRPr="00210929">
              <w:t>CR2</w:t>
            </w:r>
          </w:p>
        </w:tc>
      </w:tr>
      <w:tr w:rsidR="00A636E1" w:rsidRPr="00210929" w14:paraId="58A1F6DF" w14:textId="77777777" w:rsidTr="00ED4E8C">
        <w:trPr>
          <w:cantSplit/>
          <w:jc w:val="center"/>
        </w:trPr>
        <w:tc>
          <w:tcPr>
            <w:tcW w:w="936" w:type="dxa"/>
            <w:vAlign w:val="center"/>
          </w:tcPr>
          <w:p w14:paraId="2AB451F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2B9E8E4" w14:textId="77777777" w:rsidR="0078703C" w:rsidRPr="00210929" w:rsidRDefault="0078703C" w:rsidP="006C759E">
            <w:pPr>
              <w:jc w:val="center"/>
            </w:pPr>
            <w:r w:rsidRPr="00210929">
              <w:t>CR20020</w:t>
            </w:r>
          </w:p>
        </w:tc>
        <w:tc>
          <w:tcPr>
            <w:tcW w:w="4961" w:type="dxa"/>
            <w:vAlign w:val="center"/>
          </w:tcPr>
          <w:p w14:paraId="11286373" w14:textId="77777777" w:rsidR="0078703C" w:rsidRPr="00210929" w:rsidRDefault="0078703C" w:rsidP="006C759E">
            <w:r w:rsidRPr="00210929">
              <w:t>Розрахунки за нарахованими процентами за кредитами членам кредитної спілки </w:t>
            </w:r>
          </w:p>
        </w:tc>
        <w:tc>
          <w:tcPr>
            <w:tcW w:w="1985" w:type="dxa"/>
            <w:vAlign w:val="center"/>
          </w:tcPr>
          <w:p w14:paraId="557BE67A" w14:textId="77777777" w:rsidR="0078703C" w:rsidRPr="00210929" w:rsidRDefault="0078703C" w:rsidP="00342ED7">
            <w:r w:rsidRPr="00210929">
              <w:t>T070_1, T070_5, T070_6, T070_2, T080</w:t>
            </w:r>
          </w:p>
        </w:tc>
        <w:tc>
          <w:tcPr>
            <w:tcW w:w="2335" w:type="dxa"/>
            <w:vAlign w:val="center"/>
          </w:tcPr>
          <w:p w14:paraId="0D45BCE7" w14:textId="77777777" w:rsidR="0078703C" w:rsidRPr="00210929" w:rsidRDefault="0078703C" w:rsidP="006C759E">
            <w:r w:rsidRPr="00210929">
              <w:t>Немає</w:t>
            </w:r>
          </w:p>
        </w:tc>
        <w:tc>
          <w:tcPr>
            <w:tcW w:w="2065" w:type="dxa"/>
            <w:vAlign w:val="center"/>
          </w:tcPr>
          <w:p w14:paraId="476C9095" w14:textId="77777777" w:rsidR="0078703C" w:rsidRPr="00210929" w:rsidRDefault="0078703C" w:rsidP="006C759E">
            <w:r w:rsidRPr="00210929">
              <w:t>Немає</w:t>
            </w:r>
          </w:p>
        </w:tc>
        <w:tc>
          <w:tcPr>
            <w:tcW w:w="986" w:type="dxa"/>
            <w:vAlign w:val="center"/>
          </w:tcPr>
          <w:p w14:paraId="2AF3737B" w14:textId="77777777" w:rsidR="0078703C" w:rsidRPr="00210929" w:rsidRDefault="0078703C" w:rsidP="006C759E">
            <w:r w:rsidRPr="00210929">
              <w:t>CR2</w:t>
            </w:r>
          </w:p>
        </w:tc>
      </w:tr>
      <w:tr w:rsidR="00A636E1" w:rsidRPr="00210929" w14:paraId="278B8DFA" w14:textId="77777777" w:rsidTr="00ED4E8C">
        <w:trPr>
          <w:cantSplit/>
          <w:jc w:val="center"/>
        </w:trPr>
        <w:tc>
          <w:tcPr>
            <w:tcW w:w="936" w:type="dxa"/>
            <w:vAlign w:val="center"/>
          </w:tcPr>
          <w:p w14:paraId="5888A3E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D04950F" w14:textId="77777777" w:rsidR="0078703C" w:rsidRPr="00210929" w:rsidRDefault="0078703C" w:rsidP="006C759E">
            <w:pPr>
              <w:jc w:val="center"/>
            </w:pPr>
            <w:r w:rsidRPr="00210929">
              <w:t>CR20030</w:t>
            </w:r>
          </w:p>
        </w:tc>
        <w:tc>
          <w:tcPr>
            <w:tcW w:w="4961" w:type="dxa"/>
            <w:vAlign w:val="center"/>
          </w:tcPr>
          <w:p w14:paraId="03D72683" w14:textId="77777777" w:rsidR="0078703C" w:rsidRPr="00210929" w:rsidRDefault="0078703C" w:rsidP="006C759E">
            <w:r w:rsidRPr="00210929">
              <w:t>Сума кредитів, наданих кредитним спілкам </w:t>
            </w:r>
          </w:p>
        </w:tc>
        <w:tc>
          <w:tcPr>
            <w:tcW w:w="1985" w:type="dxa"/>
            <w:vAlign w:val="center"/>
          </w:tcPr>
          <w:p w14:paraId="6FED1CB2" w14:textId="77777777" w:rsidR="0078703C" w:rsidRPr="00210929" w:rsidRDefault="0078703C" w:rsidP="00342ED7">
            <w:r w:rsidRPr="00210929">
              <w:t>T070_1, T070_5, T070_6, T070_2, T080</w:t>
            </w:r>
          </w:p>
        </w:tc>
        <w:tc>
          <w:tcPr>
            <w:tcW w:w="2335" w:type="dxa"/>
            <w:vAlign w:val="center"/>
          </w:tcPr>
          <w:p w14:paraId="7672BFD6" w14:textId="77777777" w:rsidR="0078703C" w:rsidRPr="00210929" w:rsidRDefault="0078703C" w:rsidP="006C759E">
            <w:r w:rsidRPr="00210929">
              <w:t>Немає</w:t>
            </w:r>
          </w:p>
        </w:tc>
        <w:tc>
          <w:tcPr>
            <w:tcW w:w="2065" w:type="dxa"/>
            <w:vAlign w:val="center"/>
          </w:tcPr>
          <w:p w14:paraId="2B367997" w14:textId="77777777" w:rsidR="0078703C" w:rsidRPr="00210929" w:rsidRDefault="0078703C" w:rsidP="006C759E">
            <w:r w:rsidRPr="00210929">
              <w:t>Немає</w:t>
            </w:r>
          </w:p>
        </w:tc>
        <w:tc>
          <w:tcPr>
            <w:tcW w:w="986" w:type="dxa"/>
            <w:vAlign w:val="center"/>
          </w:tcPr>
          <w:p w14:paraId="63E371A4" w14:textId="77777777" w:rsidR="0078703C" w:rsidRPr="00210929" w:rsidRDefault="0078703C" w:rsidP="006C759E">
            <w:r w:rsidRPr="00210929">
              <w:t>CR2</w:t>
            </w:r>
          </w:p>
        </w:tc>
      </w:tr>
      <w:tr w:rsidR="00A636E1" w:rsidRPr="00210929" w14:paraId="56F652F3" w14:textId="77777777" w:rsidTr="00ED4E8C">
        <w:trPr>
          <w:cantSplit/>
          <w:jc w:val="center"/>
        </w:trPr>
        <w:tc>
          <w:tcPr>
            <w:tcW w:w="936" w:type="dxa"/>
            <w:vAlign w:val="center"/>
          </w:tcPr>
          <w:p w14:paraId="2FD26AC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6579F59" w14:textId="77777777" w:rsidR="0078703C" w:rsidRPr="00210929" w:rsidRDefault="0078703C" w:rsidP="006C759E">
            <w:pPr>
              <w:jc w:val="center"/>
            </w:pPr>
            <w:r w:rsidRPr="00210929">
              <w:t>CR20040</w:t>
            </w:r>
          </w:p>
        </w:tc>
        <w:tc>
          <w:tcPr>
            <w:tcW w:w="4961" w:type="dxa"/>
            <w:vAlign w:val="center"/>
          </w:tcPr>
          <w:p w14:paraId="5A88FC9C" w14:textId="77777777" w:rsidR="0078703C" w:rsidRPr="00210929" w:rsidRDefault="0078703C" w:rsidP="006C759E">
            <w:r w:rsidRPr="00210929">
              <w:t>Розрахунки за нарахованими процентами за кредитами кредитним спілкам </w:t>
            </w:r>
          </w:p>
        </w:tc>
        <w:tc>
          <w:tcPr>
            <w:tcW w:w="1985" w:type="dxa"/>
            <w:vAlign w:val="center"/>
          </w:tcPr>
          <w:p w14:paraId="544FE05C" w14:textId="77777777" w:rsidR="0078703C" w:rsidRPr="00210929" w:rsidRDefault="0078703C" w:rsidP="00342ED7">
            <w:r w:rsidRPr="00210929">
              <w:t>T070_1, T070_5, T070_6, T070_2, T080</w:t>
            </w:r>
          </w:p>
        </w:tc>
        <w:tc>
          <w:tcPr>
            <w:tcW w:w="2335" w:type="dxa"/>
            <w:vAlign w:val="center"/>
          </w:tcPr>
          <w:p w14:paraId="175F14A6" w14:textId="77777777" w:rsidR="0078703C" w:rsidRPr="00210929" w:rsidRDefault="0078703C" w:rsidP="006C759E">
            <w:r w:rsidRPr="00210929">
              <w:t>Немає</w:t>
            </w:r>
          </w:p>
        </w:tc>
        <w:tc>
          <w:tcPr>
            <w:tcW w:w="2065" w:type="dxa"/>
            <w:vAlign w:val="center"/>
          </w:tcPr>
          <w:p w14:paraId="35A7D502" w14:textId="77777777" w:rsidR="0078703C" w:rsidRPr="00210929" w:rsidRDefault="0078703C" w:rsidP="006C759E">
            <w:r w:rsidRPr="00210929">
              <w:t>Немає</w:t>
            </w:r>
          </w:p>
        </w:tc>
        <w:tc>
          <w:tcPr>
            <w:tcW w:w="986" w:type="dxa"/>
            <w:vAlign w:val="center"/>
          </w:tcPr>
          <w:p w14:paraId="02A38A1E" w14:textId="77777777" w:rsidR="0078703C" w:rsidRPr="00210929" w:rsidRDefault="0078703C" w:rsidP="006C759E">
            <w:r w:rsidRPr="00210929">
              <w:t>CR2</w:t>
            </w:r>
          </w:p>
        </w:tc>
      </w:tr>
      <w:tr w:rsidR="00A636E1" w:rsidRPr="00210929" w14:paraId="3684360F" w14:textId="77777777" w:rsidTr="00ED4E8C">
        <w:trPr>
          <w:cantSplit/>
          <w:jc w:val="center"/>
        </w:trPr>
        <w:tc>
          <w:tcPr>
            <w:tcW w:w="936" w:type="dxa"/>
            <w:vAlign w:val="center"/>
          </w:tcPr>
          <w:p w14:paraId="42D91B0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DEDE755" w14:textId="77777777" w:rsidR="0078703C" w:rsidRPr="00210929" w:rsidRDefault="0078703C" w:rsidP="006C759E">
            <w:pPr>
              <w:jc w:val="center"/>
            </w:pPr>
            <w:r w:rsidRPr="00210929">
              <w:t>CR20050</w:t>
            </w:r>
          </w:p>
        </w:tc>
        <w:tc>
          <w:tcPr>
            <w:tcW w:w="4961" w:type="dxa"/>
            <w:vAlign w:val="center"/>
          </w:tcPr>
          <w:p w14:paraId="4AD065EB" w14:textId="77777777" w:rsidR="0078703C" w:rsidRPr="00210929" w:rsidRDefault="0078703C" w:rsidP="006C759E">
            <w:r w:rsidRPr="00210929">
              <w:t>Заборгованість за безнадійними кредитами, усього</w:t>
            </w:r>
          </w:p>
        </w:tc>
        <w:tc>
          <w:tcPr>
            <w:tcW w:w="1985" w:type="dxa"/>
            <w:vAlign w:val="center"/>
          </w:tcPr>
          <w:p w14:paraId="37E2D17F" w14:textId="77777777" w:rsidR="0078703C" w:rsidRPr="00210929" w:rsidRDefault="0078703C" w:rsidP="00342ED7">
            <w:r w:rsidRPr="00210929">
              <w:t>T070_1, T070_5, T070_6, T070_2, T080</w:t>
            </w:r>
          </w:p>
        </w:tc>
        <w:tc>
          <w:tcPr>
            <w:tcW w:w="2335" w:type="dxa"/>
            <w:vAlign w:val="center"/>
          </w:tcPr>
          <w:p w14:paraId="138BC8E9" w14:textId="77777777" w:rsidR="0078703C" w:rsidRPr="00210929" w:rsidRDefault="0078703C" w:rsidP="006C759E">
            <w:r w:rsidRPr="00210929">
              <w:t>Немає</w:t>
            </w:r>
          </w:p>
        </w:tc>
        <w:tc>
          <w:tcPr>
            <w:tcW w:w="2065" w:type="dxa"/>
            <w:vAlign w:val="center"/>
          </w:tcPr>
          <w:p w14:paraId="74A748F7" w14:textId="77777777" w:rsidR="0078703C" w:rsidRPr="00210929" w:rsidRDefault="0078703C" w:rsidP="006C759E">
            <w:r w:rsidRPr="00210929">
              <w:t>Немає</w:t>
            </w:r>
          </w:p>
        </w:tc>
        <w:tc>
          <w:tcPr>
            <w:tcW w:w="986" w:type="dxa"/>
            <w:vAlign w:val="center"/>
          </w:tcPr>
          <w:p w14:paraId="50A72005" w14:textId="77777777" w:rsidR="0078703C" w:rsidRPr="00210929" w:rsidRDefault="0078703C" w:rsidP="006C759E">
            <w:r w:rsidRPr="00210929">
              <w:t>CR2</w:t>
            </w:r>
          </w:p>
        </w:tc>
      </w:tr>
      <w:tr w:rsidR="00A636E1" w:rsidRPr="00210929" w14:paraId="1D2200FD" w14:textId="77777777" w:rsidTr="00ED4E8C">
        <w:trPr>
          <w:cantSplit/>
          <w:jc w:val="center"/>
        </w:trPr>
        <w:tc>
          <w:tcPr>
            <w:tcW w:w="936" w:type="dxa"/>
            <w:vAlign w:val="center"/>
          </w:tcPr>
          <w:p w14:paraId="091AB9E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15AFF07" w14:textId="77777777" w:rsidR="0078703C" w:rsidRPr="00210929" w:rsidRDefault="0078703C" w:rsidP="006C759E">
            <w:pPr>
              <w:jc w:val="center"/>
            </w:pPr>
            <w:r w:rsidRPr="00210929">
              <w:t>CR20051</w:t>
            </w:r>
          </w:p>
        </w:tc>
        <w:tc>
          <w:tcPr>
            <w:tcW w:w="4961" w:type="dxa"/>
            <w:vAlign w:val="center"/>
          </w:tcPr>
          <w:p w14:paraId="7AF69225" w14:textId="77777777" w:rsidR="0078703C" w:rsidRPr="00210929" w:rsidRDefault="0078703C" w:rsidP="006C759E">
            <w:r w:rsidRPr="00210929">
              <w:t>Заборгованість за безнадійними кредитами, наданими членам кредитної спілки</w:t>
            </w:r>
          </w:p>
        </w:tc>
        <w:tc>
          <w:tcPr>
            <w:tcW w:w="1985" w:type="dxa"/>
            <w:vAlign w:val="center"/>
          </w:tcPr>
          <w:p w14:paraId="60519724" w14:textId="77777777" w:rsidR="0078703C" w:rsidRPr="00210929" w:rsidRDefault="0078703C" w:rsidP="00342ED7">
            <w:r w:rsidRPr="00210929">
              <w:t>T070_1, T070_5, T070_6, T070_2, T080</w:t>
            </w:r>
          </w:p>
        </w:tc>
        <w:tc>
          <w:tcPr>
            <w:tcW w:w="2335" w:type="dxa"/>
            <w:vAlign w:val="center"/>
          </w:tcPr>
          <w:p w14:paraId="35202A1A" w14:textId="77777777" w:rsidR="0078703C" w:rsidRPr="00210929" w:rsidRDefault="0078703C" w:rsidP="006C759E">
            <w:r w:rsidRPr="00210929">
              <w:t>Немає</w:t>
            </w:r>
          </w:p>
        </w:tc>
        <w:tc>
          <w:tcPr>
            <w:tcW w:w="2065" w:type="dxa"/>
            <w:vAlign w:val="center"/>
          </w:tcPr>
          <w:p w14:paraId="2DFC021C" w14:textId="77777777" w:rsidR="0078703C" w:rsidRPr="00210929" w:rsidRDefault="0078703C" w:rsidP="006C759E">
            <w:r w:rsidRPr="00210929">
              <w:t>Немає</w:t>
            </w:r>
          </w:p>
        </w:tc>
        <w:tc>
          <w:tcPr>
            <w:tcW w:w="986" w:type="dxa"/>
            <w:vAlign w:val="center"/>
          </w:tcPr>
          <w:p w14:paraId="37E9BDC5" w14:textId="77777777" w:rsidR="0078703C" w:rsidRPr="00210929" w:rsidRDefault="0078703C" w:rsidP="006C759E">
            <w:r w:rsidRPr="00210929">
              <w:t>CR2</w:t>
            </w:r>
          </w:p>
        </w:tc>
      </w:tr>
      <w:tr w:rsidR="00A636E1" w:rsidRPr="00210929" w14:paraId="1668A717" w14:textId="77777777" w:rsidTr="00ED4E8C">
        <w:trPr>
          <w:cantSplit/>
          <w:jc w:val="center"/>
        </w:trPr>
        <w:tc>
          <w:tcPr>
            <w:tcW w:w="936" w:type="dxa"/>
            <w:vAlign w:val="center"/>
          </w:tcPr>
          <w:p w14:paraId="3C8CBC4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E1EFB5A" w14:textId="77777777" w:rsidR="0078703C" w:rsidRPr="00210929" w:rsidRDefault="0078703C" w:rsidP="006C759E">
            <w:pPr>
              <w:jc w:val="center"/>
            </w:pPr>
            <w:r w:rsidRPr="00210929">
              <w:t>CR20060</w:t>
            </w:r>
          </w:p>
        </w:tc>
        <w:tc>
          <w:tcPr>
            <w:tcW w:w="4961" w:type="dxa"/>
            <w:vAlign w:val="center"/>
          </w:tcPr>
          <w:p w14:paraId="059DA190" w14:textId="77777777" w:rsidR="0078703C" w:rsidRPr="00210929" w:rsidRDefault="0078703C" w:rsidP="006C759E">
            <w:r w:rsidRPr="00210929">
              <w:t xml:space="preserve">Сума фінансових інвестицій, усього (CR20061 + CR20062 + </w:t>
            </w:r>
            <w:r w:rsidR="003072EC" w:rsidRPr="00210929">
              <w:br/>
              <w:t>+</w:t>
            </w:r>
            <w:r w:rsidR="00614877" w:rsidRPr="00210929">
              <w:t> </w:t>
            </w:r>
            <w:r w:rsidRPr="00210929">
              <w:t>CR20063 + CR20065 + CR20066)</w:t>
            </w:r>
          </w:p>
        </w:tc>
        <w:tc>
          <w:tcPr>
            <w:tcW w:w="1985" w:type="dxa"/>
            <w:vAlign w:val="center"/>
          </w:tcPr>
          <w:p w14:paraId="0B4BBA27" w14:textId="77777777" w:rsidR="0078703C" w:rsidRPr="00210929" w:rsidRDefault="0078703C" w:rsidP="00342ED7">
            <w:r w:rsidRPr="00210929">
              <w:t>T070_1, T070_5, T070_6, T070_2, T080</w:t>
            </w:r>
          </w:p>
        </w:tc>
        <w:tc>
          <w:tcPr>
            <w:tcW w:w="2335" w:type="dxa"/>
            <w:vAlign w:val="center"/>
          </w:tcPr>
          <w:p w14:paraId="73311D6B" w14:textId="77777777" w:rsidR="0078703C" w:rsidRPr="00210929" w:rsidRDefault="0078703C" w:rsidP="006C759E">
            <w:r w:rsidRPr="00210929">
              <w:t>Немає</w:t>
            </w:r>
          </w:p>
        </w:tc>
        <w:tc>
          <w:tcPr>
            <w:tcW w:w="2065" w:type="dxa"/>
            <w:vAlign w:val="center"/>
          </w:tcPr>
          <w:p w14:paraId="3E427500" w14:textId="77777777" w:rsidR="0078703C" w:rsidRPr="00210929" w:rsidRDefault="0078703C" w:rsidP="006C759E">
            <w:r w:rsidRPr="00210929">
              <w:t>Немає</w:t>
            </w:r>
          </w:p>
        </w:tc>
        <w:tc>
          <w:tcPr>
            <w:tcW w:w="986" w:type="dxa"/>
            <w:vAlign w:val="center"/>
          </w:tcPr>
          <w:p w14:paraId="168F66D5" w14:textId="77777777" w:rsidR="0078703C" w:rsidRPr="00210929" w:rsidRDefault="0078703C" w:rsidP="006C759E">
            <w:r w:rsidRPr="00210929">
              <w:t>CR2</w:t>
            </w:r>
          </w:p>
        </w:tc>
      </w:tr>
      <w:tr w:rsidR="00A636E1" w:rsidRPr="00210929" w14:paraId="20EA23B9" w14:textId="77777777" w:rsidTr="00ED4E8C">
        <w:trPr>
          <w:cantSplit/>
          <w:jc w:val="center"/>
        </w:trPr>
        <w:tc>
          <w:tcPr>
            <w:tcW w:w="936" w:type="dxa"/>
            <w:vAlign w:val="center"/>
          </w:tcPr>
          <w:p w14:paraId="47DEC93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8D91A3E" w14:textId="77777777" w:rsidR="0078703C" w:rsidRPr="00210929" w:rsidRDefault="0078703C" w:rsidP="006C759E">
            <w:pPr>
              <w:jc w:val="center"/>
            </w:pPr>
            <w:r w:rsidRPr="00210929">
              <w:t>CR20061</w:t>
            </w:r>
          </w:p>
        </w:tc>
        <w:tc>
          <w:tcPr>
            <w:tcW w:w="4961" w:type="dxa"/>
            <w:vAlign w:val="center"/>
          </w:tcPr>
          <w:p w14:paraId="4BD09444" w14:textId="77777777" w:rsidR="0078703C" w:rsidRPr="00210929" w:rsidRDefault="0078703C" w:rsidP="006C759E">
            <w:r w:rsidRPr="00210929">
              <w:t>Грошові кошти на депозитних рахунках у банках, усього</w:t>
            </w:r>
          </w:p>
        </w:tc>
        <w:tc>
          <w:tcPr>
            <w:tcW w:w="1985" w:type="dxa"/>
            <w:vAlign w:val="center"/>
          </w:tcPr>
          <w:p w14:paraId="1BD4C315" w14:textId="77777777" w:rsidR="0078703C" w:rsidRPr="00210929" w:rsidRDefault="0078703C" w:rsidP="00342ED7">
            <w:r w:rsidRPr="00210929">
              <w:t>T070_1, T070_5, T070_6, T070_2, T080</w:t>
            </w:r>
          </w:p>
        </w:tc>
        <w:tc>
          <w:tcPr>
            <w:tcW w:w="2335" w:type="dxa"/>
            <w:vAlign w:val="center"/>
          </w:tcPr>
          <w:p w14:paraId="4C4CAFF4" w14:textId="77777777" w:rsidR="0078703C" w:rsidRPr="00210929" w:rsidRDefault="0078703C" w:rsidP="006C759E">
            <w:r w:rsidRPr="00210929">
              <w:t>Немає</w:t>
            </w:r>
          </w:p>
        </w:tc>
        <w:tc>
          <w:tcPr>
            <w:tcW w:w="2065" w:type="dxa"/>
            <w:vAlign w:val="center"/>
          </w:tcPr>
          <w:p w14:paraId="35070DBD" w14:textId="77777777" w:rsidR="0078703C" w:rsidRPr="00210929" w:rsidRDefault="0078703C" w:rsidP="006C759E">
            <w:r w:rsidRPr="00210929">
              <w:t>Немає</w:t>
            </w:r>
          </w:p>
        </w:tc>
        <w:tc>
          <w:tcPr>
            <w:tcW w:w="986" w:type="dxa"/>
            <w:vAlign w:val="center"/>
          </w:tcPr>
          <w:p w14:paraId="6AA6ED4A" w14:textId="77777777" w:rsidR="0078703C" w:rsidRPr="00210929" w:rsidRDefault="0078703C" w:rsidP="006C759E">
            <w:r w:rsidRPr="00210929">
              <w:t>CR2</w:t>
            </w:r>
          </w:p>
        </w:tc>
      </w:tr>
      <w:tr w:rsidR="00A636E1" w:rsidRPr="00210929" w14:paraId="6E49D5C3" w14:textId="77777777" w:rsidTr="00ED4E8C">
        <w:trPr>
          <w:cantSplit/>
          <w:jc w:val="center"/>
        </w:trPr>
        <w:tc>
          <w:tcPr>
            <w:tcW w:w="936" w:type="dxa"/>
            <w:vAlign w:val="center"/>
          </w:tcPr>
          <w:p w14:paraId="5169430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3C4C30" w14:textId="77777777" w:rsidR="0078703C" w:rsidRPr="00210929" w:rsidRDefault="0078703C" w:rsidP="006C759E">
            <w:pPr>
              <w:jc w:val="center"/>
            </w:pPr>
            <w:r w:rsidRPr="00210929">
              <w:t>CR20067</w:t>
            </w:r>
          </w:p>
        </w:tc>
        <w:tc>
          <w:tcPr>
            <w:tcW w:w="4961" w:type="dxa"/>
            <w:vAlign w:val="center"/>
          </w:tcPr>
          <w:p w14:paraId="7A43AA92" w14:textId="77777777" w:rsidR="0078703C" w:rsidRPr="00210929" w:rsidRDefault="0078703C" w:rsidP="006C759E">
            <w:r w:rsidRPr="00210929">
              <w:t>Грошові кошти на депозитних рахунках у банках на строк до одного року</w:t>
            </w:r>
          </w:p>
        </w:tc>
        <w:tc>
          <w:tcPr>
            <w:tcW w:w="1985" w:type="dxa"/>
            <w:vAlign w:val="center"/>
          </w:tcPr>
          <w:p w14:paraId="10F39AC7" w14:textId="77777777" w:rsidR="0078703C" w:rsidRPr="00210929" w:rsidRDefault="0078703C" w:rsidP="00342ED7">
            <w:r w:rsidRPr="00210929">
              <w:t>T070_1, T070_5, T070_6, T070_2, T080</w:t>
            </w:r>
          </w:p>
        </w:tc>
        <w:tc>
          <w:tcPr>
            <w:tcW w:w="2335" w:type="dxa"/>
            <w:vAlign w:val="center"/>
          </w:tcPr>
          <w:p w14:paraId="6C8581F5" w14:textId="77777777" w:rsidR="0078703C" w:rsidRPr="00210929" w:rsidRDefault="0078703C" w:rsidP="006C759E">
            <w:r w:rsidRPr="00210929">
              <w:t>Немає</w:t>
            </w:r>
          </w:p>
        </w:tc>
        <w:tc>
          <w:tcPr>
            <w:tcW w:w="2065" w:type="dxa"/>
            <w:vAlign w:val="center"/>
          </w:tcPr>
          <w:p w14:paraId="58D780A6" w14:textId="77777777" w:rsidR="0078703C" w:rsidRPr="00210929" w:rsidRDefault="0078703C" w:rsidP="006C759E">
            <w:r w:rsidRPr="00210929">
              <w:t>Немає</w:t>
            </w:r>
          </w:p>
        </w:tc>
        <w:tc>
          <w:tcPr>
            <w:tcW w:w="986" w:type="dxa"/>
            <w:vAlign w:val="center"/>
          </w:tcPr>
          <w:p w14:paraId="5E6F48D4" w14:textId="77777777" w:rsidR="0078703C" w:rsidRPr="00210929" w:rsidRDefault="0078703C" w:rsidP="006C759E">
            <w:r w:rsidRPr="00210929">
              <w:t>CR2</w:t>
            </w:r>
          </w:p>
        </w:tc>
      </w:tr>
      <w:tr w:rsidR="00A636E1" w:rsidRPr="00210929" w14:paraId="1CA7FE14" w14:textId="77777777" w:rsidTr="00ED4E8C">
        <w:trPr>
          <w:cantSplit/>
          <w:jc w:val="center"/>
        </w:trPr>
        <w:tc>
          <w:tcPr>
            <w:tcW w:w="936" w:type="dxa"/>
            <w:vAlign w:val="center"/>
          </w:tcPr>
          <w:p w14:paraId="219A977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2B2AE24" w14:textId="77777777" w:rsidR="0078703C" w:rsidRPr="00210929" w:rsidRDefault="0078703C" w:rsidP="006C759E">
            <w:pPr>
              <w:jc w:val="center"/>
            </w:pPr>
            <w:r w:rsidRPr="00210929">
              <w:t>CR20062</w:t>
            </w:r>
          </w:p>
        </w:tc>
        <w:tc>
          <w:tcPr>
            <w:tcW w:w="4961" w:type="dxa"/>
            <w:vAlign w:val="center"/>
          </w:tcPr>
          <w:p w14:paraId="5BCF6E19" w14:textId="66242777" w:rsidR="0078703C" w:rsidRPr="00210929" w:rsidRDefault="0078703C" w:rsidP="006C759E">
            <w:r w:rsidRPr="00210929">
              <w:t>Внески (вклади) на депозитні рахунки в обʼєднаній кредитній спілці, усього</w:t>
            </w:r>
          </w:p>
        </w:tc>
        <w:tc>
          <w:tcPr>
            <w:tcW w:w="1985" w:type="dxa"/>
            <w:vAlign w:val="center"/>
          </w:tcPr>
          <w:p w14:paraId="3FBF98D0" w14:textId="77777777" w:rsidR="0078703C" w:rsidRPr="00210929" w:rsidRDefault="0078703C" w:rsidP="00342ED7">
            <w:r w:rsidRPr="00210929">
              <w:t>T070_1, T070_5, T070_6, T070_2, T080</w:t>
            </w:r>
          </w:p>
        </w:tc>
        <w:tc>
          <w:tcPr>
            <w:tcW w:w="2335" w:type="dxa"/>
            <w:vAlign w:val="center"/>
          </w:tcPr>
          <w:p w14:paraId="34563456" w14:textId="77777777" w:rsidR="0078703C" w:rsidRPr="00210929" w:rsidRDefault="0078703C" w:rsidP="006C759E">
            <w:r w:rsidRPr="00210929">
              <w:t>Немає</w:t>
            </w:r>
          </w:p>
        </w:tc>
        <w:tc>
          <w:tcPr>
            <w:tcW w:w="2065" w:type="dxa"/>
            <w:vAlign w:val="center"/>
          </w:tcPr>
          <w:p w14:paraId="6A2299BC" w14:textId="77777777" w:rsidR="0078703C" w:rsidRPr="00210929" w:rsidRDefault="0078703C" w:rsidP="006C759E">
            <w:r w:rsidRPr="00210929">
              <w:t>Немає</w:t>
            </w:r>
          </w:p>
        </w:tc>
        <w:tc>
          <w:tcPr>
            <w:tcW w:w="986" w:type="dxa"/>
            <w:vAlign w:val="center"/>
          </w:tcPr>
          <w:p w14:paraId="4C70C0F9" w14:textId="77777777" w:rsidR="0078703C" w:rsidRPr="00210929" w:rsidRDefault="0078703C" w:rsidP="006C759E">
            <w:r w:rsidRPr="00210929">
              <w:t>CR2</w:t>
            </w:r>
          </w:p>
        </w:tc>
      </w:tr>
      <w:tr w:rsidR="00A636E1" w:rsidRPr="00210929" w14:paraId="203AE5A6" w14:textId="77777777" w:rsidTr="00ED4E8C">
        <w:trPr>
          <w:cantSplit/>
          <w:jc w:val="center"/>
        </w:trPr>
        <w:tc>
          <w:tcPr>
            <w:tcW w:w="936" w:type="dxa"/>
            <w:vAlign w:val="center"/>
          </w:tcPr>
          <w:p w14:paraId="73CB152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0F6D1AE" w14:textId="77777777" w:rsidR="0078703C" w:rsidRPr="00210929" w:rsidRDefault="0078703C" w:rsidP="006C759E">
            <w:pPr>
              <w:jc w:val="center"/>
            </w:pPr>
            <w:r w:rsidRPr="00210929">
              <w:t>CR20068</w:t>
            </w:r>
          </w:p>
        </w:tc>
        <w:tc>
          <w:tcPr>
            <w:tcW w:w="4961" w:type="dxa"/>
            <w:vAlign w:val="center"/>
          </w:tcPr>
          <w:p w14:paraId="27D6E4B1" w14:textId="2754EB3D" w:rsidR="0078703C" w:rsidRPr="00210929" w:rsidRDefault="0078703C" w:rsidP="006C759E">
            <w:r w:rsidRPr="00210929">
              <w:t>Внески (вклади) на депозитні рахунки в обʼєднаній кредитній спілці на строк до одного року</w:t>
            </w:r>
          </w:p>
        </w:tc>
        <w:tc>
          <w:tcPr>
            <w:tcW w:w="1985" w:type="dxa"/>
            <w:vAlign w:val="center"/>
          </w:tcPr>
          <w:p w14:paraId="7A102407" w14:textId="77777777" w:rsidR="0078703C" w:rsidRPr="00210929" w:rsidRDefault="0078703C" w:rsidP="00342ED7">
            <w:r w:rsidRPr="00210929">
              <w:t>T070_1, T070_5, T070_6, T070_2, T080</w:t>
            </w:r>
          </w:p>
        </w:tc>
        <w:tc>
          <w:tcPr>
            <w:tcW w:w="2335" w:type="dxa"/>
            <w:vAlign w:val="center"/>
          </w:tcPr>
          <w:p w14:paraId="5843168E" w14:textId="77777777" w:rsidR="0078703C" w:rsidRPr="00210929" w:rsidRDefault="0078703C" w:rsidP="006C759E">
            <w:r w:rsidRPr="00210929">
              <w:t>Немає</w:t>
            </w:r>
          </w:p>
        </w:tc>
        <w:tc>
          <w:tcPr>
            <w:tcW w:w="2065" w:type="dxa"/>
            <w:vAlign w:val="center"/>
          </w:tcPr>
          <w:p w14:paraId="20C522B9" w14:textId="77777777" w:rsidR="0078703C" w:rsidRPr="00210929" w:rsidRDefault="0078703C" w:rsidP="006C759E">
            <w:r w:rsidRPr="00210929">
              <w:t>Немає</w:t>
            </w:r>
          </w:p>
        </w:tc>
        <w:tc>
          <w:tcPr>
            <w:tcW w:w="986" w:type="dxa"/>
            <w:vAlign w:val="center"/>
          </w:tcPr>
          <w:p w14:paraId="45D1E494" w14:textId="77777777" w:rsidR="0078703C" w:rsidRPr="00210929" w:rsidRDefault="0078703C" w:rsidP="006C759E">
            <w:r w:rsidRPr="00210929">
              <w:t>CR2</w:t>
            </w:r>
          </w:p>
        </w:tc>
      </w:tr>
      <w:tr w:rsidR="00A636E1" w:rsidRPr="00210929" w14:paraId="3E294204" w14:textId="77777777" w:rsidTr="00ED4E8C">
        <w:trPr>
          <w:cantSplit/>
          <w:jc w:val="center"/>
        </w:trPr>
        <w:tc>
          <w:tcPr>
            <w:tcW w:w="936" w:type="dxa"/>
            <w:vAlign w:val="center"/>
          </w:tcPr>
          <w:p w14:paraId="0E88C9A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0ACD5EC" w14:textId="77777777" w:rsidR="0078703C" w:rsidRPr="00210929" w:rsidRDefault="0078703C" w:rsidP="006C759E">
            <w:pPr>
              <w:jc w:val="center"/>
            </w:pPr>
            <w:r w:rsidRPr="00210929">
              <w:t>CR20063</w:t>
            </w:r>
          </w:p>
        </w:tc>
        <w:tc>
          <w:tcPr>
            <w:tcW w:w="4961" w:type="dxa"/>
            <w:vAlign w:val="center"/>
          </w:tcPr>
          <w:p w14:paraId="719798CC" w14:textId="243EF95F" w:rsidR="0078703C" w:rsidRPr="00210929" w:rsidRDefault="0078703C" w:rsidP="006C759E">
            <w:r w:rsidRPr="00210929">
              <w:t>Внески до капіталу обʼєднаної кредитної спілки, усього</w:t>
            </w:r>
          </w:p>
        </w:tc>
        <w:tc>
          <w:tcPr>
            <w:tcW w:w="1985" w:type="dxa"/>
            <w:vAlign w:val="center"/>
          </w:tcPr>
          <w:p w14:paraId="5FCDB0AF" w14:textId="77777777" w:rsidR="0078703C" w:rsidRPr="00210929" w:rsidRDefault="0078703C" w:rsidP="00342ED7">
            <w:r w:rsidRPr="00210929">
              <w:t>T070_1, T070_5, T070_6, T070_2,T080</w:t>
            </w:r>
          </w:p>
        </w:tc>
        <w:tc>
          <w:tcPr>
            <w:tcW w:w="2335" w:type="dxa"/>
            <w:vAlign w:val="center"/>
          </w:tcPr>
          <w:p w14:paraId="71001D09" w14:textId="77777777" w:rsidR="0078703C" w:rsidRPr="00210929" w:rsidRDefault="0078703C" w:rsidP="006C759E">
            <w:r w:rsidRPr="00210929">
              <w:t>Немає</w:t>
            </w:r>
          </w:p>
        </w:tc>
        <w:tc>
          <w:tcPr>
            <w:tcW w:w="2065" w:type="dxa"/>
            <w:vAlign w:val="center"/>
          </w:tcPr>
          <w:p w14:paraId="2C66DEF4" w14:textId="77777777" w:rsidR="0078703C" w:rsidRPr="00210929" w:rsidRDefault="0078703C" w:rsidP="006C759E">
            <w:r w:rsidRPr="00210929">
              <w:t>Немає</w:t>
            </w:r>
          </w:p>
        </w:tc>
        <w:tc>
          <w:tcPr>
            <w:tcW w:w="986" w:type="dxa"/>
            <w:vAlign w:val="center"/>
          </w:tcPr>
          <w:p w14:paraId="0183F3B6" w14:textId="77777777" w:rsidR="0078703C" w:rsidRPr="00210929" w:rsidRDefault="0078703C" w:rsidP="006C759E">
            <w:r w:rsidRPr="00210929">
              <w:t>CR2</w:t>
            </w:r>
          </w:p>
        </w:tc>
      </w:tr>
      <w:tr w:rsidR="00A636E1" w:rsidRPr="00210929" w14:paraId="6C2D5D96" w14:textId="77777777" w:rsidTr="00ED4E8C">
        <w:trPr>
          <w:cantSplit/>
          <w:jc w:val="center"/>
        </w:trPr>
        <w:tc>
          <w:tcPr>
            <w:tcW w:w="936" w:type="dxa"/>
            <w:vAlign w:val="center"/>
          </w:tcPr>
          <w:p w14:paraId="4FD6766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18A639A" w14:textId="77777777" w:rsidR="0078703C" w:rsidRPr="00210929" w:rsidRDefault="0078703C" w:rsidP="006C759E">
            <w:pPr>
              <w:jc w:val="center"/>
            </w:pPr>
            <w:r w:rsidRPr="00210929">
              <w:t>CR20064</w:t>
            </w:r>
          </w:p>
        </w:tc>
        <w:tc>
          <w:tcPr>
            <w:tcW w:w="4961" w:type="dxa"/>
            <w:vAlign w:val="center"/>
          </w:tcPr>
          <w:p w14:paraId="651BFEA2" w14:textId="13984D06" w:rsidR="0078703C" w:rsidRPr="00210929" w:rsidRDefault="0078703C" w:rsidP="006C759E">
            <w:r w:rsidRPr="00210929">
              <w:t xml:space="preserve">Внески до капіталу обʼєднаної кредитної спілки </w:t>
            </w:r>
            <w:r w:rsidR="00342ED7" w:rsidRPr="00210929">
              <w:rPr>
                <w:lang w:eastAsia="en-US"/>
              </w:rPr>
              <w:t>–</w:t>
            </w:r>
            <w:r w:rsidRPr="00210929">
              <w:t xml:space="preserve"> додаткові пайові внески до обʼєднаної кредитної спілки</w:t>
            </w:r>
          </w:p>
        </w:tc>
        <w:tc>
          <w:tcPr>
            <w:tcW w:w="1985" w:type="dxa"/>
            <w:vAlign w:val="center"/>
          </w:tcPr>
          <w:p w14:paraId="7E047812" w14:textId="77777777" w:rsidR="0078703C" w:rsidRPr="00210929" w:rsidRDefault="0078703C" w:rsidP="00342ED7">
            <w:r w:rsidRPr="00210929">
              <w:t>T070_1, T070_5, T070_6, T070_2, T080</w:t>
            </w:r>
          </w:p>
        </w:tc>
        <w:tc>
          <w:tcPr>
            <w:tcW w:w="2335" w:type="dxa"/>
            <w:vAlign w:val="center"/>
          </w:tcPr>
          <w:p w14:paraId="0C7F47F9" w14:textId="77777777" w:rsidR="0078703C" w:rsidRPr="00210929" w:rsidRDefault="0078703C" w:rsidP="006C759E">
            <w:r w:rsidRPr="00210929">
              <w:t>Немає</w:t>
            </w:r>
          </w:p>
        </w:tc>
        <w:tc>
          <w:tcPr>
            <w:tcW w:w="2065" w:type="dxa"/>
            <w:vAlign w:val="center"/>
          </w:tcPr>
          <w:p w14:paraId="09F8D1A2" w14:textId="77777777" w:rsidR="0078703C" w:rsidRPr="00210929" w:rsidRDefault="0078703C" w:rsidP="006C759E">
            <w:r w:rsidRPr="00210929">
              <w:t>Немає</w:t>
            </w:r>
          </w:p>
        </w:tc>
        <w:tc>
          <w:tcPr>
            <w:tcW w:w="986" w:type="dxa"/>
            <w:vAlign w:val="center"/>
          </w:tcPr>
          <w:p w14:paraId="298EF3D8" w14:textId="77777777" w:rsidR="0078703C" w:rsidRPr="00210929" w:rsidRDefault="0078703C" w:rsidP="006C759E">
            <w:r w:rsidRPr="00210929">
              <w:t>CR2</w:t>
            </w:r>
          </w:p>
        </w:tc>
      </w:tr>
      <w:tr w:rsidR="00A636E1" w:rsidRPr="00210929" w14:paraId="5A3D8C3C" w14:textId="77777777" w:rsidTr="00ED4E8C">
        <w:trPr>
          <w:cantSplit/>
          <w:jc w:val="center"/>
        </w:trPr>
        <w:tc>
          <w:tcPr>
            <w:tcW w:w="936" w:type="dxa"/>
            <w:vAlign w:val="center"/>
          </w:tcPr>
          <w:p w14:paraId="236C459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BB5B21B" w14:textId="77777777" w:rsidR="0078703C" w:rsidRPr="00210929" w:rsidRDefault="0078703C" w:rsidP="006C759E">
            <w:pPr>
              <w:jc w:val="center"/>
            </w:pPr>
            <w:r w:rsidRPr="00210929">
              <w:t>CR20065</w:t>
            </w:r>
          </w:p>
        </w:tc>
        <w:tc>
          <w:tcPr>
            <w:tcW w:w="4961" w:type="dxa"/>
            <w:vAlign w:val="center"/>
          </w:tcPr>
          <w:p w14:paraId="547E74E6" w14:textId="77777777" w:rsidR="0078703C" w:rsidRPr="00210929" w:rsidRDefault="0078703C" w:rsidP="006C759E">
            <w:r w:rsidRPr="00210929">
              <w:t>Державні цінні папери </w:t>
            </w:r>
          </w:p>
        </w:tc>
        <w:tc>
          <w:tcPr>
            <w:tcW w:w="1985" w:type="dxa"/>
            <w:vAlign w:val="center"/>
          </w:tcPr>
          <w:p w14:paraId="12577326" w14:textId="77777777" w:rsidR="0078703C" w:rsidRPr="00210929" w:rsidRDefault="0078703C" w:rsidP="00342ED7">
            <w:r w:rsidRPr="00210929">
              <w:t>T070_1, T070_5, T070_6, T070_2, T080</w:t>
            </w:r>
          </w:p>
        </w:tc>
        <w:tc>
          <w:tcPr>
            <w:tcW w:w="2335" w:type="dxa"/>
            <w:vAlign w:val="center"/>
          </w:tcPr>
          <w:p w14:paraId="3FE9393E" w14:textId="77777777" w:rsidR="0078703C" w:rsidRPr="00210929" w:rsidRDefault="0078703C" w:rsidP="006C759E">
            <w:r w:rsidRPr="00210929">
              <w:t>Немає</w:t>
            </w:r>
          </w:p>
        </w:tc>
        <w:tc>
          <w:tcPr>
            <w:tcW w:w="2065" w:type="dxa"/>
            <w:vAlign w:val="center"/>
          </w:tcPr>
          <w:p w14:paraId="7145E174" w14:textId="77777777" w:rsidR="0078703C" w:rsidRPr="00210929" w:rsidRDefault="0078703C" w:rsidP="006C759E">
            <w:r w:rsidRPr="00210929">
              <w:t>Немає</w:t>
            </w:r>
          </w:p>
        </w:tc>
        <w:tc>
          <w:tcPr>
            <w:tcW w:w="986" w:type="dxa"/>
            <w:vAlign w:val="center"/>
          </w:tcPr>
          <w:p w14:paraId="20E7087E" w14:textId="77777777" w:rsidR="0078703C" w:rsidRPr="00210929" w:rsidRDefault="0078703C" w:rsidP="006C759E">
            <w:r w:rsidRPr="00210929">
              <w:t>CR2</w:t>
            </w:r>
          </w:p>
        </w:tc>
      </w:tr>
      <w:tr w:rsidR="00A636E1" w:rsidRPr="00210929" w14:paraId="55CAD6D5" w14:textId="77777777" w:rsidTr="00ED4E8C">
        <w:trPr>
          <w:cantSplit/>
          <w:jc w:val="center"/>
        </w:trPr>
        <w:tc>
          <w:tcPr>
            <w:tcW w:w="936" w:type="dxa"/>
            <w:vAlign w:val="center"/>
          </w:tcPr>
          <w:p w14:paraId="0639B80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F56DE41" w14:textId="77777777" w:rsidR="0078703C" w:rsidRPr="00210929" w:rsidRDefault="0078703C" w:rsidP="006C759E">
            <w:pPr>
              <w:jc w:val="center"/>
            </w:pPr>
            <w:r w:rsidRPr="00210929">
              <w:t>CR20066</w:t>
            </w:r>
          </w:p>
        </w:tc>
        <w:tc>
          <w:tcPr>
            <w:tcW w:w="4961" w:type="dxa"/>
            <w:vAlign w:val="center"/>
          </w:tcPr>
          <w:p w14:paraId="72995667" w14:textId="4DB9D868" w:rsidR="0078703C" w:rsidRPr="00210929" w:rsidRDefault="0078703C" w:rsidP="006C759E">
            <w:r w:rsidRPr="00210929">
              <w:t>Внески до капіталу Бюро кредитних історій</w:t>
            </w:r>
          </w:p>
        </w:tc>
        <w:tc>
          <w:tcPr>
            <w:tcW w:w="1985" w:type="dxa"/>
            <w:vAlign w:val="center"/>
          </w:tcPr>
          <w:p w14:paraId="7F9491BE" w14:textId="77777777" w:rsidR="0078703C" w:rsidRPr="00210929" w:rsidRDefault="0078703C" w:rsidP="00342ED7">
            <w:r w:rsidRPr="00210929">
              <w:t>T070_1, T070_5, T070_6, T070_2, T080</w:t>
            </w:r>
          </w:p>
        </w:tc>
        <w:tc>
          <w:tcPr>
            <w:tcW w:w="2335" w:type="dxa"/>
            <w:vAlign w:val="center"/>
          </w:tcPr>
          <w:p w14:paraId="01A82E9F" w14:textId="77777777" w:rsidR="0078703C" w:rsidRPr="00210929" w:rsidRDefault="0078703C" w:rsidP="006C759E">
            <w:r w:rsidRPr="00210929">
              <w:t>Немає</w:t>
            </w:r>
          </w:p>
        </w:tc>
        <w:tc>
          <w:tcPr>
            <w:tcW w:w="2065" w:type="dxa"/>
            <w:vAlign w:val="center"/>
          </w:tcPr>
          <w:p w14:paraId="2C114256" w14:textId="77777777" w:rsidR="0078703C" w:rsidRPr="00210929" w:rsidRDefault="0078703C" w:rsidP="006C759E">
            <w:r w:rsidRPr="00210929">
              <w:t>Немає</w:t>
            </w:r>
          </w:p>
        </w:tc>
        <w:tc>
          <w:tcPr>
            <w:tcW w:w="986" w:type="dxa"/>
            <w:vAlign w:val="center"/>
          </w:tcPr>
          <w:p w14:paraId="2D2A960A" w14:textId="77777777" w:rsidR="0078703C" w:rsidRPr="00210929" w:rsidRDefault="0078703C" w:rsidP="006C759E">
            <w:r w:rsidRPr="00210929">
              <w:t>CR2</w:t>
            </w:r>
          </w:p>
        </w:tc>
      </w:tr>
      <w:tr w:rsidR="00A636E1" w:rsidRPr="00210929" w14:paraId="0BDB5E2B" w14:textId="77777777" w:rsidTr="00ED4E8C">
        <w:trPr>
          <w:cantSplit/>
          <w:jc w:val="center"/>
        </w:trPr>
        <w:tc>
          <w:tcPr>
            <w:tcW w:w="936" w:type="dxa"/>
            <w:vAlign w:val="center"/>
          </w:tcPr>
          <w:p w14:paraId="61A09FB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A1C8BC4" w14:textId="77777777" w:rsidR="0078703C" w:rsidRPr="00210929" w:rsidRDefault="0078703C" w:rsidP="006C759E">
            <w:pPr>
              <w:jc w:val="center"/>
            </w:pPr>
            <w:r w:rsidRPr="00210929">
              <w:t>CR20070</w:t>
            </w:r>
          </w:p>
        </w:tc>
        <w:tc>
          <w:tcPr>
            <w:tcW w:w="4961" w:type="dxa"/>
            <w:vAlign w:val="center"/>
          </w:tcPr>
          <w:p w14:paraId="642ADF4D" w14:textId="77777777" w:rsidR="0078703C" w:rsidRPr="00210929" w:rsidRDefault="0078703C" w:rsidP="006C759E">
            <w:r w:rsidRPr="00210929">
              <w:t>Розрахунки за нарахованим доходом від здійснення фінансових інвестицій </w:t>
            </w:r>
          </w:p>
        </w:tc>
        <w:tc>
          <w:tcPr>
            <w:tcW w:w="1985" w:type="dxa"/>
            <w:vAlign w:val="center"/>
          </w:tcPr>
          <w:p w14:paraId="5BC58BE6" w14:textId="77777777" w:rsidR="0078703C" w:rsidRPr="00210929" w:rsidRDefault="0078703C" w:rsidP="00342ED7">
            <w:r w:rsidRPr="00210929">
              <w:t>T070_1, T070_5, T070_6, T070_2, T080</w:t>
            </w:r>
          </w:p>
        </w:tc>
        <w:tc>
          <w:tcPr>
            <w:tcW w:w="2335" w:type="dxa"/>
            <w:vAlign w:val="center"/>
          </w:tcPr>
          <w:p w14:paraId="4494EB38" w14:textId="77777777" w:rsidR="0078703C" w:rsidRPr="00210929" w:rsidRDefault="0078703C" w:rsidP="006C759E">
            <w:r w:rsidRPr="00210929">
              <w:t>Немає</w:t>
            </w:r>
          </w:p>
        </w:tc>
        <w:tc>
          <w:tcPr>
            <w:tcW w:w="2065" w:type="dxa"/>
            <w:vAlign w:val="center"/>
          </w:tcPr>
          <w:p w14:paraId="20109611" w14:textId="77777777" w:rsidR="0078703C" w:rsidRPr="00210929" w:rsidRDefault="0078703C" w:rsidP="006C759E">
            <w:r w:rsidRPr="00210929">
              <w:t>Немає</w:t>
            </w:r>
          </w:p>
        </w:tc>
        <w:tc>
          <w:tcPr>
            <w:tcW w:w="986" w:type="dxa"/>
            <w:vAlign w:val="center"/>
          </w:tcPr>
          <w:p w14:paraId="3759D208" w14:textId="77777777" w:rsidR="0078703C" w:rsidRPr="00210929" w:rsidRDefault="0078703C" w:rsidP="006C759E">
            <w:r w:rsidRPr="00210929">
              <w:t>CR2</w:t>
            </w:r>
          </w:p>
        </w:tc>
      </w:tr>
      <w:tr w:rsidR="00A636E1" w:rsidRPr="00210929" w14:paraId="29815888" w14:textId="77777777" w:rsidTr="00ED4E8C">
        <w:trPr>
          <w:cantSplit/>
          <w:jc w:val="center"/>
        </w:trPr>
        <w:tc>
          <w:tcPr>
            <w:tcW w:w="936" w:type="dxa"/>
            <w:vAlign w:val="center"/>
          </w:tcPr>
          <w:p w14:paraId="79B8424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CD29F04" w14:textId="77777777" w:rsidR="0078703C" w:rsidRPr="00210929" w:rsidRDefault="0078703C" w:rsidP="006C759E">
            <w:pPr>
              <w:jc w:val="center"/>
            </w:pPr>
            <w:r w:rsidRPr="00210929">
              <w:t>CR20080</w:t>
            </w:r>
          </w:p>
        </w:tc>
        <w:tc>
          <w:tcPr>
            <w:tcW w:w="4961" w:type="dxa"/>
            <w:vAlign w:val="center"/>
          </w:tcPr>
          <w:p w14:paraId="272B2968" w14:textId="77777777" w:rsidR="0078703C" w:rsidRPr="00210929" w:rsidRDefault="0078703C" w:rsidP="00342ED7">
            <w:r w:rsidRPr="00210929">
              <w:t>Пайовий ка</w:t>
            </w:r>
            <w:r w:rsidR="00342ED7" w:rsidRPr="00210929">
              <w:t xml:space="preserve">пітал, усього </w:t>
            </w:r>
            <w:r w:rsidRPr="00210929">
              <w:t>(CR20081</w:t>
            </w:r>
            <w:r w:rsidR="00614877" w:rsidRPr="00210929">
              <w:t> </w:t>
            </w:r>
            <w:r w:rsidRPr="00210929">
              <w:t xml:space="preserve">+ </w:t>
            </w:r>
            <w:r w:rsidR="00342ED7" w:rsidRPr="00210929">
              <w:br/>
              <w:t>+</w:t>
            </w:r>
            <w:r w:rsidR="00614877" w:rsidRPr="00210929">
              <w:t> </w:t>
            </w:r>
            <w:r w:rsidRPr="00210929">
              <w:t>CR20082)</w:t>
            </w:r>
          </w:p>
        </w:tc>
        <w:tc>
          <w:tcPr>
            <w:tcW w:w="1985" w:type="dxa"/>
            <w:vAlign w:val="center"/>
          </w:tcPr>
          <w:p w14:paraId="3DE0432A" w14:textId="77777777" w:rsidR="0078703C" w:rsidRPr="00210929" w:rsidRDefault="0078703C" w:rsidP="00342ED7">
            <w:r w:rsidRPr="00210929">
              <w:t>T070_1, T070_5, T070_6, T070_2, T080</w:t>
            </w:r>
          </w:p>
        </w:tc>
        <w:tc>
          <w:tcPr>
            <w:tcW w:w="2335" w:type="dxa"/>
            <w:vAlign w:val="center"/>
          </w:tcPr>
          <w:p w14:paraId="5F7D6791" w14:textId="77777777" w:rsidR="0078703C" w:rsidRPr="00210929" w:rsidRDefault="0078703C" w:rsidP="006C759E">
            <w:r w:rsidRPr="00210929">
              <w:t>Немає</w:t>
            </w:r>
          </w:p>
        </w:tc>
        <w:tc>
          <w:tcPr>
            <w:tcW w:w="2065" w:type="dxa"/>
            <w:vAlign w:val="center"/>
          </w:tcPr>
          <w:p w14:paraId="68FB0030" w14:textId="77777777" w:rsidR="0078703C" w:rsidRPr="00210929" w:rsidRDefault="0078703C" w:rsidP="006C759E">
            <w:r w:rsidRPr="00210929">
              <w:t>Немає</w:t>
            </w:r>
          </w:p>
        </w:tc>
        <w:tc>
          <w:tcPr>
            <w:tcW w:w="986" w:type="dxa"/>
            <w:vAlign w:val="center"/>
          </w:tcPr>
          <w:p w14:paraId="00431B77" w14:textId="77777777" w:rsidR="0078703C" w:rsidRPr="00210929" w:rsidRDefault="0078703C" w:rsidP="006C759E">
            <w:r w:rsidRPr="00210929">
              <w:t>CR2</w:t>
            </w:r>
          </w:p>
        </w:tc>
      </w:tr>
      <w:tr w:rsidR="00A636E1" w:rsidRPr="00210929" w14:paraId="6EDEA2B0" w14:textId="77777777" w:rsidTr="00ED4E8C">
        <w:trPr>
          <w:cantSplit/>
          <w:jc w:val="center"/>
        </w:trPr>
        <w:tc>
          <w:tcPr>
            <w:tcW w:w="936" w:type="dxa"/>
            <w:vAlign w:val="center"/>
          </w:tcPr>
          <w:p w14:paraId="622E2B0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034A62C" w14:textId="77777777" w:rsidR="0078703C" w:rsidRPr="00210929" w:rsidRDefault="0078703C" w:rsidP="006C759E">
            <w:pPr>
              <w:jc w:val="center"/>
            </w:pPr>
            <w:r w:rsidRPr="00210929">
              <w:t>CR20081</w:t>
            </w:r>
          </w:p>
        </w:tc>
        <w:tc>
          <w:tcPr>
            <w:tcW w:w="4961" w:type="dxa"/>
            <w:vAlign w:val="center"/>
          </w:tcPr>
          <w:p w14:paraId="1ED7B38A" w14:textId="77777777" w:rsidR="0078703C" w:rsidRPr="00210929" w:rsidRDefault="00342ED7" w:rsidP="006C759E">
            <w:r w:rsidRPr="00210929">
              <w:t>Обовʼ</w:t>
            </w:r>
            <w:r w:rsidR="0078703C" w:rsidRPr="00210929">
              <w:t>язкові пайові внески </w:t>
            </w:r>
          </w:p>
        </w:tc>
        <w:tc>
          <w:tcPr>
            <w:tcW w:w="1985" w:type="dxa"/>
            <w:vAlign w:val="center"/>
          </w:tcPr>
          <w:p w14:paraId="540F6888" w14:textId="77777777" w:rsidR="0078703C" w:rsidRPr="00210929" w:rsidRDefault="0078703C" w:rsidP="00342ED7">
            <w:r w:rsidRPr="00210929">
              <w:t>T070_1, T070_5, T070_6, T070_2, T080</w:t>
            </w:r>
          </w:p>
        </w:tc>
        <w:tc>
          <w:tcPr>
            <w:tcW w:w="2335" w:type="dxa"/>
            <w:vAlign w:val="center"/>
          </w:tcPr>
          <w:p w14:paraId="6E2A1A78" w14:textId="77777777" w:rsidR="0078703C" w:rsidRPr="00210929" w:rsidRDefault="0078703C" w:rsidP="006C759E">
            <w:r w:rsidRPr="00210929">
              <w:t>Немає</w:t>
            </w:r>
          </w:p>
        </w:tc>
        <w:tc>
          <w:tcPr>
            <w:tcW w:w="2065" w:type="dxa"/>
            <w:vAlign w:val="center"/>
          </w:tcPr>
          <w:p w14:paraId="60467177" w14:textId="77777777" w:rsidR="0078703C" w:rsidRPr="00210929" w:rsidRDefault="0078703C" w:rsidP="006C759E">
            <w:r w:rsidRPr="00210929">
              <w:t>Немає</w:t>
            </w:r>
          </w:p>
        </w:tc>
        <w:tc>
          <w:tcPr>
            <w:tcW w:w="986" w:type="dxa"/>
            <w:vAlign w:val="center"/>
          </w:tcPr>
          <w:p w14:paraId="097BD673" w14:textId="77777777" w:rsidR="0078703C" w:rsidRPr="00210929" w:rsidRDefault="0078703C" w:rsidP="006C759E">
            <w:r w:rsidRPr="00210929">
              <w:t>CR2</w:t>
            </w:r>
          </w:p>
        </w:tc>
      </w:tr>
      <w:tr w:rsidR="00A636E1" w:rsidRPr="00210929" w14:paraId="7D2E03F1" w14:textId="77777777" w:rsidTr="00ED4E8C">
        <w:trPr>
          <w:cantSplit/>
          <w:jc w:val="center"/>
        </w:trPr>
        <w:tc>
          <w:tcPr>
            <w:tcW w:w="936" w:type="dxa"/>
            <w:vAlign w:val="center"/>
          </w:tcPr>
          <w:p w14:paraId="6E141A8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44A3F67" w14:textId="77777777" w:rsidR="0078703C" w:rsidRPr="00210929" w:rsidRDefault="0078703C" w:rsidP="006C759E">
            <w:pPr>
              <w:jc w:val="center"/>
            </w:pPr>
            <w:r w:rsidRPr="00210929">
              <w:t>CR20082</w:t>
            </w:r>
          </w:p>
        </w:tc>
        <w:tc>
          <w:tcPr>
            <w:tcW w:w="4961" w:type="dxa"/>
            <w:vAlign w:val="center"/>
          </w:tcPr>
          <w:p w14:paraId="7F6F1939" w14:textId="77777777" w:rsidR="0078703C" w:rsidRPr="00210929" w:rsidRDefault="0078703C" w:rsidP="006C759E">
            <w:r w:rsidRPr="00210929">
              <w:t>Додаткові пайові внески </w:t>
            </w:r>
          </w:p>
        </w:tc>
        <w:tc>
          <w:tcPr>
            <w:tcW w:w="1985" w:type="dxa"/>
            <w:vAlign w:val="center"/>
          </w:tcPr>
          <w:p w14:paraId="6427927F" w14:textId="77777777" w:rsidR="0078703C" w:rsidRPr="00210929" w:rsidRDefault="0078703C" w:rsidP="00342ED7">
            <w:r w:rsidRPr="00210929">
              <w:t>T070_1, T070_5, T070_6, T070_2, T080</w:t>
            </w:r>
          </w:p>
        </w:tc>
        <w:tc>
          <w:tcPr>
            <w:tcW w:w="2335" w:type="dxa"/>
            <w:vAlign w:val="center"/>
          </w:tcPr>
          <w:p w14:paraId="5D2BF677" w14:textId="77777777" w:rsidR="0078703C" w:rsidRPr="00210929" w:rsidRDefault="0078703C" w:rsidP="006C759E">
            <w:r w:rsidRPr="00210929">
              <w:t>Немає</w:t>
            </w:r>
          </w:p>
        </w:tc>
        <w:tc>
          <w:tcPr>
            <w:tcW w:w="2065" w:type="dxa"/>
            <w:vAlign w:val="center"/>
          </w:tcPr>
          <w:p w14:paraId="7A9B1562" w14:textId="77777777" w:rsidR="0078703C" w:rsidRPr="00210929" w:rsidRDefault="0078703C" w:rsidP="006C759E">
            <w:r w:rsidRPr="00210929">
              <w:t>Немає</w:t>
            </w:r>
          </w:p>
        </w:tc>
        <w:tc>
          <w:tcPr>
            <w:tcW w:w="986" w:type="dxa"/>
            <w:vAlign w:val="center"/>
          </w:tcPr>
          <w:p w14:paraId="2A904EDB" w14:textId="77777777" w:rsidR="0078703C" w:rsidRPr="00210929" w:rsidRDefault="0078703C" w:rsidP="006C759E">
            <w:r w:rsidRPr="00210929">
              <w:t>CR2</w:t>
            </w:r>
          </w:p>
        </w:tc>
      </w:tr>
      <w:tr w:rsidR="00A636E1" w:rsidRPr="00210929" w14:paraId="0BF44634" w14:textId="77777777" w:rsidTr="00ED4E8C">
        <w:trPr>
          <w:cantSplit/>
          <w:jc w:val="center"/>
        </w:trPr>
        <w:tc>
          <w:tcPr>
            <w:tcW w:w="936" w:type="dxa"/>
            <w:vAlign w:val="center"/>
          </w:tcPr>
          <w:p w14:paraId="695A335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470043E" w14:textId="77777777" w:rsidR="0078703C" w:rsidRPr="00210929" w:rsidRDefault="0078703C" w:rsidP="006C759E">
            <w:pPr>
              <w:jc w:val="center"/>
            </w:pPr>
            <w:r w:rsidRPr="00210929">
              <w:t>CR20083</w:t>
            </w:r>
          </w:p>
        </w:tc>
        <w:tc>
          <w:tcPr>
            <w:tcW w:w="4961" w:type="dxa"/>
            <w:vAlign w:val="center"/>
          </w:tcPr>
          <w:p w14:paraId="185F997D" w14:textId="77777777" w:rsidR="0078703C" w:rsidRPr="00210929" w:rsidRDefault="0078703C" w:rsidP="006C759E">
            <w:r w:rsidRPr="00210929">
              <w:t>Кількість членів кредитної спілки, які мають додаткові пайові внески</w:t>
            </w:r>
          </w:p>
        </w:tc>
        <w:tc>
          <w:tcPr>
            <w:tcW w:w="1985" w:type="dxa"/>
            <w:vAlign w:val="center"/>
          </w:tcPr>
          <w:p w14:paraId="26901785" w14:textId="77777777" w:rsidR="0078703C" w:rsidRPr="00210929" w:rsidRDefault="0078703C" w:rsidP="00342ED7">
            <w:r w:rsidRPr="00210929">
              <w:t xml:space="preserve">T070_1, T070_5, T070_6, T070_2, T080 </w:t>
            </w:r>
          </w:p>
        </w:tc>
        <w:tc>
          <w:tcPr>
            <w:tcW w:w="2335" w:type="dxa"/>
            <w:vAlign w:val="center"/>
          </w:tcPr>
          <w:p w14:paraId="00E30B42" w14:textId="77777777" w:rsidR="0078703C" w:rsidRPr="00210929" w:rsidRDefault="0078703C" w:rsidP="006C759E">
            <w:r w:rsidRPr="00210929">
              <w:t>Немає</w:t>
            </w:r>
          </w:p>
        </w:tc>
        <w:tc>
          <w:tcPr>
            <w:tcW w:w="2065" w:type="dxa"/>
            <w:vAlign w:val="center"/>
          </w:tcPr>
          <w:p w14:paraId="21339076" w14:textId="77777777" w:rsidR="0078703C" w:rsidRPr="00210929" w:rsidRDefault="0078703C" w:rsidP="006C759E">
            <w:r w:rsidRPr="00210929">
              <w:t>Немає</w:t>
            </w:r>
          </w:p>
        </w:tc>
        <w:tc>
          <w:tcPr>
            <w:tcW w:w="986" w:type="dxa"/>
            <w:vAlign w:val="center"/>
          </w:tcPr>
          <w:p w14:paraId="5239BC29" w14:textId="77777777" w:rsidR="0078703C" w:rsidRPr="00210929" w:rsidRDefault="0078703C" w:rsidP="006C759E">
            <w:r w:rsidRPr="00210929">
              <w:t>CR2</w:t>
            </w:r>
          </w:p>
        </w:tc>
      </w:tr>
      <w:tr w:rsidR="00A636E1" w:rsidRPr="00210929" w14:paraId="01ED9B18" w14:textId="77777777" w:rsidTr="00ED4E8C">
        <w:trPr>
          <w:cantSplit/>
          <w:jc w:val="center"/>
        </w:trPr>
        <w:tc>
          <w:tcPr>
            <w:tcW w:w="936" w:type="dxa"/>
            <w:vAlign w:val="center"/>
          </w:tcPr>
          <w:p w14:paraId="3535F7D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2717008" w14:textId="77777777" w:rsidR="0078703C" w:rsidRPr="00210929" w:rsidRDefault="0078703C" w:rsidP="006C759E">
            <w:pPr>
              <w:jc w:val="center"/>
            </w:pPr>
            <w:r w:rsidRPr="00210929">
              <w:t>CR20090</w:t>
            </w:r>
          </w:p>
        </w:tc>
        <w:tc>
          <w:tcPr>
            <w:tcW w:w="4961" w:type="dxa"/>
            <w:vAlign w:val="center"/>
          </w:tcPr>
          <w:p w14:paraId="04E3D1F4" w14:textId="77777777" w:rsidR="0078703C" w:rsidRPr="00210929" w:rsidRDefault="0078703C" w:rsidP="00342ED7">
            <w:r w:rsidRPr="00210929">
              <w:t>Резервний капітал, усього (CR20091</w:t>
            </w:r>
            <w:r w:rsidR="00614877" w:rsidRPr="00210929">
              <w:t> </w:t>
            </w:r>
            <w:r w:rsidRPr="00210929">
              <w:t>+</w:t>
            </w:r>
            <w:r w:rsidR="00342ED7" w:rsidRPr="00210929">
              <w:br/>
              <w:t>+</w:t>
            </w:r>
            <w:r w:rsidR="00614877" w:rsidRPr="00210929">
              <w:t> </w:t>
            </w:r>
            <w:r w:rsidRPr="00210929">
              <w:t>CR20092 + CR20093)</w:t>
            </w:r>
          </w:p>
        </w:tc>
        <w:tc>
          <w:tcPr>
            <w:tcW w:w="1985" w:type="dxa"/>
            <w:vAlign w:val="center"/>
          </w:tcPr>
          <w:p w14:paraId="32FA389C" w14:textId="77777777" w:rsidR="0078703C" w:rsidRPr="00210929" w:rsidRDefault="0078703C" w:rsidP="00342ED7">
            <w:r w:rsidRPr="00210929">
              <w:t>T070_1, T070_5, T070_6, T070_2, T080</w:t>
            </w:r>
          </w:p>
        </w:tc>
        <w:tc>
          <w:tcPr>
            <w:tcW w:w="2335" w:type="dxa"/>
            <w:vAlign w:val="center"/>
          </w:tcPr>
          <w:p w14:paraId="445A90A3" w14:textId="77777777" w:rsidR="0078703C" w:rsidRPr="00210929" w:rsidRDefault="0078703C" w:rsidP="006C759E">
            <w:r w:rsidRPr="00210929">
              <w:t>Немає</w:t>
            </w:r>
          </w:p>
        </w:tc>
        <w:tc>
          <w:tcPr>
            <w:tcW w:w="2065" w:type="dxa"/>
            <w:vAlign w:val="center"/>
          </w:tcPr>
          <w:p w14:paraId="616BA07E" w14:textId="77777777" w:rsidR="0078703C" w:rsidRPr="00210929" w:rsidRDefault="0078703C" w:rsidP="006C759E">
            <w:r w:rsidRPr="00210929">
              <w:t>Немає</w:t>
            </w:r>
          </w:p>
        </w:tc>
        <w:tc>
          <w:tcPr>
            <w:tcW w:w="986" w:type="dxa"/>
            <w:vAlign w:val="center"/>
          </w:tcPr>
          <w:p w14:paraId="78F8F576" w14:textId="77777777" w:rsidR="0078703C" w:rsidRPr="00210929" w:rsidRDefault="0078703C" w:rsidP="006C759E">
            <w:r w:rsidRPr="00210929">
              <w:t>CR2</w:t>
            </w:r>
          </w:p>
        </w:tc>
      </w:tr>
      <w:tr w:rsidR="00A636E1" w:rsidRPr="00210929" w14:paraId="0D6E418E" w14:textId="77777777" w:rsidTr="00ED4E8C">
        <w:trPr>
          <w:cantSplit/>
          <w:jc w:val="center"/>
        </w:trPr>
        <w:tc>
          <w:tcPr>
            <w:tcW w:w="936" w:type="dxa"/>
            <w:vAlign w:val="center"/>
          </w:tcPr>
          <w:p w14:paraId="1363988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EDE237E" w14:textId="77777777" w:rsidR="0078703C" w:rsidRPr="00210929" w:rsidRDefault="0078703C" w:rsidP="006C759E">
            <w:pPr>
              <w:jc w:val="center"/>
            </w:pPr>
            <w:r w:rsidRPr="00210929">
              <w:t>CR20091</w:t>
            </w:r>
          </w:p>
        </w:tc>
        <w:tc>
          <w:tcPr>
            <w:tcW w:w="4961" w:type="dxa"/>
            <w:vAlign w:val="center"/>
          </w:tcPr>
          <w:p w14:paraId="5B048412" w14:textId="620B4FE8" w:rsidR="0078703C" w:rsidRPr="00210929" w:rsidRDefault="0078703C" w:rsidP="006C759E">
            <w:r w:rsidRPr="00210929">
              <w:t xml:space="preserve">Резервний капітал, сформований за рахунок вступних </w:t>
            </w:r>
            <w:r w:rsidR="00997614" w:rsidRPr="00837880">
              <w:rPr>
                <w:lang w:val="ru-RU"/>
              </w:rPr>
              <w:t xml:space="preserve"> </w:t>
            </w:r>
            <w:r w:rsidRPr="00210929">
              <w:t>внесків </w:t>
            </w:r>
          </w:p>
        </w:tc>
        <w:tc>
          <w:tcPr>
            <w:tcW w:w="1985" w:type="dxa"/>
            <w:vAlign w:val="center"/>
          </w:tcPr>
          <w:p w14:paraId="574B8493" w14:textId="77777777" w:rsidR="0078703C" w:rsidRPr="00210929" w:rsidRDefault="0078703C" w:rsidP="00342ED7">
            <w:r w:rsidRPr="00210929">
              <w:t>T070_1, T070_5, T070_6, T070_2, T080</w:t>
            </w:r>
          </w:p>
        </w:tc>
        <w:tc>
          <w:tcPr>
            <w:tcW w:w="2335" w:type="dxa"/>
            <w:vAlign w:val="center"/>
          </w:tcPr>
          <w:p w14:paraId="0729D3AC" w14:textId="77777777" w:rsidR="0078703C" w:rsidRPr="00210929" w:rsidRDefault="0078703C" w:rsidP="006C759E">
            <w:r w:rsidRPr="00210929">
              <w:t>Немає</w:t>
            </w:r>
          </w:p>
        </w:tc>
        <w:tc>
          <w:tcPr>
            <w:tcW w:w="2065" w:type="dxa"/>
            <w:vAlign w:val="center"/>
          </w:tcPr>
          <w:p w14:paraId="6AAA1FE9" w14:textId="77777777" w:rsidR="0078703C" w:rsidRPr="00210929" w:rsidRDefault="0078703C" w:rsidP="006C759E">
            <w:r w:rsidRPr="00210929">
              <w:t>Немає</w:t>
            </w:r>
          </w:p>
        </w:tc>
        <w:tc>
          <w:tcPr>
            <w:tcW w:w="986" w:type="dxa"/>
            <w:vAlign w:val="center"/>
          </w:tcPr>
          <w:p w14:paraId="1B9710DA" w14:textId="77777777" w:rsidR="0078703C" w:rsidRPr="00210929" w:rsidRDefault="0078703C" w:rsidP="006C759E">
            <w:r w:rsidRPr="00210929">
              <w:t>CR2</w:t>
            </w:r>
          </w:p>
        </w:tc>
      </w:tr>
      <w:tr w:rsidR="00A636E1" w:rsidRPr="00210929" w14:paraId="6441C3ED" w14:textId="77777777" w:rsidTr="00ED4E8C">
        <w:trPr>
          <w:cantSplit/>
          <w:jc w:val="center"/>
        </w:trPr>
        <w:tc>
          <w:tcPr>
            <w:tcW w:w="936" w:type="dxa"/>
            <w:vAlign w:val="center"/>
          </w:tcPr>
          <w:p w14:paraId="59D5AD9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5706A5D" w14:textId="77777777" w:rsidR="0078703C" w:rsidRPr="00210929" w:rsidRDefault="0078703C" w:rsidP="006C759E">
            <w:pPr>
              <w:jc w:val="center"/>
            </w:pPr>
            <w:r w:rsidRPr="00210929">
              <w:t>CR20092</w:t>
            </w:r>
          </w:p>
        </w:tc>
        <w:tc>
          <w:tcPr>
            <w:tcW w:w="4961" w:type="dxa"/>
            <w:vAlign w:val="center"/>
          </w:tcPr>
          <w:p w14:paraId="74AD780E" w14:textId="77777777" w:rsidR="0078703C" w:rsidRPr="00210929" w:rsidRDefault="0078703C" w:rsidP="006C759E">
            <w:r w:rsidRPr="00210929">
              <w:t>Резервний капітал, сформований за рахунок доходу </w:t>
            </w:r>
          </w:p>
        </w:tc>
        <w:tc>
          <w:tcPr>
            <w:tcW w:w="1985" w:type="dxa"/>
            <w:vAlign w:val="center"/>
          </w:tcPr>
          <w:p w14:paraId="3DE39E1B" w14:textId="77777777" w:rsidR="0078703C" w:rsidRPr="00210929" w:rsidRDefault="0078703C" w:rsidP="00342ED7">
            <w:r w:rsidRPr="00210929">
              <w:t>T070_1, T070_5, T070_6, T070_2, T080</w:t>
            </w:r>
          </w:p>
        </w:tc>
        <w:tc>
          <w:tcPr>
            <w:tcW w:w="2335" w:type="dxa"/>
            <w:vAlign w:val="center"/>
          </w:tcPr>
          <w:p w14:paraId="603556BC" w14:textId="77777777" w:rsidR="0078703C" w:rsidRPr="00210929" w:rsidRDefault="0078703C" w:rsidP="006C759E">
            <w:r w:rsidRPr="00210929">
              <w:t>Немає</w:t>
            </w:r>
          </w:p>
        </w:tc>
        <w:tc>
          <w:tcPr>
            <w:tcW w:w="2065" w:type="dxa"/>
            <w:vAlign w:val="center"/>
          </w:tcPr>
          <w:p w14:paraId="794D5DD5" w14:textId="77777777" w:rsidR="0078703C" w:rsidRPr="00210929" w:rsidRDefault="0078703C" w:rsidP="006C759E">
            <w:r w:rsidRPr="00210929">
              <w:t>Немає</w:t>
            </w:r>
          </w:p>
        </w:tc>
        <w:tc>
          <w:tcPr>
            <w:tcW w:w="986" w:type="dxa"/>
            <w:vAlign w:val="center"/>
          </w:tcPr>
          <w:p w14:paraId="2815B808" w14:textId="77777777" w:rsidR="0078703C" w:rsidRPr="00210929" w:rsidRDefault="0078703C" w:rsidP="006C759E">
            <w:r w:rsidRPr="00210929">
              <w:t>CR2</w:t>
            </w:r>
          </w:p>
        </w:tc>
      </w:tr>
      <w:tr w:rsidR="00A636E1" w:rsidRPr="00210929" w14:paraId="1A344BD6" w14:textId="77777777" w:rsidTr="00ED4E8C">
        <w:trPr>
          <w:cantSplit/>
          <w:jc w:val="center"/>
        </w:trPr>
        <w:tc>
          <w:tcPr>
            <w:tcW w:w="936" w:type="dxa"/>
            <w:vAlign w:val="center"/>
          </w:tcPr>
          <w:p w14:paraId="4A063DB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C79FDBA" w14:textId="77777777" w:rsidR="0078703C" w:rsidRPr="00210929" w:rsidRDefault="0078703C" w:rsidP="006C759E">
            <w:pPr>
              <w:jc w:val="center"/>
            </w:pPr>
            <w:r w:rsidRPr="00210929">
              <w:t>CR20093</w:t>
            </w:r>
          </w:p>
        </w:tc>
        <w:tc>
          <w:tcPr>
            <w:tcW w:w="4961" w:type="dxa"/>
            <w:vAlign w:val="center"/>
          </w:tcPr>
          <w:p w14:paraId="1F07B285" w14:textId="77777777" w:rsidR="0078703C" w:rsidRPr="00210929" w:rsidRDefault="0078703C" w:rsidP="006C759E">
            <w:r w:rsidRPr="00210929">
              <w:t>Резервний капітал, сформований за рахунок інших джерел </w:t>
            </w:r>
          </w:p>
        </w:tc>
        <w:tc>
          <w:tcPr>
            <w:tcW w:w="1985" w:type="dxa"/>
            <w:vAlign w:val="center"/>
          </w:tcPr>
          <w:p w14:paraId="05586C2A" w14:textId="77777777" w:rsidR="0078703C" w:rsidRPr="00210929" w:rsidRDefault="0078703C" w:rsidP="00342ED7">
            <w:r w:rsidRPr="00210929">
              <w:t>T070_1, T070_5, T070_6, T070_2, T080</w:t>
            </w:r>
          </w:p>
        </w:tc>
        <w:tc>
          <w:tcPr>
            <w:tcW w:w="2335" w:type="dxa"/>
            <w:vAlign w:val="center"/>
          </w:tcPr>
          <w:p w14:paraId="2C3A448D" w14:textId="77777777" w:rsidR="0078703C" w:rsidRPr="00210929" w:rsidRDefault="0078703C" w:rsidP="006C759E">
            <w:r w:rsidRPr="00210929">
              <w:t>Немає</w:t>
            </w:r>
          </w:p>
        </w:tc>
        <w:tc>
          <w:tcPr>
            <w:tcW w:w="2065" w:type="dxa"/>
            <w:vAlign w:val="center"/>
          </w:tcPr>
          <w:p w14:paraId="52649F07" w14:textId="77777777" w:rsidR="0078703C" w:rsidRPr="00210929" w:rsidRDefault="0078703C" w:rsidP="006C759E">
            <w:r w:rsidRPr="00210929">
              <w:t>Немає</w:t>
            </w:r>
          </w:p>
        </w:tc>
        <w:tc>
          <w:tcPr>
            <w:tcW w:w="986" w:type="dxa"/>
            <w:vAlign w:val="center"/>
          </w:tcPr>
          <w:p w14:paraId="7935A628" w14:textId="77777777" w:rsidR="0078703C" w:rsidRPr="00210929" w:rsidRDefault="0078703C" w:rsidP="006C759E">
            <w:r w:rsidRPr="00210929">
              <w:t>CR2</w:t>
            </w:r>
          </w:p>
        </w:tc>
      </w:tr>
      <w:tr w:rsidR="00A636E1" w:rsidRPr="00210929" w14:paraId="21BE8E03" w14:textId="77777777" w:rsidTr="00ED4E8C">
        <w:trPr>
          <w:cantSplit/>
          <w:jc w:val="center"/>
        </w:trPr>
        <w:tc>
          <w:tcPr>
            <w:tcW w:w="936" w:type="dxa"/>
            <w:vAlign w:val="center"/>
          </w:tcPr>
          <w:p w14:paraId="634E1B9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68581AA" w14:textId="77777777" w:rsidR="0078703C" w:rsidRPr="00210929" w:rsidRDefault="0078703C" w:rsidP="006C759E">
            <w:pPr>
              <w:jc w:val="center"/>
            </w:pPr>
            <w:r w:rsidRPr="00210929">
              <w:t>CR20100</w:t>
            </w:r>
          </w:p>
        </w:tc>
        <w:tc>
          <w:tcPr>
            <w:tcW w:w="4961" w:type="dxa"/>
            <w:vAlign w:val="center"/>
          </w:tcPr>
          <w:p w14:paraId="00197B45" w14:textId="77777777" w:rsidR="00247036" w:rsidRDefault="0078703C" w:rsidP="00247036">
            <w:r w:rsidRPr="00210929">
              <w:t xml:space="preserve">Додатковий капітал, усього  </w:t>
            </w:r>
            <w:r w:rsidR="00247036">
              <w:t> </w:t>
            </w:r>
          </w:p>
          <w:p w14:paraId="0ACC42BC" w14:textId="15CA5F69" w:rsidR="0078703C" w:rsidRPr="00210929" w:rsidRDefault="0078703C" w:rsidP="00247036">
            <w:r w:rsidRPr="00210929">
              <w:t xml:space="preserve">(CR20101 </w:t>
            </w:r>
            <w:r w:rsidR="00342ED7" w:rsidRPr="00210929">
              <w:t>+</w:t>
            </w:r>
            <w:r w:rsidR="00614877" w:rsidRPr="00210929">
              <w:t> </w:t>
            </w:r>
            <w:r w:rsidRPr="00210929">
              <w:t xml:space="preserve">CR20102 + CR20103 + </w:t>
            </w:r>
            <w:r w:rsidR="00FC404E" w:rsidRPr="00210929">
              <w:t>+</w:t>
            </w:r>
            <w:r w:rsidR="00FC404E">
              <w:rPr>
                <w:lang w:val="ru-RU"/>
              </w:rPr>
              <w:t> </w:t>
            </w:r>
            <w:r w:rsidRPr="00210929">
              <w:t>CR20104)</w:t>
            </w:r>
          </w:p>
        </w:tc>
        <w:tc>
          <w:tcPr>
            <w:tcW w:w="1985" w:type="dxa"/>
            <w:vAlign w:val="center"/>
          </w:tcPr>
          <w:p w14:paraId="5928CFF5" w14:textId="77777777" w:rsidR="0078703C" w:rsidRPr="00210929" w:rsidRDefault="00342ED7" w:rsidP="00342ED7">
            <w:r w:rsidRPr="00210929">
              <w:t xml:space="preserve">T070_1, T070_5, T070_6, T070_2, </w:t>
            </w:r>
            <w:r w:rsidR="0078703C" w:rsidRPr="00210929">
              <w:t>T080</w:t>
            </w:r>
          </w:p>
        </w:tc>
        <w:tc>
          <w:tcPr>
            <w:tcW w:w="2335" w:type="dxa"/>
            <w:vAlign w:val="center"/>
          </w:tcPr>
          <w:p w14:paraId="0DBEC38C" w14:textId="77777777" w:rsidR="0078703C" w:rsidRPr="00210929" w:rsidRDefault="0078703C" w:rsidP="006C759E">
            <w:r w:rsidRPr="00210929">
              <w:t>Немає</w:t>
            </w:r>
          </w:p>
        </w:tc>
        <w:tc>
          <w:tcPr>
            <w:tcW w:w="2065" w:type="dxa"/>
            <w:vAlign w:val="center"/>
          </w:tcPr>
          <w:p w14:paraId="6A6087A8" w14:textId="77777777" w:rsidR="0078703C" w:rsidRPr="00210929" w:rsidRDefault="0078703C" w:rsidP="006C759E">
            <w:r w:rsidRPr="00210929">
              <w:t>Немає</w:t>
            </w:r>
          </w:p>
        </w:tc>
        <w:tc>
          <w:tcPr>
            <w:tcW w:w="986" w:type="dxa"/>
            <w:vAlign w:val="center"/>
          </w:tcPr>
          <w:p w14:paraId="144121E8" w14:textId="77777777" w:rsidR="0078703C" w:rsidRPr="00210929" w:rsidRDefault="0078703C" w:rsidP="006C759E">
            <w:r w:rsidRPr="00210929">
              <w:t>CR2</w:t>
            </w:r>
          </w:p>
        </w:tc>
      </w:tr>
      <w:tr w:rsidR="00A636E1" w:rsidRPr="00210929" w14:paraId="78E2E2C0" w14:textId="77777777" w:rsidTr="00ED4E8C">
        <w:trPr>
          <w:cantSplit/>
          <w:jc w:val="center"/>
        </w:trPr>
        <w:tc>
          <w:tcPr>
            <w:tcW w:w="936" w:type="dxa"/>
            <w:vAlign w:val="center"/>
          </w:tcPr>
          <w:p w14:paraId="265ABC9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00D85A" w14:textId="77777777" w:rsidR="0078703C" w:rsidRPr="00210929" w:rsidRDefault="0078703C" w:rsidP="006C759E">
            <w:pPr>
              <w:jc w:val="center"/>
            </w:pPr>
            <w:r w:rsidRPr="00210929">
              <w:t>CR20101</w:t>
            </w:r>
          </w:p>
        </w:tc>
        <w:tc>
          <w:tcPr>
            <w:tcW w:w="4961" w:type="dxa"/>
            <w:vAlign w:val="center"/>
          </w:tcPr>
          <w:p w14:paraId="7578A7B8" w14:textId="32E8AE33" w:rsidR="0078703C" w:rsidRPr="00210929" w:rsidRDefault="0078703C" w:rsidP="006C759E">
            <w:r w:rsidRPr="00210929">
              <w:t>Додатковий капітал, сформований за рахунок цільових внесків членів кредитної спілки </w:t>
            </w:r>
            <w:r w:rsidR="00247036">
              <w:t xml:space="preserve">  </w:t>
            </w:r>
          </w:p>
        </w:tc>
        <w:tc>
          <w:tcPr>
            <w:tcW w:w="1985" w:type="dxa"/>
            <w:vAlign w:val="center"/>
          </w:tcPr>
          <w:p w14:paraId="30C73270" w14:textId="77777777" w:rsidR="0078703C" w:rsidRPr="00210929" w:rsidRDefault="0078703C" w:rsidP="00342ED7">
            <w:r w:rsidRPr="00210929">
              <w:t>T070_1, T070_5, T070_6, T070_2, T080</w:t>
            </w:r>
          </w:p>
        </w:tc>
        <w:tc>
          <w:tcPr>
            <w:tcW w:w="2335" w:type="dxa"/>
            <w:vAlign w:val="center"/>
          </w:tcPr>
          <w:p w14:paraId="64E6AF27" w14:textId="77777777" w:rsidR="0078703C" w:rsidRPr="00210929" w:rsidRDefault="0078703C" w:rsidP="006C759E">
            <w:r w:rsidRPr="00210929">
              <w:t>Немає</w:t>
            </w:r>
          </w:p>
        </w:tc>
        <w:tc>
          <w:tcPr>
            <w:tcW w:w="2065" w:type="dxa"/>
            <w:vAlign w:val="center"/>
          </w:tcPr>
          <w:p w14:paraId="00DA5B6A" w14:textId="77777777" w:rsidR="0078703C" w:rsidRPr="00210929" w:rsidRDefault="0078703C" w:rsidP="006C759E">
            <w:r w:rsidRPr="00210929">
              <w:t>Немає</w:t>
            </w:r>
          </w:p>
        </w:tc>
        <w:tc>
          <w:tcPr>
            <w:tcW w:w="986" w:type="dxa"/>
            <w:vAlign w:val="center"/>
          </w:tcPr>
          <w:p w14:paraId="53F1A8BB" w14:textId="77777777" w:rsidR="0078703C" w:rsidRPr="00210929" w:rsidRDefault="0078703C" w:rsidP="006C759E">
            <w:r w:rsidRPr="00210929">
              <w:t>CR2</w:t>
            </w:r>
          </w:p>
        </w:tc>
      </w:tr>
      <w:tr w:rsidR="00A636E1" w:rsidRPr="00210929" w14:paraId="7231CCBA" w14:textId="77777777" w:rsidTr="00ED4E8C">
        <w:trPr>
          <w:cantSplit/>
          <w:jc w:val="center"/>
        </w:trPr>
        <w:tc>
          <w:tcPr>
            <w:tcW w:w="936" w:type="dxa"/>
            <w:vAlign w:val="center"/>
          </w:tcPr>
          <w:p w14:paraId="3321DCB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51DCAE0" w14:textId="77777777" w:rsidR="0078703C" w:rsidRPr="00210929" w:rsidRDefault="0078703C" w:rsidP="006C759E">
            <w:pPr>
              <w:jc w:val="center"/>
            </w:pPr>
            <w:r w:rsidRPr="00210929">
              <w:t>CR20102</w:t>
            </w:r>
          </w:p>
        </w:tc>
        <w:tc>
          <w:tcPr>
            <w:tcW w:w="4961" w:type="dxa"/>
            <w:vAlign w:val="center"/>
          </w:tcPr>
          <w:p w14:paraId="52FCBE27" w14:textId="77777777" w:rsidR="0078703C" w:rsidRPr="00210929" w:rsidRDefault="0078703C" w:rsidP="006C759E">
            <w:r w:rsidRPr="00210929">
              <w:t>Безоплатно отримане майно і необоротні активи </w:t>
            </w:r>
          </w:p>
        </w:tc>
        <w:tc>
          <w:tcPr>
            <w:tcW w:w="1985" w:type="dxa"/>
            <w:vAlign w:val="center"/>
          </w:tcPr>
          <w:p w14:paraId="4517C2A6" w14:textId="77777777" w:rsidR="0078703C" w:rsidRPr="00210929" w:rsidRDefault="0078703C" w:rsidP="00342ED7">
            <w:r w:rsidRPr="00210929">
              <w:t>T070_1, T070_5, T070_6, T070_2, T080</w:t>
            </w:r>
          </w:p>
        </w:tc>
        <w:tc>
          <w:tcPr>
            <w:tcW w:w="2335" w:type="dxa"/>
            <w:vAlign w:val="center"/>
          </w:tcPr>
          <w:p w14:paraId="3B932409" w14:textId="77777777" w:rsidR="0078703C" w:rsidRPr="00210929" w:rsidRDefault="0078703C" w:rsidP="006C759E">
            <w:r w:rsidRPr="00210929">
              <w:t>Немає</w:t>
            </w:r>
          </w:p>
        </w:tc>
        <w:tc>
          <w:tcPr>
            <w:tcW w:w="2065" w:type="dxa"/>
            <w:vAlign w:val="center"/>
          </w:tcPr>
          <w:p w14:paraId="16DA3CEC" w14:textId="77777777" w:rsidR="0078703C" w:rsidRPr="00210929" w:rsidRDefault="0078703C" w:rsidP="006C759E">
            <w:r w:rsidRPr="00210929">
              <w:t>Немає</w:t>
            </w:r>
          </w:p>
        </w:tc>
        <w:tc>
          <w:tcPr>
            <w:tcW w:w="986" w:type="dxa"/>
            <w:vAlign w:val="center"/>
          </w:tcPr>
          <w:p w14:paraId="4D5FE06E" w14:textId="77777777" w:rsidR="0078703C" w:rsidRPr="00210929" w:rsidRDefault="0078703C" w:rsidP="006C759E">
            <w:r w:rsidRPr="00210929">
              <w:t>CR2</w:t>
            </w:r>
          </w:p>
        </w:tc>
      </w:tr>
      <w:tr w:rsidR="00A636E1" w:rsidRPr="00210929" w14:paraId="1F690365" w14:textId="77777777" w:rsidTr="00ED4E8C">
        <w:trPr>
          <w:cantSplit/>
          <w:jc w:val="center"/>
        </w:trPr>
        <w:tc>
          <w:tcPr>
            <w:tcW w:w="936" w:type="dxa"/>
            <w:vAlign w:val="center"/>
          </w:tcPr>
          <w:p w14:paraId="7B87E39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7323660" w14:textId="77777777" w:rsidR="0078703C" w:rsidRPr="00210929" w:rsidRDefault="0078703C" w:rsidP="006C759E">
            <w:pPr>
              <w:jc w:val="center"/>
            </w:pPr>
            <w:r w:rsidRPr="00210929">
              <w:t>CR20103</w:t>
            </w:r>
          </w:p>
        </w:tc>
        <w:tc>
          <w:tcPr>
            <w:tcW w:w="4961" w:type="dxa"/>
            <w:vAlign w:val="center"/>
          </w:tcPr>
          <w:p w14:paraId="4C5CCEBA" w14:textId="77777777" w:rsidR="0078703C" w:rsidRPr="00210929" w:rsidRDefault="0078703C" w:rsidP="006C759E">
            <w:r w:rsidRPr="00210929">
              <w:t>Благодійні внески фізичних та юридичних осіб </w:t>
            </w:r>
          </w:p>
        </w:tc>
        <w:tc>
          <w:tcPr>
            <w:tcW w:w="1985" w:type="dxa"/>
            <w:vAlign w:val="center"/>
          </w:tcPr>
          <w:p w14:paraId="1F7384D9" w14:textId="77777777" w:rsidR="0078703C" w:rsidRPr="00210929" w:rsidRDefault="0078703C" w:rsidP="00342ED7">
            <w:r w:rsidRPr="00210929">
              <w:t>T070_1, T070_5, T070_6, T070_2, T080</w:t>
            </w:r>
          </w:p>
        </w:tc>
        <w:tc>
          <w:tcPr>
            <w:tcW w:w="2335" w:type="dxa"/>
            <w:vAlign w:val="center"/>
          </w:tcPr>
          <w:p w14:paraId="2DBC330E" w14:textId="77777777" w:rsidR="0078703C" w:rsidRPr="00210929" w:rsidRDefault="0078703C" w:rsidP="006C759E">
            <w:r w:rsidRPr="00210929">
              <w:t>Немає</w:t>
            </w:r>
          </w:p>
        </w:tc>
        <w:tc>
          <w:tcPr>
            <w:tcW w:w="2065" w:type="dxa"/>
            <w:vAlign w:val="center"/>
          </w:tcPr>
          <w:p w14:paraId="27FF58BC" w14:textId="77777777" w:rsidR="0078703C" w:rsidRPr="00210929" w:rsidRDefault="0078703C" w:rsidP="006C759E">
            <w:r w:rsidRPr="00210929">
              <w:t>Немає</w:t>
            </w:r>
          </w:p>
        </w:tc>
        <w:tc>
          <w:tcPr>
            <w:tcW w:w="986" w:type="dxa"/>
            <w:vAlign w:val="center"/>
          </w:tcPr>
          <w:p w14:paraId="09FBE411" w14:textId="77777777" w:rsidR="0078703C" w:rsidRPr="00210929" w:rsidRDefault="0078703C" w:rsidP="006C759E">
            <w:r w:rsidRPr="00210929">
              <w:t>CR2</w:t>
            </w:r>
          </w:p>
        </w:tc>
      </w:tr>
      <w:tr w:rsidR="00A636E1" w:rsidRPr="00210929" w14:paraId="4734C20E" w14:textId="77777777" w:rsidTr="00ED4E8C">
        <w:trPr>
          <w:cantSplit/>
          <w:jc w:val="center"/>
        </w:trPr>
        <w:tc>
          <w:tcPr>
            <w:tcW w:w="936" w:type="dxa"/>
            <w:vAlign w:val="center"/>
          </w:tcPr>
          <w:p w14:paraId="1AB3FB6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C083BA" w14:textId="77777777" w:rsidR="0078703C" w:rsidRPr="00210929" w:rsidRDefault="0078703C" w:rsidP="006C759E">
            <w:pPr>
              <w:jc w:val="center"/>
            </w:pPr>
            <w:r w:rsidRPr="00210929">
              <w:t>CR20104</w:t>
            </w:r>
          </w:p>
        </w:tc>
        <w:tc>
          <w:tcPr>
            <w:tcW w:w="4961" w:type="dxa"/>
            <w:vAlign w:val="center"/>
          </w:tcPr>
          <w:p w14:paraId="458A19DD" w14:textId="77777777" w:rsidR="0078703C" w:rsidRPr="00210929" w:rsidRDefault="00342ED7" w:rsidP="006C759E">
            <w:r w:rsidRPr="00210929">
              <w:t>Обовʼ</w:t>
            </w:r>
            <w:r w:rsidR="0078703C" w:rsidRPr="00210929">
              <w:t>язкові цільові внески в додатковий капітал</w:t>
            </w:r>
          </w:p>
        </w:tc>
        <w:tc>
          <w:tcPr>
            <w:tcW w:w="1985" w:type="dxa"/>
            <w:vAlign w:val="center"/>
          </w:tcPr>
          <w:p w14:paraId="5E0EFBF7" w14:textId="77777777" w:rsidR="00B33286" w:rsidRPr="00210929" w:rsidRDefault="0078703C" w:rsidP="006C759E">
            <w:r w:rsidRPr="00210929">
              <w:t xml:space="preserve">T070_1, T070_5, T070_6, T070_2, </w:t>
            </w:r>
          </w:p>
          <w:p w14:paraId="7FE513E9" w14:textId="77777777" w:rsidR="0078703C" w:rsidRPr="00210929" w:rsidRDefault="0078703C" w:rsidP="006C759E">
            <w:r w:rsidRPr="00210929">
              <w:t>T080</w:t>
            </w:r>
          </w:p>
        </w:tc>
        <w:tc>
          <w:tcPr>
            <w:tcW w:w="2335" w:type="dxa"/>
            <w:vAlign w:val="center"/>
          </w:tcPr>
          <w:p w14:paraId="1239C20A" w14:textId="77777777" w:rsidR="0078703C" w:rsidRPr="00210929" w:rsidRDefault="0078703C" w:rsidP="006C759E">
            <w:r w:rsidRPr="00210929">
              <w:t>Немає</w:t>
            </w:r>
          </w:p>
        </w:tc>
        <w:tc>
          <w:tcPr>
            <w:tcW w:w="2065" w:type="dxa"/>
            <w:vAlign w:val="center"/>
          </w:tcPr>
          <w:p w14:paraId="4CD5BECB" w14:textId="77777777" w:rsidR="0078703C" w:rsidRPr="00210929" w:rsidRDefault="0078703C" w:rsidP="006C759E">
            <w:r w:rsidRPr="00210929">
              <w:t>Немає</w:t>
            </w:r>
          </w:p>
        </w:tc>
        <w:tc>
          <w:tcPr>
            <w:tcW w:w="986" w:type="dxa"/>
            <w:vAlign w:val="center"/>
          </w:tcPr>
          <w:p w14:paraId="3F053E53" w14:textId="77777777" w:rsidR="0078703C" w:rsidRPr="00210929" w:rsidRDefault="0078703C" w:rsidP="006C759E">
            <w:r w:rsidRPr="00210929">
              <w:t>CR2</w:t>
            </w:r>
          </w:p>
        </w:tc>
      </w:tr>
      <w:tr w:rsidR="00A636E1" w:rsidRPr="00210929" w14:paraId="28EF050D" w14:textId="77777777" w:rsidTr="00ED4E8C">
        <w:trPr>
          <w:cantSplit/>
          <w:jc w:val="center"/>
        </w:trPr>
        <w:tc>
          <w:tcPr>
            <w:tcW w:w="936" w:type="dxa"/>
            <w:vAlign w:val="center"/>
          </w:tcPr>
          <w:p w14:paraId="4E056D0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13371A4" w14:textId="77777777" w:rsidR="0078703C" w:rsidRPr="00210929" w:rsidRDefault="0078703C" w:rsidP="006C759E">
            <w:pPr>
              <w:jc w:val="center"/>
            </w:pPr>
            <w:r w:rsidRPr="00210929">
              <w:t>CR20110</w:t>
            </w:r>
          </w:p>
        </w:tc>
        <w:tc>
          <w:tcPr>
            <w:tcW w:w="4961" w:type="dxa"/>
            <w:vAlign w:val="center"/>
          </w:tcPr>
          <w:p w14:paraId="6D9B75D8" w14:textId="77777777" w:rsidR="0078703C" w:rsidRPr="00210929" w:rsidRDefault="0078703C" w:rsidP="006C759E">
            <w:r w:rsidRPr="00210929">
              <w:t>Нерозподілений прибуток (непокриті збитки), у тому числі розподілений (погашені збитки), усього</w:t>
            </w:r>
          </w:p>
        </w:tc>
        <w:tc>
          <w:tcPr>
            <w:tcW w:w="1985" w:type="dxa"/>
            <w:vAlign w:val="center"/>
          </w:tcPr>
          <w:p w14:paraId="0004D470" w14:textId="77777777" w:rsidR="0078703C" w:rsidRPr="00210929" w:rsidRDefault="0078703C" w:rsidP="00342ED7">
            <w:r w:rsidRPr="00210929">
              <w:t>T070_1, T070_5, T070_6, T070_2, T080</w:t>
            </w:r>
          </w:p>
        </w:tc>
        <w:tc>
          <w:tcPr>
            <w:tcW w:w="2335" w:type="dxa"/>
            <w:vAlign w:val="center"/>
          </w:tcPr>
          <w:p w14:paraId="54566EA1" w14:textId="77777777" w:rsidR="0078703C" w:rsidRPr="00210929" w:rsidRDefault="0078703C" w:rsidP="006C759E">
            <w:r w:rsidRPr="00210929">
              <w:t>Немає</w:t>
            </w:r>
          </w:p>
        </w:tc>
        <w:tc>
          <w:tcPr>
            <w:tcW w:w="2065" w:type="dxa"/>
            <w:vAlign w:val="center"/>
          </w:tcPr>
          <w:p w14:paraId="12DEFB32" w14:textId="77777777" w:rsidR="0078703C" w:rsidRPr="00210929" w:rsidRDefault="0078703C" w:rsidP="006C759E">
            <w:r w:rsidRPr="00210929">
              <w:t>Немає</w:t>
            </w:r>
          </w:p>
        </w:tc>
        <w:tc>
          <w:tcPr>
            <w:tcW w:w="986" w:type="dxa"/>
            <w:vAlign w:val="center"/>
          </w:tcPr>
          <w:p w14:paraId="0F57734D" w14:textId="77777777" w:rsidR="0078703C" w:rsidRPr="00210929" w:rsidRDefault="0078703C" w:rsidP="006C759E">
            <w:r w:rsidRPr="00210929">
              <w:t>CR2</w:t>
            </w:r>
          </w:p>
        </w:tc>
      </w:tr>
      <w:tr w:rsidR="00A636E1" w:rsidRPr="00210929" w14:paraId="6306E168" w14:textId="77777777" w:rsidTr="00ED4E8C">
        <w:trPr>
          <w:cantSplit/>
          <w:jc w:val="center"/>
        </w:trPr>
        <w:tc>
          <w:tcPr>
            <w:tcW w:w="936" w:type="dxa"/>
            <w:vAlign w:val="center"/>
          </w:tcPr>
          <w:p w14:paraId="74A1806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2C8414A" w14:textId="77777777" w:rsidR="0078703C" w:rsidRPr="00210929" w:rsidRDefault="0078703C" w:rsidP="006C759E">
            <w:pPr>
              <w:jc w:val="center"/>
            </w:pPr>
            <w:r w:rsidRPr="00210929">
              <w:t>CR20111</w:t>
            </w:r>
          </w:p>
        </w:tc>
        <w:tc>
          <w:tcPr>
            <w:tcW w:w="4961" w:type="dxa"/>
            <w:vAlign w:val="center"/>
          </w:tcPr>
          <w:p w14:paraId="077DAB8C" w14:textId="77777777" w:rsidR="0078703C" w:rsidRPr="00210929" w:rsidRDefault="0078703C" w:rsidP="006C759E">
            <w:r w:rsidRPr="00210929">
              <w:t>Покриття збитків за рахунок капіталу </w:t>
            </w:r>
          </w:p>
        </w:tc>
        <w:tc>
          <w:tcPr>
            <w:tcW w:w="1985" w:type="dxa"/>
            <w:vAlign w:val="center"/>
          </w:tcPr>
          <w:p w14:paraId="7B2AD07B" w14:textId="77777777" w:rsidR="0078703C" w:rsidRPr="00210929" w:rsidRDefault="0078703C" w:rsidP="006C759E">
            <w:r w:rsidRPr="00210929">
              <w:t>T070_1, T070_5, T070_6, T070_2, T080</w:t>
            </w:r>
          </w:p>
        </w:tc>
        <w:tc>
          <w:tcPr>
            <w:tcW w:w="2335" w:type="dxa"/>
            <w:vAlign w:val="center"/>
          </w:tcPr>
          <w:p w14:paraId="348CE87C" w14:textId="77777777" w:rsidR="0078703C" w:rsidRPr="00210929" w:rsidRDefault="0078703C" w:rsidP="006C759E">
            <w:r w:rsidRPr="00210929">
              <w:t>Немає</w:t>
            </w:r>
          </w:p>
        </w:tc>
        <w:tc>
          <w:tcPr>
            <w:tcW w:w="2065" w:type="dxa"/>
            <w:vAlign w:val="center"/>
          </w:tcPr>
          <w:p w14:paraId="1CBFA2CF" w14:textId="77777777" w:rsidR="0078703C" w:rsidRPr="00210929" w:rsidRDefault="0078703C" w:rsidP="006C759E">
            <w:r w:rsidRPr="00210929">
              <w:t>Немає</w:t>
            </w:r>
          </w:p>
        </w:tc>
        <w:tc>
          <w:tcPr>
            <w:tcW w:w="986" w:type="dxa"/>
            <w:vAlign w:val="center"/>
          </w:tcPr>
          <w:p w14:paraId="7ED596CB" w14:textId="77777777" w:rsidR="0078703C" w:rsidRPr="00210929" w:rsidRDefault="0078703C" w:rsidP="006C759E">
            <w:r w:rsidRPr="00210929">
              <w:t>CR2</w:t>
            </w:r>
          </w:p>
        </w:tc>
      </w:tr>
      <w:tr w:rsidR="00A636E1" w:rsidRPr="00210929" w14:paraId="3EF54638" w14:textId="77777777" w:rsidTr="00ED4E8C">
        <w:trPr>
          <w:cantSplit/>
          <w:jc w:val="center"/>
        </w:trPr>
        <w:tc>
          <w:tcPr>
            <w:tcW w:w="936" w:type="dxa"/>
            <w:vAlign w:val="center"/>
          </w:tcPr>
          <w:p w14:paraId="1A022FC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EF5C00" w14:textId="77777777" w:rsidR="0078703C" w:rsidRPr="00210929" w:rsidRDefault="0078703C" w:rsidP="006C759E">
            <w:pPr>
              <w:jc w:val="center"/>
            </w:pPr>
            <w:r w:rsidRPr="00210929">
              <w:t>CR20112</w:t>
            </w:r>
          </w:p>
        </w:tc>
        <w:tc>
          <w:tcPr>
            <w:tcW w:w="4961" w:type="dxa"/>
            <w:vAlign w:val="center"/>
          </w:tcPr>
          <w:p w14:paraId="59A9581F" w14:textId="77777777" w:rsidR="0078703C" w:rsidRPr="00210929" w:rsidRDefault="0078703C" w:rsidP="006C759E">
            <w:r w:rsidRPr="00210929">
              <w:t>Дохід, розподілений на формування резервного капіталу </w:t>
            </w:r>
          </w:p>
        </w:tc>
        <w:tc>
          <w:tcPr>
            <w:tcW w:w="1985" w:type="dxa"/>
            <w:vAlign w:val="center"/>
          </w:tcPr>
          <w:p w14:paraId="50A67B39" w14:textId="77777777" w:rsidR="0078703C" w:rsidRPr="00210929" w:rsidRDefault="0078703C" w:rsidP="00342ED7">
            <w:r w:rsidRPr="00210929">
              <w:t>T070_1, T070_5, T070_6, T070_2, T080</w:t>
            </w:r>
          </w:p>
        </w:tc>
        <w:tc>
          <w:tcPr>
            <w:tcW w:w="2335" w:type="dxa"/>
            <w:vAlign w:val="center"/>
          </w:tcPr>
          <w:p w14:paraId="1DD20B02" w14:textId="77777777" w:rsidR="0078703C" w:rsidRPr="00210929" w:rsidRDefault="0078703C" w:rsidP="006C759E">
            <w:r w:rsidRPr="00210929">
              <w:t>Немає</w:t>
            </w:r>
          </w:p>
        </w:tc>
        <w:tc>
          <w:tcPr>
            <w:tcW w:w="2065" w:type="dxa"/>
            <w:vAlign w:val="center"/>
          </w:tcPr>
          <w:p w14:paraId="1DFD0247" w14:textId="77777777" w:rsidR="0078703C" w:rsidRPr="00210929" w:rsidRDefault="0078703C" w:rsidP="006C759E">
            <w:r w:rsidRPr="00210929">
              <w:t>Немає</w:t>
            </w:r>
          </w:p>
        </w:tc>
        <w:tc>
          <w:tcPr>
            <w:tcW w:w="986" w:type="dxa"/>
            <w:vAlign w:val="center"/>
          </w:tcPr>
          <w:p w14:paraId="0E4D1A43" w14:textId="77777777" w:rsidR="0078703C" w:rsidRPr="00210929" w:rsidRDefault="0078703C" w:rsidP="006C759E">
            <w:r w:rsidRPr="00210929">
              <w:t>CR2</w:t>
            </w:r>
          </w:p>
        </w:tc>
      </w:tr>
      <w:tr w:rsidR="00A636E1" w:rsidRPr="00210929" w14:paraId="49BF946B" w14:textId="77777777" w:rsidTr="00ED4E8C">
        <w:trPr>
          <w:cantSplit/>
          <w:jc w:val="center"/>
        </w:trPr>
        <w:tc>
          <w:tcPr>
            <w:tcW w:w="936" w:type="dxa"/>
            <w:vAlign w:val="center"/>
          </w:tcPr>
          <w:p w14:paraId="6293AFE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6D11247" w14:textId="77777777" w:rsidR="0078703C" w:rsidRPr="00210929" w:rsidRDefault="0078703C" w:rsidP="006C759E">
            <w:pPr>
              <w:jc w:val="center"/>
            </w:pPr>
            <w:r w:rsidRPr="00210929">
              <w:t>CR20113</w:t>
            </w:r>
          </w:p>
        </w:tc>
        <w:tc>
          <w:tcPr>
            <w:tcW w:w="4961" w:type="dxa"/>
            <w:vAlign w:val="center"/>
          </w:tcPr>
          <w:p w14:paraId="2DB71F50" w14:textId="77777777" w:rsidR="0078703C" w:rsidRPr="00210929" w:rsidRDefault="0078703C" w:rsidP="006C759E">
            <w:r w:rsidRPr="00210929">
              <w:t>Дохід, розподілений на розподіл плати (процентів) на додаткові пайові внески </w:t>
            </w:r>
          </w:p>
        </w:tc>
        <w:tc>
          <w:tcPr>
            <w:tcW w:w="1985" w:type="dxa"/>
            <w:vAlign w:val="center"/>
          </w:tcPr>
          <w:p w14:paraId="6538FAA8" w14:textId="77777777" w:rsidR="0078703C" w:rsidRPr="00210929" w:rsidRDefault="0078703C" w:rsidP="00342ED7">
            <w:r w:rsidRPr="00210929">
              <w:t>T070_1, T070_5, T070_6, T070_2, T080</w:t>
            </w:r>
          </w:p>
        </w:tc>
        <w:tc>
          <w:tcPr>
            <w:tcW w:w="2335" w:type="dxa"/>
            <w:vAlign w:val="center"/>
          </w:tcPr>
          <w:p w14:paraId="55F4DA85" w14:textId="77777777" w:rsidR="0078703C" w:rsidRPr="00210929" w:rsidRDefault="0078703C" w:rsidP="006C759E">
            <w:r w:rsidRPr="00210929">
              <w:t>Немає</w:t>
            </w:r>
          </w:p>
        </w:tc>
        <w:tc>
          <w:tcPr>
            <w:tcW w:w="2065" w:type="dxa"/>
            <w:vAlign w:val="center"/>
          </w:tcPr>
          <w:p w14:paraId="2D6FF1D7" w14:textId="77777777" w:rsidR="0078703C" w:rsidRPr="00210929" w:rsidRDefault="0078703C" w:rsidP="006C759E">
            <w:r w:rsidRPr="00210929">
              <w:t>Немає</w:t>
            </w:r>
          </w:p>
        </w:tc>
        <w:tc>
          <w:tcPr>
            <w:tcW w:w="986" w:type="dxa"/>
            <w:vAlign w:val="center"/>
          </w:tcPr>
          <w:p w14:paraId="3A9D908F" w14:textId="77777777" w:rsidR="0078703C" w:rsidRPr="00210929" w:rsidRDefault="0078703C" w:rsidP="006C759E">
            <w:r w:rsidRPr="00210929">
              <w:t>CR2</w:t>
            </w:r>
          </w:p>
        </w:tc>
      </w:tr>
      <w:tr w:rsidR="00A636E1" w:rsidRPr="00210929" w14:paraId="746E6D21" w14:textId="77777777" w:rsidTr="00ED4E8C">
        <w:trPr>
          <w:cantSplit/>
          <w:jc w:val="center"/>
        </w:trPr>
        <w:tc>
          <w:tcPr>
            <w:tcW w:w="936" w:type="dxa"/>
            <w:vAlign w:val="center"/>
          </w:tcPr>
          <w:p w14:paraId="55AD97E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FA83F64" w14:textId="77777777" w:rsidR="0078703C" w:rsidRPr="00210929" w:rsidRDefault="0078703C" w:rsidP="006C759E">
            <w:pPr>
              <w:jc w:val="center"/>
            </w:pPr>
            <w:r w:rsidRPr="00210929">
              <w:t>CR20114</w:t>
            </w:r>
          </w:p>
        </w:tc>
        <w:tc>
          <w:tcPr>
            <w:tcW w:w="4961" w:type="dxa"/>
            <w:vAlign w:val="center"/>
          </w:tcPr>
          <w:p w14:paraId="7494E96B" w14:textId="39759786" w:rsidR="0078703C" w:rsidRPr="00210929" w:rsidRDefault="0078703C" w:rsidP="006C759E">
            <w:r w:rsidRPr="00210929">
              <w:t>Дохід, розподілений на розподіл плати (процентів) на обов</w:t>
            </w:r>
            <w:r w:rsidR="00776907">
              <w:t>’</w:t>
            </w:r>
            <w:r w:rsidRPr="00210929">
              <w:t>язкові пайові внески </w:t>
            </w:r>
          </w:p>
        </w:tc>
        <w:tc>
          <w:tcPr>
            <w:tcW w:w="1985" w:type="dxa"/>
            <w:vAlign w:val="center"/>
          </w:tcPr>
          <w:p w14:paraId="0FCBA516" w14:textId="77777777" w:rsidR="0078703C" w:rsidRPr="00210929" w:rsidRDefault="0078703C" w:rsidP="004D3B07">
            <w:r w:rsidRPr="00210929">
              <w:t>T070_1, T070_5, T070_6, T070_2, T080</w:t>
            </w:r>
          </w:p>
        </w:tc>
        <w:tc>
          <w:tcPr>
            <w:tcW w:w="2335" w:type="dxa"/>
            <w:vAlign w:val="center"/>
          </w:tcPr>
          <w:p w14:paraId="1288F02C" w14:textId="77777777" w:rsidR="0078703C" w:rsidRPr="00210929" w:rsidRDefault="0078703C" w:rsidP="006C759E">
            <w:r w:rsidRPr="00210929">
              <w:t>Немає</w:t>
            </w:r>
          </w:p>
        </w:tc>
        <w:tc>
          <w:tcPr>
            <w:tcW w:w="2065" w:type="dxa"/>
            <w:vAlign w:val="center"/>
          </w:tcPr>
          <w:p w14:paraId="2A727DC9" w14:textId="77777777" w:rsidR="0078703C" w:rsidRPr="00210929" w:rsidRDefault="0078703C" w:rsidP="006C759E">
            <w:r w:rsidRPr="00210929">
              <w:t>Немає</w:t>
            </w:r>
          </w:p>
        </w:tc>
        <w:tc>
          <w:tcPr>
            <w:tcW w:w="986" w:type="dxa"/>
            <w:vAlign w:val="center"/>
          </w:tcPr>
          <w:p w14:paraId="05504B89" w14:textId="77777777" w:rsidR="0078703C" w:rsidRPr="00210929" w:rsidRDefault="0078703C" w:rsidP="006C759E">
            <w:r w:rsidRPr="00210929">
              <w:t>CR2</w:t>
            </w:r>
          </w:p>
        </w:tc>
      </w:tr>
      <w:tr w:rsidR="00A636E1" w:rsidRPr="00210929" w14:paraId="53257794" w14:textId="77777777" w:rsidTr="00ED4E8C">
        <w:trPr>
          <w:cantSplit/>
          <w:jc w:val="center"/>
        </w:trPr>
        <w:tc>
          <w:tcPr>
            <w:tcW w:w="936" w:type="dxa"/>
            <w:vAlign w:val="center"/>
          </w:tcPr>
          <w:p w14:paraId="4B5D8B3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B1A88C" w14:textId="77777777" w:rsidR="0078703C" w:rsidRPr="00210929" w:rsidRDefault="0078703C" w:rsidP="006C759E">
            <w:pPr>
              <w:jc w:val="center"/>
            </w:pPr>
            <w:r w:rsidRPr="00210929">
              <w:t>CR20120</w:t>
            </w:r>
          </w:p>
        </w:tc>
        <w:tc>
          <w:tcPr>
            <w:tcW w:w="4961" w:type="dxa"/>
            <w:vAlign w:val="center"/>
          </w:tcPr>
          <w:p w14:paraId="609BE337" w14:textId="33C11B10" w:rsidR="0078703C" w:rsidRPr="00210929" w:rsidRDefault="0078703C" w:rsidP="006C759E">
            <w:r w:rsidRPr="00210929">
              <w:t>Внески (вклади) на депозитні рахунки членів кредитної спілки, усього (CR20121 + CR20122 +</w:t>
            </w:r>
            <w:r w:rsidR="004D3B07" w:rsidRPr="00210929">
              <w:br/>
              <w:t>+</w:t>
            </w:r>
            <w:r w:rsidRPr="00210929">
              <w:t xml:space="preserve"> CR20123 + CR20124 + CR20125)</w:t>
            </w:r>
          </w:p>
        </w:tc>
        <w:tc>
          <w:tcPr>
            <w:tcW w:w="1985" w:type="dxa"/>
            <w:vAlign w:val="center"/>
          </w:tcPr>
          <w:p w14:paraId="5768A572" w14:textId="77777777" w:rsidR="0078703C" w:rsidRPr="00210929" w:rsidRDefault="0078703C" w:rsidP="004D3B07">
            <w:r w:rsidRPr="00210929">
              <w:t>T070_1, T070_5, T070_6, T070_2, T080</w:t>
            </w:r>
          </w:p>
        </w:tc>
        <w:tc>
          <w:tcPr>
            <w:tcW w:w="2335" w:type="dxa"/>
            <w:vAlign w:val="center"/>
          </w:tcPr>
          <w:p w14:paraId="649FF8E7" w14:textId="77777777" w:rsidR="0078703C" w:rsidRPr="00210929" w:rsidRDefault="0078703C" w:rsidP="006C759E">
            <w:r w:rsidRPr="00210929">
              <w:t>Немає</w:t>
            </w:r>
          </w:p>
        </w:tc>
        <w:tc>
          <w:tcPr>
            <w:tcW w:w="2065" w:type="dxa"/>
            <w:vAlign w:val="center"/>
          </w:tcPr>
          <w:p w14:paraId="681CA4BC" w14:textId="77777777" w:rsidR="0078703C" w:rsidRPr="00210929" w:rsidRDefault="0078703C" w:rsidP="006C759E">
            <w:r w:rsidRPr="00210929">
              <w:t>Немає</w:t>
            </w:r>
          </w:p>
        </w:tc>
        <w:tc>
          <w:tcPr>
            <w:tcW w:w="986" w:type="dxa"/>
            <w:vAlign w:val="center"/>
          </w:tcPr>
          <w:p w14:paraId="2DE8B2F0" w14:textId="77777777" w:rsidR="0078703C" w:rsidRPr="00210929" w:rsidRDefault="0078703C" w:rsidP="006C759E">
            <w:r w:rsidRPr="00210929">
              <w:t>CR2</w:t>
            </w:r>
          </w:p>
        </w:tc>
      </w:tr>
      <w:tr w:rsidR="00A636E1" w:rsidRPr="00210929" w14:paraId="1628C121" w14:textId="77777777" w:rsidTr="00ED4E8C">
        <w:trPr>
          <w:cantSplit/>
          <w:jc w:val="center"/>
        </w:trPr>
        <w:tc>
          <w:tcPr>
            <w:tcW w:w="936" w:type="dxa"/>
            <w:vAlign w:val="center"/>
          </w:tcPr>
          <w:p w14:paraId="5F69532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A84966" w14:textId="77777777" w:rsidR="0078703C" w:rsidRPr="00210929" w:rsidRDefault="0078703C" w:rsidP="006C759E">
            <w:pPr>
              <w:jc w:val="center"/>
            </w:pPr>
            <w:r w:rsidRPr="00210929">
              <w:t>CR20121</w:t>
            </w:r>
          </w:p>
        </w:tc>
        <w:tc>
          <w:tcPr>
            <w:tcW w:w="4961" w:type="dxa"/>
            <w:vAlign w:val="center"/>
          </w:tcPr>
          <w:p w14:paraId="6114B168" w14:textId="0CAA6D27" w:rsidR="0078703C" w:rsidRPr="00210929" w:rsidRDefault="0078703C" w:rsidP="006C759E">
            <w:r w:rsidRPr="00210929">
              <w:t>Внесок (вклад) на депозитний рахунок на вимогу</w:t>
            </w:r>
          </w:p>
        </w:tc>
        <w:tc>
          <w:tcPr>
            <w:tcW w:w="1985" w:type="dxa"/>
            <w:vAlign w:val="center"/>
          </w:tcPr>
          <w:p w14:paraId="71E6DD70" w14:textId="77777777" w:rsidR="0078703C" w:rsidRPr="00210929" w:rsidRDefault="0078703C" w:rsidP="004D3B07">
            <w:r w:rsidRPr="00210929">
              <w:t>T070_1, T070_5, T070_6, T070_2, T080</w:t>
            </w:r>
          </w:p>
        </w:tc>
        <w:tc>
          <w:tcPr>
            <w:tcW w:w="2335" w:type="dxa"/>
            <w:vAlign w:val="center"/>
          </w:tcPr>
          <w:p w14:paraId="40C9F8CA" w14:textId="77777777" w:rsidR="0078703C" w:rsidRPr="00210929" w:rsidRDefault="0078703C" w:rsidP="006C759E">
            <w:r w:rsidRPr="00210929">
              <w:t>Немає</w:t>
            </w:r>
          </w:p>
        </w:tc>
        <w:tc>
          <w:tcPr>
            <w:tcW w:w="2065" w:type="dxa"/>
            <w:vAlign w:val="center"/>
          </w:tcPr>
          <w:p w14:paraId="1F5A34D4" w14:textId="77777777" w:rsidR="0078703C" w:rsidRPr="00210929" w:rsidRDefault="0078703C" w:rsidP="006C759E">
            <w:r w:rsidRPr="00210929">
              <w:t>Немає</w:t>
            </w:r>
          </w:p>
        </w:tc>
        <w:tc>
          <w:tcPr>
            <w:tcW w:w="986" w:type="dxa"/>
            <w:vAlign w:val="center"/>
          </w:tcPr>
          <w:p w14:paraId="62A95B84" w14:textId="77777777" w:rsidR="0078703C" w:rsidRPr="00210929" w:rsidRDefault="0078703C" w:rsidP="006C759E">
            <w:r w:rsidRPr="00210929">
              <w:t>CR2</w:t>
            </w:r>
          </w:p>
        </w:tc>
      </w:tr>
      <w:tr w:rsidR="00A636E1" w:rsidRPr="00210929" w14:paraId="7D7BEC04" w14:textId="77777777" w:rsidTr="00ED4E8C">
        <w:trPr>
          <w:cantSplit/>
          <w:jc w:val="center"/>
        </w:trPr>
        <w:tc>
          <w:tcPr>
            <w:tcW w:w="936" w:type="dxa"/>
            <w:vAlign w:val="center"/>
          </w:tcPr>
          <w:p w14:paraId="3485D13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CB8676E" w14:textId="77777777" w:rsidR="0078703C" w:rsidRPr="00210929" w:rsidRDefault="0078703C" w:rsidP="006C759E">
            <w:pPr>
              <w:jc w:val="center"/>
            </w:pPr>
            <w:r w:rsidRPr="00210929">
              <w:t>CR20122</w:t>
            </w:r>
          </w:p>
        </w:tc>
        <w:tc>
          <w:tcPr>
            <w:tcW w:w="4961" w:type="dxa"/>
            <w:vAlign w:val="center"/>
          </w:tcPr>
          <w:p w14:paraId="196493C5" w14:textId="4BEEE4B2" w:rsidR="0078703C" w:rsidRPr="00210929" w:rsidRDefault="0078703C" w:rsidP="006C759E">
            <w:r w:rsidRPr="00210929">
              <w:t xml:space="preserve">Внесок (вклад) на депозитний рахунок на строк до </w:t>
            </w:r>
            <w:r w:rsidR="00776907">
              <w:t>трьох</w:t>
            </w:r>
            <w:r w:rsidRPr="00210929">
              <w:t xml:space="preserve"> місяців </w:t>
            </w:r>
          </w:p>
        </w:tc>
        <w:tc>
          <w:tcPr>
            <w:tcW w:w="1985" w:type="dxa"/>
            <w:vAlign w:val="center"/>
          </w:tcPr>
          <w:p w14:paraId="4285B7DF" w14:textId="77777777" w:rsidR="0078703C" w:rsidRPr="00210929" w:rsidRDefault="0078703C" w:rsidP="004D3B07">
            <w:r w:rsidRPr="00210929">
              <w:t>T070_1, T070_5, T070_6, T070_2, T080</w:t>
            </w:r>
          </w:p>
        </w:tc>
        <w:tc>
          <w:tcPr>
            <w:tcW w:w="2335" w:type="dxa"/>
            <w:vAlign w:val="center"/>
          </w:tcPr>
          <w:p w14:paraId="1EEBAE8B" w14:textId="77777777" w:rsidR="0078703C" w:rsidRPr="00210929" w:rsidRDefault="0078703C" w:rsidP="006C759E">
            <w:r w:rsidRPr="00210929">
              <w:t>Немає</w:t>
            </w:r>
          </w:p>
        </w:tc>
        <w:tc>
          <w:tcPr>
            <w:tcW w:w="2065" w:type="dxa"/>
            <w:vAlign w:val="center"/>
          </w:tcPr>
          <w:p w14:paraId="5293DDBE" w14:textId="77777777" w:rsidR="0078703C" w:rsidRPr="00210929" w:rsidRDefault="0078703C" w:rsidP="006C759E">
            <w:r w:rsidRPr="00210929">
              <w:t>Немає</w:t>
            </w:r>
          </w:p>
        </w:tc>
        <w:tc>
          <w:tcPr>
            <w:tcW w:w="986" w:type="dxa"/>
            <w:vAlign w:val="center"/>
          </w:tcPr>
          <w:p w14:paraId="0DAE944C" w14:textId="77777777" w:rsidR="0078703C" w:rsidRPr="00210929" w:rsidRDefault="0078703C" w:rsidP="006C759E">
            <w:r w:rsidRPr="00210929">
              <w:t>CR2</w:t>
            </w:r>
          </w:p>
        </w:tc>
      </w:tr>
      <w:tr w:rsidR="00A636E1" w:rsidRPr="00210929" w14:paraId="3072FB92" w14:textId="77777777" w:rsidTr="00ED4E8C">
        <w:trPr>
          <w:cantSplit/>
          <w:jc w:val="center"/>
        </w:trPr>
        <w:tc>
          <w:tcPr>
            <w:tcW w:w="936" w:type="dxa"/>
            <w:vAlign w:val="center"/>
          </w:tcPr>
          <w:p w14:paraId="161A4F7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664A71" w14:textId="77777777" w:rsidR="0078703C" w:rsidRPr="00210929" w:rsidRDefault="0078703C" w:rsidP="006C759E">
            <w:pPr>
              <w:jc w:val="center"/>
            </w:pPr>
            <w:r w:rsidRPr="00210929">
              <w:t>CR20123</w:t>
            </w:r>
          </w:p>
        </w:tc>
        <w:tc>
          <w:tcPr>
            <w:tcW w:w="4961" w:type="dxa"/>
            <w:vAlign w:val="center"/>
          </w:tcPr>
          <w:p w14:paraId="114280DC" w14:textId="222C2627" w:rsidR="0078703C" w:rsidRPr="00210929" w:rsidRDefault="0078703C" w:rsidP="006C759E">
            <w:r w:rsidRPr="00210929">
              <w:t xml:space="preserve">Внесок (вклад) на депозитний рахунок на строк від </w:t>
            </w:r>
            <w:r w:rsidR="00776907">
              <w:t>трьох</w:t>
            </w:r>
            <w:r w:rsidRPr="00210929">
              <w:t xml:space="preserve"> до 12 місяців </w:t>
            </w:r>
          </w:p>
        </w:tc>
        <w:tc>
          <w:tcPr>
            <w:tcW w:w="1985" w:type="dxa"/>
            <w:vAlign w:val="center"/>
          </w:tcPr>
          <w:p w14:paraId="3F56270D" w14:textId="77777777" w:rsidR="0078703C" w:rsidRPr="00210929" w:rsidRDefault="0078703C" w:rsidP="004D3B07">
            <w:r w:rsidRPr="00210929">
              <w:t>T070_1, T070_5, T070_6, T070_2, T080</w:t>
            </w:r>
          </w:p>
        </w:tc>
        <w:tc>
          <w:tcPr>
            <w:tcW w:w="2335" w:type="dxa"/>
            <w:vAlign w:val="center"/>
          </w:tcPr>
          <w:p w14:paraId="6725013A" w14:textId="77777777" w:rsidR="0078703C" w:rsidRPr="00210929" w:rsidRDefault="0078703C" w:rsidP="006C759E">
            <w:r w:rsidRPr="00210929">
              <w:t>Немає</w:t>
            </w:r>
          </w:p>
        </w:tc>
        <w:tc>
          <w:tcPr>
            <w:tcW w:w="2065" w:type="dxa"/>
            <w:vAlign w:val="center"/>
          </w:tcPr>
          <w:p w14:paraId="11ACF04E" w14:textId="77777777" w:rsidR="0078703C" w:rsidRPr="00210929" w:rsidRDefault="0078703C" w:rsidP="006C759E">
            <w:r w:rsidRPr="00210929">
              <w:t>Немає</w:t>
            </w:r>
          </w:p>
        </w:tc>
        <w:tc>
          <w:tcPr>
            <w:tcW w:w="986" w:type="dxa"/>
            <w:vAlign w:val="center"/>
          </w:tcPr>
          <w:p w14:paraId="328B98D5" w14:textId="77777777" w:rsidR="0078703C" w:rsidRPr="00210929" w:rsidRDefault="0078703C" w:rsidP="006C759E">
            <w:r w:rsidRPr="00210929">
              <w:t>CR2</w:t>
            </w:r>
          </w:p>
        </w:tc>
      </w:tr>
      <w:tr w:rsidR="00A636E1" w:rsidRPr="00210929" w14:paraId="247F853E" w14:textId="77777777" w:rsidTr="00ED4E8C">
        <w:trPr>
          <w:cantSplit/>
          <w:jc w:val="center"/>
        </w:trPr>
        <w:tc>
          <w:tcPr>
            <w:tcW w:w="936" w:type="dxa"/>
            <w:vAlign w:val="center"/>
          </w:tcPr>
          <w:p w14:paraId="4629E1D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FCA9C3F" w14:textId="77777777" w:rsidR="0078703C" w:rsidRPr="00210929" w:rsidRDefault="0078703C" w:rsidP="006C759E">
            <w:pPr>
              <w:jc w:val="center"/>
            </w:pPr>
            <w:r w:rsidRPr="00210929">
              <w:t>CR20124</w:t>
            </w:r>
          </w:p>
        </w:tc>
        <w:tc>
          <w:tcPr>
            <w:tcW w:w="4961" w:type="dxa"/>
            <w:vAlign w:val="center"/>
          </w:tcPr>
          <w:p w14:paraId="2AD9093C" w14:textId="47858FDA" w:rsidR="0078703C" w:rsidRPr="00210929" w:rsidRDefault="0078703C">
            <w:r w:rsidRPr="00210929">
              <w:t xml:space="preserve">Довгостроковий </w:t>
            </w:r>
            <w:r w:rsidR="00443AD9">
              <w:t>в</w:t>
            </w:r>
            <w:r w:rsidRPr="00210929">
              <w:t>несок (вклад) на депозитний рахунок (&gt; 12 міс.) зі строком погашення більше року </w:t>
            </w:r>
          </w:p>
        </w:tc>
        <w:tc>
          <w:tcPr>
            <w:tcW w:w="1985" w:type="dxa"/>
            <w:vAlign w:val="center"/>
          </w:tcPr>
          <w:p w14:paraId="63440F4C" w14:textId="77777777" w:rsidR="0078703C" w:rsidRPr="00210929" w:rsidRDefault="0078703C" w:rsidP="004D3B07">
            <w:r w:rsidRPr="00210929">
              <w:t>T070_1, T070_5, T070_6, T070_2, T080</w:t>
            </w:r>
          </w:p>
        </w:tc>
        <w:tc>
          <w:tcPr>
            <w:tcW w:w="2335" w:type="dxa"/>
            <w:vAlign w:val="center"/>
          </w:tcPr>
          <w:p w14:paraId="450BC1E8" w14:textId="77777777" w:rsidR="0078703C" w:rsidRPr="00210929" w:rsidRDefault="0078703C" w:rsidP="006C759E">
            <w:r w:rsidRPr="00210929">
              <w:t>Немає</w:t>
            </w:r>
          </w:p>
        </w:tc>
        <w:tc>
          <w:tcPr>
            <w:tcW w:w="2065" w:type="dxa"/>
            <w:vAlign w:val="center"/>
          </w:tcPr>
          <w:p w14:paraId="6F1ABF50" w14:textId="77777777" w:rsidR="0078703C" w:rsidRPr="00210929" w:rsidRDefault="0078703C" w:rsidP="006C759E">
            <w:r w:rsidRPr="00210929">
              <w:t>Немає</w:t>
            </w:r>
          </w:p>
        </w:tc>
        <w:tc>
          <w:tcPr>
            <w:tcW w:w="986" w:type="dxa"/>
            <w:vAlign w:val="center"/>
          </w:tcPr>
          <w:p w14:paraId="702A5EB0" w14:textId="77777777" w:rsidR="0078703C" w:rsidRPr="00210929" w:rsidRDefault="0078703C" w:rsidP="006C759E">
            <w:r w:rsidRPr="00210929">
              <w:t>CR2</w:t>
            </w:r>
          </w:p>
        </w:tc>
      </w:tr>
      <w:tr w:rsidR="00A636E1" w:rsidRPr="00210929" w14:paraId="20A5686B" w14:textId="77777777" w:rsidTr="00ED4E8C">
        <w:trPr>
          <w:cantSplit/>
          <w:jc w:val="center"/>
        </w:trPr>
        <w:tc>
          <w:tcPr>
            <w:tcW w:w="936" w:type="dxa"/>
            <w:vAlign w:val="center"/>
          </w:tcPr>
          <w:p w14:paraId="4B27666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18F5C53" w14:textId="77777777" w:rsidR="0078703C" w:rsidRPr="00210929" w:rsidRDefault="0078703C" w:rsidP="006C759E">
            <w:pPr>
              <w:jc w:val="center"/>
            </w:pPr>
            <w:r w:rsidRPr="00210929">
              <w:t>CR20125</w:t>
            </w:r>
          </w:p>
        </w:tc>
        <w:tc>
          <w:tcPr>
            <w:tcW w:w="4961" w:type="dxa"/>
            <w:vAlign w:val="center"/>
          </w:tcPr>
          <w:p w14:paraId="33D5A1C3" w14:textId="49AFDAB8" w:rsidR="0078703C" w:rsidRPr="00210929" w:rsidRDefault="0078703C" w:rsidP="006C759E">
            <w:r w:rsidRPr="00210929">
              <w:t>Довгостроковий внесок (вклад) на депозитний рахунок (&gt; 12 міс.) зі строком погашення протягом року </w:t>
            </w:r>
          </w:p>
        </w:tc>
        <w:tc>
          <w:tcPr>
            <w:tcW w:w="1985" w:type="dxa"/>
            <w:vAlign w:val="center"/>
          </w:tcPr>
          <w:p w14:paraId="25AB85DD" w14:textId="77777777" w:rsidR="0078703C" w:rsidRPr="00210929" w:rsidRDefault="0078703C" w:rsidP="004D3B07">
            <w:r w:rsidRPr="00210929">
              <w:t>T070_1, T070_5, T070_6, T070_2, T080</w:t>
            </w:r>
          </w:p>
        </w:tc>
        <w:tc>
          <w:tcPr>
            <w:tcW w:w="2335" w:type="dxa"/>
            <w:vAlign w:val="center"/>
          </w:tcPr>
          <w:p w14:paraId="403B48D3" w14:textId="77777777" w:rsidR="0078703C" w:rsidRPr="00210929" w:rsidRDefault="0078703C" w:rsidP="006C759E">
            <w:r w:rsidRPr="00210929">
              <w:t>Немає</w:t>
            </w:r>
          </w:p>
        </w:tc>
        <w:tc>
          <w:tcPr>
            <w:tcW w:w="2065" w:type="dxa"/>
            <w:vAlign w:val="center"/>
          </w:tcPr>
          <w:p w14:paraId="3D65A2D1" w14:textId="77777777" w:rsidR="0078703C" w:rsidRPr="00210929" w:rsidRDefault="0078703C" w:rsidP="006C759E">
            <w:r w:rsidRPr="00210929">
              <w:t>Немає</w:t>
            </w:r>
          </w:p>
        </w:tc>
        <w:tc>
          <w:tcPr>
            <w:tcW w:w="986" w:type="dxa"/>
            <w:vAlign w:val="center"/>
          </w:tcPr>
          <w:p w14:paraId="7F23EF6F" w14:textId="77777777" w:rsidR="0078703C" w:rsidRPr="00210929" w:rsidRDefault="0078703C" w:rsidP="006C759E">
            <w:r w:rsidRPr="00210929">
              <w:t>CR2</w:t>
            </w:r>
          </w:p>
        </w:tc>
      </w:tr>
      <w:tr w:rsidR="00A636E1" w:rsidRPr="00210929" w14:paraId="0CF7E99A" w14:textId="77777777" w:rsidTr="00ED4E8C">
        <w:trPr>
          <w:cantSplit/>
          <w:jc w:val="center"/>
        </w:trPr>
        <w:tc>
          <w:tcPr>
            <w:tcW w:w="936" w:type="dxa"/>
            <w:vAlign w:val="center"/>
          </w:tcPr>
          <w:p w14:paraId="04A3845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0191C02" w14:textId="77777777" w:rsidR="0078703C" w:rsidRPr="00210929" w:rsidRDefault="0078703C" w:rsidP="006C759E">
            <w:pPr>
              <w:jc w:val="center"/>
            </w:pPr>
            <w:r w:rsidRPr="00210929">
              <w:t>CR20140</w:t>
            </w:r>
          </w:p>
        </w:tc>
        <w:tc>
          <w:tcPr>
            <w:tcW w:w="4961" w:type="dxa"/>
            <w:vAlign w:val="center"/>
          </w:tcPr>
          <w:p w14:paraId="2E542BC1" w14:textId="77777777" w:rsidR="0078703C" w:rsidRPr="00210929" w:rsidRDefault="0078703C" w:rsidP="006C759E">
            <w:r w:rsidRPr="00210929">
              <w:t>Розрахунки за зобовʼязаннями перед юридичними особами, за якими нараховуються проценти, усього (CR20141 + CR20142 + CR20143)</w:t>
            </w:r>
          </w:p>
        </w:tc>
        <w:tc>
          <w:tcPr>
            <w:tcW w:w="1985" w:type="dxa"/>
            <w:vAlign w:val="center"/>
          </w:tcPr>
          <w:p w14:paraId="6E1F5956" w14:textId="77777777" w:rsidR="0078703C" w:rsidRPr="00210929" w:rsidRDefault="0078703C" w:rsidP="004D3B07">
            <w:r w:rsidRPr="00210929">
              <w:t>T070_1, T070_5, T070_6, T070_2, T080</w:t>
            </w:r>
          </w:p>
        </w:tc>
        <w:tc>
          <w:tcPr>
            <w:tcW w:w="2335" w:type="dxa"/>
            <w:vAlign w:val="center"/>
          </w:tcPr>
          <w:p w14:paraId="43B32A5C" w14:textId="77777777" w:rsidR="0078703C" w:rsidRPr="00210929" w:rsidRDefault="0078703C" w:rsidP="006C759E">
            <w:r w:rsidRPr="00210929">
              <w:t>Немає</w:t>
            </w:r>
          </w:p>
        </w:tc>
        <w:tc>
          <w:tcPr>
            <w:tcW w:w="2065" w:type="dxa"/>
            <w:vAlign w:val="center"/>
          </w:tcPr>
          <w:p w14:paraId="4B6CD779" w14:textId="77777777" w:rsidR="0078703C" w:rsidRPr="00210929" w:rsidRDefault="0078703C" w:rsidP="006C759E">
            <w:r w:rsidRPr="00210929">
              <w:t>Немає</w:t>
            </w:r>
          </w:p>
        </w:tc>
        <w:tc>
          <w:tcPr>
            <w:tcW w:w="986" w:type="dxa"/>
            <w:vAlign w:val="center"/>
          </w:tcPr>
          <w:p w14:paraId="299324CF" w14:textId="77777777" w:rsidR="0078703C" w:rsidRPr="00210929" w:rsidRDefault="0078703C" w:rsidP="006C759E">
            <w:r w:rsidRPr="00210929">
              <w:t>CR2</w:t>
            </w:r>
          </w:p>
        </w:tc>
      </w:tr>
      <w:tr w:rsidR="00A636E1" w:rsidRPr="00210929" w14:paraId="05184365" w14:textId="77777777" w:rsidTr="00ED4E8C">
        <w:trPr>
          <w:cantSplit/>
          <w:jc w:val="center"/>
        </w:trPr>
        <w:tc>
          <w:tcPr>
            <w:tcW w:w="936" w:type="dxa"/>
            <w:vAlign w:val="center"/>
          </w:tcPr>
          <w:p w14:paraId="1DC9689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2BEA380" w14:textId="77777777" w:rsidR="0078703C" w:rsidRPr="00210929" w:rsidRDefault="0078703C" w:rsidP="006C759E">
            <w:pPr>
              <w:jc w:val="center"/>
            </w:pPr>
            <w:r w:rsidRPr="00210929">
              <w:t>CR20141</w:t>
            </w:r>
          </w:p>
        </w:tc>
        <w:tc>
          <w:tcPr>
            <w:tcW w:w="4961" w:type="dxa"/>
            <w:vAlign w:val="center"/>
          </w:tcPr>
          <w:p w14:paraId="7693513E" w14:textId="77777777" w:rsidR="0078703C" w:rsidRPr="00210929" w:rsidRDefault="0078703C" w:rsidP="006C759E">
            <w:r w:rsidRPr="00210929">
              <w:t xml:space="preserve">Поточні зобовʼязання, усього </w:t>
            </w:r>
            <w:r w:rsidR="004D3B07" w:rsidRPr="00210929">
              <w:br/>
            </w:r>
            <w:r w:rsidRPr="00210929">
              <w:t>(CR21411 + CR21412 + CR21413 +</w:t>
            </w:r>
            <w:r w:rsidR="003072EC" w:rsidRPr="00210929">
              <w:br/>
              <w:t>+</w:t>
            </w:r>
            <w:r w:rsidRPr="00210929">
              <w:t xml:space="preserve"> CR21414)</w:t>
            </w:r>
          </w:p>
        </w:tc>
        <w:tc>
          <w:tcPr>
            <w:tcW w:w="1985" w:type="dxa"/>
            <w:vAlign w:val="center"/>
          </w:tcPr>
          <w:p w14:paraId="0CA0BF5F" w14:textId="77777777" w:rsidR="0078703C" w:rsidRPr="00210929" w:rsidRDefault="0078703C" w:rsidP="004D3B07">
            <w:r w:rsidRPr="00210929">
              <w:t>T070_1, T070_5, T070_6, T070_2, T080</w:t>
            </w:r>
          </w:p>
        </w:tc>
        <w:tc>
          <w:tcPr>
            <w:tcW w:w="2335" w:type="dxa"/>
            <w:vAlign w:val="center"/>
          </w:tcPr>
          <w:p w14:paraId="0DDA5F21" w14:textId="77777777" w:rsidR="0078703C" w:rsidRPr="00210929" w:rsidRDefault="0078703C" w:rsidP="006C759E">
            <w:r w:rsidRPr="00210929">
              <w:t>Немає</w:t>
            </w:r>
          </w:p>
        </w:tc>
        <w:tc>
          <w:tcPr>
            <w:tcW w:w="2065" w:type="dxa"/>
            <w:vAlign w:val="center"/>
          </w:tcPr>
          <w:p w14:paraId="0D8030A2" w14:textId="77777777" w:rsidR="0078703C" w:rsidRPr="00210929" w:rsidRDefault="0078703C" w:rsidP="006C759E">
            <w:r w:rsidRPr="00210929">
              <w:t>Немає</w:t>
            </w:r>
          </w:p>
        </w:tc>
        <w:tc>
          <w:tcPr>
            <w:tcW w:w="986" w:type="dxa"/>
            <w:vAlign w:val="center"/>
          </w:tcPr>
          <w:p w14:paraId="09D680CF" w14:textId="77777777" w:rsidR="0078703C" w:rsidRPr="00210929" w:rsidRDefault="0078703C" w:rsidP="006C759E">
            <w:r w:rsidRPr="00210929">
              <w:t>CR2</w:t>
            </w:r>
          </w:p>
        </w:tc>
      </w:tr>
      <w:tr w:rsidR="00A636E1" w:rsidRPr="00210929" w14:paraId="5BC295AF" w14:textId="77777777" w:rsidTr="00ED4E8C">
        <w:trPr>
          <w:cantSplit/>
          <w:jc w:val="center"/>
        </w:trPr>
        <w:tc>
          <w:tcPr>
            <w:tcW w:w="936" w:type="dxa"/>
            <w:vAlign w:val="center"/>
          </w:tcPr>
          <w:p w14:paraId="0EDE240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B18EC11" w14:textId="77777777" w:rsidR="0078703C" w:rsidRPr="00210929" w:rsidRDefault="0078703C" w:rsidP="006C759E">
            <w:pPr>
              <w:jc w:val="center"/>
            </w:pPr>
            <w:r w:rsidRPr="00210929">
              <w:t>CR21411</w:t>
            </w:r>
          </w:p>
        </w:tc>
        <w:tc>
          <w:tcPr>
            <w:tcW w:w="4961" w:type="dxa"/>
            <w:vAlign w:val="center"/>
          </w:tcPr>
          <w:p w14:paraId="06254BFA" w14:textId="77777777" w:rsidR="0078703C" w:rsidRPr="00210929" w:rsidRDefault="0078703C" w:rsidP="006C759E">
            <w:r w:rsidRPr="00210929">
              <w:t>Поточні зобовʼязання: кредити, отримані від кредитних спілок </w:t>
            </w:r>
          </w:p>
        </w:tc>
        <w:tc>
          <w:tcPr>
            <w:tcW w:w="1985" w:type="dxa"/>
            <w:vAlign w:val="center"/>
          </w:tcPr>
          <w:p w14:paraId="5FE07CC7" w14:textId="77777777" w:rsidR="0078703C" w:rsidRPr="00210929" w:rsidRDefault="0078703C" w:rsidP="004D3B07">
            <w:r w:rsidRPr="00210929">
              <w:t>T070_1, T070_5, T070_6, T070_2, T080</w:t>
            </w:r>
          </w:p>
        </w:tc>
        <w:tc>
          <w:tcPr>
            <w:tcW w:w="2335" w:type="dxa"/>
            <w:vAlign w:val="center"/>
          </w:tcPr>
          <w:p w14:paraId="421FB8A8" w14:textId="77777777" w:rsidR="0078703C" w:rsidRPr="00210929" w:rsidRDefault="0078703C" w:rsidP="006C759E">
            <w:r w:rsidRPr="00210929">
              <w:t>Немає</w:t>
            </w:r>
          </w:p>
        </w:tc>
        <w:tc>
          <w:tcPr>
            <w:tcW w:w="2065" w:type="dxa"/>
            <w:vAlign w:val="center"/>
          </w:tcPr>
          <w:p w14:paraId="55FBE11E" w14:textId="77777777" w:rsidR="0078703C" w:rsidRPr="00210929" w:rsidRDefault="0078703C" w:rsidP="006C759E">
            <w:r w:rsidRPr="00210929">
              <w:t>Немає</w:t>
            </w:r>
          </w:p>
        </w:tc>
        <w:tc>
          <w:tcPr>
            <w:tcW w:w="986" w:type="dxa"/>
            <w:vAlign w:val="center"/>
          </w:tcPr>
          <w:p w14:paraId="3AF81ECE" w14:textId="77777777" w:rsidR="0078703C" w:rsidRPr="00210929" w:rsidRDefault="0078703C" w:rsidP="006C759E">
            <w:r w:rsidRPr="00210929">
              <w:t>CR2</w:t>
            </w:r>
          </w:p>
        </w:tc>
      </w:tr>
      <w:tr w:rsidR="00A636E1" w:rsidRPr="00210929" w14:paraId="0AEBCF7D" w14:textId="77777777" w:rsidTr="00ED4E8C">
        <w:trPr>
          <w:cantSplit/>
          <w:jc w:val="center"/>
        </w:trPr>
        <w:tc>
          <w:tcPr>
            <w:tcW w:w="936" w:type="dxa"/>
            <w:vAlign w:val="center"/>
          </w:tcPr>
          <w:p w14:paraId="52F5340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3DA38D4" w14:textId="77777777" w:rsidR="0078703C" w:rsidRPr="00210929" w:rsidRDefault="0078703C" w:rsidP="006C759E">
            <w:pPr>
              <w:jc w:val="center"/>
            </w:pPr>
            <w:r w:rsidRPr="00210929">
              <w:t>CR21412</w:t>
            </w:r>
          </w:p>
        </w:tc>
        <w:tc>
          <w:tcPr>
            <w:tcW w:w="4961" w:type="dxa"/>
            <w:vAlign w:val="center"/>
          </w:tcPr>
          <w:p w14:paraId="05C2E4A7" w14:textId="4BBD84AC" w:rsidR="0078703C" w:rsidRPr="00210929" w:rsidRDefault="0078703C" w:rsidP="006C759E">
            <w:r w:rsidRPr="00210929">
              <w:t>Поточні зобовʼязання: кредити, отримані від об</w:t>
            </w:r>
            <w:r w:rsidR="00776907">
              <w:t>’</w:t>
            </w:r>
            <w:r w:rsidRPr="00210929">
              <w:t>єднаної кредитної спілки </w:t>
            </w:r>
          </w:p>
        </w:tc>
        <w:tc>
          <w:tcPr>
            <w:tcW w:w="1985" w:type="dxa"/>
            <w:vAlign w:val="center"/>
          </w:tcPr>
          <w:p w14:paraId="20CA80A9" w14:textId="77777777" w:rsidR="0078703C" w:rsidRPr="00210929" w:rsidRDefault="0078703C" w:rsidP="004D3B07">
            <w:r w:rsidRPr="00210929">
              <w:t>T070_1, T070_5, T070_6, T070_2, T080</w:t>
            </w:r>
          </w:p>
        </w:tc>
        <w:tc>
          <w:tcPr>
            <w:tcW w:w="2335" w:type="dxa"/>
            <w:vAlign w:val="center"/>
          </w:tcPr>
          <w:p w14:paraId="13B68A65" w14:textId="77777777" w:rsidR="0078703C" w:rsidRPr="00210929" w:rsidRDefault="0078703C" w:rsidP="006C759E">
            <w:r w:rsidRPr="00210929">
              <w:t>Немає</w:t>
            </w:r>
          </w:p>
        </w:tc>
        <w:tc>
          <w:tcPr>
            <w:tcW w:w="2065" w:type="dxa"/>
            <w:vAlign w:val="center"/>
          </w:tcPr>
          <w:p w14:paraId="5CE8049B" w14:textId="77777777" w:rsidR="0078703C" w:rsidRPr="00210929" w:rsidRDefault="0078703C" w:rsidP="006C759E">
            <w:r w:rsidRPr="00210929">
              <w:t>Немає</w:t>
            </w:r>
          </w:p>
        </w:tc>
        <w:tc>
          <w:tcPr>
            <w:tcW w:w="986" w:type="dxa"/>
            <w:vAlign w:val="center"/>
          </w:tcPr>
          <w:p w14:paraId="4C0585D3" w14:textId="77777777" w:rsidR="0078703C" w:rsidRPr="00210929" w:rsidRDefault="0078703C" w:rsidP="006C759E">
            <w:r w:rsidRPr="00210929">
              <w:t>CR2</w:t>
            </w:r>
          </w:p>
        </w:tc>
      </w:tr>
      <w:tr w:rsidR="00A636E1" w:rsidRPr="00210929" w14:paraId="2A2C9C7F" w14:textId="77777777" w:rsidTr="00ED4E8C">
        <w:trPr>
          <w:cantSplit/>
          <w:jc w:val="center"/>
        </w:trPr>
        <w:tc>
          <w:tcPr>
            <w:tcW w:w="936" w:type="dxa"/>
            <w:vAlign w:val="center"/>
          </w:tcPr>
          <w:p w14:paraId="1383AE1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DBADE0F" w14:textId="77777777" w:rsidR="0078703C" w:rsidRPr="00210929" w:rsidRDefault="0078703C" w:rsidP="006C759E">
            <w:pPr>
              <w:jc w:val="center"/>
            </w:pPr>
            <w:r w:rsidRPr="00210929">
              <w:t>CR21413</w:t>
            </w:r>
          </w:p>
        </w:tc>
        <w:tc>
          <w:tcPr>
            <w:tcW w:w="4961" w:type="dxa"/>
            <w:vAlign w:val="center"/>
          </w:tcPr>
          <w:p w14:paraId="44E5AB48" w14:textId="77777777" w:rsidR="0078703C" w:rsidRPr="00210929" w:rsidRDefault="0078703C" w:rsidP="004D3B07">
            <w:r w:rsidRPr="00210929">
              <w:t>Поточні зобов</w:t>
            </w:r>
            <w:r w:rsidR="004D3B07" w:rsidRPr="00210929">
              <w:t>ʼ</w:t>
            </w:r>
            <w:r w:rsidRPr="00210929">
              <w:t>язання: кредити, отримані від банків </w:t>
            </w:r>
          </w:p>
        </w:tc>
        <w:tc>
          <w:tcPr>
            <w:tcW w:w="1985" w:type="dxa"/>
            <w:vAlign w:val="center"/>
          </w:tcPr>
          <w:p w14:paraId="39E8CE16" w14:textId="77777777" w:rsidR="0078703C" w:rsidRPr="00210929" w:rsidRDefault="0078703C" w:rsidP="004D3B07">
            <w:r w:rsidRPr="00210929">
              <w:t>T070_1, T070_5, T070_6, T070_2, T080</w:t>
            </w:r>
          </w:p>
        </w:tc>
        <w:tc>
          <w:tcPr>
            <w:tcW w:w="2335" w:type="dxa"/>
            <w:vAlign w:val="center"/>
          </w:tcPr>
          <w:p w14:paraId="3336EF2B" w14:textId="77777777" w:rsidR="0078703C" w:rsidRPr="00210929" w:rsidRDefault="0078703C" w:rsidP="006C759E">
            <w:r w:rsidRPr="00210929">
              <w:t>Немає</w:t>
            </w:r>
          </w:p>
        </w:tc>
        <w:tc>
          <w:tcPr>
            <w:tcW w:w="2065" w:type="dxa"/>
            <w:vAlign w:val="center"/>
          </w:tcPr>
          <w:p w14:paraId="5D8221E8" w14:textId="77777777" w:rsidR="0078703C" w:rsidRPr="00210929" w:rsidRDefault="0078703C" w:rsidP="006C759E">
            <w:r w:rsidRPr="00210929">
              <w:t>Немає</w:t>
            </w:r>
          </w:p>
        </w:tc>
        <w:tc>
          <w:tcPr>
            <w:tcW w:w="986" w:type="dxa"/>
            <w:vAlign w:val="center"/>
          </w:tcPr>
          <w:p w14:paraId="645BA097" w14:textId="77777777" w:rsidR="0078703C" w:rsidRPr="00210929" w:rsidRDefault="0078703C" w:rsidP="006C759E">
            <w:r w:rsidRPr="00210929">
              <w:t>CR2</w:t>
            </w:r>
          </w:p>
        </w:tc>
      </w:tr>
      <w:tr w:rsidR="00A636E1" w:rsidRPr="00210929" w14:paraId="11C29D4D" w14:textId="77777777" w:rsidTr="00ED4E8C">
        <w:trPr>
          <w:cantSplit/>
          <w:jc w:val="center"/>
        </w:trPr>
        <w:tc>
          <w:tcPr>
            <w:tcW w:w="936" w:type="dxa"/>
            <w:vAlign w:val="center"/>
          </w:tcPr>
          <w:p w14:paraId="0C7C6D3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C775A03" w14:textId="77777777" w:rsidR="0078703C" w:rsidRPr="00210929" w:rsidRDefault="0078703C" w:rsidP="006C759E">
            <w:pPr>
              <w:jc w:val="center"/>
            </w:pPr>
            <w:r w:rsidRPr="00210929">
              <w:t>CR21414</w:t>
            </w:r>
          </w:p>
        </w:tc>
        <w:tc>
          <w:tcPr>
            <w:tcW w:w="4961" w:type="dxa"/>
            <w:vAlign w:val="center"/>
          </w:tcPr>
          <w:p w14:paraId="29C4D5F2" w14:textId="77777777" w:rsidR="0078703C" w:rsidRPr="00210929" w:rsidRDefault="0078703C" w:rsidP="006C759E">
            <w:r w:rsidRPr="00210929">
              <w:t>Інші поточні зобовʼязання </w:t>
            </w:r>
          </w:p>
        </w:tc>
        <w:tc>
          <w:tcPr>
            <w:tcW w:w="1985" w:type="dxa"/>
            <w:vAlign w:val="center"/>
          </w:tcPr>
          <w:p w14:paraId="7F5068DF" w14:textId="77777777" w:rsidR="0078703C" w:rsidRPr="00210929" w:rsidRDefault="0078703C" w:rsidP="004D3B07">
            <w:r w:rsidRPr="00210929">
              <w:t>T070_1, T070_5, T070_6, T070_2, T080</w:t>
            </w:r>
          </w:p>
        </w:tc>
        <w:tc>
          <w:tcPr>
            <w:tcW w:w="2335" w:type="dxa"/>
            <w:vAlign w:val="center"/>
          </w:tcPr>
          <w:p w14:paraId="4AD4298C" w14:textId="77777777" w:rsidR="0078703C" w:rsidRPr="00210929" w:rsidRDefault="0078703C" w:rsidP="006C759E">
            <w:r w:rsidRPr="00210929">
              <w:t>Немає</w:t>
            </w:r>
          </w:p>
        </w:tc>
        <w:tc>
          <w:tcPr>
            <w:tcW w:w="2065" w:type="dxa"/>
            <w:vAlign w:val="center"/>
          </w:tcPr>
          <w:p w14:paraId="484AC77C" w14:textId="77777777" w:rsidR="0078703C" w:rsidRPr="00210929" w:rsidRDefault="0078703C" w:rsidP="006C759E">
            <w:r w:rsidRPr="00210929">
              <w:t>Немає</w:t>
            </w:r>
          </w:p>
        </w:tc>
        <w:tc>
          <w:tcPr>
            <w:tcW w:w="986" w:type="dxa"/>
            <w:vAlign w:val="center"/>
          </w:tcPr>
          <w:p w14:paraId="77D3C1E6" w14:textId="77777777" w:rsidR="0078703C" w:rsidRPr="00210929" w:rsidRDefault="0078703C" w:rsidP="006C759E">
            <w:r w:rsidRPr="00210929">
              <w:t>CR2</w:t>
            </w:r>
          </w:p>
        </w:tc>
      </w:tr>
      <w:tr w:rsidR="00A636E1" w:rsidRPr="00210929" w14:paraId="20CE0463" w14:textId="77777777" w:rsidTr="00ED4E8C">
        <w:trPr>
          <w:cantSplit/>
          <w:jc w:val="center"/>
        </w:trPr>
        <w:tc>
          <w:tcPr>
            <w:tcW w:w="936" w:type="dxa"/>
            <w:vAlign w:val="center"/>
          </w:tcPr>
          <w:p w14:paraId="7219597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8A9A9A" w14:textId="77777777" w:rsidR="0078703C" w:rsidRPr="00210929" w:rsidRDefault="0078703C" w:rsidP="006C759E">
            <w:pPr>
              <w:jc w:val="center"/>
            </w:pPr>
            <w:r w:rsidRPr="00210929">
              <w:t>CR20142</w:t>
            </w:r>
          </w:p>
        </w:tc>
        <w:tc>
          <w:tcPr>
            <w:tcW w:w="4961" w:type="dxa"/>
            <w:vAlign w:val="center"/>
          </w:tcPr>
          <w:p w14:paraId="4D59D465" w14:textId="77777777" w:rsidR="0078703C" w:rsidRPr="00210929" w:rsidRDefault="0078703C" w:rsidP="006C759E">
            <w:r w:rsidRPr="00210929">
              <w:t>Довгострокові зобовʼязання зі строком погашення більше року, усього  (CR21421 + CR21422 + CR21423 +</w:t>
            </w:r>
            <w:r w:rsidR="004D3B07" w:rsidRPr="00210929">
              <w:br/>
              <w:t>+</w:t>
            </w:r>
            <w:r w:rsidRPr="00210929">
              <w:t xml:space="preserve"> CR21424)</w:t>
            </w:r>
          </w:p>
        </w:tc>
        <w:tc>
          <w:tcPr>
            <w:tcW w:w="1985" w:type="dxa"/>
            <w:vAlign w:val="center"/>
          </w:tcPr>
          <w:p w14:paraId="0A36075A" w14:textId="77777777" w:rsidR="0078703C" w:rsidRPr="00210929" w:rsidRDefault="0078703C" w:rsidP="004D3B07">
            <w:r w:rsidRPr="00210929">
              <w:t>T070_1, T070_5, T070_6, T070_2, T080</w:t>
            </w:r>
          </w:p>
        </w:tc>
        <w:tc>
          <w:tcPr>
            <w:tcW w:w="2335" w:type="dxa"/>
            <w:vAlign w:val="center"/>
          </w:tcPr>
          <w:p w14:paraId="55C4C74F" w14:textId="77777777" w:rsidR="0078703C" w:rsidRPr="00210929" w:rsidRDefault="0078703C" w:rsidP="006C759E">
            <w:r w:rsidRPr="00210929">
              <w:t>Немає</w:t>
            </w:r>
          </w:p>
        </w:tc>
        <w:tc>
          <w:tcPr>
            <w:tcW w:w="2065" w:type="dxa"/>
            <w:vAlign w:val="center"/>
          </w:tcPr>
          <w:p w14:paraId="791F03B4" w14:textId="77777777" w:rsidR="0078703C" w:rsidRPr="00210929" w:rsidRDefault="0078703C" w:rsidP="006C759E">
            <w:r w:rsidRPr="00210929">
              <w:t>Немає</w:t>
            </w:r>
          </w:p>
        </w:tc>
        <w:tc>
          <w:tcPr>
            <w:tcW w:w="986" w:type="dxa"/>
            <w:vAlign w:val="center"/>
          </w:tcPr>
          <w:p w14:paraId="35DE00B6" w14:textId="77777777" w:rsidR="0078703C" w:rsidRPr="00210929" w:rsidRDefault="0078703C" w:rsidP="006C759E">
            <w:r w:rsidRPr="00210929">
              <w:t>CR2</w:t>
            </w:r>
          </w:p>
        </w:tc>
      </w:tr>
      <w:tr w:rsidR="00A636E1" w:rsidRPr="00210929" w14:paraId="3C491FC7" w14:textId="77777777" w:rsidTr="00ED4E8C">
        <w:trPr>
          <w:cantSplit/>
          <w:jc w:val="center"/>
        </w:trPr>
        <w:tc>
          <w:tcPr>
            <w:tcW w:w="936" w:type="dxa"/>
            <w:vAlign w:val="center"/>
          </w:tcPr>
          <w:p w14:paraId="1A8AFB4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D64D79" w14:textId="77777777" w:rsidR="0078703C" w:rsidRPr="00210929" w:rsidRDefault="0078703C" w:rsidP="006C759E">
            <w:pPr>
              <w:jc w:val="center"/>
            </w:pPr>
            <w:r w:rsidRPr="00210929">
              <w:t>CR21421</w:t>
            </w:r>
          </w:p>
        </w:tc>
        <w:tc>
          <w:tcPr>
            <w:tcW w:w="4961" w:type="dxa"/>
            <w:vAlign w:val="center"/>
          </w:tcPr>
          <w:p w14:paraId="1866F8C5" w14:textId="77777777" w:rsidR="0078703C" w:rsidRPr="00210929" w:rsidRDefault="0078703C" w:rsidP="006C759E">
            <w:r w:rsidRPr="00210929">
              <w:t>Довгострокові зобовʼязання зі строком погашення більше року: кредити, отримані від кредитних спілок</w:t>
            </w:r>
          </w:p>
        </w:tc>
        <w:tc>
          <w:tcPr>
            <w:tcW w:w="1985" w:type="dxa"/>
            <w:vAlign w:val="center"/>
          </w:tcPr>
          <w:p w14:paraId="416260ED" w14:textId="77777777" w:rsidR="0078703C" w:rsidRPr="00210929" w:rsidRDefault="0078703C" w:rsidP="004D3B07">
            <w:r w:rsidRPr="00210929">
              <w:t>T070_1, T070_5, T070_6, T070_2, T080</w:t>
            </w:r>
          </w:p>
        </w:tc>
        <w:tc>
          <w:tcPr>
            <w:tcW w:w="2335" w:type="dxa"/>
            <w:vAlign w:val="center"/>
          </w:tcPr>
          <w:p w14:paraId="762D493F" w14:textId="77777777" w:rsidR="0078703C" w:rsidRPr="00210929" w:rsidRDefault="0078703C" w:rsidP="006C759E">
            <w:r w:rsidRPr="00210929">
              <w:t>Не</w:t>
            </w:r>
            <w:r w:rsidRPr="00210929">
              <w:rPr>
                <w:lang w:val="ru-RU"/>
              </w:rPr>
              <w:t xml:space="preserve">  </w:t>
            </w:r>
            <w:r w:rsidRPr="00210929">
              <w:t>має</w:t>
            </w:r>
          </w:p>
        </w:tc>
        <w:tc>
          <w:tcPr>
            <w:tcW w:w="2065" w:type="dxa"/>
            <w:vAlign w:val="center"/>
          </w:tcPr>
          <w:p w14:paraId="425FFE55" w14:textId="77777777" w:rsidR="0078703C" w:rsidRPr="00210929" w:rsidRDefault="0078703C" w:rsidP="006C759E">
            <w:r w:rsidRPr="00210929">
              <w:t>Немає</w:t>
            </w:r>
          </w:p>
        </w:tc>
        <w:tc>
          <w:tcPr>
            <w:tcW w:w="986" w:type="dxa"/>
            <w:vAlign w:val="center"/>
          </w:tcPr>
          <w:p w14:paraId="77ACD3E0" w14:textId="77777777" w:rsidR="0078703C" w:rsidRPr="00210929" w:rsidRDefault="0078703C" w:rsidP="006C759E">
            <w:r w:rsidRPr="00210929">
              <w:t>CR2</w:t>
            </w:r>
          </w:p>
        </w:tc>
      </w:tr>
      <w:tr w:rsidR="00A636E1" w:rsidRPr="00210929" w14:paraId="25718450" w14:textId="77777777" w:rsidTr="00ED4E8C">
        <w:trPr>
          <w:cantSplit/>
          <w:jc w:val="center"/>
        </w:trPr>
        <w:tc>
          <w:tcPr>
            <w:tcW w:w="936" w:type="dxa"/>
            <w:vAlign w:val="center"/>
          </w:tcPr>
          <w:p w14:paraId="5C54E23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F785345" w14:textId="77777777" w:rsidR="0078703C" w:rsidRPr="00210929" w:rsidRDefault="0078703C" w:rsidP="006C759E">
            <w:pPr>
              <w:jc w:val="center"/>
            </w:pPr>
            <w:r w:rsidRPr="00210929">
              <w:t>CR21422</w:t>
            </w:r>
          </w:p>
        </w:tc>
        <w:tc>
          <w:tcPr>
            <w:tcW w:w="4961" w:type="dxa"/>
            <w:vAlign w:val="center"/>
          </w:tcPr>
          <w:p w14:paraId="061F4361" w14:textId="77777777" w:rsidR="0078703C" w:rsidRPr="00210929" w:rsidRDefault="0078703C" w:rsidP="004D3B07">
            <w:r w:rsidRPr="00210929">
              <w:t>Довгострокові зобовʼязання зі строком погашення більше року: кредити, отримані від об</w:t>
            </w:r>
            <w:r w:rsidR="004D3B07" w:rsidRPr="00210929">
              <w:t>ʼ</w:t>
            </w:r>
            <w:r w:rsidRPr="00210929">
              <w:t>єднаної кредитної спілки </w:t>
            </w:r>
          </w:p>
        </w:tc>
        <w:tc>
          <w:tcPr>
            <w:tcW w:w="1985" w:type="dxa"/>
            <w:vAlign w:val="center"/>
          </w:tcPr>
          <w:p w14:paraId="78689463" w14:textId="77777777" w:rsidR="0078703C" w:rsidRPr="00210929" w:rsidRDefault="0078703C" w:rsidP="004D3B07">
            <w:r w:rsidRPr="00210929">
              <w:t>T070_1, T070_5, T070_6, T070_2, T080</w:t>
            </w:r>
          </w:p>
        </w:tc>
        <w:tc>
          <w:tcPr>
            <w:tcW w:w="2335" w:type="dxa"/>
            <w:vAlign w:val="center"/>
          </w:tcPr>
          <w:p w14:paraId="5F1183FD" w14:textId="77777777" w:rsidR="0078703C" w:rsidRPr="00210929" w:rsidRDefault="0078703C" w:rsidP="006C759E">
            <w:r w:rsidRPr="00210929">
              <w:t>Немає</w:t>
            </w:r>
          </w:p>
        </w:tc>
        <w:tc>
          <w:tcPr>
            <w:tcW w:w="2065" w:type="dxa"/>
            <w:vAlign w:val="center"/>
          </w:tcPr>
          <w:p w14:paraId="3E015BA6" w14:textId="77777777" w:rsidR="0078703C" w:rsidRPr="00210929" w:rsidRDefault="0078703C" w:rsidP="006C759E">
            <w:r w:rsidRPr="00210929">
              <w:t>Немає</w:t>
            </w:r>
          </w:p>
        </w:tc>
        <w:tc>
          <w:tcPr>
            <w:tcW w:w="986" w:type="dxa"/>
            <w:vAlign w:val="center"/>
          </w:tcPr>
          <w:p w14:paraId="5525C7DE" w14:textId="77777777" w:rsidR="0078703C" w:rsidRPr="00210929" w:rsidRDefault="0078703C" w:rsidP="006C759E">
            <w:r w:rsidRPr="00210929">
              <w:t>CR2</w:t>
            </w:r>
          </w:p>
        </w:tc>
      </w:tr>
      <w:tr w:rsidR="00A636E1" w:rsidRPr="00210929" w14:paraId="0CC0CF89" w14:textId="77777777" w:rsidTr="00ED4E8C">
        <w:trPr>
          <w:cantSplit/>
          <w:jc w:val="center"/>
        </w:trPr>
        <w:tc>
          <w:tcPr>
            <w:tcW w:w="936" w:type="dxa"/>
            <w:vAlign w:val="center"/>
          </w:tcPr>
          <w:p w14:paraId="0EEDC3C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27CBDE0" w14:textId="77777777" w:rsidR="0078703C" w:rsidRPr="00210929" w:rsidRDefault="0078703C" w:rsidP="006C759E">
            <w:pPr>
              <w:jc w:val="center"/>
            </w:pPr>
            <w:r w:rsidRPr="00210929">
              <w:t>CR21423</w:t>
            </w:r>
          </w:p>
        </w:tc>
        <w:tc>
          <w:tcPr>
            <w:tcW w:w="4961" w:type="dxa"/>
            <w:vAlign w:val="center"/>
          </w:tcPr>
          <w:p w14:paraId="168D1BA3" w14:textId="77777777" w:rsidR="0078703C" w:rsidRPr="00210929" w:rsidRDefault="0078703C" w:rsidP="006C759E">
            <w:r w:rsidRPr="00210929">
              <w:t>Довгострокові зобовʼязання зі строком погашення більше року: кредити, отримані від банків </w:t>
            </w:r>
          </w:p>
        </w:tc>
        <w:tc>
          <w:tcPr>
            <w:tcW w:w="1985" w:type="dxa"/>
            <w:vAlign w:val="center"/>
          </w:tcPr>
          <w:p w14:paraId="3E69E6D9" w14:textId="77777777" w:rsidR="0078703C" w:rsidRPr="00210929" w:rsidRDefault="0078703C" w:rsidP="004D3B07">
            <w:r w:rsidRPr="00210929">
              <w:t>T070_1, T070_5, T070_6, T070_2, T080</w:t>
            </w:r>
          </w:p>
        </w:tc>
        <w:tc>
          <w:tcPr>
            <w:tcW w:w="2335" w:type="dxa"/>
            <w:vAlign w:val="center"/>
          </w:tcPr>
          <w:p w14:paraId="7FC9FA3B" w14:textId="77777777" w:rsidR="0078703C" w:rsidRPr="00210929" w:rsidRDefault="0078703C" w:rsidP="006C759E">
            <w:r w:rsidRPr="00210929">
              <w:t>Немає</w:t>
            </w:r>
          </w:p>
        </w:tc>
        <w:tc>
          <w:tcPr>
            <w:tcW w:w="2065" w:type="dxa"/>
            <w:vAlign w:val="center"/>
          </w:tcPr>
          <w:p w14:paraId="02919CC1" w14:textId="77777777" w:rsidR="0078703C" w:rsidRPr="00210929" w:rsidRDefault="0078703C" w:rsidP="006C759E">
            <w:r w:rsidRPr="00210929">
              <w:t>Немає</w:t>
            </w:r>
          </w:p>
        </w:tc>
        <w:tc>
          <w:tcPr>
            <w:tcW w:w="986" w:type="dxa"/>
            <w:vAlign w:val="center"/>
          </w:tcPr>
          <w:p w14:paraId="27373A35" w14:textId="77777777" w:rsidR="0078703C" w:rsidRPr="00210929" w:rsidRDefault="0078703C" w:rsidP="006C759E">
            <w:r w:rsidRPr="00210929">
              <w:t>CR2</w:t>
            </w:r>
          </w:p>
        </w:tc>
      </w:tr>
      <w:tr w:rsidR="00A636E1" w:rsidRPr="00210929" w14:paraId="3D5AD660" w14:textId="77777777" w:rsidTr="00ED4E8C">
        <w:trPr>
          <w:cantSplit/>
          <w:jc w:val="center"/>
        </w:trPr>
        <w:tc>
          <w:tcPr>
            <w:tcW w:w="936" w:type="dxa"/>
            <w:vAlign w:val="center"/>
          </w:tcPr>
          <w:p w14:paraId="5BE681C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50E76CE" w14:textId="77777777" w:rsidR="0078703C" w:rsidRPr="00210929" w:rsidRDefault="0078703C" w:rsidP="006C759E">
            <w:pPr>
              <w:jc w:val="center"/>
            </w:pPr>
            <w:r w:rsidRPr="00210929">
              <w:t>CR21424</w:t>
            </w:r>
          </w:p>
        </w:tc>
        <w:tc>
          <w:tcPr>
            <w:tcW w:w="4961" w:type="dxa"/>
            <w:vAlign w:val="center"/>
          </w:tcPr>
          <w:p w14:paraId="06F094CE" w14:textId="77777777" w:rsidR="0078703C" w:rsidRPr="00210929" w:rsidRDefault="0078703C" w:rsidP="004D3B07">
            <w:r w:rsidRPr="00210929">
              <w:t>Довгострокові зобовʼязання зі строком погашення більше року: інші зобов</w:t>
            </w:r>
            <w:r w:rsidR="004D3B07" w:rsidRPr="00210929">
              <w:t>ʼ</w:t>
            </w:r>
            <w:r w:rsidRPr="00210929">
              <w:t>язання </w:t>
            </w:r>
          </w:p>
        </w:tc>
        <w:tc>
          <w:tcPr>
            <w:tcW w:w="1985" w:type="dxa"/>
            <w:vAlign w:val="center"/>
          </w:tcPr>
          <w:p w14:paraId="56895FC0" w14:textId="77777777" w:rsidR="0078703C" w:rsidRPr="00210929" w:rsidRDefault="0078703C" w:rsidP="004D3B07">
            <w:r w:rsidRPr="00210929">
              <w:t>T070_1, T070_5, T070_6, T070_2, T080</w:t>
            </w:r>
          </w:p>
        </w:tc>
        <w:tc>
          <w:tcPr>
            <w:tcW w:w="2335" w:type="dxa"/>
            <w:vAlign w:val="center"/>
          </w:tcPr>
          <w:p w14:paraId="6F2B3C70" w14:textId="77777777" w:rsidR="0078703C" w:rsidRPr="00210929" w:rsidRDefault="0078703C" w:rsidP="006C759E">
            <w:r w:rsidRPr="00210929">
              <w:t>Немає</w:t>
            </w:r>
          </w:p>
        </w:tc>
        <w:tc>
          <w:tcPr>
            <w:tcW w:w="2065" w:type="dxa"/>
            <w:vAlign w:val="center"/>
          </w:tcPr>
          <w:p w14:paraId="68BA7FE8" w14:textId="77777777" w:rsidR="0078703C" w:rsidRPr="00210929" w:rsidRDefault="0078703C" w:rsidP="006C759E">
            <w:r w:rsidRPr="00210929">
              <w:t>Немає</w:t>
            </w:r>
          </w:p>
        </w:tc>
        <w:tc>
          <w:tcPr>
            <w:tcW w:w="986" w:type="dxa"/>
            <w:vAlign w:val="center"/>
          </w:tcPr>
          <w:p w14:paraId="55C9E4C9" w14:textId="77777777" w:rsidR="0078703C" w:rsidRPr="00210929" w:rsidRDefault="0078703C" w:rsidP="006C759E">
            <w:r w:rsidRPr="00210929">
              <w:t>CR2</w:t>
            </w:r>
          </w:p>
        </w:tc>
      </w:tr>
      <w:tr w:rsidR="00A636E1" w:rsidRPr="00210929" w14:paraId="13913B1C" w14:textId="77777777" w:rsidTr="00ED4E8C">
        <w:trPr>
          <w:cantSplit/>
          <w:jc w:val="center"/>
        </w:trPr>
        <w:tc>
          <w:tcPr>
            <w:tcW w:w="936" w:type="dxa"/>
            <w:vAlign w:val="center"/>
          </w:tcPr>
          <w:p w14:paraId="60DEF52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47059B8" w14:textId="77777777" w:rsidR="0078703C" w:rsidRPr="00210929" w:rsidRDefault="0078703C" w:rsidP="006C759E">
            <w:pPr>
              <w:jc w:val="center"/>
            </w:pPr>
            <w:r w:rsidRPr="00210929">
              <w:t>CR20143</w:t>
            </w:r>
          </w:p>
        </w:tc>
        <w:tc>
          <w:tcPr>
            <w:tcW w:w="4961" w:type="dxa"/>
            <w:vAlign w:val="center"/>
          </w:tcPr>
          <w:p w14:paraId="452EE5A6" w14:textId="77777777" w:rsidR="0078703C" w:rsidRPr="00210929" w:rsidRDefault="0078703C" w:rsidP="006C759E">
            <w:r w:rsidRPr="00210929">
              <w:t>Довгострокові зобовʼязання зі строком погашення протягом року, усього (CR21431 + CR21432 + CR21433 +</w:t>
            </w:r>
            <w:r w:rsidR="003072EC" w:rsidRPr="00210929">
              <w:br/>
              <w:t>+</w:t>
            </w:r>
            <w:r w:rsidRPr="00210929">
              <w:t xml:space="preserve"> CR21434) </w:t>
            </w:r>
          </w:p>
        </w:tc>
        <w:tc>
          <w:tcPr>
            <w:tcW w:w="1985" w:type="dxa"/>
            <w:vAlign w:val="center"/>
          </w:tcPr>
          <w:p w14:paraId="332CEA2C" w14:textId="77777777" w:rsidR="0078703C" w:rsidRPr="00210929" w:rsidRDefault="0078703C" w:rsidP="004D3B07">
            <w:r w:rsidRPr="00210929">
              <w:t>T070_1, T070_5, T070_6, T070_2, T080</w:t>
            </w:r>
          </w:p>
        </w:tc>
        <w:tc>
          <w:tcPr>
            <w:tcW w:w="2335" w:type="dxa"/>
            <w:vAlign w:val="center"/>
          </w:tcPr>
          <w:p w14:paraId="5D205DCB" w14:textId="77777777" w:rsidR="0078703C" w:rsidRPr="00210929" w:rsidRDefault="0078703C" w:rsidP="006C759E">
            <w:r w:rsidRPr="00210929">
              <w:t>Немає</w:t>
            </w:r>
          </w:p>
        </w:tc>
        <w:tc>
          <w:tcPr>
            <w:tcW w:w="2065" w:type="dxa"/>
            <w:vAlign w:val="center"/>
          </w:tcPr>
          <w:p w14:paraId="3DBB1D59" w14:textId="77777777" w:rsidR="0078703C" w:rsidRPr="00210929" w:rsidRDefault="0078703C" w:rsidP="006C759E">
            <w:r w:rsidRPr="00210929">
              <w:t>Немає</w:t>
            </w:r>
          </w:p>
        </w:tc>
        <w:tc>
          <w:tcPr>
            <w:tcW w:w="986" w:type="dxa"/>
            <w:vAlign w:val="center"/>
          </w:tcPr>
          <w:p w14:paraId="4E61A8B0" w14:textId="77777777" w:rsidR="0078703C" w:rsidRPr="00210929" w:rsidRDefault="0078703C" w:rsidP="006C759E">
            <w:r w:rsidRPr="00210929">
              <w:t>CR2</w:t>
            </w:r>
          </w:p>
        </w:tc>
      </w:tr>
      <w:tr w:rsidR="00A636E1" w:rsidRPr="00210929" w14:paraId="4E3A9EDE" w14:textId="77777777" w:rsidTr="00ED4E8C">
        <w:trPr>
          <w:cantSplit/>
          <w:jc w:val="center"/>
        </w:trPr>
        <w:tc>
          <w:tcPr>
            <w:tcW w:w="936" w:type="dxa"/>
            <w:vAlign w:val="center"/>
          </w:tcPr>
          <w:p w14:paraId="45956C7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06F4CDB" w14:textId="77777777" w:rsidR="0078703C" w:rsidRPr="00210929" w:rsidRDefault="0078703C" w:rsidP="006C759E">
            <w:pPr>
              <w:jc w:val="center"/>
            </w:pPr>
            <w:r w:rsidRPr="00210929">
              <w:t>CR21431</w:t>
            </w:r>
          </w:p>
        </w:tc>
        <w:tc>
          <w:tcPr>
            <w:tcW w:w="4961" w:type="dxa"/>
            <w:vAlign w:val="center"/>
          </w:tcPr>
          <w:p w14:paraId="18E41A71" w14:textId="77777777" w:rsidR="0078703C" w:rsidRPr="00210929" w:rsidRDefault="0078703C" w:rsidP="006C759E">
            <w:r w:rsidRPr="00210929">
              <w:t>Довгострокові зобовʼязання зі строком погашення протягом року: кредити, отримані від кредитних спілок </w:t>
            </w:r>
          </w:p>
        </w:tc>
        <w:tc>
          <w:tcPr>
            <w:tcW w:w="1985" w:type="dxa"/>
            <w:vAlign w:val="center"/>
          </w:tcPr>
          <w:p w14:paraId="01D73353" w14:textId="77777777" w:rsidR="0078703C" w:rsidRPr="00210929" w:rsidRDefault="0078703C" w:rsidP="004D3B07">
            <w:r w:rsidRPr="00210929">
              <w:t>T070_1, T070_5, T070_6, T070_2, T080</w:t>
            </w:r>
          </w:p>
        </w:tc>
        <w:tc>
          <w:tcPr>
            <w:tcW w:w="2335" w:type="dxa"/>
            <w:vAlign w:val="center"/>
          </w:tcPr>
          <w:p w14:paraId="37D8BB90" w14:textId="77777777" w:rsidR="0078703C" w:rsidRPr="00210929" w:rsidRDefault="0078703C" w:rsidP="006C759E">
            <w:r w:rsidRPr="00210929">
              <w:t>Немає</w:t>
            </w:r>
          </w:p>
        </w:tc>
        <w:tc>
          <w:tcPr>
            <w:tcW w:w="2065" w:type="dxa"/>
            <w:vAlign w:val="center"/>
          </w:tcPr>
          <w:p w14:paraId="10A056F0" w14:textId="77777777" w:rsidR="0078703C" w:rsidRPr="00210929" w:rsidRDefault="0078703C" w:rsidP="006C759E">
            <w:r w:rsidRPr="00210929">
              <w:t>Немає</w:t>
            </w:r>
          </w:p>
        </w:tc>
        <w:tc>
          <w:tcPr>
            <w:tcW w:w="986" w:type="dxa"/>
            <w:vAlign w:val="center"/>
          </w:tcPr>
          <w:p w14:paraId="7233F493" w14:textId="77777777" w:rsidR="0078703C" w:rsidRPr="00210929" w:rsidRDefault="0078703C" w:rsidP="006C759E">
            <w:r w:rsidRPr="00210929">
              <w:t>CR2</w:t>
            </w:r>
          </w:p>
        </w:tc>
      </w:tr>
      <w:tr w:rsidR="00A636E1" w:rsidRPr="00210929" w14:paraId="1B43F617" w14:textId="77777777" w:rsidTr="00ED4E8C">
        <w:trPr>
          <w:cantSplit/>
          <w:jc w:val="center"/>
        </w:trPr>
        <w:tc>
          <w:tcPr>
            <w:tcW w:w="936" w:type="dxa"/>
            <w:vAlign w:val="center"/>
          </w:tcPr>
          <w:p w14:paraId="39ED810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77C4707" w14:textId="77777777" w:rsidR="0078703C" w:rsidRPr="00210929" w:rsidRDefault="0078703C" w:rsidP="006C759E">
            <w:pPr>
              <w:jc w:val="center"/>
            </w:pPr>
            <w:r w:rsidRPr="00210929">
              <w:t>CR21432</w:t>
            </w:r>
          </w:p>
        </w:tc>
        <w:tc>
          <w:tcPr>
            <w:tcW w:w="4961" w:type="dxa"/>
            <w:vAlign w:val="center"/>
          </w:tcPr>
          <w:p w14:paraId="25BDD50D" w14:textId="6BA1E16B" w:rsidR="0078703C" w:rsidRPr="00210929" w:rsidRDefault="0078703C" w:rsidP="006C759E">
            <w:r w:rsidRPr="00210929">
              <w:t>Довгострокові зобов</w:t>
            </w:r>
            <w:r w:rsidR="00797F23">
              <w:t>’</w:t>
            </w:r>
            <w:r w:rsidRPr="00210929">
              <w:t>язання зі строком погашення протягом року: кредити, отримані від обʼєднаної кредитної спілки </w:t>
            </w:r>
          </w:p>
        </w:tc>
        <w:tc>
          <w:tcPr>
            <w:tcW w:w="1985" w:type="dxa"/>
            <w:vAlign w:val="center"/>
          </w:tcPr>
          <w:p w14:paraId="7EA310B6" w14:textId="77777777" w:rsidR="0078703C" w:rsidRPr="00210929" w:rsidRDefault="0078703C" w:rsidP="004D3B07">
            <w:r w:rsidRPr="00210929">
              <w:t>T070_1, T070_5, T070_6, T070_2, T080</w:t>
            </w:r>
          </w:p>
        </w:tc>
        <w:tc>
          <w:tcPr>
            <w:tcW w:w="2335" w:type="dxa"/>
            <w:vAlign w:val="center"/>
          </w:tcPr>
          <w:p w14:paraId="50C510C6" w14:textId="77777777" w:rsidR="0078703C" w:rsidRPr="00210929" w:rsidRDefault="0078703C" w:rsidP="006C759E">
            <w:r w:rsidRPr="00210929">
              <w:t>Немає</w:t>
            </w:r>
          </w:p>
        </w:tc>
        <w:tc>
          <w:tcPr>
            <w:tcW w:w="2065" w:type="dxa"/>
            <w:vAlign w:val="center"/>
          </w:tcPr>
          <w:p w14:paraId="3321631B" w14:textId="77777777" w:rsidR="0078703C" w:rsidRPr="00210929" w:rsidRDefault="0078703C" w:rsidP="006C759E">
            <w:r w:rsidRPr="00210929">
              <w:t>Немає</w:t>
            </w:r>
          </w:p>
        </w:tc>
        <w:tc>
          <w:tcPr>
            <w:tcW w:w="986" w:type="dxa"/>
            <w:vAlign w:val="center"/>
          </w:tcPr>
          <w:p w14:paraId="22E3E138" w14:textId="77777777" w:rsidR="0078703C" w:rsidRPr="00210929" w:rsidRDefault="0078703C" w:rsidP="006C759E">
            <w:r w:rsidRPr="00210929">
              <w:t>CR2</w:t>
            </w:r>
          </w:p>
        </w:tc>
      </w:tr>
      <w:tr w:rsidR="00A636E1" w:rsidRPr="00210929" w14:paraId="7B683A99" w14:textId="77777777" w:rsidTr="00ED4E8C">
        <w:trPr>
          <w:cantSplit/>
          <w:jc w:val="center"/>
        </w:trPr>
        <w:tc>
          <w:tcPr>
            <w:tcW w:w="936" w:type="dxa"/>
            <w:vAlign w:val="center"/>
          </w:tcPr>
          <w:p w14:paraId="1944948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7035735" w14:textId="77777777" w:rsidR="0078703C" w:rsidRPr="00210929" w:rsidRDefault="0078703C" w:rsidP="006C759E">
            <w:pPr>
              <w:jc w:val="center"/>
            </w:pPr>
            <w:r w:rsidRPr="00210929">
              <w:t>CR21433</w:t>
            </w:r>
          </w:p>
        </w:tc>
        <w:tc>
          <w:tcPr>
            <w:tcW w:w="4961" w:type="dxa"/>
            <w:vAlign w:val="center"/>
          </w:tcPr>
          <w:p w14:paraId="56358DBB" w14:textId="77777777" w:rsidR="0078703C" w:rsidRPr="00210929" w:rsidRDefault="0078703C" w:rsidP="006C759E">
            <w:r w:rsidRPr="00210929">
              <w:t>Довгострокові зобовʼязання зі строком погашення протягом року: кредити, отримані від банків </w:t>
            </w:r>
          </w:p>
        </w:tc>
        <w:tc>
          <w:tcPr>
            <w:tcW w:w="1985" w:type="dxa"/>
            <w:vAlign w:val="center"/>
          </w:tcPr>
          <w:p w14:paraId="5F8B13FA" w14:textId="77777777" w:rsidR="0078703C" w:rsidRPr="00210929" w:rsidRDefault="0078703C" w:rsidP="004D3B07">
            <w:r w:rsidRPr="00210929">
              <w:t>T070_1, T070_5, T070_6, T070_2, T080</w:t>
            </w:r>
          </w:p>
        </w:tc>
        <w:tc>
          <w:tcPr>
            <w:tcW w:w="2335" w:type="dxa"/>
            <w:vAlign w:val="center"/>
          </w:tcPr>
          <w:p w14:paraId="758A3DE0" w14:textId="77777777" w:rsidR="0078703C" w:rsidRPr="00210929" w:rsidRDefault="0078703C" w:rsidP="006C759E">
            <w:r w:rsidRPr="00210929">
              <w:t>Немає</w:t>
            </w:r>
          </w:p>
        </w:tc>
        <w:tc>
          <w:tcPr>
            <w:tcW w:w="2065" w:type="dxa"/>
            <w:vAlign w:val="center"/>
          </w:tcPr>
          <w:p w14:paraId="5374B555" w14:textId="77777777" w:rsidR="0078703C" w:rsidRPr="00210929" w:rsidRDefault="0078703C" w:rsidP="006C759E">
            <w:r w:rsidRPr="00210929">
              <w:t>Немає</w:t>
            </w:r>
          </w:p>
        </w:tc>
        <w:tc>
          <w:tcPr>
            <w:tcW w:w="986" w:type="dxa"/>
            <w:vAlign w:val="center"/>
          </w:tcPr>
          <w:p w14:paraId="3F5D5A91" w14:textId="77777777" w:rsidR="0078703C" w:rsidRPr="00210929" w:rsidRDefault="0078703C" w:rsidP="006C759E">
            <w:r w:rsidRPr="00210929">
              <w:t>CR2</w:t>
            </w:r>
          </w:p>
        </w:tc>
      </w:tr>
      <w:tr w:rsidR="00A636E1" w:rsidRPr="00210929" w14:paraId="62B0D3F1" w14:textId="77777777" w:rsidTr="00ED4E8C">
        <w:trPr>
          <w:cantSplit/>
          <w:jc w:val="center"/>
        </w:trPr>
        <w:tc>
          <w:tcPr>
            <w:tcW w:w="936" w:type="dxa"/>
            <w:vAlign w:val="center"/>
          </w:tcPr>
          <w:p w14:paraId="689CFC3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98399F9" w14:textId="77777777" w:rsidR="0078703C" w:rsidRPr="00210929" w:rsidRDefault="0078703C" w:rsidP="006C759E">
            <w:pPr>
              <w:jc w:val="center"/>
            </w:pPr>
            <w:r w:rsidRPr="00210929">
              <w:t>CR21434</w:t>
            </w:r>
          </w:p>
        </w:tc>
        <w:tc>
          <w:tcPr>
            <w:tcW w:w="4961" w:type="dxa"/>
            <w:vAlign w:val="center"/>
          </w:tcPr>
          <w:p w14:paraId="78B6CBCE" w14:textId="34FE8041" w:rsidR="0078703C" w:rsidRPr="00210929" w:rsidRDefault="0078703C" w:rsidP="006C759E">
            <w:r w:rsidRPr="00210929">
              <w:t>Довгострокові зобовʼязання зі строком погашення протягом року: інші довгострокові зобов</w:t>
            </w:r>
            <w:r w:rsidR="00797F23">
              <w:t>’</w:t>
            </w:r>
            <w:r w:rsidRPr="00210929">
              <w:t>язання </w:t>
            </w:r>
          </w:p>
        </w:tc>
        <w:tc>
          <w:tcPr>
            <w:tcW w:w="1985" w:type="dxa"/>
            <w:vAlign w:val="center"/>
          </w:tcPr>
          <w:p w14:paraId="17B5A2B0" w14:textId="77777777" w:rsidR="0078703C" w:rsidRPr="00210929" w:rsidRDefault="0078703C" w:rsidP="004D3B07">
            <w:r w:rsidRPr="00210929">
              <w:t>T070_1, T070_5, T070_6, T070_2, T080</w:t>
            </w:r>
          </w:p>
        </w:tc>
        <w:tc>
          <w:tcPr>
            <w:tcW w:w="2335" w:type="dxa"/>
            <w:vAlign w:val="center"/>
          </w:tcPr>
          <w:p w14:paraId="2E2EEF5D" w14:textId="77777777" w:rsidR="0078703C" w:rsidRPr="00210929" w:rsidRDefault="0078703C" w:rsidP="006C759E">
            <w:r w:rsidRPr="00210929">
              <w:t>Немає</w:t>
            </w:r>
          </w:p>
        </w:tc>
        <w:tc>
          <w:tcPr>
            <w:tcW w:w="2065" w:type="dxa"/>
            <w:vAlign w:val="center"/>
          </w:tcPr>
          <w:p w14:paraId="59A189D1" w14:textId="77777777" w:rsidR="0078703C" w:rsidRPr="00210929" w:rsidRDefault="0078703C" w:rsidP="006C759E">
            <w:r w:rsidRPr="00210929">
              <w:t>Немає</w:t>
            </w:r>
          </w:p>
        </w:tc>
        <w:tc>
          <w:tcPr>
            <w:tcW w:w="986" w:type="dxa"/>
            <w:vAlign w:val="center"/>
          </w:tcPr>
          <w:p w14:paraId="2530F842" w14:textId="77777777" w:rsidR="0078703C" w:rsidRPr="00210929" w:rsidRDefault="0078703C" w:rsidP="006C759E">
            <w:r w:rsidRPr="00210929">
              <w:t>CR2</w:t>
            </w:r>
          </w:p>
        </w:tc>
      </w:tr>
      <w:tr w:rsidR="00A636E1" w:rsidRPr="00210929" w14:paraId="65896DAE" w14:textId="77777777" w:rsidTr="00ED4E8C">
        <w:trPr>
          <w:cantSplit/>
          <w:jc w:val="center"/>
        </w:trPr>
        <w:tc>
          <w:tcPr>
            <w:tcW w:w="936" w:type="dxa"/>
            <w:vAlign w:val="center"/>
          </w:tcPr>
          <w:p w14:paraId="34BFA7D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79663B5" w14:textId="77777777" w:rsidR="0078703C" w:rsidRPr="00210929" w:rsidRDefault="0078703C" w:rsidP="006C759E">
            <w:pPr>
              <w:jc w:val="center"/>
            </w:pPr>
            <w:r w:rsidRPr="00210929">
              <w:t>CR20150</w:t>
            </w:r>
          </w:p>
        </w:tc>
        <w:tc>
          <w:tcPr>
            <w:tcW w:w="4961" w:type="dxa"/>
            <w:vAlign w:val="center"/>
          </w:tcPr>
          <w:p w14:paraId="1F7BDB9E" w14:textId="77777777" w:rsidR="0078703C" w:rsidRPr="00210929" w:rsidRDefault="0078703C" w:rsidP="006C759E">
            <w:r w:rsidRPr="00210929">
              <w:t xml:space="preserve">Розрахунки за нарахованими процентами за користування залученими коштами, усього </w:t>
            </w:r>
            <w:r w:rsidR="004D3B07" w:rsidRPr="00210929">
              <w:br/>
            </w:r>
            <w:r w:rsidRPr="00210929">
              <w:t>(CR20151 + CR20152 + CR20153 +</w:t>
            </w:r>
            <w:r w:rsidR="004D3B07" w:rsidRPr="00210929">
              <w:br/>
              <w:t>+</w:t>
            </w:r>
            <w:r w:rsidRPr="00210929">
              <w:t xml:space="preserve"> CR20154)</w:t>
            </w:r>
          </w:p>
        </w:tc>
        <w:tc>
          <w:tcPr>
            <w:tcW w:w="1985" w:type="dxa"/>
            <w:vAlign w:val="center"/>
          </w:tcPr>
          <w:p w14:paraId="6DA4ED19" w14:textId="77777777" w:rsidR="0078703C" w:rsidRPr="00210929" w:rsidRDefault="0078703C" w:rsidP="004D3B07">
            <w:r w:rsidRPr="00210929">
              <w:t>T070_1, T070_5, T070_6, T070_2, T080</w:t>
            </w:r>
          </w:p>
        </w:tc>
        <w:tc>
          <w:tcPr>
            <w:tcW w:w="2335" w:type="dxa"/>
            <w:vAlign w:val="center"/>
          </w:tcPr>
          <w:p w14:paraId="6B28DAD4" w14:textId="77777777" w:rsidR="0078703C" w:rsidRPr="00210929" w:rsidRDefault="0078703C" w:rsidP="006C759E">
            <w:r w:rsidRPr="00210929">
              <w:t>Немає</w:t>
            </w:r>
          </w:p>
        </w:tc>
        <w:tc>
          <w:tcPr>
            <w:tcW w:w="2065" w:type="dxa"/>
            <w:vAlign w:val="center"/>
          </w:tcPr>
          <w:p w14:paraId="195FF5DF" w14:textId="77777777" w:rsidR="0078703C" w:rsidRPr="00210929" w:rsidRDefault="0078703C" w:rsidP="006C759E">
            <w:r w:rsidRPr="00210929">
              <w:t>Немає</w:t>
            </w:r>
          </w:p>
        </w:tc>
        <w:tc>
          <w:tcPr>
            <w:tcW w:w="986" w:type="dxa"/>
            <w:vAlign w:val="center"/>
          </w:tcPr>
          <w:p w14:paraId="1168336C" w14:textId="77777777" w:rsidR="0078703C" w:rsidRPr="00210929" w:rsidRDefault="0078703C" w:rsidP="006C759E">
            <w:r w:rsidRPr="00210929">
              <w:t>CR2</w:t>
            </w:r>
          </w:p>
        </w:tc>
      </w:tr>
      <w:tr w:rsidR="00A636E1" w:rsidRPr="00210929" w14:paraId="1029632C" w14:textId="77777777" w:rsidTr="00ED4E8C">
        <w:trPr>
          <w:cantSplit/>
          <w:jc w:val="center"/>
        </w:trPr>
        <w:tc>
          <w:tcPr>
            <w:tcW w:w="936" w:type="dxa"/>
            <w:vAlign w:val="center"/>
          </w:tcPr>
          <w:p w14:paraId="644195E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321D6FA" w14:textId="77777777" w:rsidR="0078703C" w:rsidRPr="00210929" w:rsidRDefault="0078703C" w:rsidP="006C759E">
            <w:pPr>
              <w:jc w:val="center"/>
            </w:pPr>
            <w:r w:rsidRPr="00210929">
              <w:t>CR20151</w:t>
            </w:r>
          </w:p>
        </w:tc>
        <w:tc>
          <w:tcPr>
            <w:tcW w:w="4961" w:type="dxa"/>
            <w:vAlign w:val="center"/>
          </w:tcPr>
          <w:p w14:paraId="044116E8" w14:textId="77777777" w:rsidR="0078703C" w:rsidRPr="00210929" w:rsidRDefault="0078703C" w:rsidP="006C759E">
            <w:r w:rsidRPr="00210929">
              <w:t>Розрахунки за процентами, нарахованими на внески (вклади) членів кредитної спілки на депозитні рахунки </w:t>
            </w:r>
          </w:p>
        </w:tc>
        <w:tc>
          <w:tcPr>
            <w:tcW w:w="1985" w:type="dxa"/>
            <w:vAlign w:val="center"/>
          </w:tcPr>
          <w:p w14:paraId="50186CD7" w14:textId="77777777" w:rsidR="0078703C" w:rsidRPr="00210929" w:rsidRDefault="0078703C" w:rsidP="004D3B07">
            <w:r w:rsidRPr="00210929">
              <w:t xml:space="preserve">T070_1, T070_5, T070_6, T070_2, T080 </w:t>
            </w:r>
          </w:p>
        </w:tc>
        <w:tc>
          <w:tcPr>
            <w:tcW w:w="2335" w:type="dxa"/>
            <w:vAlign w:val="center"/>
          </w:tcPr>
          <w:p w14:paraId="5414548A" w14:textId="77777777" w:rsidR="0078703C" w:rsidRPr="00210929" w:rsidRDefault="0078703C" w:rsidP="006C759E">
            <w:r w:rsidRPr="00210929">
              <w:t>Немає</w:t>
            </w:r>
          </w:p>
        </w:tc>
        <w:tc>
          <w:tcPr>
            <w:tcW w:w="2065" w:type="dxa"/>
            <w:vAlign w:val="center"/>
          </w:tcPr>
          <w:p w14:paraId="2AFC0335" w14:textId="77777777" w:rsidR="0078703C" w:rsidRPr="00210929" w:rsidRDefault="0078703C" w:rsidP="006C759E">
            <w:r w:rsidRPr="00210929">
              <w:t>Немає</w:t>
            </w:r>
          </w:p>
        </w:tc>
        <w:tc>
          <w:tcPr>
            <w:tcW w:w="986" w:type="dxa"/>
            <w:vAlign w:val="center"/>
          </w:tcPr>
          <w:p w14:paraId="2113D043" w14:textId="77777777" w:rsidR="0078703C" w:rsidRPr="00210929" w:rsidRDefault="0078703C" w:rsidP="006C759E">
            <w:r w:rsidRPr="00210929">
              <w:t>CR2</w:t>
            </w:r>
          </w:p>
        </w:tc>
      </w:tr>
      <w:tr w:rsidR="00A636E1" w:rsidRPr="00210929" w14:paraId="7462B89D" w14:textId="77777777" w:rsidTr="00ED4E8C">
        <w:trPr>
          <w:cantSplit/>
          <w:jc w:val="center"/>
        </w:trPr>
        <w:tc>
          <w:tcPr>
            <w:tcW w:w="936" w:type="dxa"/>
            <w:vAlign w:val="center"/>
          </w:tcPr>
          <w:p w14:paraId="1ECE57B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D08D5CF" w14:textId="77777777" w:rsidR="0078703C" w:rsidRPr="00210929" w:rsidRDefault="0078703C" w:rsidP="006C759E">
            <w:pPr>
              <w:jc w:val="center"/>
            </w:pPr>
            <w:r w:rsidRPr="00210929">
              <w:t>CR20152</w:t>
            </w:r>
          </w:p>
        </w:tc>
        <w:tc>
          <w:tcPr>
            <w:tcW w:w="4961" w:type="dxa"/>
            <w:vAlign w:val="center"/>
          </w:tcPr>
          <w:p w14:paraId="4FB00417" w14:textId="0DA78C17" w:rsidR="009060CD" w:rsidRPr="009060CD" w:rsidRDefault="0078703C" w:rsidP="00176D10">
            <w:pPr>
              <w:rPr>
                <w:lang w:val="ru-RU"/>
              </w:rPr>
            </w:pPr>
            <w:r w:rsidRPr="00210929">
              <w:t>Розрахунки за процентами, нарахованими за кредитами, отриманими від кредитних спілок та об</w:t>
            </w:r>
            <w:r w:rsidR="00797F23">
              <w:t>’</w:t>
            </w:r>
            <w:r w:rsidRPr="00210929">
              <w:t>єднаної кредитної спілки, від банків та за зобов</w:t>
            </w:r>
            <w:r w:rsidR="00797F23">
              <w:t>’</w:t>
            </w:r>
            <w:r w:rsidRPr="00210929">
              <w:t>язаннями перед юридичними</w:t>
            </w:r>
            <w:r w:rsidR="009060CD">
              <w:t> </w:t>
            </w:r>
            <w:r w:rsidRPr="00210929">
              <w:t>особами,</w:t>
            </w:r>
            <w:r w:rsidR="009060CD">
              <w:t> </w:t>
            </w:r>
            <w:r w:rsidRPr="00210929">
              <w:t>усього </w:t>
            </w:r>
          </w:p>
          <w:p w14:paraId="092CD8A8" w14:textId="5B44A71C" w:rsidR="009060CD" w:rsidRDefault="0078703C" w:rsidP="009060CD">
            <w:r w:rsidRPr="00210929">
              <w:t>(CR20155</w:t>
            </w:r>
            <w:r w:rsidR="009060CD">
              <w:rPr>
                <w:lang w:val="en-US"/>
              </w:rPr>
              <w:t xml:space="preserve"> </w:t>
            </w:r>
            <w:r w:rsidRPr="00210929">
              <w:t>+</w:t>
            </w:r>
            <w:r w:rsidR="009060CD">
              <w:rPr>
                <w:lang w:val="en-US"/>
              </w:rPr>
              <w:t xml:space="preserve"> </w:t>
            </w:r>
            <w:r w:rsidRPr="00210929">
              <w:t>CR20156</w:t>
            </w:r>
            <w:r w:rsidR="009060CD">
              <w:rPr>
                <w:lang w:val="en-US"/>
              </w:rPr>
              <w:t xml:space="preserve"> </w:t>
            </w:r>
            <w:r w:rsidR="00247036" w:rsidRPr="00210929">
              <w:t>+</w:t>
            </w:r>
            <w:r w:rsidR="009060CD">
              <w:rPr>
                <w:lang w:val="en-US"/>
              </w:rPr>
              <w:t xml:space="preserve"> </w:t>
            </w:r>
            <w:r w:rsidRPr="00210929">
              <w:t>CR20157</w:t>
            </w:r>
            <w:r w:rsidR="00247036">
              <w:t xml:space="preserve"> </w:t>
            </w:r>
            <w:r w:rsidR="00176D10" w:rsidRPr="00210929">
              <w:t>+</w:t>
            </w:r>
            <w:r w:rsidRPr="00210929">
              <w:t xml:space="preserve"> </w:t>
            </w:r>
          </w:p>
          <w:p w14:paraId="06FF5279" w14:textId="660A1D5A" w:rsidR="0078703C" w:rsidRPr="00210929" w:rsidRDefault="009060CD" w:rsidP="009060CD">
            <w:r>
              <w:rPr>
                <w:lang w:val="en-US"/>
              </w:rPr>
              <w:t xml:space="preserve"> </w:t>
            </w:r>
            <w:r w:rsidRPr="00210929">
              <w:t>+</w:t>
            </w:r>
            <w:r>
              <w:rPr>
                <w:lang w:val="en-US"/>
              </w:rPr>
              <w:t xml:space="preserve">  </w:t>
            </w:r>
            <w:r w:rsidR="0078703C" w:rsidRPr="00210929">
              <w:t>CR20158)</w:t>
            </w:r>
          </w:p>
        </w:tc>
        <w:tc>
          <w:tcPr>
            <w:tcW w:w="1985" w:type="dxa"/>
            <w:vAlign w:val="center"/>
          </w:tcPr>
          <w:p w14:paraId="0C0BB192" w14:textId="77777777" w:rsidR="0078703C" w:rsidRPr="00210929" w:rsidRDefault="0078703C" w:rsidP="004D3B07">
            <w:r w:rsidRPr="00210929">
              <w:t>T070_1, T070_5, T070_6, T070_2, T080</w:t>
            </w:r>
          </w:p>
        </w:tc>
        <w:tc>
          <w:tcPr>
            <w:tcW w:w="2335" w:type="dxa"/>
            <w:vAlign w:val="center"/>
          </w:tcPr>
          <w:p w14:paraId="37A7D7B3" w14:textId="77777777" w:rsidR="0078703C" w:rsidRPr="00210929" w:rsidRDefault="0078703C" w:rsidP="006C759E">
            <w:r w:rsidRPr="00210929">
              <w:t>Немає</w:t>
            </w:r>
          </w:p>
        </w:tc>
        <w:tc>
          <w:tcPr>
            <w:tcW w:w="2065" w:type="dxa"/>
            <w:vAlign w:val="center"/>
          </w:tcPr>
          <w:p w14:paraId="3D0AC791" w14:textId="77777777" w:rsidR="0078703C" w:rsidRPr="00210929" w:rsidRDefault="0078703C" w:rsidP="006C759E">
            <w:r w:rsidRPr="00210929">
              <w:t>Немає</w:t>
            </w:r>
          </w:p>
        </w:tc>
        <w:tc>
          <w:tcPr>
            <w:tcW w:w="986" w:type="dxa"/>
            <w:vAlign w:val="center"/>
          </w:tcPr>
          <w:p w14:paraId="6196E1D6" w14:textId="77777777" w:rsidR="0078703C" w:rsidRPr="00210929" w:rsidRDefault="0078703C" w:rsidP="006C759E">
            <w:r w:rsidRPr="00210929">
              <w:t>CR2</w:t>
            </w:r>
          </w:p>
        </w:tc>
      </w:tr>
      <w:tr w:rsidR="00A636E1" w:rsidRPr="00210929" w14:paraId="700B57FD" w14:textId="77777777" w:rsidTr="00ED4E8C">
        <w:trPr>
          <w:cantSplit/>
          <w:jc w:val="center"/>
        </w:trPr>
        <w:tc>
          <w:tcPr>
            <w:tcW w:w="936" w:type="dxa"/>
            <w:vAlign w:val="center"/>
          </w:tcPr>
          <w:p w14:paraId="0A51522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CC86F76" w14:textId="77777777" w:rsidR="0078703C" w:rsidRPr="00210929" w:rsidRDefault="0078703C" w:rsidP="006C759E">
            <w:pPr>
              <w:jc w:val="center"/>
            </w:pPr>
            <w:r w:rsidRPr="00210929">
              <w:t>CR20155</w:t>
            </w:r>
          </w:p>
        </w:tc>
        <w:tc>
          <w:tcPr>
            <w:tcW w:w="4961" w:type="dxa"/>
            <w:vAlign w:val="center"/>
          </w:tcPr>
          <w:p w14:paraId="6068F9E7" w14:textId="77777777" w:rsidR="0078703C" w:rsidRPr="00210929" w:rsidRDefault="0078703C" w:rsidP="006C759E">
            <w:r w:rsidRPr="00210929">
              <w:t>Розрахунки за процентами, нарахованими за кредитами, отриманими від кредитних спілок</w:t>
            </w:r>
          </w:p>
        </w:tc>
        <w:tc>
          <w:tcPr>
            <w:tcW w:w="1985" w:type="dxa"/>
            <w:vAlign w:val="center"/>
          </w:tcPr>
          <w:p w14:paraId="3647EC75" w14:textId="77777777" w:rsidR="0078703C" w:rsidRPr="00210929" w:rsidRDefault="0078703C" w:rsidP="004D3B07">
            <w:r w:rsidRPr="00210929">
              <w:t>T070_1, T070_5, T070_6, T070_2, T080</w:t>
            </w:r>
          </w:p>
        </w:tc>
        <w:tc>
          <w:tcPr>
            <w:tcW w:w="2335" w:type="dxa"/>
            <w:vAlign w:val="center"/>
          </w:tcPr>
          <w:p w14:paraId="004720AB" w14:textId="77777777" w:rsidR="0078703C" w:rsidRPr="00210929" w:rsidRDefault="0078703C" w:rsidP="006C759E">
            <w:r w:rsidRPr="00210929">
              <w:t>Немає</w:t>
            </w:r>
          </w:p>
        </w:tc>
        <w:tc>
          <w:tcPr>
            <w:tcW w:w="2065" w:type="dxa"/>
            <w:vAlign w:val="center"/>
          </w:tcPr>
          <w:p w14:paraId="43BD03A2" w14:textId="77777777" w:rsidR="0078703C" w:rsidRPr="00210929" w:rsidRDefault="0078703C" w:rsidP="006C759E">
            <w:r w:rsidRPr="00210929">
              <w:t>Немає</w:t>
            </w:r>
          </w:p>
        </w:tc>
        <w:tc>
          <w:tcPr>
            <w:tcW w:w="986" w:type="dxa"/>
            <w:vAlign w:val="center"/>
          </w:tcPr>
          <w:p w14:paraId="45412A94" w14:textId="77777777" w:rsidR="0078703C" w:rsidRPr="00210929" w:rsidRDefault="0078703C" w:rsidP="006C759E">
            <w:r w:rsidRPr="00210929">
              <w:t>CR2</w:t>
            </w:r>
          </w:p>
        </w:tc>
      </w:tr>
      <w:tr w:rsidR="00A636E1" w:rsidRPr="00210929" w14:paraId="4ED00F96" w14:textId="77777777" w:rsidTr="00ED4E8C">
        <w:trPr>
          <w:cantSplit/>
          <w:jc w:val="center"/>
        </w:trPr>
        <w:tc>
          <w:tcPr>
            <w:tcW w:w="936" w:type="dxa"/>
            <w:vAlign w:val="center"/>
          </w:tcPr>
          <w:p w14:paraId="7E3B782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A7D31BB" w14:textId="77777777" w:rsidR="0078703C" w:rsidRPr="00210929" w:rsidRDefault="0078703C" w:rsidP="006C759E">
            <w:pPr>
              <w:jc w:val="center"/>
            </w:pPr>
            <w:r w:rsidRPr="00210929">
              <w:t>CR20156</w:t>
            </w:r>
          </w:p>
        </w:tc>
        <w:tc>
          <w:tcPr>
            <w:tcW w:w="4961" w:type="dxa"/>
            <w:vAlign w:val="center"/>
          </w:tcPr>
          <w:p w14:paraId="3FE9AA60" w14:textId="77777777" w:rsidR="0078703C" w:rsidRPr="00210929" w:rsidRDefault="0078703C" w:rsidP="006C759E">
            <w:r w:rsidRPr="00210929">
              <w:t>Розрахунки за процентами, нарахованими за кредитами, отриманими від об’єднаних кредитних спілок</w:t>
            </w:r>
          </w:p>
        </w:tc>
        <w:tc>
          <w:tcPr>
            <w:tcW w:w="1985" w:type="dxa"/>
            <w:vAlign w:val="center"/>
          </w:tcPr>
          <w:p w14:paraId="0239FDBE" w14:textId="77777777" w:rsidR="0078703C" w:rsidRPr="00210929" w:rsidRDefault="0078703C" w:rsidP="004D3B07">
            <w:r w:rsidRPr="00210929">
              <w:t>T070_1, T070_5, T070_6, T070_2, T080</w:t>
            </w:r>
          </w:p>
        </w:tc>
        <w:tc>
          <w:tcPr>
            <w:tcW w:w="2335" w:type="dxa"/>
            <w:vAlign w:val="center"/>
          </w:tcPr>
          <w:p w14:paraId="05C825D6" w14:textId="77777777" w:rsidR="0078703C" w:rsidRPr="00210929" w:rsidRDefault="0078703C" w:rsidP="006C759E">
            <w:r w:rsidRPr="00210929">
              <w:t>Немає</w:t>
            </w:r>
          </w:p>
        </w:tc>
        <w:tc>
          <w:tcPr>
            <w:tcW w:w="2065" w:type="dxa"/>
            <w:vAlign w:val="center"/>
          </w:tcPr>
          <w:p w14:paraId="6A6044FB" w14:textId="77777777" w:rsidR="0078703C" w:rsidRPr="00210929" w:rsidRDefault="0078703C" w:rsidP="006C759E">
            <w:r w:rsidRPr="00210929">
              <w:t>Немає</w:t>
            </w:r>
          </w:p>
        </w:tc>
        <w:tc>
          <w:tcPr>
            <w:tcW w:w="986" w:type="dxa"/>
            <w:vAlign w:val="center"/>
          </w:tcPr>
          <w:p w14:paraId="0A433189" w14:textId="77777777" w:rsidR="0078703C" w:rsidRPr="00210929" w:rsidRDefault="0078703C" w:rsidP="006C759E">
            <w:r w:rsidRPr="00210929">
              <w:t>CR2</w:t>
            </w:r>
          </w:p>
        </w:tc>
      </w:tr>
      <w:tr w:rsidR="00A636E1" w:rsidRPr="00210929" w14:paraId="584EF42D" w14:textId="77777777" w:rsidTr="00ED4E8C">
        <w:trPr>
          <w:cantSplit/>
          <w:jc w:val="center"/>
        </w:trPr>
        <w:tc>
          <w:tcPr>
            <w:tcW w:w="936" w:type="dxa"/>
            <w:vAlign w:val="center"/>
          </w:tcPr>
          <w:p w14:paraId="1EF2DDE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37129F" w14:textId="77777777" w:rsidR="0078703C" w:rsidRPr="00210929" w:rsidRDefault="0078703C" w:rsidP="006C759E">
            <w:pPr>
              <w:jc w:val="center"/>
            </w:pPr>
            <w:r w:rsidRPr="00210929">
              <w:t>CR20157</w:t>
            </w:r>
          </w:p>
        </w:tc>
        <w:tc>
          <w:tcPr>
            <w:tcW w:w="4961" w:type="dxa"/>
            <w:vAlign w:val="center"/>
          </w:tcPr>
          <w:p w14:paraId="69D250B3" w14:textId="77777777" w:rsidR="0078703C" w:rsidRPr="00210929" w:rsidRDefault="0078703C" w:rsidP="006C759E">
            <w:r w:rsidRPr="00210929">
              <w:t>Розрахунки за процентами, нарахованими за кредитами, отриманими від банків</w:t>
            </w:r>
          </w:p>
        </w:tc>
        <w:tc>
          <w:tcPr>
            <w:tcW w:w="1985" w:type="dxa"/>
            <w:vAlign w:val="center"/>
          </w:tcPr>
          <w:p w14:paraId="446ED54B" w14:textId="77777777" w:rsidR="0078703C" w:rsidRPr="00210929" w:rsidRDefault="0078703C" w:rsidP="004D3B07">
            <w:r w:rsidRPr="00210929">
              <w:t>T070_1, T070_5, T070_6, T070_2, T080</w:t>
            </w:r>
          </w:p>
        </w:tc>
        <w:tc>
          <w:tcPr>
            <w:tcW w:w="2335" w:type="dxa"/>
            <w:vAlign w:val="center"/>
          </w:tcPr>
          <w:p w14:paraId="6AF97828" w14:textId="77777777" w:rsidR="0078703C" w:rsidRPr="00210929" w:rsidRDefault="0078703C" w:rsidP="006C759E">
            <w:r w:rsidRPr="00210929">
              <w:t>Немає</w:t>
            </w:r>
          </w:p>
        </w:tc>
        <w:tc>
          <w:tcPr>
            <w:tcW w:w="2065" w:type="dxa"/>
            <w:vAlign w:val="center"/>
          </w:tcPr>
          <w:p w14:paraId="7F839588" w14:textId="77777777" w:rsidR="0078703C" w:rsidRPr="00210929" w:rsidRDefault="0078703C" w:rsidP="006C759E">
            <w:r w:rsidRPr="00210929">
              <w:t>Немає</w:t>
            </w:r>
          </w:p>
        </w:tc>
        <w:tc>
          <w:tcPr>
            <w:tcW w:w="986" w:type="dxa"/>
            <w:vAlign w:val="center"/>
          </w:tcPr>
          <w:p w14:paraId="760C7E1C" w14:textId="77777777" w:rsidR="0078703C" w:rsidRPr="00210929" w:rsidRDefault="0078703C" w:rsidP="006C759E">
            <w:r w:rsidRPr="00210929">
              <w:t>CR2</w:t>
            </w:r>
          </w:p>
        </w:tc>
      </w:tr>
      <w:tr w:rsidR="00A636E1" w:rsidRPr="00210929" w14:paraId="096920CA" w14:textId="77777777" w:rsidTr="00ED4E8C">
        <w:trPr>
          <w:cantSplit/>
          <w:jc w:val="center"/>
        </w:trPr>
        <w:tc>
          <w:tcPr>
            <w:tcW w:w="936" w:type="dxa"/>
            <w:vAlign w:val="center"/>
          </w:tcPr>
          <w:p w14:paraId="67FA53D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70263F" w14:textId="77777777" w:rsidR="0078703C" w:rsidRPr="00210929" w:rsidRDefault="0078703C" w:rsidP="006C759E">
            <w:pPr>
              <w:jc w:val="center"/>
            </w:pPr>
            <w:r w:rsidRPr="00210929">
              <w:t>CR20158</w:t>
            </w:r>
          </w:p>
        </w:tc>
        <w:tc>
          <w:tcPr>
            <w:tcW w:w="4961" w:type="dxa"/>
            <w:vAlign w:val="center"/>
          </w:tcPr>
          <w:p w14:paraId="2E77F403" w14:textId="77777777" w:rsidR="0078703C" w:rsidRPr="00210929" w:rsidRDefault="0078703C" w:rsidP="006C759E">
            <w:r w:rsidRPr="00210929">
              <w:t>Розрахунки за процентами, нарахованими за кредитами, отриманими від інших юридичних осіб</w:t>
            </w:r>
          </w:p>
        </w:tc>
        <w:tc>
          <w:tcPr>
            <w:tcW w:w="1985" w:type="dxa"/>
            <w:vAlign w:val="center"/>
          </w:tcPr>
          <w:p w14:paraId="4AD8E89D" w14:textId="77777777" w:rsidR="0078703C" w:rsidRPr="00210929" w:rsidRDefault="0078703C" w:rsidP="004D3B07">
            <w:r w:rsidRPr="00210929">
              <w:t>T070_1, T070_5, T070_6, T070_2, T080</w:t>
            </w:r>
          </w:p>
        </w:tc>
        <w:tc>
          <w:tcPr>
            <w:tcW w:w="2335" w:type="dxa"/>
            <w:vAlign w:val="center"/>
          </w:tcPr>
          <w:p w14:paraId="7E609A7C" w14:textId="77777777" w:rsidR="0078703C" w:rsidRPr="00210929" w:rsidRDefault="0078703C" w:rsidP="006C759E">
            <w:r w:rsidRPr="00210929">
              <w:t>Немає</w:t>
            </w:r>
          </w:p>
        </w:tc>
        <w:tc>
          <w:tcPr>
            <w:tcW w:w="2065" w:type="dxa"/>
            <w:vAlign w:val="center"/>
          </w:tcPr>
          <w:p w14:paraId="5B1383E0" w14:textId="77777777" w:rsidR="0078703C" w:rsidRPr="00210929" w:rsidRDefault="0078703C" w:rsidP="006C759E">
            <w:r w:rsidRPr="00210929">
              <w:t>Немає</w:t>
            </w:r>
          </w:p>
        </w:tc>
        <w:tc>
          <w:tcPr>
            <w:tcW w:w="986" w:type="dxa"/>
            <w:vAlign w:val="center"/>
          </w:tcPr>
          <w:p w14:paraId="16B719E5" w14:textId="77777777" w:rsidR="0078703C" w:rsidRPr="00210929" w:rsidRDefault="0078703C" w:rsidP="006C759E">
            <w:r w:rsidRPr="00210929">
              <w:t>CR2</w:t>
            </w:r>
          </w:p>
        </w:tc>
      </w:tr>
      <w:tr w:rsidR="00A636E1" w:rsidRPr="00210929" w14:paraId="32B877C3" w14:textId="77777777" w:rsidTr="00ED4E8C">
        <w:trPr>
          <w:cantSplit/>
          <w:jc w:val="center"/>
        </w:trPr>
        <w:tc>
          <w:tcPr>
            <w:tcW w:w="936" w:type="dxa"/>
            <w:vAlign w:val="center"/>
          </w:tcPr>
          <w:p w14:paraId="211B9A8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B033EC0" w14:textId="77777777" w:rsidR="0078703C" w:rsidRPr="00210929" w:rsidRDefault="0078703C" w:rsidP="006C759E">
            <w:pPr>
              <w:jc w:val="center"/>
            </w:pPr>
            <w:r w:rsidRPr="00210929">
              <w:t>CR20153</w:t>
            </w:r>
          </w:p>
        </w:tc>
        <w:tc>
          <w:tcPr>
            <w:tcW w:w="4961" w:type="dxa"/>
            <w:vAlign w:val="center"/>
          </w:tcPr>
          <w:p w14:paraId="068B1735" w14:textId="1761A3B3" w:rsidR="0078703C" w:rsidRPr="00210929" w:rsidRDefault="0078703C" w:rsidP="006C759E">
            <w:r w:rsidRPr="00210929">
              <w:t>Розрахунки за процентами, нарахованими на обов</w:t>
            </w:r>
            <w:r w:rsidR="00797F23">
              <w:t>’</w:t>
            </w:r>
            <w:r w:rsidRPr="00210929">
              <w:t>язкові пайові внески </w:t>
            </w:r>
          </w:p>
        </w:tc>
        <w:tc>
          <w:tcPr>
            <w:tcW w:w="1985" w:type="dxa"/>
            <w:vAlign w:val="center"/>
          </w:tcPr>
          <w:p w14:paraId="2105FC5C" w14:textId="77777777" w:rsidR="0078703C" w:rsidRPr="00210929" w:rsidRDefault="0078703C" w:rsidP="004D3B07">
            <w:r w:rsidRPr="00210929">
              <w:t>T070_1, T070_5, T070_6, T070_2, T080</w:t>
            </w:r>
          </w:p>
        </w:tc>
        <w:tc>
          <w:tcPr>
            <w:tcW w:w="2335" w:type="dxa"/>
            <w:vAlign w:val="center"/>
          </w:tcPr>
          <w:p w14:paraId="7DAF206C" w14:textId="77777777" w:rsidR="0078703C" w:rsidRPr="00210929" w:rsidRDefault="0078703C" w:rsidP="006C759E">
            <w:r w:rsidRPr="00210929">
              <w:t>Немає</w:t>
            </w:r>
          </w:p>
        </w:tc>
        <w:tc>
          <w:tcPr>
            <w:tcW w:w="2065" w:type="dxa"/>
            <w:vAlign w:val="center"/>
          </w:tcPr>
          <w:p w14:paraId="427BC89E" w14:textId="77777777" w:rsidR="0078703C" w:rsidRPr="00210929" w:rsidRDefault="0078703C" w:rsidP="006C759E">
            <w:r w:rsidRPr="00210929">
              <w:t>Немає</w:t>
            </w:r>
          </w:p>
        </w:tc>
        <w:tc>
          <w:tcPr>
            <w:tcW w:w="986" w:type="dxa"/>
            <w:vAlign w:val="center"/>
          </w:tcPr>
          <w:p w14:paraId="21CC3921" w14:textId="77777777" w:rsidR="0078703C" w:rsidRPr="00210929" w:rsidRDefault="0078703C" w:rsidP="006C759E">
            <w:r w:rsidRPr="00210929">
              <w:t>CR2</w:t>
            </w:r>
          </w:p>
        </w:tc>
      </w:tr>
      <w:tr w:rsidR="00A636E1" w:rsidRPr="00210929" w14:paraId="16AD0C6D" w14:textId="77777777" w:rsidTr="00ED4E8C">
        <w:trPr>
          <w:cantSplit/>
          <w:jc w:val="center"/>
        </w:trPr>
        <w:tc>
          <w:tcPr>
            <w:tcW w:w="936" w:type="dxa"/>
            <w:vAlign w:val="center"/>
          </w:tcPr>
          <w:p w14:paraId="69D7465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B22A90" w14:textId="77777777" w:rsidR="0078703C" w:rsidRPr="00210929" w:rsidRDefault="0078703C" w:rsidP="006C759E">
            <w:pPr>
              <w:jc w:val="center"/>
            </w:pPr>
            <w:r w:rsidRPr="00210929">
              <w:t>CR20154</w:t>
            </w:r>
          </w:p>
        </w:tc>
        <w:tc>
          <w:tcPr>
            <w:tcW w:w="4961" w:type="dxa"/>
            <w:vAlign w:val="center"/>
          </w:tcPr>
          <w:p w14:paraId="08177736" w14:textId="77777777" w:rsidR="0078703C" w:rsidRPr="00210929" w:rsidRDefault="0078703C" w:rsidP="006C759E">
            <w:r w:rsidRPr="00210929">
              <w:t>Розрахунки за процентами, нарахованими на додаткові пайові внески </w:t>
            </w:r>
          </w:p>
        </w:tc>
        <w:tc>
          <w:tcPr>
            <w:tcW w:w="1985" w:type="dxa"/>
            <w:vAlign w:val="center"/>
          </w:tcPr>
          <w:p w14:paraId="0744FC22" w14:textId="77777777" w:rsidR="0078703C" w:rsidRPr="00210929" w:rsidRDefault="0078703C" w:rsidP="004D3B07">
            <w:r w:rsidRPr="00210929">
              <w:t>T070_1, T070_5, T070_6, T070_2, T080</w:t>
            </w:r>
          </w:p>
        </w:tc>
        <w:tc>
          <w:tcPr>
            <w:tcW w:w="2335" w:type="dxa"/>
            <w:vAlign w:val="center"/>
          </w:tcPr>
          <w:p w14:paraId="7C896095" w14:textId="77777777" w:rsidR="0078703C" w:rsidRPr="00210929" w:rsidRDefault="0078703C" w:rsidP="006C759E">
            <w:r w:rsidRPr="00210929">
              <w:t>Немає</w:t>
            </w:r>
          </w:p>
        </w:tc>
        <w:tc>
          <w:tcPr>
            <w:tcW w:w="2065" w:type="dxa"/>
            <w:vAlign w:val="center"/>
          </w:tcPr>
          <w:p w14:paraId="3D4B2693" w14:textId="77777777" w:rsidR="0078703C" w:rsidRPr="00210929" w:rsidRDefault="0078703C" w:rsidP="006C759E">
            <w:r w:rsidRPr="00210929">
              <w:t>Немає</w:t>
            </w:r>
          </w:p>
        </w:tc>
        <w:tc>
          <w:tcPr>
            <w:tcW w:w="986" w:type="dxa"/>
            <w:vAlign w:val="center"/>
          </w:tcPr>
          <w:p w14:paraId="07139E50" w14:textId="77777777" w:rsidR="0078703C" w:rsidRPr="00210929" w:rsidRDefault="0078703C" w:rsidP="006C759E">
            <w:r w:rsidRPr="00210929">
              <w:t>CR2</w:t>
            </w:r>
          </w:p>
        </w:tc>
      </w:tr>
      <w:tr w:rsidR="00A636E1" w:rsidRPr="00210929" w14:paraId="6EE73281" w14:textId="77777777" w:rsidTr="00ED4E8C">
        <w:trPr>
          <w:cantSplit/>
          <w:jc w:val="center"/>
        </w:trPr>
        <w:tc>
          <w:tcPr>
            <w:tcW w:w="936" w:type="dxa"/>
            <w:vAlign w:val="center"/>
          </w:tcPr>
          <w:p w14:paraId="07C26F4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93349FC" w14:textId="77777777" w:rsidR="0078703C" w:rsidRPr="00210929" w:rsidRDefault="0078703C" w:rsidP="006C759E">
            <w:pPr>
              <w:jc w:val="center"/>
            </w:pPr>
            <w:r w:rsidRPr="00210929">
              <w:t>CR20160</w:t>
            </w:r>
          </w:p>
        </w:tc>
        <w:tc>
          <w:tcPr>
            <w:tcW w:w="4961" w:type="dxa"/>
            <w:vAlign w:val="center"/>
          </w:tcPr>
          <w:p w14:paraId="4FAA30EC" w14:textId="56A9B357" w:rsidR="0078703C" w:rsidRPr="00210929" w:rsidRDefault="0078703C" w:rsidP="006C759E">
            <w:r w:rsidRPr="00210929">
              <w:t>Загальна сума джерел цільового фінансування та цільових надходжень, забезпечення майбутніх витрат і платежів, дооцінка активів, усього (CR20161 + CR20162 + CR20163 +</w:t>
            </w:r>
            <w:r w:rsidR="004D3B07" w:rsidRPr="00210929">
              <w:br/>
            </w:r>
            <w:r w:rsidR="00A417A6" w:rsidRPr="00210929">
              <w:t>+</w:t>
            </w:r>
            <w:r w:rsidR="00A417A6">
              <w:t xml:space="preserve"> </w:t>
            </w:r>
            <w:r w:rsidRPr="00210929">
              <w:t>CR20164 + CR20165)</w:t>
            </w:r>
          </w:p>
        </w:tc>
        <w:tc>
          <w:tcPr>
            <w:tcW w:w="1985" w:type="dxa"/>
            <w:vAlign w:val="center"/>
          </w:tcPr>
          <w:p w14:paraId="4F23A88C" w14:textId="77777777" w:rsidR="0078703C" w:rsidRPr="00210929" w:rsidRDefault="0078703C" w:rsidP="004D3B07">
            <w:r w:rsidRPr="00210929">
              <w:t>T070_1, T070_5, T070_6, T070_2, T080</w:t>
            </w:r>
          </w:p>
        </w:tc>
        <w:tc>
          <w:tcPr>
            <w:tcW w:w="2335" w:type="dxa"/>
            <w:vAlign w:val="center"/>
          </w:tcPr>
          <w:p w14:paraId="2605E265" w14:textId="77777777" w:rsidR="0078703C" w:rsidRPr="00210929" w:rsidRDefault="0078703C" w:rsidP="006C759E">
            <w:pPr>
              <w:rPr>
                <w:highlight w:val="yellow"/>
              </w:rPr>
            </w:pPr>
            <w:r w:rsidRPr="00210929">
              <w:t>Немає</w:t>
            </w:r>
          </w:p>
        </w:tc>
        <w:tc>
          <w:tcPr>
            <w:tcW w:w="2065" w:type="dxa"/>
            <w:vAlign w:val="center"/>
          </w:tcPr>
          <w:p w14:paraId="4ACB06DF" w14:textId="77777777" w:rsidR="0078703C" w:rsidRPr="00210929" w:rsidRDefault="0078703C" w:rsidP="006C759E">
            <w:r w:rsidRPr="00210929">
              <w:t>Немає</w:t>
            </w:r>
          </w:p>
        </w:tc>
        <w:tc>
          <w:tcPr>
            <w:tcW w:w="986" w:type="dxa"/>
            <w:vAlign w:val="center"/>
          </w:tcPr>
          <w:p w14:paraId="69D36C1B" w14:textId="77777777" w:rsidR="0078703C" w:rsidRPr="00210929" w:rsidRDefault="0078703C" w:rsidP="006C759E">
            <w:r w:rsidRPr="00210929">
              <w:t>CR2</w:t>
            </w:r>
          </w:p>
        </w:tc>
      </w:tr>
      <w:tr w:rsidR="00A636E1" w:rsidRPr="00210929" w14:paraId="69FD5EDB" w14:textId="77777777" w:rsidTr="00ED4E8C">
        <w:trPr>
          <w:cantSplit/>
          <w:jc w:val="center"/>
        </w:trPr>
        <w:tc>
          <w:tcPr>
            <w:tcW w:w="936" w:type="dxa"/>
            <w:vAlign w:val="center"/>
          </w:tcPr>
          <w:p w14:paraId="368971E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E297AF" w14:textId="77777777" w:rsidR="0078703C" w:rsidRPr="00210929" w:rsidRDefault="0078703C" w:rsidP="006C759E">
            <w:pPr>
              <w:jc w:val="center"/>
            </w:pPr>
            <w:r w:rsidRPr="00210929">
              <w:t>CR20161</w:t>
            </w:r>
          </w:p>
        </w:tc>
        <w:tc>
          <w:tcPr>
            <w:tcW w:w="4961" w:type="dxa"/>
            <w:vAlign w:val="center"/>
          </w:tcPr>
          <w:p w14:paraId="7CE1F155" w14:textId="77777777" w:rsidR="0078703C" w:rsidRPr="00210929" w:rsidRDefault="0078703C" w:rsidP="006C759E">
            <w:r w:rsidRPr="00210929">
              <w:t>Благодійні внески членів кредитної спілки до спеціалізованого фонду для благодійної діяльності</w:t>
            </w:r>
          </w:p>
        </w:tc>
        <w:tc>
          <w:tcPr>
            <w:tcW w:w="1985" w:type="dxa"/>
            <w:vAlign w:val="center"/>
          </w:tcPr>
          <w:p w14:paraId="02F44524" w14:textId="77777777" w:rsidR="0078703C" w:rsidRPr="00210929" w:rsidRDefault="0078703C" w:rsidP="004D3B07">
            <w:r w:rsidRPr="00210929">
              <w:t>T070_1, T070_5, T070_6, T070_2, T080</w:t>
            </w:r>
          </w:p>
        </w:tc>
        <w:tc>
          <w:tcPr>
            <w:tcW w:w="2335" w:type="dxa"/>
            <w:vAlign w:val="center"/>
          </w:tcPr>
          <w:p w14:paraId="700D21E9" w14:textId="77777777" w:rsidR="0078703C" w:rsidRPr="00210929" w:rsidRDefault="0078703C" w:rsidP="006C759E">
            <w:pPr>
              <w:rPr>
                <w:highlight w:val="yellow"/>
              </w:rPr>
            </w:pPr>
            <w:r w:rsidRPr="00210929">
              <w:t>Немає</w:t>
            </w:r>
          </w:p>
        </w:tc>
        <w:tc>
          <w:tcPr>
            <w:tcW w:w="2065" w:type="dxa"/>
            <w:vAlign w:val="center"/>
          </w:tcPr>
          <w:p w14:paraId="42DACB74" w14:textId="77777777" w:rsidR="0078703C" w:rsidRPr="00210929" w:rsidRDefault="0078703C" w:rsidP="006C759E">
            <w:r w:rsidRPr="00210929">
              <w:t>Немає</w:t>
            </w:r>
          </w:p>
        </w:tc>
        <w:tc>
          <w:tcPr>
            <w:tcW w:w="986" w:type="dxa"/>
            <w:vAlign w:val="center"/>
          </w:tcPr>
          <w:p w14:paraId="5EBBE998" w14:textId="77777777" w:rsidR="0078703C" w:rsidRPr="00210929" w:rsidRDefault="0078703C" w:rsidP="006C759E">
            <w:r w:rsidRPr="00210929">
              <w:t>CR2</w:t>
            </w:r>
          </w:p>
        </w:tc>
      </w:tr>
      <w:tr w:rsidR="00A636E1" w:rsidRPr="00210929" w14:paraId="7C5D3B57" w14:textId="77777777" w:rsidTr="00ED4E8C">
        <w:trPr>
          <w:cantSplit/>
          <w:jc w:val="center"/>
        </w:trPr>
        <w:tc>
          <w:tcPr>
            <w:tcW w:w="936" w:type="dxa"/>
            <w:vAlign w:val="center"/>
          </w:tcPr>
          <w:p w14:paraId="382CF45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FA58B76" w14:textId="77777777" w:rsidR="0078703C" w:rsidRPr="00210929" w:rsidRDefault="0078703C" w:rsidP="006C759E">
            <w:pPr>
              <w:jc w:val="center"/>
            </w:pPr>
            <w:r w:rsidRPr="00210929">
              <w:t>CR20162</w:t>
            </w:r>
          </w:p>
        </w:tc>
        <w:tc>
          <w:tcPr>
            <w:tcW w:w="4961" w:type="dxa"/>
            <w:vAlign w:val="center"/>
          </w:tcPr>
          <w:p w14:paraId="7CE40501" w14:textId="77777777" w:rsidR="0078703C" w:rsidRPr="00210929" w:rsidRDefault="0078703C" w:rsidP="006C759E">
            <w:r w:rsidRPr="00210929">
              <w:t>Цільове фінансування з бюджетних та позабюджетних фондів </w:t>
            </w:r>
          </w:p>
        </w:tc>
        <w:tc>
          <w:tcPr>
            <w:tcW w:w="1985" w:type="dxa"/>
            <w:vAlign w:val="center"/>
          </w:tcPr>
          <w:p w14:paraId="52A10115" w14:textId="77777777" w:rsidR="0078703C" w:rsidRPr="00210929" w:rsidRDefault="0078703C" w:rsidP="004D3B07">
            <w:r w:rsidRPr="00210929">
              <w:t>T070_1, T070_5, T070_6, T070_2, T080</w:t>
            </w:r>
          </w:p>
        </w:tc>
        <w:tc>
          <w:tcPr>
            <w:tcW w:w="2335" w:type="dxa"/>
            <w:vAlign w:val="center"/>
          </w:tcPr>
          <w:p w14:paraId="05B35714" w14:textId="77777777" w:rsidR="0078703C" w:rsidRPr="00210929" w:rsidRDefault="0078703C" w:rsidP="006C759E">
            <w:pPr>
              <w:rPr>
                <w:highlight w:val="yellow"/>
                <w:lang w:val="en-US"/>
              </w:rPr>
            </w:pPr>
            <w:r w:rsidRPr="00210929">
              <w:t>Немає</w:t>
            </w:r>
          </w:p>
        </w:tc>
        <w:tc>
          <w:tcPr>
            <w:tcW w:w="2065" w:type="dxa"/>
            <w:vAlign w:val="center"/>
          </w:tcPr>
          <w:p w14:paraId="4C204294" w14:textId="77777777" w:rsidR="0078703C" w:rsidRPr="00210929" w:rsidRDefault="0078703C" w:rsidP="006C759E">
            <w:r w:rsidRPr="00210929">
              <w:t>Немає</w:t>
            </w:r>
          </w:p>
        </w:tc>
        <w:tc>
          <w:tcPr>
            <w:tcW w:w="986" w:type="dxa"/>
            <w:vAlign w:val="center"/>
          </w:tcPr>
          <w:p w14:paraId="0CA6F6F8" w14:textId="77777777" w:rsidR="0078703C" w:rsidRPr="00210929" w:rsidRDefault="0078703C" w:rsidP="006C759E">
            <w:r w:rsidRPr="00210929">
              <w:t>CR2</w:t>
            </w:r>
          </w:p>
        </w:tc>
      </w:tr>
      <w:tr w:rsidR="00A636E1" w:rsidRPr="00210929" w14:paraId="1167E07C" w14:textId="77777777" w:rsidTr="00ED4E8C">
        <w:trPr>
          <w:cantSplit/>
          <w:jc w:val="center"/>
        </w:trPr>
        <w:tc>
          <w:tcPr>
            <w:tcW w:w="936" w:type="dxa"/>
            <w:vAlign w:val="center"/>
          </w:tcPr>
          <w:p w14:paraId="1FBA821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1DDEE9" w14:textId="77777777" w:rsidR="0078703C" w:rsidRPr="00210929" w:rsidRDefault="0078703C" w:rsidP="006C759E">
            <w:pPr>
              <w:jc w:val="center"/>
            </w:pPr>
            <w:r w:rsidRPr="00210929">
              <w:t>CR20163</w:t>
            </w:r>
          </w:p>
        </w:tc>
        <w:tc>
          <w:tcPr>
            <w:tcW w:w="4961" w:type="dxa"/>
            <w:vAlign w:val="center"/>
          </w:tcPr>
          <w:p w14:paraId="01FD64B8" w14:textId="77777777" w:rsidR="0078703C" w:rsidRPr="00210929" w:rsidRDefault="0078703C" w:rsidP="006C759E">
            <w:r w:rsidRPr="00210929">
              <w:t>Інше цільове фінансування та інші цільові надходження </w:t>
            </w:r>
          </w:p>
        </w:tc>
        <w:tc>
          <w:tcPr>
            <w:tcW w:w="1985" w:type="dxa"/>
            <w:vAlign w:val="center"/>
          </w:tcPr>
          <w:p w14:paraId="710D92AD" w14:textId="77777777" w:rsidR="0078703C" w:rsidRPr="00210929" w:rsidRDefault="0078703C" w:rsidP="004D3B07">
            <w:r w:rsidRPr="00210929">
              <w:t>T070_1, T070_5, T070_6, T070_2, T080</w:t>
            </w:r>
          </w:p>
        </w:tc>
        <w:tc>
          <w:tcPr>
            <w:tcW w:w="2335" w:type="dxa"/>
            <w:vAlign w:val="center"/>
          </w:tcPr>
          <w:p w14:paraId="30C0DAA8" w14:textId="77777777" w:rsidR="0078703C" w:rsidRPr="00210929" w:rsidRDefault="0078703C" w:rsidP="006C759E">
            <w:pPr>
              <w:rPr>
                <w:highlight w:val="yellow"/>
                <w:lang w:val="en-US"/>
              </w:rPr>
            </w:pPr>
            <w:r w:rsidRPr="00210929">
              <w:t>Немає</w:t>
            </w:r>
          </w:p>
        </w:tc>
        <w:tc>
          <w:tcPr>
            <w:tcW w:w="2065" w:type="dxa"/>
            <w:vAlign w:val="center"/>
          </w:tcPr>
          <w:p w14:paraId="7191277C" w14:textId="77777777" w:rsidR="0078703C" w:rsidRPr="00210929" w:rsidRDefault="0078703C" w:rsidP="006C759E">
            <w:r w:rsidRPr="00210929">
              <w:t>Немає</w:t>
            </w:r>
          </w:p>
        </w:tc>
        <w:tc>
          <w:tcPr>
            <w:tcW w:w="986" w:type="dxa"/>
            <w:vAlign w:val="center"/>
          </w:tcPr>
          <w:p w14:paraId="68A4B2AF" w14:textId="77777777" w:rsidR="0078703C" w:rsidRPr="00210929" w:rsidRDefault="0078703C" w:rsidP="006C759E">
            <w:r w:rsidRPr="00210929">
              <w:t>CR2</w:t>
            </w:r>
          </w:p>
        </w:tc>
      </w:tr>
      <w:tr w:rsidR="00A636E1" w:rsidRPr="00210929" w14:paraId="21C86D79" w14:textId="77777777" w:rsidTr="00ED4E8C">
        <w:trPr>
          <w:cantSplit/>
          <w:jc w:val="center"/>
        </w:trPr>
        <w:tc>
          <w:tcPr>
            <w:tcW w:w="936" w:type="dxa"/>
            <w:vAlign w:val="center"/>
          </w:tcPr>
          <w:p w14:paraId="591BA0A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3EF1BEF" w14:textId="77777777" w:rsidR="0078703C" w:rsidRPr="00210929" w:rsidRDefault="0078703C" w:rsidP="006C759E">
            <w:pPr>
              <w:jc w:val="center"/>
            </w:pPr>
            <w:r w:rsidRPr="00210929">
              <w:t>CR20164</w:t>
            </w:r>
          </w:p>
        </w:tc>
        <w:tc>
          <w:tcPr>
            <w:tcW w:w="4961" w:type="dxa"/>
            <w:vAlign w:val="center"/>
          </w:tcPr>
          <w:p w14:paraId="570F5D90" w14:textId="77777777" w:rsidR="0078703C" w:rsidRPr="00210929" w:rsidRDefault="0078703C" w:rsidP="006C759E">
            <w:r w:rsidRPr="00210929">
              <w:t>Забезпечення майбутніх витрат і платежів</w:t>
            </w:r>
          </w:p>
        </w:tc>
        <w:tc>
          <w:tcPr>
            <w:tcW w:w="1985" w:type="dxa"/>
            <w:vAlign w:val="center"/>
          </w:tcPr>
          <w:p w14:paraId="038550EE" w14:textId="77777777" w:rsidR="0078703C" w:rsidRPr="00210929" w:rsidRDefault="0078703C" w:rsidP="004D3B07">
            <w:r w:rsidRPr="00210929">
              <w:t>T070_1, T070_5, T070_6, T070_2, T080</w:t>
            </w:r>
          </w:p>
        </w:tc>
        <w:tc>
          <w:tcPr>
            <w:tcW w:w="2335" w:type="dxa"/>
            <w:vAlign w:val="center"/>
          </w:tcPr>
          <w:p w14:paraId="2C7E785A" w14:textId="77777777" w:rsidR="0078703C" w:rsidRPr="00210929" w:rsidRDefault="0078703C" w:rsidP="006C759E">
            <w:pPr>
              <w:rPr>
                <w:highlight w:val="yellow"/>
                <w:lang w:val="en-US"/>
              </w:rPr>
            </w:pPr>
            <w:r w:rsidRPr="00210929">
              <w:t>Немає</w:t>
            </w:r>
          </w:p>
        </w:tc>
        <w:tc>
          <w:tcPr>
            <w:tcW w:w="2065" w:type="dxa"/>
            <w:vAlign w:val="center"/>
          </w:tcPr>
          <w:p w14:paraId="0ADBEFE3" w14:textId="77777777" w:rsidR="0078703C" w:rsidRPr="00210929" w:rsidRDefault="0078703C" w:rsidP="006C759E">
            <w:r w:rsidRPr="00210929">
              <w:t>Немає</w:t>
            </w:r>
          </w:p>
        </w:tc>
        <w:tc>
          <w:tcPr>
            <w:tcW w:w="986" w:type="dxa"/>
            <w:vAlign w:val="center"/>
          </w:tcPr>
          <w:p w14:paraId="328E8D1D" w14:textId="77777777" w:rsidR="0078703C" w:rsidRPr="00210929" w:rsidRDefault="0078703C" w:rsidP="006C759E">
            <w:r w:rsidRPr="00210929">
              <w:t>CR2</w:t>
            </w:r>
          </w:p>
        </w:tc>
      </w:tr>
      <w:tr w:rsidR="00A636E1" w:rsidRPr="00210929" w14:paraId="6984BE57" w14:textId="77777777" w:rsidTr="00ED4E8C">
        <w:trPr>
          <w:cantSplit/>
          <w:jc w:val="center"/>
        </w:trPr>
        <w:tc>
          <w:tcPr>
            <w:tcW w:w="936" w:type="dxa"/>
            <w:vAlign w:val="center"/>
          </w:tcPr>
          <w:p w14:paraId="211C8FE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CA5030" w14:textId="77777777" w:rsidR="0078703C" w:rsidRPr="00210929" w:rsidRDefault="0078703C" w:rsidP="006C759E">
            <w:pPr>
              <w:jc w:val="center"/>
            </w:pPr>
            <w:r w:rsidRPr="00210929">
              <w:t>CR20165</w:t>
            </w:r>
          </w:p>
        </w:tc>
        <w:tc>
          <w:tcPr>
            <w:tcW w:w="4961" w:type="dxa"/>
            <w:vAlign w:val="center"/>
          </w:tcPr>
          <w:p w14:paraId="6F731A26" w14:textId="77777777" w:rsidR="0078703C" w:rsidRPr="00210929" w:rsidRDefault="0078703C" w:rsidP="006C759E">
            <w:r w:rsidRPr="00210929">
              <w:t>Дооцінка активів</w:t>
            </w:r>
          </w:p>
        </w:tc>
        <w:tc>
          <w:tcPr>
            <w:tcW w:w="1985" w:type="dxa"/>
            <w:vAlign w:val="center"/>
          </w:tcPr>
          <w:p w14:paraId="2DBF2668" w14:textId="77777777" w:rsidR="0078703C" w:rsidRPr="00210929" w:rsidRDefault="0078703C" w:rsidP="004D3B07">
            <w:r w:rsidRPr="00210929">
              <w:t>T070_1, T070_5, T070_6, T070_2, T080</w:t>
            </w:r>
          </w:p>
        </w:tc>
        <w:tc>
          <w:tcPr>
            <w:tcW w:w="2335" w:type="dxa"/>
            <w:vAlign w:val="center"/>
          </w:tcPr>
          <w:p w14:paraId="19312E56" w14:textId="77777777" w:rsidR="0078703C" w:rsidRPr="00210929" w:rsidRDefault="0078703C" w:rsidP="006C759E">
            <w:pPr>
              <w:rPr>
                <w:highlight w:val="yellow"/>
                <w:lang w:val="en-US"/>
              </w:rPr>
            </w:pPr>
            <w:r w:rsidRPr="00210929">
              <w:t>Немає</w:t>
            </w:r>
          </w:p>
        </w:tc>
        <w:tc>
          <w:tcPr>
            <w:tcW w:w="2065" w:type="dxa"/>
            <w:vAlign w:val="center"/>
          </w:tcPr>
          <w:p w14:paraId="0ECB68D2" w14:textId="77777777" w:rsidR="0078703C" w:rsidRPr="00210929" w:rsidRDefault="0078703C" w:rsidP="006C759E">
            <w:r w:rsidRPr="00210929">
              <w:t>Немає</w:t>
            </w:r>
          </w:p>
        </w:tc>
        <w:tc>
          <w:tcPr>
            <w:tcW w:w="986" w:type="dxa"/>
            <w:vAlign w:val="center"/>
          </w:tcPr>
          <w:p w14:paraId="2C80F005" w14:textId="77777777" w:rsidR="0078703C" w:rsidRPr="00210929" w:rsidRDefault="0078703C" w:rsidP="006C759E">
            <w:r w:rsidRPr="00210929">
              <w:t>CR2</w:t>
            </w:r>
          </w:p>
        </w:tc>
      </w:tr>
      <w:tr w:rsidR="00A636E1" w:rsidRPr="00210929" w14:paraId="694FCB9B" w14:textId="77777777" w:rsidTr="00ED4E8C">
        <w:trPr>
          <w:cantSplit/>
          <w:jc w:val="center"/>
        </w:trPr>
        <w:tc>
          <w:tcPr>
            <w:tcW w:w="936" w:type="dxa"/>
            <w:vAlign w:val="center"/>
          </w:tcPr>
          <w:p w14:paraId="2486F73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8C7744A" w14:textId="77777777" w:rsidR="0078703C" w:rsidRPr="00210929" w:rsidRDefault="0078703C" w:rsidP="006C759E">
            <w:pPr>
              <w:jc w:val="center"/>
            </w:pPr>
            <w:r w:rsidRPr="00210929">
              <w:t>CR20901</w:t>
            </w:r>
          </w:p>
        </w:tc>
        <w:tc>
          <w:tcPr>
            <w:tcW w:w="4961" w:type="dxa"/>
            <w:vAlign w:val="center"/>
          </w:tcPr>
          <w:p w14:paraId="46C51D43" w14:textId="77777777" w:rsidR="0078703C" w:rsidRPr="00210929" w:rsidRDefault="0078703C" w:rsidP="006C759E">
            <w:r w:rsidRPr="00210929">
              <w:t xml:space="preserve">Кількість членів кредитної спілки на кінець звітного періоду </w:t>
            </w:r>
          </w:p>
        </w:tc>
        <w:tc>
          <w:tcPr>
            <w:tcW w:w="1985" w:type="dxa"/>
            <w:vAlign w:val="center"/>
          </w:tcPr>
          <w:p w14:paraId="13008024" w14:textId="77777777" w:rsidR="0078703C" w:rsidRPr="00210929" w:rsidRDefault="0078703C" w:rsidP="004D3B07">
            <w:r w:rsidRPr="00210929">
              <w:t>T070_1, T070_5, T070_6, T070_2, T080</w:t>
            </w:r>
          </w:p>
        </w:tc>
        <w:tc>
          <w:tcPr>
            <w:tcW w:w="2335" w:type="dxa"/>
            <w:vAlign w:val="center"/>
          </w:tcPr>
          <w:p w14:paraId="15408EAB" w14:textId="77777777" w:rsidR="0078703C" w:rsidRPr="00210929" w:rsidRDefault="0078703C" w:rsidP="006C759E">
            <w:pPr>
              <w:rPr>
                <w:highlight w:val="yellow"/>
                <w:lang w:val="en-US"/>
              </w:rPr>
            </w:pPr>
            <w:r w:rsidRPr="00210929">
              <w:t>Немає</w:t>
            </w:r>
          </w:p>
        </w:tc>
        <w:tc>
          <w:tcPr>
            <w:tcW w:w="2065" w:type="dxa"/>
            <w:vAlign w:val="center"/>
          </w:tcPr>
          <w:p w14:paraId="68ADE254" w14:textId="77777777" w:rsidR="0078703C" w:rsidRPr="00210929" w:rsidRDefault="0078703C" w:rsidP="006C759E">
            <w:r w:rsidRPr="00210929">
              <w:t>Немає</w:t>
            </w:r>
          </w:p>
        </w:tc>
        <w:tc>
          <w:tcPr>
            <w:tcW w:w="986" w:type="dxa"/>
            <w:vAlign w:val="center"/>
          </w:tcPr>
          <w:p w14:paraId="71D090CC" w14:textId="77777777" w:rsidR="0078703C" w:rsidRPr="00210929" w:rsidRDefault="0078703C" w:rsidP="006C759E">
            <w:r w:rsidRPr="00210929">
              <w:t>CR2</w:t>
            </w:r>
          </w:p>
        </w:tc>
      </w:tr>
      <w:tr w:rsidR="00A636E1" w:rsidRPr="00210929" w14:paraId="181D5BBE" w14:textId="77777777" w:rsidTr="00ED4E8C">
        <w:trPr>
          <w:cantSplit/>
          <w:jc w:val="center"/>
        </w:trPr>
        <w:tc>
          <w:tcPr>
            <w:tcW w:w="936" w:type="dxa"/>
            <w:vAlign w:val="center"/>
          </w:tcPr>
          <w:p w14:paraId="3542EFE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3FAF8D0" w14:textId="77777777" w:rsidR="0078703C" w:rsidRPr="00210929" w:rsidRDefault="0078703C" w:rsidP="006C759E">
            <w:pPr>
              <w:jc w:val="center"/>
            </w:pPr>
            <w:r w:rsidRPr="00210929">
              <w:t>CR20902</w:t>
            </w:r>
          </w:p>
        </w:tc>
        <w:tc>
          <w:tcPr>
            <w:tcW w:w="4961" w:type="dxa"/>
            <w:vAlign w:val="center"/>
          </w:tcPr>
          <w:p w14:paraId="2E2839BA" w14:textId="473DAE6D" w:rsidR="0078703C" w:rsidRPr="00210929" w:rsidRDefault="0078703C" w:rsidP="006C759E">
            <w:r w:rsidRPr="00210929">
              <w:t xml:space="preserve">Кількість членів кредитної спілки, які мають </w:t>
            </w:r>
            <w:r w:rsidR="00797F23">
              <w:t>у</w:t>
            </w:r>
            <w:r w:rsidRPr="00210929">
              <w:t xml:space="preserve">нески (вклади) на депозитних рахунках на кінець звітного періоду </w:t>
            </w:r>
          </w:p>
        </w:tc>
        <w:tc>
          <w:tcPr>
            <w:tcW w:w="1985" w:type="dxa"/>
            <w:vAlign w:val="center"/>
          </w:tcPr>
          <w:p w14:paraId="583B5934" w14:textId="77777777" w:rsidR="0078703C" w:rsidRPr="00210929" w:rsidRDefault="0078703C" w:rsidP="004D3B07">
            <w:r w:rsidRPr="00210929">
              <w:t>T070_1, T070_5, T070_6, T070_2, T080</w:t>
            </w:r>
          </w:p>
        </w:tc>
        <w:tc>
          <w:tcPr>
            <w:tcW w:w="2335" w:type="dxa"/>
            <w:vAlign w:val="center"/>
          </w:tcPr>
          <w:p w14:paraId="77DA086A" w14:textId="77777777" w:rsidR="0078703C" w:rsidRPr="00210929" w:rsidRDefault="0078703C" w:rsidP="006C759E">
            <w:pPr>
              <w:rPr>
                <w:highlight w:val="yellow"/>
                <w:lang w:val="en-US"/>
              </w:rPr>
            </w:pPr>
            <w:r w:rsidRPr="00210929">
              <w:t>Немає</w:t>
            </w:r>
          </w:p>
        </w:tc>
        <w:tc>
          <w:tcPr>
            <w:tcW w:w="2065" w:type="dxa"/>
            <w:vAlign w:val="center"/>
          </w:tcPr>
          <w:p w14:paraId="0281B343" w14:textId="77777777" w:rsidR="0078703C" w:rsidRPr="00210929" w:rsidRDefault="0078703C" w:rsidP="006C759E">
            <w:r w:rsidRPr="00210929">
              <w:t>Немає</w:t>
            </w:r>
          </w:p>
        </w:tc>
        <w:tc>
          <w:tcPr>
            <w:tcW w:w="986" w:type="dxa"/>
            <w:vAlign w:val="center"/>
          </w:tcPr>
          <w:p w14:paraId="44C6C26B" w14:textId="77777777" w:rsidR="0078703C" w:rsidRPr="00210929" w:rsidRDefault="0078703C" w:rsidP="006C759E">
            <w:r w:rsidRPr="00210929">
              <w:t>CR2</w:t>
            </w:r>
          </w:p>
        </w:tc>
      </w:tr>
      <w:tr w:rsidR="00A636E1" w:rsidRPr="00210929" w14:paraId="6B1656E7" w14:textId="77777777" w:rsidTr="00ED4E8C">
        <w:trPr>
          <w:cantSplit/>
          <w:jc w:val="center"/>
        </w:trPr>
        <w:tc>
          <w:tcPr>
            <w:tcW w:w="936" w:type="dxa"/>
            <w:vAlign w:val="center"/>
          </w:tcPr>
          <w:p w14:paraId="39553C7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5FDCD7E" w14:textId="77777777" w:rsidR="0078703C" w:rsidRPr="00210929" w:rsidRDefault="0078703C" w:rsidP="006C759E">
            <w:pPr>
              <w:jc w:val="center"/>
            </w:pPr>
            <w:r w:rsidRPr="00210929">
              <w:t>CR20903</w:t>
            </w:r>
          </w:p>
        </w:tc>
        <w:tc>
          <w:tcPr>
            <w:tcW w:w="4961" w:type="dxa"/>
            <w:vAlign w:val="center"/>
          </w:tcPr>
          <w:p w14:paraId="44C124F4" w14:textId="77777777" w:rsidR="0078703C" w:rsidRPr="00210929" w:rsidRDefault="0078703C" w:rsidP="006C759E">
            <w:r w:rsidRPr="00210929">
              <w:t xml:space="preserve">Кількість членів кредитної спілки, які мають заборгованість за кредитами на кінець звітного періоду </w:t>
            </w:r>
          </w:p>
        </w:tc>
        <w:tc>
          <w:tcPr>
            <w:tcW w:w="1985" w:type="dxa"/>
            <w:vAlign w:val="center"/>
          </w:tcPr>
          <w:p w14:paraId="40B377BD" w14:textId="77777777" w:rsidR="0078703C" w:rsidRPr="00210929" w:rsidRDefault="0078703C" w:rsidP="004D3B07">
            <w:r w:rsidRPr="00210929">
              <w:t>T070_1, T070_5, T070_6, T070_2, T080</w:t>
            </w:r>
          </w:p>
        </w:tc>
        <w:tc>
          <w:tcPr>
            <w:tcW w:w="2335" w:type="dxa"/>
            <w:vAlign w:val="center"/>
          </w:tcPr>
          <w:p w14:paraId="400551FF" w14:textId="77777777" w:rsidR="0078703C" w:rsidRPr="00210929" w:rsidRDefault="0078703C" w:rsidP="006C759E">
            <w:pPr>
              <w:rPr>
                <w:highlight w:val="yellow"/>
                <w:lang w:val="en-US"/>
              </w:rPr>
            </w:pPr>
            <w:r w:rsidRPr="00210929">
              <w:t>Немає</w:t>
            </w:r>
          </w:p>
        </w:tc>
        <w:tc>
          <w:tcPr>
            <w:tcW w:w="2065" w:type="dxa"/>
            <w:vAlign w:val="center"/>
          </w:tcPr>
          <w:p w14:paraId="2727704A" w14:textId="77777777" w:rsidR="0078703C" w:rsidRPr="00210929" w:rsidRDefault="0078703C" w:rsidP="006C759E">
            <w:r w:rsidRPr="00210929">
              <w:t>Немає</w:t>
            </w:r>
          </w:p>
        </w:tc>
        <w:tc>
          <w:tcPr>
            <w:tcW w:w="986" w:type="dxa"/>
            <w:vAlign w:val="center"/>
          </w:tcPr>
          <w:p w14:paraId="2F0B99C1" w14:textId="77777777" w:rsidR="0078703C" w:rsidRPr="00210929" w:rsidRDefault="0078703C" w:rsidP="006C759E">
            <w:r w:rsidRPr="00210929">
              <w:t>CR2</w:t>
            </w:r>
          </w:p>
        </w:tc>
      </w:tr>
      <w:tr w:rsidR="00A636E1" w:rsidRPr="00210929" w14:paraId="2B163EAB" w14:textId="77777777" w:rsidTr="00ED4E8C">
        <w:trPr>
          <w:cantSplit/>
          <w:jc w:val="center"/>
        </w:trPr>
        <w:tc>
          <w:tcPr>
            <w:tcW w:w="936" w:type="dxa"/>
            <w:vAlign w:val="center"/>
          </w:tcPr>
          <w:p w14:paraId="5310DB4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8B9C45B" w14:textId="77777777" w:rsidR="0078703C" w:rsidRPr="00210929" w:rsidRDefault="0078703C" w:rsidP="006C759E">
            <w:pPr>
              <w:jc w:val="center"/>
              <w:rPr>
                <w:lang w:eastAsia="ru-RU"/>
              </w:rPr>
            </w:pPr>
            <w:r w:rsidRPr="00210929">
              <w:t>CR30010</w:t>
            </w:r>
          </w:p>
        </w:tc>
        <w:tc>
          <w:tcPr>
            <w:tcW w:w="4961" w:type="dxa"/>
            <w:vAlign w:val="center"/>
          </w:tcPr>
          <w:p w14:paraId="19AEB76B" w14:textId="77777777" w:rsidR="0078703C" w:rsidRPr="00210929" w:rsidRDefault="0078703C" w:rsidP="006C759E">
            <w:r w:rsidRPr="00210929">
              <w:t xml:space="preserve">Кредити, надані членам кредитної спілки </w:t>
            </w:r>
          </w:p>
        </w:tc>
        <w:tc>
          <w:tcPr>
            <w:tcW w:w="1985" w:type="dxa"/>
            <w:vAlign w:val="center"/>
          </w:tcPr>
          <w:p w14:paraId="5EBF4DF9" w14:textId="77777777" w:rsidR="0078703C" w:rsidRPr="00210929" w:rsidRDefault="0078703C" w:rsidP="004D3B07">
            <w:r w:rsidRPr="00210929">
              <w:t>T070_1, T070_2</w:t>
            </w:r>
          </w:p>
        </w:tc>
        <w:tc>
          <w:tcPr>
            <w:tcW w:w="2335" w:type="dxa"/>
            <w:vAlign w:val="center"/>
          </w:tcPr>
          <w:p w14:paraId="6C1F3BF2" w14:textId="77777777" w:rsidR="0078703C" w:rsidRPr="00210929" w:rsidRDefault="0078703C" w:rsidP="006C759E">
            <w:r w:rsidRPr="00210929">
              <w:t>Немає</w:t>
            </w:r>
          </w:p>
        </w:tc>
        <w:tc>
          <w:tcPr>
            <w:tcW w:w="2065" w:type="dxa"/>
            <w:vAlign w:val="center"/>
          </w:tcPr>
          <w:p w14:paraId="054BA1BD" w14:textId="77777777" w:rsidR="0078703C" w:rsidRPr="00210929" w:rsidRDefault="0078703C" w:rsidP="006C759E">
            <w:r w:rsidRPr="00210929">
              <w:t>Немає</w:t>
            </w:r>
          </w:p>
        </w:tc>
        <w:tc>
          <w:tcPr>
            <w:tcW w:w="986" w:type="dxa"/>
            <w:vAlign w:val="center"/>
          </w:tcPr>
          <w:p w14:paraId="418875A6" w14:textId="77777777" w:rsidR="0078703C" w:rsidRPr="00210929" w:rsidRDefault="0078703C" w:rsidP="006C759E">
            <w:pPr>
              <w:rPr>
                <w:lang w:eastAsia="ru-RU"/>
              </w:rPr>
            </w:pPr>
            <w:r w:rsidRPr="00210929">
              <w:t>CR3</w:t>
            </w:r>
          </w:p>
        </w:tc>
      </w:tr>
      <w:tr w:rsidR="00A636E1" w:rsidRPr="00210929" w14:paraId="4CD85F31" w14:textId="77777777" w:rsidTr="00ED4E8C">
        <w:trPr>
          <w:cantSplit/>
          <w:jc w:val="center"/>
        </w:trPr>
        <w:tc>
          <w:tcPr>
            <w:tcW w:w="936" w:type="dxa"/>
            <w:vAlign w:val="center"/>
          </w:tcPr>
          <w:p w14:paraId="0F6EE60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C7BBECA" w14:textId="77777777" w:rsidR="0078703C" w:rsidRPr="00210929" w:rsidRDefault="0078703C" w:rsidP="006C759E">
            <w:pPr>
              <w:jc w:val="center"/>
            </w:pPr>
            <w:r w:rsidRPr="00210929">
              <w:t>CR30020</w:t>
            </w:r>
          </w:p>
        </w:tc>
        <w:tc>
          <w:tcPr>
            <w:tcW w:w="4961" w:type="dxa"/>
            <w:vAlign w:val="center"/>
          </w:tcPr>
          <w:p w14:paraId="225304DB" w14:textId="77777777" w:rsidR="0078703C" w:rsidRPr="00210929" w:rsidRDefault="0078703C" w:rsidP="006C759E">
            <w:r w:rsidRPr="00210929">
              <w:t xml:space="preserve">Заборгованість за простроченими кредитами, наданими членам кредитної спілки </w:t>
            </w:r>
          </w:p>
        </w:tc>
        <w:tc>
          <w:tcPr>
            <w:tcW w:w="1985" w:type="dxa"/>
            <w:vAlign w:val="center"/>
          </w:tcPr>
          <w:p w14:paraId="65EE053F" w14:textId="77777777" w:rsidR="0078703C" w:rsidRPr="00210929" w:rsidRDefault="0078703C" w:rsidP="006C759E">
            <w:r w:rsidRPr="00210929">
              <w:t>T070_1, T070_2</w:t>
            </w:r>
          </w:p>
        </w:tc>
        <w:tc>
          <w:tcPr>
            <w:tcW w:w="2335" w:type="dxa"/>
            <w:vAlign w:val="center"/>
          </w:tcPr>
          <w:p w14:paraId="774C2ADC" w14:textId="77777777" w:rsidR="0078703C" w:rsidRPr="00210929" w:rsidRDefault="0078703C" w:rsidP="006C759E">
            <w:r w:rsidRPr="00210929">
              <w:t>Немає</w:t>
            </w:r>
          </w:p>
        </w:tc>
        <w:tc>
          <w:tcPr>
            <w:tcW w:w="2065" w:type="dxa"/>
            <w:vAlign w:val="center"/>
          </w:tcPr>
          <w:p w14:paraId="4015261E" w14:textId="77777777" w:rsidR="0078703C" w:rsidRPr="00210929" w:rsidRDefault="0078703C" w:rsidP="006C759E">
            <w:r w:rsidRPr="00210929">
              <w:t>Немає</w:t>
            </w:r>
          </w:p>
        </w:tc>
        <w:tc>
          <w:tcPr>
            <w:tcW w:w="986" w:type="dxa"/>
            <w:vAlign w:val="center"/>
          </w:tcPr>
          <w:p w14:paraId="066431D5" w14:textId="77777777" w:rsidR="0078703C" w:rsidRPr="00210929" w:rsidRDefault="0078703C" w:rsidP="006C759E">
            <w:pPr>
              <w:rPr>
                <w:lang w:eastAsia="ru-RU"/>
              </w:rPr>
            </w:pPr>
            <w:r w:rsidRPr="00210929">
              <w:t>CR3</w:t>
            </w:r>
          </w:p>
        </w:tc>
      </w:tr>
      <w:tr w:rsidR="00A636E1" w:rsidRPr="00210929" w14:paraId="4DAFE982" w14:textId="77777777" w:rsidTr="00ED4E8C">
        <w:trPr>
          <w:cantSplit/>
          <w:jc w:val="center"/>
        </w:trPr>
        <w:tc>
          <w:tcPr>
            <w:tcW w:w="936" w:type="dxa"/>
            <w:vAlign w:val="center"/>
          </w:tcPr>
          <w:p w14:paraId="23C8B81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4B034D" w14:textId="77777777" w:rsidR="0078703C" w:rsidRPr="00210929" w:rsidRDefault="0078703C" w:rsidP="006C759E">
            <w:pPr>
              <w:jc w:val="center"/>
            </w:pPr>
            <w:r w:rsidRPr="00210929">
              <w:t>CR30021</w:t>
            </w:r>
          </w:p>
        </w:tc>
        <w:tc>
          <w:tcPr>
            <w:tcW w:w="4961" w:type="dxa"/>
            <w:vAlign w:val="center"/>
          </w:tcPr>
          <w:p w14:paraId="66CA7C9C" w14:textId="77777777" w:rsidR="0078703C" w:rsidRPr="00210929" w:rsidRDefault="0078703C" w:rsidP="006C759E">
            <w:r w:rsidRPr="00210929">
              <w:t>Резерв забезпечення покриття втрат від неповернених позичок (показник CR30020)</w:t>
            </w:r>
          </w:p>
        </w:tc>
        <w:tc>
          <w:tcPr>
            <w:tcW w:w="1985" w:type="dxa"/>
            <w:vAlign w:val="center"/>
          </w:tcPr>
          <w:p w14:paraId="011B4C22" w14:textId="77777777" w:rsidR="0078703C" w:rsidRPr="00210929" w:rsidRDefault="0078703C" w:rsidP="006C759E">
            <w:r w:rsidRPr="00210929">
              <w:t>T070_1, T070_2</w:t>
            </w:r>
          </w:p>
        </w:tc>
        <w:tc>
          <w:tcPr>
            <w:tcW w:w="2335" w:type="dxa"/>
            <w:vAlign w:val="center"/>
          </w:tcPr>
          <w:p w14:paraId="0F447791" w14:textId="77777777" w:rsidR="0078703C" w:rsidRPr="00210929" w:rsidRDefault="0078703C" w:rsidP="006C759E">
            <w:r w:rsidRPr="00210929">
              <w:t>Немає</w:t>
            </w:r>
          </w:p>
        </w:tc>
        <w:tc>
          <w:tcPr>
            <w:tcW w:w="2065" w:type="dxa"/>
            <w:vAlign w:val="center"/>
          </w:tcPr>
          <w:p w14:paraId="50ABA688" w14:textId="77777777" w:rsidR="0078703C" w:rsidRPr="00210929" w:rsidRDefault="0078703C" w:rsidP="006C759E">
            <w:r w:rsidRPr="00210929">
              <w:t>Немає</w:t>
            </w:r>
          </w:p>
        </w:tc>
        <w:tc>
          <w:tcPr>
            <w:tcW w:w="986" w:type="dxa"/>
            <w:vAlign w:val="center"/>
          </w:tcPr>
          <w:p w14:paraId="64207EDE" w14:textId="77777777" w:rsidR="0078703C" w:rsidRPr="00210929" w:rsidRDefault="0078703C" w:rsidP="006C759E">
            <w:pPr>
              <w:rPr>
                <w:lang w:eastAsia="ru-RU"/>
              </w:rPr>
            </w:pPr>
            <w:r w:rsidRPr="00210929">
              <w:t>CR3</w:t>
            </w:r>
          </w:p>
        </w:tc>
      </w:tr>
      <w:tr w:rsidR="00A636E1" w:rsidRPr="00210929" w14:paraId="2BDBCABC" w14:textId="77777777" w:rsidTr="00ED4E8C">
        <w:trPr>
          <w:cantSplit/>
          <w:jc w:val="center"/>
        </w:trPr>
        <w:tc>
          <w:tcPr>
            <w:tcW w:w="936" w:type="dxa"/>
            <w:vAlign w:val="center"/>
          </w:tcPr>
          <w:p w14:paraId="709DF86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74FF2B1" w14:textId="77777777" w:rsidR="0078703C" w:rsidRPr="00210929" w:rsidRDefault="0078703C" w:rsidP="006C759E">
            <w:pPr>
              <w:jc w:val="center"/>
            </w:pPr>
            <w:r w:rsidRPr="00210929">
              <w:t>CR30022</w:t>
            </w:r>
          </w:p>
        </w:tc>
        <w:tc>
          <w:tcPr>
            <w:tcW w:w="4961" w:type="dxa"/>
            <w:vAlign w:val="center"/>
          </w:tcPr>
          <w:p w14:paraId="511E57A0" w14:textId="77777777" w:rsidR="0078703C" w:rsidRPr="00210929" w:rsidRDefault="0078703C" w:rsidP="006C759E">
            <w:r w:rsidRPr="00210929">
              <w:t>Кредити, надані кредитним спілкам</w:t>
            </w:r>
          </w:p>
        </w:tc>
        <w:tc>
          <w:tcPr>
            <w:tcW w:w="1985" w:type="dxa"/>
            <w:vAlign w:val="center"/>
          </w:tcPr>
          <w:p w14:paraId="1414818D" w14:textId="77777777" w:rsidR="0078703C" w:rsidRPr="00210929" w:rsidRDefault="0078703C" w:rsidP="004D3B07">
            <w:r w:rsidRPr="00210929">
              <w:t>T070_1, T070_2</w:t>
            </w:r>
          </w:p>
        </w:tc>
        <w:tc>
          <w:tcPr>
            <w:tcW w:w="2335" w:type="dxa"/>
            <w:vAlign w:val="center"/>
          </w:tcPr>
          <w:p w14:paraId="71BAAB54" w14:textId="77777777" w:rsidR="0078703C" w:rsidRPr="00210929" w:rsidRDefault="0078703C" w:rsidP="006C759E">
            <w:r w:rsidRPr="00210929">
              <w:t>Немає</w:t>
            </w:r>
          </w:p>
        </w:tc>
        <w:tc>
          <w:tcPr>
            <w:tcW w:w="2065" w:type="dxa"/>
            <w:vAlign w:val="center"/>
          </w:tcPr>
          <w:p w14:paraId="214B9CB2" w14:textId="77777777" w:rsidR="0078703C" w:rsidRPr="00210929" w:rsidRDefault="0078703C" w:rsidP="006C759E">
            <w:r w:rsidRPr="00210929">
              <w:t>Немає</w:t>
            </w:r>
          </w:p>
        </w:tc>
        <w:tc>
          <w:tcPr>
            <w:tcW w:w="986" w:type="dxa"/>
            <w:vAlign w:val="center"/>
          </w:tcPr>
          <w:p w14:paraId="6CC710C8" w14:textId="77777777" w:rsidR="0078703C" w:rsidRPr="00210929" w:rsidRDefault="0078703C" w:rsidP="006C759E">
            <w:pPr>
              <w:rPr>
                <w:lang w:eastAsia="ru-RU"/>
              </w:rPr>
            </w:pPr>
            <w:r w:rsidRPr="00210929">
              <w:t>CR3</w:t>
            </w:r>
          </w:p>
        </w:tc>
      </w:tr>
      <w:tr w:rsidR="00A636E1" w:rsidRPr="00210929" w14:paraId="54ECFF19" w14:textId="77777777" w:rsidTr="00ED4E8C">
        <w:trPr>
          <w:cantSplit/>
          <w:jc w:val="center"/>
        </w:trPr>
        <w:tc>
          <w:tcPr>
            <w:tcW w:w="936" w:type="dxa"/>
            <w:vAlign w:val="center"/>
          </w:tcPr>
          <w:p w14:paraId="29FD4E5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5B404DF" w14:textId="77777777" w:rsidR="0078703C" w:rsidRPr="00210929" w:rsidRDefault="0078703C" w:rsidP="006C759E">
            <w:pPr>
              <w:jc w:val="center"/>
            </w:pPr>
            <w:r w:rsidRPr="00210929">
              <w:t>CR30023</w:t>
            </w:r>
          </w:p>
        </w:tc>
        <w:tc>
          <w:tcPr>
            <w:tcW w:w="4961" w:type="dxa"/>
            <w:vAlign w:val="center"/>
          </w:tcPr>
          <w:p w14:paraId="162BDCF8" w14:textId="77777777" w:rsidR="0078703C" w:rsidRPr="00210929" w:rsidRDefault="0078703C" w:rsidP="006C759E">
            <w:r w:rsidRPr="00210929">
              <w:t>Заборгованість за простроченими кредитами, наданими кредитним спілкам</w:t>
            </w:r>
          </w:p>
        </w:tc>
        <w:tc>
          <w:tcPr>
            <w:tcW w:w="1985" w:type="dxa"/>
            <w:vAlign w:val="center"/>
          </w:tcPr>
          <w:p w14:paraId="2BC8D69C" w14:textId="77777777" w:rsidR="0078703C" w:rsidRPr="00210929" w:rsidRDefault="0078703C" w:rsidP="006C759E">
            <w:r w:rsidRPr="00210929">
              <w:t>T070_1, T070_2</w:t>
            </w:r>
          </w:p>
        </w:tc>
        <w:tc>
          <w:tcPr>
            <w:tcW w:w="2335" w:type="dxa"/>
            <w:vAlign w:val="center"/>
          </w:tcPr>
          <w:p w14:paraId="52DDE135" w14:textId="77777777" w:rsidR="0078703C" w:rsidRPr="00210929" w:rsidRDefault="0078703C" w:rsidP="006C759E">
            <w:r w:rsidRPr="00210929">
              <w:t>Немає</w:t>
            </w:r>
          </w:p>
        </w:tc>
        <w:tc>
          <w:tcPr>
            <w:tcW w:w="2065" w:type="dxa"/>
            <w:vAlign w:val="center"/>
          </w:tcPr>
          <w:p w14:paraId="2515937C" w14:textId="77777777" w:rsidR="0078703C" w:rsidRPr="00210929" w:rsidRDefault="0078703C" w:rsidP="006C759E">
            <w:r w:rsidRPr="00210929">
              <w:t>Немає</w:t>
            </w:r>
          </w:p>
        </w:tc>
        <w:tc>
          <w:tcPr>
            <w:tcW w:w="986" w:type="dxa"/>
            <w:vAlign w:val="center"/>
          </w:tcPr>
          <w:p w14:paraId="47C7BEBC" w14:textId="77777777" w:rsidR="0078703C" w:rsidRPr="00210929" w:rsidRDefault="0078703C" w:rsidP="006C759E">
            <w:pPr>
              <w:rPr>
                <w:lang w:eastAsia="ru-RU"/>
              </w:rPr>
            </w:pPr>
            <w:r w:rsidRPr="00210929">
              <w:t>CR3</w:t>
            </w:r>
          </w:p>
        </w:tc>
      </w:tr>
      <w:tr w:rsidR="00A636E1" w:rsidRPr="00210929" w14:paraId="3F669D7C" w14:textId="77777777" w:rsidTr="00ED4E8C">
        <w:trPr>
          <w:cantSplit/>
          <w:jc w:val="center"/>
        </w:trPr>
        <w:tc>
          <w:tcPr>
            <w:tcW w:w="936" w:type="dxa"/>
            <w:vAlign w:val="center"/>
          </w:tcPr>
          <w:p w14:paraId="230342E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F29F261" w14:textId="77777777" w:rsidR="0078703C" w:rsidRPr="00210929" w:rsidRDefault="0078703C" w:rsidP="006C759E">
            <w:pPr>
              <w:jc w:val="center"/>
            </w:pPr>
            <w:r w:rsidRPr="00210929">
              <w:t>CR30024</w:t>
            </w:r>
          </w:p>
        </w:tc>
        <w:tc>
          <w:tcPr>
            <w:tcW w:w="4961" w:type="dxa"/>
            <w:vAlign w:val="center"/>
          </w:tcPr>
          <w:p w14:paraId="17444D01" w14:textId="77777777" w:rsidR="0078703C" w:rsidRPr="00210929" w:rsidRDefault="0078703C" w:rsidP="006C759E">
            <w:r w:rsidRPr="00210929">
              <w:t>Резерв забезпечення покриття втрат від неповернених позичок (показник CR30023)</w:t>
            </w:r>
          </w:p>
        </w:tc>
        <w:tc>
          <w:tcPr>
            <w:tcW w:w="1985" w:type="dxa"/>
            <w:vAlign w:val="center"/>
          </w:tcPr>
          <w:p w14:paraId="324AEA11" w14:textId="77777777" w:rsidR="0078703C" w:rsidRPr="00210929" w:rsidRDefault="0078703C" w:rsidP="006C759E">
            <w:r w:rsidRPr="00210929">
              <w:t>T070_1, T070_2</w:t>
            </w:r>
          </w:p>
        </w:tc>
        <w:tc>
          <w:tcPr>
            <w:tcW w:w="2335" w:type="dxa"/>
            <w:vAlign w:val="center"/>
          </w:tcPr>
          <w:p w14:paraId="7F026BAF" w14:textId="77777777" w:rsidR="0078703C" w:rsidRPr="00210929" w:rsidRDefault="0078703C" w:rsidP="006C759E">
            <w:r w:rsidRPr="00210929">
              <w:t>Немає</w:t>
            </w:r>
          </w:p>
        </w:tc>
        <w:tc>
          <w:tcPr>
            <w:tcW w:w="2065" w:type="dxa"/>
            <w:vAlign w:val="center"/>
          </w:tcPr>
          <w:p w14:paraId="1AEA0CCA" w14:textId="77777777" w:rsidR="0078703C" w:rsidRPr="00210929" w:rsidRDefault="0078703C" w:rsidP="006C759E">
            <w:r w:rsidRPr="00210929">
              <w:t>Немає</w:t>
            </w:r>
          </w:p>
        </w:tc>
        <w:tc>
          <w:tcPr>
            <w:tcW w:w="986" w:type="dxa"/>
            <w:vAlign w:val="center"/>
          </w:tcPr>
          <w:p w14:paraId="1FF970BC" w14:textId="77777777" w:rsidR="0078703C" w:rsidRPr="00210929" w:rsidRDefault="0078703C" w:rsidP="006C759E">
            <w:pPr>
              <w:rPr>
                <w:lang w:eastAsia="ru-RU"/>
              </w:rPr>
            </w:pPr>
            <w:r w:rsidRPr="00210929">
              <w:t>CR3</w:t>
            </w:r>
          </w:p>
        </w:tc>
      </w:tr>
      <w:tr w:rsidR="00A636E1" w:rsidRPr="00210929" w14:paraId="371884F4" w14:textId="77777777" w:rsidTr="00ED4E8C">
        <w:trPr>
          <w:cantSplit/>
          <w:jc w:val="center"/>
        </w:trPr>
        <w:tc>
          <w:tcPr>
            <w:tcW w:w="936" w:type="dxa"/>
            <w:vAlign w:val="center"/>
          </w:tcPr>
          <w:p w14:paraId="5EB478E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C904F53" w14:textId="77777777" w:rsidR="0078703C" w:rsidRPr="00210929" w:rsidRDefault="0078703C" w:rsidP="006C759E">
            <w:pPr>
              <w:jc w:val="center"/>
            </w:pPr>
            <w:r w:rsidRPr="00210929">
              <w:t>CR30030</w:t>
            </w:r>
          </w:p>
        </w:tc>
        <w:tc>
          <w:tcPr>
            <w:tcW w:w="4961" w:type="dxa"/>
            <w:vAlign w:val="center"/>
          </w:tcPr>
          <w:p w14:paraId="57400F93" w14:textId="77777777" w:rsidR="0078703C" w:rsidRPr="00210929" w:rsidRDefault="0078703C" w:rsidP="006C759E">
            <w:r w:rsidRPr="00210929">
              <w:t>Фінансові інвестиції</w:t>
            </w:r>
          </w:p>
        </w:tc>
        <w:tc>
          <w:tcPr>
            <w:tcW w:w="1985" w:type="dxa"/>
            <w:vAlign w:val="center"/>
          </w:tcPr>
          <w:p w14:paraId="4FA24DDF" w14:textId="77777777" w:rsidR="0078703C" w:rsidRPr="00210929" w:rsidRDefault="0078703C" w:rsidP="004D3B07">
            <w:r w:rsidRPr="00210929">
              <w:t>T070_1, T070_2</w:t>
            </w:r>
          </w:p>
        </w:tc>
        <w:tc>
          <w:tcPr>
            <w:tcW w:w="2335" w:type="dxa"/>
            <w:vAlign w:val="center"/>
          </w:tcPr>
          <w:p w14:paraId="20924B31" w14:textId="77777777" w:rsidR="0078703C" w:rsidRPr="00210929" w:rsidRDefault="0078703C" w:rsidP="006C759E">
            <w:r w:rsidRPr="00210929">
              <w:t>Немає</w:t>
            </w:r>
          </w:p>
        </w:tc>
        <w:tc>
          <w:tcPr>
            <w:tcW w:w="2065" w:type="dxa"/>
            <w:vAlign w:val="center"/>
          </w:tcPr>
          <w:p w14:paraId="275B4ED9" w14:textId="77777777" w:rsidR="0078703C" w:rsidRPr="00210929" w:rsidRDefault="0078703C" w:rsidP="006C759E">
            <w:r w:rsidRPr="00210929">
              <w:t>Немає</w:t>
            </w:r>
          </w:p>
        </w:tc>
        <w:tc>
          <w:tcPr>
            <w:tcW w:w="986" w:type="dxa"/>
            <w:vAlign w:val="center"/>
          </w:tcPr>
          <w:p w14:paraId="74ECAF93" w14:textId="77777777" w:rsidR="0078703C" w:rsidRPr="00210929" w:rsidRDefault="0078703C" w:rsidP="006C759E">
            <w:pPr>
              <w:rPr>
                <w:lang w:eastAsia="ru-RU"/>
              </w:rPr>
            </w:pPr>
            <w:r w:rsidRPr="00210929">
              <w:t>CR3</w:t>
            </w:r>
          </w:p>
        </w:tc>
      </w:tr>
      <w:tr w:rsidR="00A636E1" w:rsidRPr="00210929" w14:paraId="7119B640" w14:textId="77777777" w:rsidTr="00ED4E8C">
        <w:trPr>
          <w:cantSplit/>
          <w:jc w:val="center"/>
        </w:trPr>
        <w:tc>
          <w:tcPr>
            <w:tcW w:w="936" w:type="dxa"/>
            <w:vAlign w:val="center"/>
          </w:tcPr>
          <w:p w14:paraId="42B1438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57794EA" w14:textId="77777777" w:rsidR="0078703C" w:rsidRPr="00210929" w:rsidRDefault="0078703C" w:rsidP="006C759E">
            <w:pPr>
              <w:jc w:val="center"/>
            </w:pPr>
            <w:r w:rsidRPr="00210929">
              <w:t>CR30060</w:t>
            </w:r>
          </w:p>
        </w:tc>
        <w:tc>
          <w:tcPr>
            <w:tcW w:w="4961" w:type="dxa"/>
            <w:vAlign w:val="center"/>
          </w:tcPr>
          <w:p w14:paraId="7798A1CE" w14:textId="77777777" w:rsidR="0078703C" w:rsidRPr="00210929" w:rsidRDefault="0078703C" w:rsidP="006C759E">
            <w:r w:rsidRPr="00210929">
              <w:t>Інші продуктивні активи</w:t>
            </w:r>
          </w:p>
        </w:tc>
        <w:tc>
          <w:tcPr>
            <w:tcW w:w="1985" w:type="dxa"/>
            <w:vAlign w:val="center"/>
          </w:tcPr>
          <w:p w14:paraId="35846302" w14:textId="77777777" w:rsidR="0078703C" w:rsidRPr="00210929" w:rsidRDefault="0078703C" w:rsidP="004D3B07">
            <w:r w:rsidRPr="00210929">
              <w:t>T070_1, T070_2</w:t>
            </w:r>
          </w:p>
        </w:tc>
        <w:tc>
          <w:tcPr>
            <w:tcW w:w="2335" w:type="dxa"/>
            <w:vAlign w:val="center"/>
          </w:tcPr>
          <w:p w14:paraId="32D71147" w14:textId="77777777" w:rsidR="0078703C" w:rsidRPr="00210929" w:rsidRDefault="0078703C" w:rsidP="006C759E">
            <w:r w:rsidRPr="00210929">
              <w:t>Немає</w:t>
            </w:r>
          </w:p>
        </w:tc>
        <w:tc>
          <w:tcPr>
            <w:tcW w:w="2065" w:type="dxa"/>
            <w:vAlign w:val="center"/>
          </w:tcPr>
          <w:p w14:paraId="7FBEAA8E" w14:textId="77777777" w:rsidR="0078703C" w:rsidRPr="00210929" w:rsidRDefault="0078703C" w:rsidP="006C759E">
            <w:r w:rsidRPr="00210929">
              <w:t>Немає</w:t>
            </w:r>
          </w:p>
        </w:tc>
        <w:tc>
          <w:tcPr>
            <w:tcW w:w="986" w:type="dxa"/>
            <w:vAlign w:val="center"/>
          </w:tcPr>
          <w:p w14:paraId="50A1FAA7" w14:textId="77777777" w:rsidR="0078703C" w:rsidRPr="00210929" w:rsidRDefault="0078703C" w:rsidP="006C759E">
            <w:pPr>
              <w:rPr>
                <w:lang w:eastAsia="ru-RU"/>
              </w:rPr>
            </w:pPr>
            <w:r w:rsidRPr="00210929">
              <w:t>CR3</w:t>
            </w:r>
          </w:p>
        </w:tc>
      </w:tr>
      <w:tr w:rsidR="00A636E1" w:rsidRPr="00210929" w14:paraId="4010A019" w14:textId="77777777" w:rsidTr="00ED4E8C">
        <w:trPr>
          <w:cantSplit/>
          <w:jc w:val="center"/>
        </w:trPr>
        <w:tc>
          <w:tcPr>
            <w:tcW w:w="936" w:type="dxa"/>
            <w:vAlign w:val="center"/>
          </w:tcPr>
          <w:p w14:paraId="0271B07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8A5D7A" w14:textId="77777777" w:rsidR="0078703C" w:rsidRPr="00210929" w:rsidRDefault="0078703C" w:rsidP="006C759E">
            <w:pPr>
              <w:jc w:val="center"/>
            </w:pPr>
            <w:r w:rsidRPr="00210929">
              <w:t>CR30070</w:t>
            </w:r>
          </w:p>
        </w:tc>
        <w:tc>
          <w:tcPr>
            <w:tcW w:w="4961" w:type="dxa"/>
            <w:vAlign w:val="center"/>
          </w:tcPr>
          <w:p w14:paraId="7D30F247" w14:textId="5FF86EFF" w:rsidR="0078703C" w:rsidRPr="00210929" w:rsidRDefault="0078703C" w:rsidP="00835933">
            <w:r w:rsidRPr="00210929">
              <w:t xml:space="preserve">Усього за розділом I (підсумок за показниками CR30010 </w:t>
            </w:r>
            <w:r w:rsidR="00835933" w:rsidRPr="00210929">
              <w:t xml:space="preserve"> ̵ </w:t>
            </w:r>
            <w:r w:rsidRPr="00210929">
              <w:t xml:space="preserve"> CR30021 +</w:t>
            </w:r>
            <w:r w:rsidR="004D3B07" w:rsidRPr="00210929">
              <w:br/>
              <w:t>+</w:t>
            </w:r>
            <w:r w:rsidRPr="00210929">
              <w:t xml:space="preserve"> CR30022 </w:t>
            </w:r>
            <w:r w:rsidR="00835933" w:rsidRPr="00210929">
              <w:t xml:space="preserve"> ̵ </w:t>
            </w:r>
            <w:r w:rsidRPr="00210929">
              <w:t xml:space="preserve"> CR30024 + CR30030 +</w:t>
            </w:r>
            <w:r w:rsidR="004D3B07" w:rsidRPr="00210929">
              <w:br/>
            </w:r>
            <w:r w:rsidR="00176D10" w:rsidRPr="00210929">
              <w:t>+</w:t>
            </w:r>
            <w:r w:rsidR="00176D10">
              <w:t xml:space="preserve"> </w:t>
            </w:r>
            <w:r w:rsidRPr="00210929">
              <w:t>CR30060)</w:t>
            </w:r>
          </w:p>
        </w:tc>
        <w:tc>
          <w:tcPr>
            <w:tcW w:w="1985" w:type="dxa"/>
            <w:vAlign w:val="center"/>
          </w:tcPr>
          <w:p w14:paraId="59CB8048" w14:textId="77777777" w:rsidR="0078703C" w:rsidRPr="00210929" w:rsidRDefault="0078703C" w:rsidP="006C759E">
            <w:r w:rsidRPr="00210929">
              <w:t>T070_1, T070_2</w:t>
            </w:r>
          </w:p>
        </w:tc>
        <w:tc>
          <w:tcPr>
            <w:tcW w:w="2335" w:type="dxa"/>
            <w:vAlign w:val="center"/>
          </w:tcPr>
          <w:p w14:paraId="6F0538F9" w14:textId="77777777" w:rsidR="0078703C" w:rsidRPr="00210929" w:rsidRDefault="0078703C" w:rsidP="006C759E">
            <w:r w:rsidRPr="00210929">
              <w:t>Немає</w:t>
            </w:r>
          </w:p>
        </w:tc>
        <w:tc>
          <w:tcPr>
            <w:tcW w:w="2065" w:type="dxa"/>
            <w:vAlign w:val="center"/>
          </w:tcPr>
          <w:p w14:paraId="36679B19" w14:textId="77777777" w:rsidR="0078703C" w:rsidRPr="00210929" w:rsidRDefault="0078703C" w:rsidP="006C759E">
            <w:r w:rsidRPr="00210929">
              <w:t>Немає</w:t>
            </w:r>
          </w:p>
        </w:tc>
        <w:tc>
          <w:tcPr>
            <w:tcW w:w="986" w:type="dxa"/>
            <w:vAlign w:val="center"/>
          </w:tcPr>
          <w:p w14:paraId="3FB5E4A0" w14:textId="77777777" w:rsidR="0078703C" w:rsidRPr="00210929" w:rsidRDefault="0078703C" w:rsidP="006C759E">
            <w:pPr>
              <w:rPr>
                <w:lang w:eastAsia="ru-RU"/>
              </w:rPr>
            </w:pPr>
            <w:r w:rsidRPr="00210929">
              <w:t>CR3</w:t>
            </w:r>
          </w:p>
        </w:tc>
      </w:tr>
      <w:tr w:rsidR="00A636E1" w:rsidRPr="00210929" w14:paraId="16018DFF" w14:textId="77777777" w:rsidTr="00ED4E8C">
        <w:trPr>
          <w:cantSplit/>
          <w:jc w:val="center"/>
        </w:trPr>
        <w:tc>
          <w:tcPr>
            <w:tcW w:w="936" w:type="dxa"/>
            <w:vAlign w:val="center"/>
          </w:tcPr>
          <w:p w14:paraId="58DAADF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8515A49" w14:textId="77777777" w:rsidR="0078703C" w:rsidRPr="00210929" w:rsidRDefault="0078703C" w:rsidP="006C759E">
            <w:pPr>
              <w:jc w:val="center"/>
            </w:pPr>
            <w:r w:rsidRPr="00210929">
              <w:t>CR30081</w:t>
            </w:r>
          </w:p>
        </w:tc>
        <w:tc>
          <w:tcPr>
            <w:tcW w:w="4961" w:type="dxa"/>
            <w:vAlign w:val="center"/>
          </w:tcPr>
          <w:p w14:paraId="44019622" w14:textId="77777777" w:rsidR="0078703C" w:rsidRPr="00210929" w:rsidRDefault="0078703C" w:rsidP="006C759E">
            <w:r w:rsidRPr="00210929">
              <w:t xml:space="preserve">Грошові кошти, усього </w:t>
            </w:r>
          </w:p>
        </w:tc>
        <w:tc>
          <w:tcPr>
            <w:tcW w:w="1985" w:type="dxa"/>
            <w:vAlign w:val="center"/>
          </w:tcPr>
          <w:p w14:paraId="0BE97A9C" w14:textId="77777777" w:rsidR="0078703C" w:rsidRPr="00210929" w:rsidRDefault="0078703C" w:rsidP="004D3B07">
            <w:r w:rsidRPr="00210929">
              <w:t>T070_1, T070_2</w:t>
            </w:r>
          </w:p>
        </w:tc>
        <w:tc>
          <w:tcPr>
            <w:tcW w:w="2335" w:type="dxa"/>
            <w:vAlign w:val="center"/>
          </w:tcPr>
          <w:p w14:paraId="17116780" w14:textId="77777777" w:rsidR="0078703C" w:rsidRPr="00210929" w:rsidRDefault="0078703C" w:rsidP="006C759E">
            <w:r w:rsidRPr="00210929">
              <w:t>Немає</w:t>
            </w:r>
          </w:p>
        </w:tc>
        <w:tc>
          <w:tcPr>
            <w:tcW w:w="2065" w:type="dxa"/>
            <w:vAlign w:val="center"/>
          </w:tcPr>
          <w:p w14:paraId="11BC4F27" w14:textId="77777777" w:rsidR="0078703C" w:rsidRPr="00210929" w:rsidRDefault="0078703C" w:rsidP="006C759E">
            <w:r w:rsidRPr="00210929">
              <w:t>Немає</w:t>
            </w:r>
          </w:p>
        </w:tc>
        <w:tc>
          <w:tcPr>
            <w:tcW w:w="986" w:type="dxa"/>
            <w:vAlign w:val="center"/>
          </w:tcPr>
          <w:p w14:paraId="003540BF" w14:textId="77777777" w:rsidR="0078703C" w:rsidRPr="00210929" w:rsidRDefault="0078703C" w:rsidP="006C759E">
            <w:pPr>
              <w:rPr>
                <w:lang w:eastAsia="ru-RU"/>
              </w:rPr>
            </w:pPr>
            <w:r w:rsidRPr="00210929">
              <w:t>CR3</w:t>
            </w:r>
          </w:p>
        </w:tc>
      </w:tr>
      <w:tr w:rsidR="00A636E1" w:rsidRPr="00210929" w14:paraId="3E15BEE6" w14:textId="77777777" w:rsidTr="00ED4E8C">
        <w:trPr>
          <w:cantSplit/>
          <w:jc w:val="center"/>
        </w:trPr>
        <w:tc>
          <w:tcPr>
            <w:tcW w:w="936" w:type="dxa"/>
            <w:vAlign w:val="center"/>
          </w:tcPr>
          <w:p w14:paraId="54B1225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A8030DF" w14:textId="77777777" w:rsidR="0078703C" w:rsidRPr="00210929" w:rsidRDefault="0078703C" w:rsidP="006C759E">
            <w:pPr>
              <w:jc w:val="center"/>
            </w:pPr>
            <w:r w:rsidRPr="00210929">
              <w:t>CR30084</w:t>
            </w:r>
          </w:p>
        </w:tc>
        <w:tc>
          <w:tcPr>
            <w:tcW w:w="4961" w:type="dxa"/>
            <w:vAlign w:val="center"/>
          </w:tcPr>
          <w:p w14:paraId="12DF93F6" w14:textId="77777777" w:rsidR="0078703C" w:rsidRPr="00210929" w:rsidRDefault="0078703C" w:rsidP="006C759E">
            <w:r w:rsidRPr="00210929">
              <w:t>Готівка в касі</w:t>
            </w:r>
          </w:p>
        </w:tc>
        <w:tc>
          <w:tcPr>
            <w:tcW w:w="1985" w:type="dxa"/>
            <w:vAlign w:val="center"/>
          </w:tcPr>
          <w:p w14:paraId="263BF9A5" w14:textId="77777777" w:rsidR="0078703C" w:rsidRPr="00210929" w:rsidRDefault="0078703C" w:rsidP="004D3B07">
            <w:r w:rsidRPr="00210929">
              <w:t>T070_1, T070_2</w:t>
            </w:r>
          </w:p>
        </w:tc>
        <w:tc>
          <w:tcPr>
            <w:tcW w:w="2335" w:type="dxa"/>
            <w:vAlign w:val="center"/>
          </w:tcPr>
          <w:p w14:paraId="65E4E809" w14:textId="77777777" w:rsidR="0078703C" w:rsidRPr="00210929" w:rsidRDefault="0078703C" w:rsidP="006C759E">
            <w:r w:rsidRPr="00210929">
              <w:t>Немає</w:t>
            </w:r>
          </w:p>
        </w:tc>
        <w:tc>
          <w:tcPr>
            <w:tcW w:w="2065" w:type="dxa"/>
            <w:vAlign w:val="center"/>
          </w:tcPr>
          <w:p w14:paraId="19A68AD9" w14:textId="77777777" w:rsidR="0078703C" w:rsidRPr="00210929" w:rsidRDefault="0078703C" w:rsidP="006C759E">
            <w:r w:rsidRPr="00210929">
              <w:t>Немає</w:t>
            </w:r>
          </w:p>
        </w:tc>
        <w:tc>
          <w:tcPr>
            <w:tcW w:w="986" w:type="dxa"/>
            <w:vAlign w:val="center"/>
          </w:tcPr>
          <w:p w14:paraId="252957B0" w14:textId="77777777" w:rsidR="0078703C" w:rsidRPr="00210929" w:rsidRDefault="0078703C" w:rsidP="006C759E">
            <w:pPr>
              <w:rPr>
                <w:lang w:eastAsia="ru-RU"/>
              </w:rPr>
            </w:pPr>
            <w:r w:rsidRPr="00210929">
              <w:t>CR3</w:t>
            </w:r>
          </w:p>
        </w:tc>
      </w:tr>
      <w:tr w:rsidR="00A636E1" w:rsidRPr="00210929" w14:paraId="2D89407C" w14:textId="77777777" w:rsidTr="00ED4E8C">
        <w:trPr>
          <w:cantSplit/>
          <w:jc w:val="center"/>
        </w:trPr>
        <w:tc>
          <w:tcPr>
            <w:tcW w:w="936" w:type="dxa"/>
            <w:vAlign w:val="center"/>
          </w:tcPr>
          <w:p w14:paraId="63494DB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37C00D" w14:textId="77777777" w:rsidR="0078703C" w:rsidRPr="00210929" w:rsidRDefault="0078703C" w:rsidP="006C759E">
            <w:pPr>
              <w:jc w:val="center"/>
            </w:pPr>
            <w:r w:rsidRPr="00210929">
              <w:t>CR30082</w:t>
            </w:r>
          </w:p>
        </w:tc>
        <w:tc>
          <w:tcPr>
            <w:tcW w:w="4961" w:type="dxa"/>
            <w:vAlign w:val="center"/>
          </w:tcPr>
          <w:p w14:paraId="0BCF6048" w14:textId="77777777" w:rsidR="0078703C" w:rsidRPr="00210929" w:rsidRDefault="0078703C" w:rsidP="006C759E">
            <w:r w:rsidRPr="00210929">
              <w:t>Грошові кошти на поточних рахунках у банківських установах</w:t>
            </w:r>
          </w:p>
        </w:tc>
        <w:tc>
          <w:tcPr>
            <w:tcW w:w="1985" w:type="dxa"/>
            <w:vAlign w:val="center"/>
          </w:tcPr>
          <w:p w14:paraId="2DAD6E6B" w14:textId="77777777" w:rsidR="0078703C" w:rsidRPr="00210929" w:rsidRDefault="0078703C" w:rsidP="004D3B07">
            <w:r w:rsidRPr="00210929">
              <w:t>T070_1, T070_2</w:t>
            </w:r>
          </w:p>
        </w:tc>
        <w:tc>
          <w:tcPr>
            <w:tcW w:w="2335" w:type="dxa"/>
            <w:vAlign w:val="center"/>
          </w:tcPr>
          <w:p w14:paraId="7171C48D" w14:textId="77777777" w:rsidR="0078703C" w:rsidRPr="00210929" w:rsidRDefault="0078703C" w:rsidP="006C759E">
            <w:r w:rsidRPr="00210929">
              <w:t>Немає</w:t>
            </w:r>
          </w:p>
        </w:tc>
        <w:tc>
          <w:tcPr>
            <w:tcW w:w="2065" w:type="dxa"/>
            <w:vAlign w:val="center"/>
          </w:tcPr>
          <w:p w14:paraId="348E5294" w14:textId="77777777" w:rsidR="0078703C" w:rsidRPr="00210929" w:rsidRDefault="0078703C" w:rsidP="006C759E">
            <w:r w:rsidRPr="00210929">
              <w:t>Немає</w:t>
            </w:r>
          </w:p>
        </w:tc>
        <w:tc>
          <w:tcPr>
            <w:tcW w:w="986" w:type="dxa"/>
            <w:vAlign w:val="center"/>
          </w:tcPr>
          <w:p w14:paraId="5302CD42" w14:textId="77777777" w:rsidR="0078703C" w:rsidRPr="00210929" w:rsidRDefault="0078703C" w:rsidP="006C759E">
            <w:pPr>
              <w:rPr>
                <w:lang w:eastAsia="ru-RU"/>
              </w:rPr>
            </w:pPr>
            <w:r w:rsidRPr="00210929">
              <w:t>CR3</w:t>
            </w:r>
          </w:p>
        </w:tc>
      </w:tr>
      <w:tr w:rsidR="00A636E1" w:rsidRPr="00210929" w14:paraId="02B03929" w14:textId="77777777" w:rsidTr="00ED4E8C">
        <w:trPr>
          <w:cantSplit/>
          <w:jc w:val="center"/>
        </w:trPr>
        <w:tc>
          <w:tcPr>
            <w:tcW w:w="936" w:type="dxa"/>
            <w:vAlign w:val="center"/>
          </w:tcPr>
          <w:p w14:paraId="057B90E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0733FDD" w14:textId="77777777" w:rsidR="0078703C" w:rsidRPr="00210929" w:rsidRDefault="0078703C" w:rsidP="006C759E">
            <w:pPr>
              <w:jc w:val="center"/>
            </w:pPr>
            <w:r w:rsidRPr="00210929">
              <w:t>CR30083</w:t>
            </w:r>
          </w:p>
        </w:tc>
        <w:tc>
          <w:tcPr>
            <w:tcW w:w="4961" w:type="dxa"/>
            <w:vAlign w:val="center"/>
          </w:tcPr>
          <w:p w14:paraId="1065FFD8" w14:textId="77777777" w:rsidR="0078703C" w:rsidRPr="00210929" w:rsidRDefault="0078703C" w:rsidP="006C759E">
            <w:r w:rsidRPr="00210929">
              <w:t>Еквіваленти грошових коштів</w:t>
            </w:r>
          </w:p>
        </w:tc>
        <w:tc>
          <w:tcPr>
            <w:tcW w:w="1985" w:type="dxa"/>
            <w:vAlign w:val="center"/>
          </w:tcPr>
          <w:p w14:paraId="3414AD01" w14:textId="77777777" w:rsidR="0078703C" w:rsidRPr="00210929" w:rsidRDefault="0078703C" w:rsidP="004D3B07">
            <w:r w:rsidRPr="00210929">
              <w:t>T070_1, T070_2</w:t>
            </w:r>
          </w:p>
        </w:tc>
        <w:tc>
          <w:tcPr>
            <w:tcW w:w="2335" w:type="dxa"/>
            <w:vAlign w:val="center"/>
          </w:tcPr>
          <w:p w14:paraId="183DC74C" w14:textId="77777777" w:rsidR="0078703C" w:rsidRPr="00210929" w:rsidRDefault="0078703C" w:rsidP="006C759E">
            <w:r w:rsidRPr="00210929">
              <w:t>Немає</w:t>
            </w:r>
          </w:p>
        </w:tc>
        <w:tc>
          <w:tcPr>
            <w:tcW w:w="2065" w:type="dxa"/>
            <w:vAlign w:val="center"/>
          </w:tcPr>
          <w:p w14:paraId="15137079" w14:textId="77777777" w:rsidR="0078703C" w:rsidRPr="00210929" w:rsidRDefault="0078703C" w:rsidP="006C759E">
            <w:r w:rsidRPr="00210929">
              <w:t>Немає</w:t>
            </w:r>
          </w:p>
        </w:tc>
        <w:tc>
          <w:tcPr>
            <w:tcW w:w="986" w:type="dxa"/>
            <w:vAlign w:val="center"/>
          </w:tcPr>
          <w:p w14:paraId="25CE9ED6" w14:textId="77777777" w:rsidR="0078703C" w:rsidRPr="00210929" w:rsidRDefault="0078703C" w:rsidP="006C759E">
            <w:pPr>
              <w:rPr>
                <w:lang w:eastAsia="ru-RU"/>
              </w:rPr>
            </w:pPr>
            <w:r w:rsidRPr="00210929">
              <w:t>CR3</w:t>
            </w:r>
          </w:p>
        </w:tc>
      </w:tr>
      <w:tr w:rsidR="00A636E1" w:rsidRPr="00210929" w14:paraId="1E873CD6" w14:textId="77777777" w:rsidTr="00ED4E8C">
        <w:trPr>
          <w:cantSplit/>
          <w:jc w:val="center"/>
        </w:trPr>
        <w:tc>
          <w:tcPr>
            <w:tcW w:w="936" w:type="dxa"/>
            <w:vAlign w:val="center"/>
          </w:tcPr>
          <w:p w14:paraId="3D8D7CF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7FFC381" w14:textId="77777777" w:rsidR="0078703C" w:rsidRPr="00210929" w:rsidRDefault="0078703C" w:rsidP="006C759E">
            <w:pPr>
              <w:jc w:val="center"/>
            </w:pPr>
            <w:r w:rsidRPr="00210929">
              <w:t>CR30090</w:t>
            </w:r>
          </w:p>
        </w:tc>
        <w:tc>
          <w:tcPr>
            <w:tcW w:w="4961" w:type="dxa"/>
            <w:vAlign w:val="center"/>
          </w:tcPr>
          <w:p w14:paraId="29FC306A" w14:textId="77777777" w:rsidR="0078703C" w:rsidRPr="00210929" w:rsidRDefault="0078703C" w:rsidP="006C759E">
            <w:r w:rsidRPr="00210929">
              <w:t>Основні засоби, інші необоротні матеріальні активи, нематеріальні активи (залишкова вартість), усього</w:t>
            </w:r>
          </w:p>
        </w:tc>
        <w:tc>
          <w:tcPr>
            <w:tcW w:w="1985" w:type="dxa"/>
            <w:vAlign w:val="center"/>
          </w:tcPr>
          <w:p w14:paraId="4ADA126C" w14:textId="77777777" w:rsidR="0078703C" w:rsidRPr="00210929" w:rsidRDefault="0078703C" w:rsidP="006C759E">
            <w:r w:rsidRPr="00210929">
              <w:t>T070_1, T070_2</w:t>
            </w:r>
          </w:p>
        </w:tc>
        <w:tc>
          <w:tcPr>
            <w:tcW w:w="2335" w:type="dxa"/>
            <w:vAlign w:val="center"/>
          </w:tcPr>
          <w:p w14:paraId="2B0190C1" w14:textId="77777777" w:rsidR="0078703C" w:rsidRPr="00210929" w:rsidRDefault="0078703C" w:rsidP="006C759E">
            <w:r w:rsidRPr="00210929">
              <w:t>Немає</w:t>
            </w:r>
          </w:p>
        </w:tc>
        <w:tc>
          <w:tcPr>
            <w:tcW w:w="2065" w:type="dxa"/>
            <w:vAlign w:val="center"/>
          </w:tcPr>
          <w:p w14:paraId="761AF595" w14:textId="77777777" w:rsidR="0078703C" w:rsidRPr="00210929" w:rsidRDefault="0078703C" w:rsidP="006C759E">
            <w:r w:rsidRPr="00210929">
              <w:t>Немає</w:t>
            </w:r>
          </w:p>
        </w:tc>
        <w:tc>
          <w:tcPr>
            <w:tcW w:w="986" w:type="dxa"/>
            <w:vAlign w:val="center"/>
          </w:tcPr>
          <w:p w14:paraId="034C3B2F" w14:textId="77777777" w:rsidR="0078703C" w:rsidRPr="00210929" w:rsidRDefault="0078703C" w:rsidP="006C759E">
            <w:pPr>
              <w:rPr>
                <w:lang w:eastAsia="ru-RU"/>
              </w:rPr>
            </w:pPr>
            <w:r w:rsidRPr="00210929">
              <w:t>CR3</w:t>
            </w:r>
          </w:p>
        </w:tc>
      </w:tr>
      <w:tr w:rsidR="00A636E1" w:rsidRPr="00210929" w14:paraId="1C6BF047" w14:textId="77777777" w:rsidTr="00ED4E8C">
        <w:trPr>
          <w:cantSplit/>
          <w:jc w:val="center"/>
        </w:trPr>
        <w:tc>
          <w:tcPr>
            <w:tcW w:w="936" w:type="dxa"/>
            <w:vAlign w:val="center"/>
          </w:tcPr>
          <w:p w14:paraId="4535B18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7E7E248" w14:textId="77777777" w:rsidR="0078703C" w:rsidRPr="00210929" w:rsidRDefault="0078703C" w:rsidP="006C759E">
            <w:pPr>
              <w:jc w:val="center"/>
            </w:pPr>
            <w:r w:rsidRPr="00210929">
              <w:t>CR30091</w:t>
            </w:r>
          </w:p>
        </w:tc>
        <w:tc>
          <w:tcPr>
            <w:tcW w:w="4961" w:type="dxa"/>
            <w:vAlign w:val="center"/>
          </w:tcPr>
          <w:p w14:paraId="55E0A904" w14:textId="729995D6" w:rsidR="00ED2A36" w:rsidRPr="00210929" w:rsidRDefault="00ED2A36" w:rsidP="006C759E">
            <w:pPr>
              <w:rPr>
                <w:strike/>
              </w:rPr>
            </w:pPr>
            <w:r w:rsidRPr="00210929">
              <w:rPr>
                <w:rFonts w:eastAsiaTheme="minorHAnsi"/>
                <w:lang w:eastAsia="en-US"/>
              </w:rPr>
              <w:t xml:space="preserve">Орендовані основні засоби, нематеріальні активи та інші необоротні активи, </w:t>
            </w:r>
            <w:r w:rsidR="00000BAF">
              <w:rPr>
                <w:rFonts w:eastAsiaTheme="minorHAnsi"/>
                <w:lang w:eastAsia="en-US"/>
              </w:rPr>
              <w:t>що</w:t>
            </w:r>
            <w:r w:rsidRPr="00210929">
              <w:rPr>
                <w:rFonts w:eastAsiaTheme="minorHAnsi"/>
                <w:lang w:eastAsia="en-US"/>
              </w:rPr>
              <w:t xml:space="preserve"> визнаються активом</w:t>
            </w:r>
          </w:p>
        </w:tc>
        <w:tc>
          <w:tcPr>
            <w:tcW w:w="1985" w:type="dxa"/>
            <w:vAlign w:val="center"/>
          </w:tcPr>
          <w:p w14:paraId="26C0D586" w14:textId="77777777" w:rsidR="0078703C" w:rsidRPr="00210929" w:rsidRDefault="0078703C" w:rsidP="004D3B07">
            <w:r w:rsidRPr="00210929">
              <w:t>T070_1, T070_2</w:t>
            </w:r>
          </w:p>
        </w:tc>
        <w:tc>
          <w:tcPr>
            <w:tcW w:w="2335" w:type="dxa"/>
            <w:vAlign w:val="center"/>
          </w:tcPr>
          <w:p w14:paraId="4ECC2BB4" w14:textId="77777777" w:rsidR="0078703C" w:rsidRPr="00210929" w:rsidRDefault="0078703C" w:rsidP="006C759E">
            <w:r w:rsidRPr="00210929">
              <w:t>Немає</w:t>
            </w:r>
          </w:p>
        </w:tc>
        <w:tc>
          <w:tcPr>
            <w:tcW w:w="2065" w:type="dxa"/>
            <w:vAlign w:val="center"/>
          </w:tcPr>
          <w:p w14:paraId="09B570CF" w14:textId="77777777" w:rsidR="0078703C" w:rsidRPr="00210929" w:rsidRDefault="0078703C" w:rsidP="006C759E">
            <w:r w:rsidRPr="00210929">
              <w:t>Немає</w:t>
            </w:r>
          </w:p>
        </w:tc>
        <w:tc>
          <w:tcPr>
            <w:tcW w:w="986" w:type="dxa"/>
            <w:vAlign w:val="center"/>
          </w:tcPr>
          <w:p w14:paraId="10B57591" w14:textId="77777777" w:rsidR="0078703C" w:rsidRPr="00210929" w:rsidRDefault="0078703C" w:rsidP="006C759E">
            <w:pPr>
              <w:rPr>
                <w:lang w:eastAsia="ru-RU"/>
              </w:rPr>
            </w:pPr>
            <w:r w:rsidRPr="00210929">
              <w:t>CR3</w:t>
            </w:r>
          </w:p>
        </w:tc>
      </w:tr>
      <w:tr w:rsidR="00A636E1" w:rsidRPr="00210929" w14:paraId="3156624A" w14:textId="77777777" w:rsidTr="00ED4E8C">
        <w:trPr>
          <w:cantSplit/>
          <w:jc w:val="center"/>
        </w:trPr>
        <w:tc>
          <w:tcPr>
            <w:tcW w:w="936" w:type="dxa"/>
            <w:vAlign w:val="center"/>
          </w:tcPr>
          <w:p w14:paraId="73ED9AE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D5C51DA" w14:textId="77777777" w:rsidR="0078703C" w:rsidRPr="00210929" w:rsidRDefault="0078703C" w:rsidP="006C759E">
            <w:pPr>
              <w:jc w:val="center"/>
            </w:pPr>
            <w:r w:rsidRPr="00210929">
              <w:t>CR30100</w:t>
            </w:r>
          </w:p>
        </w:tc>
        <w:tc>
          <w:tcPr>
            <w:tcW w:w="4961" w:type="dxa"/>
            <w:vAlign w:val="center"/>
          </w:tcPr>
          <w:p w14:paraId="59BD1267" w14:textId="77777777" w:rsidR="0078703C" w:rsidRPr="00210929" w:rsidRDefault="0078703C" w:rsidP="006C759E">
            <w:r w:rsidRPr="00210929">
              <w:t>Заборгованість за нарахованими, але несплаченими процентами, за наданими кредитами</w:t>
            </w:r>
          </w:p>
        </w:tc>
        <w:tc>
          <w:tcPr>
            <w:tcW w:w="1985" w:type="dxa"/>
            <w:vAlign w:val="center"/>
          </w:tcPr>
          <w:p w14:paraId="4577DD26" w14:textId="77777777" w:rsidR="0078703C" w:rsidRPr="00210929" w:rsidRDefault="0078703C" w:rsidP="006C759E">
            <w:r w:rsidRPr="00210929">
              <w:t>T070_1, T070_2</w:t>
            </w:r>
          </w:p>
        </w:tc>
        <w:tc>
          <w:tcPr>
            <w:tcW w:w="2335" w:type="dxa"/>
            <w:vAlign w:val="center"/>
          </w:tcPr>
          <w:p w14:paraId="226BCB94" w14:textId="77777777" w:rsidR="0078703C" w:rsidRPr="00210929" w:rsidRDefault="0078703C" w:rsidP="006C759E">
            <w:r w:rsidRPr="00210929">
              <w:t>Немає</w:t>
            </w:r>
          </w:p>
        </w:tc>
        <w:tc>
          <w:tcPr>
            <w:tcW w:w="2065" w:type="dxa"/>
            <w:vAlign w:val="center"/>
          </w:tcPr>
          <w:p w14:paraId="1C6DBF44" w14:textId="77777777" w:rsidR="0078703C" w:rsidRPr="00210929" w:rsidRDefault="0078703C" w:rsidP="006C759E">
            <w:r w:rsidRPr="00210929">
              <w:t>Немає</w:t>
            </w:r>
          </w:p>
        </w:tc>
        <w:tc>
          <w:tcPr>
            <w:tcW w:w="986" w:type="dxa"/>
            <w:vAlign w:val="center"/>
          </w:tcPr>
          <w:p w14:paraId="394F46A8" w14:textId="77777777" w:rsidR="0078703C" w:rsidRPr="00210929" w:rsidRDefault="0078703C" w:rsidP="006C759E">
            <w:pPr>
              <w:rPr>
                <w:lang w:eastAsia="ru-RU"/>
              </w:rPr>
            </w:pPr>
            <w:r w:rsidRPr="00210929">
              <w:t>CR3</w:t>
            </w:r>
          </w:p>
        </w:tc>
      </w:tr>
      <w:tr w:rsidR="00A636E1" w:rsidRPr="00210929" w14:paraId="73E0DED3" w14:textId="77777777" w:rsidTr="00ED4E8C">
        <w:trPr>
          <w:cantSplit/>
          <w:jc w:val="center"/>
        </w:trPr>
        <w:tc>
          <w:tcPr>
            <w:tcW w:w="936" w:type="dxa"/>
            <w:vAlign w:val="center"/>
          </w:tcPr>
          <w:p w14:paraId="5A0580C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0295E15" w14:textId="77777777" w:rsidR="0078703C" w:rsidRPr="00210929" w:rsidRDefault="0078703C" w:rsidP="006C759E">
            <w:pPr>
              <w:jc w:val="center"/>
            </w:pPr>
            <w:r w:rsidRPr="00210929">
              <w:t>CR30110</w:t>
            </w:r>
          </w:p>
        </w:tc>
        <w:tc>
          <w:tcPr>
            <w:tcW w:w="4961" w:type="dxa"/>
            <w:vAlign w:val="center"/>
          </w:tcPr>
          <w:p w14:paraId="6E0B09AB" w14:textId="77777777" w:rsidR="0078703C" w:rsidRPr="00210929" w:rsidRDefault="0078703C" w:rsidP="006C759E">
            <w:r w:rsidRPr="00210929">
              <w:t>Резерв забезпечення покриття втрат від неповернених позичок (показник CR30100)</w:t>
            </w:r>
          </w:p>
        </w:tc>
        <w:tc>
          <w:tcPr>
            <w:tcW w:w="1985" w:type="dxa"/>
            <w:vAlign w:val="center"/>
          </w:tcPr>
          <w:p w14:paraId="387ECE3F" w14:textId="77777777" w:rsidR="0078703C" w:rsidRPr="00210929" w:rsidRDefault="0078703C" w:rsidP="006C759E">
            <w:r w:rsidRPr="00210929">
              <w:t>T070_1, T070_2</w:t>
            </w:r>
          </w:p>
        </w:tc>
        <w:tc>
          <w:tcPr>
            <w:tcW w:w="2335" w:type="dxa"/>
            <w:vAlign w:val="center"/>
          </w:tcPr>
          <w:p w14:paraId="73BB1ABB" w14:textId="77777777" w:rsidR="0078703C" w:rsidRPr="00210929" w:rsidRDefault="0078703C" w:rsidP="006C759E">
            <w:r w:rsidRPr="00210929">
              <w:t>Немає</w:t>
            </w:r>
          </w:p>
        </w:tc>
        <w:tc>
          <w:tcPr>
            <w:tcW w:w="2065" w:type="dxa"/>
            <w:vAlign w:val="center"/>
          </w:tcPr>
          <w:p w14:paraId="6BFD5B96" w14:textId="77777777" w:rsidR="0078703C" w:rsidRPr="00210929" w:rsidRDefault="0078703C" w:rsidP="006C759E">
            <w:r w:rsidRPr="00210929">
              <w:t>Немає</w:t>
            </w:r>
          </w:p>
        </w:tc>
        <w:tc>
          <w:tcPr>
            <w:tcW w:w="986" w:type="dxa"/>
            <w:vAlign w:val="center"/>
          </w:tcPr>
          <w:p w14:paraId="71AF79CF" w14:textId="77777777" w:rsidR="0078703C" w:rsidRPr="00210929" w:rsidRDefault="0078703C" w:rsidP="006C759E">
            <w:pPr>
              <w:rPr>
                <w:lang w:eastAsia="ru-RU"/>
              </w:rPr>
            </w:pPr>
            <w:r w:rsidRPr="00210929">
              <w:t>CR3</w:t>
            </w:r>
          </w:p>
        </w:tc>
      </w:tr>
      <w:tr w:rsidR="00A636E1" w:rsidRPr="00210929" w14:paraId="69383EAD" w14:textId="77777777" w:rsidTr="00ED4E8C">
        <w:trPr>
          <w:cantSplit/>
          <w:jc w:val="center"/>
        </w:trPr>
        <w:tc>
          <w:tcPr>
            <w:tcW w:w="936" w:type="dxa"/>
            <w:vAlign w:val="center"/>
          </w:tcPr>
          <w:p w14:paraId="14D142C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AFADAED" w14:textId="77777777" w:rsidR="0078703C" w:rsidRPr="00210929" w:rsidRDefault="0078703C" w:rsidP="006C759E">
            <w:pPr>
              <w:jc w:val="center"/>
            </w:pPr>
            <w:r w:rsidRPr="00210929">
              <w:t>CR30120</w:t>
            </w:r>
          </w:p>
        </w:tc>
        <w:tc>
          <w:tcPr>
            <w:tcW w:w="4961" w:type="dxa"/>
            <w:vAlign w:val="center"/>
          </w:tcPr>
          <w:p w14:paraId="44AD96C1" w14:textId="77777777" w:rsidR="0078703C" w:rsidRPr="00210929" w:rsidRDefault="0078703C" w:rsidP="006C759E">
            <w:r w:rsidRPr="00210929">
              <w:t>Заборгованість за безнадійними кредитами</w:t>
            </w:r>
          </w:p>
        </w:tc>
        <w:tc>
          <w:tcPr>
            <w:tcW w:w="1985" w:type="dxa"/>
            <w:vAlign w:val="center"/>
          </w:tcPr>
          <w:p w14:paraId="527D5017" w14:textId="77777777" w:rsidR="0078703C" w:rsidRPr="00210929" w:rsidRDefault="0078703C" w:rsidP="004D3B07">
            <w:r w:rsidRPr="00210929">
              <w:t>T070_1, T070_2</w:t>
            </w:r>
          </w:p>
        </w:tc>
        <w:tc>
          <w:tcPr>
            <w:tcW w:w="2335" w:type="dxa"/>
            <w:vAlign w:val="center"/>
          </w:tcPr>
          <w:p w14:paraId="2C76645D" w14:textId="77777777" w:rsidR="0078703C" w:rsidRPr="00210929" w:rsidRDefault="0078703C" w:rsidP="006C759E">
            <w:r w:rsidRPr="00210929">
              <w:t>Немає</w:t>
            </w:r>
          </w:p>
        </w:tc>
        <w:tc>
          <w:tcPr>
            <w:tcW w:w="2065" w:type="dxa"/>
            <w:vAlign w:val="center"/>
          </w:tcPr>
          <w:p w14:paraId="54F50DBD" w14:textId="77777777" w:rsidR="0078703C" w:rsidRPr="00210929" w:rsidRDefault="0078703C" w:rsidP="006C759E">
            <w:r w:rsidRPr="00210929">
              <w:t>Немає</w:t>
            </w:r>
          </w:p>
        </w:tc>
        <w:tc>
          <w:tcPr>
            <w:tcW w:w="986" w:type="dxa"/>
            <w:vAlign w:val="center"/>
          </w:tcPr>
          <w:p w14:paraId="581CF036" w14:textId="77777777" w:rsidR="0078703C" w:rsidRPr="00210929" w:rsidRDefault="0078703C" w:rsidP="006C759E">
            <w:pPr>
              <w:rPr>
                <w:lang w:eastAsia="ru-RU"/>
              </w:rPr>
            </w:pPr>
            <w:r w:rsidRPr="00210929">
              <w:t>CR3</w:t>
            </w:r>
          </w:p>
        </w:tc>
      </w:tr>
      <w:tr w:rsidR="00A636E1" w:rsidRPr="00210929" w14:paraId="60C59C28" w14:textId="77777777" w:rsidTr="00ED4E8C">
        <w:trPr>
          <w:cantSplit/>
          <w:jc w:val="center"/>
        </w:trPr>
        <w:tc>
          <w:tcPr>
            <w:tcW w:w="936" w:type="dxa"/>
            <w:vAlign w:val="center"/>
          </w:tcPr>
          <w:p w14:paraId="2DC964B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22A8419" w14:textId="77777777" w:rsidR="0078703C" w:rsidRPr="00210929" w:rsidRDefault="0078703C" w:rsidP="006C759E">
            <w:pPr>
              <w:jc w:val="center"/>
            </w:pPr>
            <w:r w:rsidRPr="00210929">
              <w:t>CR30130</w:t>
            </w:r>
          </w:p>
        </w:tc>
        <w:tc>
          <w:tcPr>
            <w:tcW w:w="4961" w:type="dxa"/>
            <w:vAlign w:val="center"/>
          </w:tcPr>
          <w:p w14:paraId="541A79F7" w14:textId="77777777" w:rsidR="0078703C" w:rsidRPr="00210929" w:rsidRDefault="0078703C" w:rsidP="006C759E">
            <w:r w:rsidRPr="00210929">
              <w:t>Резерв забезпечення покриття втрат від неповернених позичок (показник CR30120 )</w:t>
            </w:r>
          </w:p>
        </w:tc>
        <w:tc>
          <w:tcPr>
            <w:tcW w:w="1985" w:type="dxa"/>
            <w:vAlign w:val="center"/>
          </w:tcPr>
          <w:p w14:paraId="16C5CC21" w14:textId="77777777" w:rsidR="0078703C" w:rsidRPr="00210929" w:rsidRDefault="0078703C" w:rsidP="006C759E">
            <w:r w:rsidRPr="00210929">
              <w:t>T070_1, T070_2</w:t>
            </w:r>
          </w:p>
        </w:tc>
        <w:tc>
          <w:tcPr>
            <w:tcW w:w="2335" w:type="dxa"/>
            <w:vAlign w:val="center"/>
          </w:tcPr>
          <w:p w14:paraId="3D34C7D5" w14:textId="77777777" w:rsidR="0078703C" w:rsidRPr="00210929" w:rsidRDefault="0078703C" w:rsidP="006C759E">
            <w:r w:rsidRPr="00210929">
              <w:t>Немає</w:t>
            </w:r>
          </w:p>
        </w:tc>
        <w:tc>
          <w:tcPr>
            <w:tcW w:w="2065" w:type="dxa"/>
            <w:vAlign w:val="center"/>
          </w:tcPr>
          <w:p w14:paraId="2CE318E9" w14:textId="77777777" w:rsidR="0078703C" w:rsidRPr="00210929" w:rsidRDefault="0078703C" w:rsidP="006C759E">
            <w:r w:rsidRPr="00210929">
              <w:t>Немає</w:t>
            </w:r>
          </w:p>
        </w:tc>
        <w:tc>
          <w:tcPr>
            <w:tcW w:w="986" w:type="dxa"/>
            <w:vAlign w:val="center"/>
          </w:tcPr>
          <w:p w14:paraId="1F3F7704" w14:textId="77777777" w:rsidR="0078703C" w:rsidRPr="00210929" w:rsidRDefault="0078703C" w:rsidP="006C759E">
            <w:pPr>
              <w:rPr>
                <w:lang w:eastAsia="ru-RU"/>
              </w:rPr>
            </w:pPr>
            <w:r w:rsidRPr="00210929">
              <w:t>CR3</w:t>
            </w:r>
          </w:p>
        </w:tc>
      </w:tr>
      <w:tr w:rsidR="00A636E1" w:rsidRPr="00210929" w14:paraId="3AAE6E85" w14:textId="77777777" w:rsidTr="00ED4E8C">
        <w:trPr>
          <w:cantSplit/>
          <w:jc w:val="center"/>
        </w:trPr>
        <w:tc>
          <w:tcPr>
            <w:tcW w:w="936" w:type="dxa"/>
            <w:vAlign w:val="center"/>
          </w:tcPr>
          <w:p w14:paraId="1804A43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1CAB39" w14:textId="77777777" w:rsidR="0078703C" w:rsidRPr="00210929" w:rsidRDefault="0078703C" w:rsidP="006C759E">
            <w:pPr>
              <w:jc w:val="center"/>
            </w:pPr>
            <w:r w:rsidRPr="00210929">
              <w:t>CR30140</w:t>
            </w:r>
          </w:p>
        </w:tc>
        <w:tc>
          <w:tcPr>
            <w:tcW w:w="4961" w:type="dxa"/>
            <w:vAlign w:val="center"/>
          </w:tcPr>
          <w:p w14:paraId="37E169FF" w14:textId="77777777" w:rsidR="0078703C" w:rsidRPr="00210929" w:rsidRDefault="0078703C" w:rsidP="006C759E">
            <w:r w:rsidRPr="00210929">
              <w:t>Інші непродуктивні активи, усього</w:t>
            </w:r>
          </w:p>
        </w:tc>
        <w:tc>
          <w:tcPr>
            <w:tcW w:w="1985" w:type="dxa"/>
            <w:vAlign w:val="center"/>
          </w:tcPr>
          <w:p w14:paraId="5DAC2FA1" w14:textId="77777777" w:rsidR="0078703C" w:rsidRPr="00210929" w:rsidRDefault="0078703C" w:rsidP="004D3B07">
            <w:r w:rsidRPr="00210929">
              <w:t>T070_1, T070_2</w:t>
            </w:r>
          </w:p>
        </w:tc>
        <w:tc>
          <w:tcPr>
            <w:tcW w:w="2335" w:type="dxa"/>
            <w:vAlign w:val="center"/>
          </w:tcPr>
          <w:p w14:paraId="31AC2515" w14:textId="77777777" w:rsidR="0078703C" w:rsidRPr="00210929" w:rsidRDefault="0078703C" w:rsidP="006C759E">
            <w:r w:rsidRPr="00210929">
              <w:t>Немає</w:t>
            </w:r>
          </w:p>
        </w:tc>
        <w:tc>
          <w:tcPr>
            <w:tcW w:w="2065" w:type="dxa"/>
            <w:vAlign w:val="center"/>
          </w:tcPr>
          <w:p w14:paraId="34175831" w14:textId="77777777" w:rsidR="0078703C" w:rsidRPr="00210929" w:rsidRDefault="0078703C" w:rsidP="006C759E">
            <w:r w:rsidRPr="00210929">
              <w:t>Немає</w:t>
            </w:r>
          </w:p>
        </w:tc>
        <w:tc>
          <w:tcPr>
            <w:tcW w:w="986" w:type="dxa"/>
            <w:vAlign w:val="center"/>
          </w:tcPr>
          <w:p w14:paraId="7E9F272A" w14:textId="77777777" w:rsidR="0078703C" w:rsidRPr="00210929" w:rsidRDefault="0078703C" w:rsidP="006C759E">
            <w:pPr>
              <w:rPr>
                <w:lang w:eastAsia="ru-RU"/>
              </w:rPr>
            </w:pPr>
            <w:r w:rsidRPr="00210929">
              <w:t>CR3</w:t>
            </w:r>
          </w:p>
        </w:tc>
      </w:tr>
      <w:tr w:rsidR="00A636E1" w:rsidRPr="00210929" w14:paraId="37555AFD" w14:textId="77777777" w:rsidTr="00ED4E8C">
        <w:trPr>
          <w:cantSplit/>
          <w:jc w:val="center"/>
        </w:trPr>
        <w:tc>
          <w:tcPr>
            <w:tcW w:w="936" w:type="dxa"/>
            <w:vAlign w:val="center"/>
          </w:tcPr>
          <w:p w14:paraId="50D2AC5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D29B4FC" w14:textId="77777777" w:rsidR="0078703C" w:rsidRPr="00210929" w:rsidRDefault="0078703C" w:rsidP="006C759E">
            <w:pPr>
              <w:jc w:val="center"/>
            </w:pPr>
            <w:r w:rsidRPr="00210929">
              <w:t>CR30142</w:t>
            </w:r>
          </w:p>
        </w:tc>
        <w:tc>
          <w:tcPr>
            <w:tcW w:w="4961" w:type="dxa"/>
            <w:vAlign w:val="center"/>
          </w:tcPr>
          <w:p w14:paraId="0410F04E" w14:textId="77777777" w:rsidR="00ED2A36" w:rsidRPr="00210929" w:rsidRDefault="00ED2A36" w:rsidP="006C759E">
            <w:pPr>
              <w:rPr>
                <w:strike/>
              </w:rPr>
            </w:pPr>
            <w:r w:rsidRPr="00210929">
              <w:rPr>
                <w:rFonts w:eastAsiaTheme="minorHAnsi"/>
                <w:lang w:eastAsia="en-US"/>
              </w:rPr>
              <w:t>Заборгованість за відшкодуванням судових витрат</w:t>
            </w:r>
          </w:p>
        </w:tc>
        <w:tc>
          <w:tcPr>
            <w:tcW w:w="1985" w:type="dxa"/>
            <w:vAlign w:val="center"/>
          </w:tcPr>
          <w:p w14:paraId="18DFA220" w14:textId="77777777" w:rsidR="0078703C" w:rsidRPr="00210929" w:rsidRDefault="0078703C" w:rsidP="004D3B07">
            <w:r w:rsidRPr="00210929">
              <w:t>T070_1, T070_2</w:t>
            </w:r>
          </w:p>
        </w:tc>
        <w:tc>
          <w:tcPr>
            <w:tcW w:w="2335" w:type="dxa"/>
            <w:vAlign w:val="center"/>
          </w:tcPr>
          <w:p w14:paraId="565B6B88" w14:textId="77777777" w:rsidR="0078703C" w:rsidRPr="00210929" w:rsidRDefault="0078703C" w:rsidP="006C759E">
            <w:r w:rsidRPr="00210929">
              <w:t>Немає</w:t>
            </w:r>
          </w:p>
        </w:tc>
        <w:tc>
          <w:tcPr>
            <w:tcW w:w="2065" w:type="dxa"/>
            <w:vAlign w:val="center"/>
          </w:tcPr>
          <w:p w14:paraId="0C392C4E" w14:textId="77777777" w:rsidR="0078703C" w:rsidRPr="00210929" w:rsidRDefault="0078703C" w:rsidP="006C759E">
            <w:r w:rsidRPr="00210929">
              <w:t>Немає</w:t>
            </w:r>
          </w:p>
        </w:tc>
        <w:tc>
          <w:tcPr>
            <w:tcW w:w="986" w:type="dxa"/>
            <w:vAlign w:val="center"/>
          </w:tcPr>
          <w:p w14:paraId="08657565" w14:textId="77777777" w:rsidR="0078703C" w:rsidRPr="00210929" w:rsidRDefault="0078703C" w:rsidP="006C759E">
            <w:pPr>
              <w:rPr>
                <w:lang w:eastAsia="ru-RU"/>
              </w:rPr>
            </w:pPr>
            <w:r w:rsidRPr="00210929">
              <w:t>CR3</w:t>
            </w:r>
          </w:p>
        </w:tc>
      </w:tr>
      <w:tr w:rsidR="00A636E1" w:rsidRPr="00210929" w14:paraId="07FE100D" w14:textId="77777777" w:rsidTr="00ED4E8C">
        <w:trPr>
          <w:cantSplit/>
          <w:jc w:val="center"/>
        </w:trPr>
        <w:tc>
          <w:tcPr>
            <w:tcW w:w="936" w:type="dxa"/>
            <w:vAlign w:val="center"/>
          </w:tcPr>
          <w:p w14:paraId="609077B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14CD510" w14:textId="77777777" w:rsidR="0078703C" w:rsidRPr="00210929" w:rsidRDefault="0078703C" w:rsidP="006C759E">
            <w:pPr>
              <w:jc w:val="center"/>
            </w:pPr>
            <w:r w:rsidRPr="00210929">
              <w:t>CR30141</w:t>
            </w:r>
          </w:p>
        </w:tc>
        <w:tc>
          <w:tcPr>
            <w:tcW w:w="4961" w:type="dxa"/>
            <w:vAlign w:val="center"/>
          </w:tcPr>
          <w:p w14:paraId="1B9681C9" w14:textId="77777777" w:rsidR="0078703C" w:rsidRPr="00210929" w:rsidRDefault="0078703C" w:rsidP="006C759E">
            <w:r w:rsidRPr="00210929">
              <w:t>Резерв сумнівних боргів</w:t>
            </w:r>
          </w:p>
        </w:tc>
        <w:tc>
          <w:tcPr>
            <w:tcW w:w="1985" w:type="dxa"/>
            <w:vAlign w:val="center"/>
          </w:tcPr>
          <w:p w14:paraId="77FDAD9E" w14:textId="77777777" w:rsidR="0078703C" w:rsidRPr="00210929" w:rsidRDefault="0078703C" w:rsidP="004D3B07">
            <w:r w:rsidRPr="00210929">
              <w:t>T070_1, T070_2</w:t>
            </w:r>
          </w:p>
        </w:tc>
        <w:tc>
          <w:tcPr>
            <w:tcW w:w="2335" w:type="dxa"/>
            <w:vAlign w:val="center"/>
          </w:tcPr>
          <w:p w14:paraId="59FA900A" w14:textId="77777777" w:rsidR="0078703C" w:rsidRPr="00210929" w:rsidRDefault="0078703C" w:rsidP="006C759E">
            <w:r w:rsidRPr="00210929">
              <w:t>Немає</w:t>
            </w:r>
          </w:p>
        </w:tc>
        <w:tc>
          <w:tcPr>
            <w:tcW w:w="2065" w:type="dxa"/>
            <w:vAlign w:val="center"/>
          </w:tcPr>
          <w:p w14:paraId="7C74C365" w14:textId="77777777" w:rsidR="0078703C" w:rsidRPr="00210929" w:rsidRDefault="0078703C" w:rsidP="006C759E">
            <w:r w:rsidRPr="00210929">
              <w:t>Немає</w:t>
            </w:r>
          </w:p>
        </w:tc>
        <w:tc>
          <w:tcPr>
            <w:tcW w:w="986" w:type="dxa"/>
            <w:vAlign w:val="center"/>
          </w:tcPr>
          <w:p w14:paraId="2678EBE2" w14:textId="77777777" w:rsidR="0078703C" w:rsidRPr="00210929" w:rsidRDefault="0078703C" w:rsidP="006C759E">
            <w:pPr>
              <w:rPr>
                <w:lang w:eastAsia="ru-RU"/>
              </w:rPr>
            </w:pPr>
            <w:r w:rsidRPr="00210929">
              <w:t>CR3</w:t>
            </w:r>
          </w:p>
        </w:tc>
      </w:tr>
      <w:tr w:rsidR="00A636E1" w:rsidRPr="00210929" w14:paraId="1C25C860" w14:textId="77777777" w:rsidTr="00ED4E8C">
        <w:trPr>
          <w:cantSplit/>
          <w:jc w:val="center"/>
        </w:trPr>
        <w:tc>
          <w:tcPr>
            <w:tcW w:w="936" w:type="dxa"/>
            <w:vAlign w:val="center"/>
          </w:tcPr>
          <w:p w14:paraId="38BA791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4C56F27" w14:textId="77777777" w:rsidR="0078703C" w:rsidRPr="00210929" w:rsidRDefault="0078703C" w:rsidP="006C759E">
            <w:pPr>
              <w:jc w:val="center"/>
            </w:pPr>
            <w:r w:rsidRPr="00210929">
              <w:t>CR30150</w:t>
            </w:r>
          </w:p>
        </w:tc>
        <w:tc>
          <w:tcPr>
            <w:tcW w:w="4961" w:type="dxa"/>
            <w:vAlign w:val="center"/>
          </w:tcPr>
          <w:p w14:paraId="054623A8" w14:textId="54008DBC" w:rsidR="0078703C" w:rsidRPr="00210929" w:rsidRDefault="0078703C" w:rsidP="009C0A9B">
            <w:r w:rsidRPr="00210929">
              <w:t>Усього за розділом II (підсумок за показниками CR30081 + CR30090 +</w:t>
            </w:r>
            <w:r w:rsidR="004D3B07" w:rsidRPr="00210929">
              <w:br/>
            </w:r>
            <w:r w:rsidR="00176D10" w:rsidRPr="00210929">
              <w:t>+</w:t>
            </w:r>
            <w:r w:rsidR="00176D10">
              <w:t xml:space="preserve"> </w:t>
            </w:r>
            <w:r w:rsidRPr="00210929">
              <w:t xml:space="preserve">CR30120 </w:t>
            </w:r>
            <w:r w:rsidR="00835933" w:rsidRPr="00210929">
              <w:t xml:space="preserve"> ̵ </w:t>
            </w:r>
            <w:r w:rsidRPr="00210929">
              <w:t xml:space="preserve"> CR30130 + CR30140)</w:t>
            </w:r>
          </w:p>
        </w:tc>
        <w:tc>
          <w:tcPr>
            <w:tcW w:w="1985" w:type="dxa"/>
            <w:vAlign w:val="center"/>
          </w:tcPr>
          <w:p w14:paraId="6ED29A80" w14:textId="77777777" w:rsidR="0078703C" w:rsidRPr="00210929" w:rsidRDefault="0078703C" w:rsidP="006C759E">
            <w:r w:rsidRPr="00210929">
              <w:t>T070_1, T070_2</w:t>
            </w:r>
          </w:p>
        </w:tc>
        <w:tc>
          <w:tcPr>
            <w:tcW w:w="2335" w:type="dxa"/>
            <w:vAlign w:val="center"/>
          </w:tcPr>
          <w:p w14:paraId="207E22BA" w14:textId="77777777" w:rsidR="0078703C" w:rsidRPr="00210929" w:rsidRDefault="0078703C" w:rsidP="006C759E">
            <w:r w:rsidRPr="00210929">
              <w:t>Немає</w:t>
            </w:r>
          </w:p>
        </w:tc>
        <w:tc>
          <w:tcPr>
            <w:tcW w:w="2065" w:type="dxa"/>
            <w:vAlign w:val="center"/>
          </w:tcPr>
          <w:p w14:paraId="220707B9" w14:textId="77777777" w:rsidR="0078703C" w:rsidRPr="00210929" w:rsidRDefault="0078703C" w:rsidP="006C759E">
            <w:r w:rsidRPr="00210929">
              <w:t>Немає</w:t>
            </w:r>
          </w:p>
        </w:tc>
        <w:tc>
          <w:tcPr>
            <w:tcW w:w="986" w:type="dxa"/>
            <w:vAlign w:val="center"/>
          </w:tcPr>
          <w:p w14:paraId="02C008FF" w14:textId="77777777" w:rsidR="0078703C" w:rsidRPr="00210929" w:rsidRDefault="0078703C" w:rsidP="006C759E">
            <w:pPr>
              <w:rPr>
                <w:lang w:eastAsia="ru-RU"/>
              </w:rPr>
            </w:pPr>
            <w:r w:rsidRPr="00210929">
              <w:t>CR3</w:t>
            </w:r>
          </w:p>
        </w:tc>
      </w:tr>
      <w:tr w:rsidR="00A636E1" w:rsidRPr="00210929" w14:paraId="65B3A42D" w14:textId="77777777" w:rsidTr="00ED4E8C">
        <w:trPr>
          <w:cantSplit/>
          <w:jc w:val="center"/>
        </w:trPr>
        <w:tc>
          <w:tcPr>
            <w:tcW w:w="936" w:type="dxa"/>
            <w:vAlign w:val="center"/>
          </w:tcPr>
          <w:p w14:paraId="7084C50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0873FDD" w14:textId="77777777" w:rsidR="0078703C" w:rsidRPr="00210929" w:rsidRDefault="0078703C" w:rsidP="006C759E">
            <w:pPr>
              <w:jc w:val="center"/>
            </w:pPr>
            <w:r w:rsidRPr="00210929">
              <w:t>CR30160</w:t>
            </w:r>
          </w:p>
        </w:tc>
        <w:tc>
          <w:tcPr>
            <w:tcW w:w="4961" w:type="dxa"/>
            <w:vAlign w:val="center"/>
          </w:tcPr>
          <w:p w14:paraId="4FA9BC41" w14:textId="6027848B" w:rsidR="0078703C" w:rsidRPr="00210929" w:rsidRDefault="0078703C" w:rsidP="006C759E">
            <w:r w:rsidRPr="00210929">
              <w:t xml:space="preserve">Активи, </w:t>
            </w:r>
            <w:r w:rsidR="00797F23">
              <w:t>у</w:t>
            </w:r>
            <w:r w:rsidRPr="00210929">
              <w:t>сього (CR30070 + CR30150) </w:t>
            </w:r>
          </w:p>
        </w:tc>
        <w:tc>
          <w:tcPr>
            <w:tcW w:w="1985" w:type="dxa"/>
            <w:vAlign w:val="center"/>
          </w:tcPr>
          <w:p w14:paraId="3DA7E194" w14:textId="77777777" w:rsidR="0078703C" w:rsidRPr="00210929" w:rsidRDefault="0078703C" w:rsidP="004D3B07">
            <w:r w:rsidRPr="00210929">
              <w:t>T070_1, T070_2</w:t>
            </w:r>
          </w:p>
        </w:tc>
        <w:tc>
          <w:tcPr>
            <w:tcW w:w="2335" w:type="dxa"/>
            <w:vAlign w:val="center"/>
          </w:tcPr>
          <w:p w14:paraId="6C85CE0B" w14:textId="77777777" w:rsidR="0078703C" w:rsidRPr="00210929" w:rsidRDefault="0078703C" w:rsidP="006C759E">
            <w:r w:rsidRPr="00210929">
              <w:t>Немає</w:t>
            </w:r>
          </w:p>
        </w:tc>
        <w:tc>
          <w:tcPr>
            <w:tcW w:w="2065" w:type="dxa"/>
            <w:vAlign w:val="center"/>
          </w:tcPr>
          <w:p w14:paraId="643E6FAF" w14:textId="77777777" w:rsidR="0078703C" w:rsidRPr="00210929" w:rsidRDefault="0078703C" w:rsidP="006C759E">
            <w:r w:rsidRPr="00210929">
              <w:t>Немає</w:t>
            </w:r>
          </w:p>
        </w:tc>
        <w:tc>
          <w:tcPr>
            <w:tcW w:w="986" w:type="dxa"/>
            <w:vAlign w:val="center"/>
          </w:tcPr>
          <w:p w14:paraId="4A4F77CC" w14:textId="77777777" w:rsidR="0078703C" w:rsidRPr="00210929" w:rsidRDefault="0078703C" w:rsidP="006C759E">
            <w:pPr>
              <w:rPr>
                <w:lang w:eastAsia="ru-RU"/>
              </w:rPr>
            </w:pPr>
            <w:r w:rsidRPr="00210929">
              <w:t>CR3</w:t>
            </w:r>
          </w:p>
        </w:tc>
      </w:tr>
      <w:tr w:rsidR="00A636E1" w:rsidRPr="00210929" w14:paraId="6AF194BA" w14:textId="77777777" w:rsidTr="00ED4E8C">
        <w:trPr>
          <w:cantSplit/>
          <w:jc w:val="center"/>
        </w:trPr>
        <w:tc>
          <w:tcPr>
            <w:tcW w:w="936" w:type="dxa"/>
            <w:vAlign w:val="center"/>
          </w:tcPr>
          <w:p w14:paraId="37AE2EB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043BAB7" w14:textId="77777777" w:rsidR="0078703C" w:rsidRPr="00210929" w:rsidRDefault="0078703C" w:rsidP="006C759E">
            <w:pPr>
              <w:jc w:val="center"/>
            </w:pPr>
            <w:r w:rsidRPr="00210929">
              <w:t>CR30170</w:t>
            </w:r>
          </w:p>
        </w:tc>
        <w:tc>
          <w:tcPr>
            <w:tcW w:w="4961" w:type="dxa"/>
            <w:vAlign w:val="center"/>
          </w:tcPr>
          <w:p w14:paraId="315EBED8" w14:textId="1E86386E" w:rsidR="0078703C" w:rsidRPr="00210929" w:rsidRDefault="00000BAF" w:rsidP="006C759E">
            <w:r>
              <w:t>В</w:t>
            </w:r>
            <w:r w:rsidR="0078703C" w:rsidRPr="00210929">
              <w:t>нески (вклади) на депозитні рахунки членів кредитної спілки</w:t>
            </w:r>
          </w:p>
        </w:tc>
        <w:tc>
          <w:tcPr>
            <w:tcW w:w="1985" w:type="dxa"/>
            <w:vAlign w:val="center"/>
          </w:tcPr>
          <w:p w14:paraId="1ACC3F6F" w14:textId="77777777" w:rsidR="0078703C" w:rsidRPr="00210929" w:rsidRDefault="0078703C" w:rsidP="004D3B07">
            <w:r w:rsidRPr="00210929">
              <w:t>T070_1, T070_2</w:t>
            </w:r>
          </w:p>
        </w:tc>
        <w:tc>
          <w:tcPr>
            <w:tcW w:w="2335" w:type="dxa"/>
            <w:vAlign w:val="center"/>
          </w:tcPr>
          <w:p w14:paraId="28AA4C6F" w14:textId="77777777" w:rsidR="0078703C" w:rsidRPr="00210929" w:rsidRDefault="0078703C" w:rsidP="006C759E">
            <w:r w:rsidRPr="00210929">
              <w:t>Немає</w:t>
            </w:r>
          </w:p>
        </w:tc>
        <w:tc>
          <w:tcPr>
            <w:tcW w:w="2065" w:type="dxa"/>
            <w:vAlign w:val="center"/>
          </w:tcPr>
          <w:p w14:paraId="28430043" w14:textId="77777777" w:rsidR="0078703C" w:rsidRPr="00210929" w:rsidRDefault="0078703C" w:rsidP="006C759E">
            <w:r w:rsidRPr="00210929">
              <w:t>Немає</w:t>
            </w:r>
          </w:p>
        </w:tc>
        <w:tc>
          <w:tcPr>
            <w:tcW w:w="986" w:type="dxa"/>
            <w:vAlign w:val="center"/>
          </w:tcPr>
          <w:p w14:paraId="2D6DDE30" w14:textId="77777777" w:rsidR="0078703C" w:rsidRPr="00210929" w:rsidRDefault="0078703C" w:rsidP="006C759E">
            <w:pPr>
              <w:rPr>
                <w:lang w:eastAsia="ru-RU"/>
              </w:rPr>
            </w:pPr>
            <w:r w:rsidRPr="00210929">
              <w:t>CR3</w:t>
            </w:r>
          </w:p>
        </w:tc>
      </w:tr>
      <w:tr w:rsidR="00A636E1" w:rsidRPr="00210929" w14:paraId="1120E943" w14:textId="77777777" w:rsidTr="00ED4E8C">
        <w:trPr>
          <w:cantSplit/>
          <w:jc w:val="center"/>
        </w:trPr>
        <w:tc>
          <w:tcPr>
            <w:tcW w:w="936" w:type="dxa"/>
            <w:vAlign w:val="center"/>
          </w:tcPr>
          <w:p w14:paraId="50E393B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5A7905A" w14:textId="77777777" w:rsidR="0078703C" w:rsidRPr="00210929" w:rsidRDefault="0078703C" w:rsidP="006C759E">
            <w:pPr>
              <w:jc w:val="center"/>
            </w:pPr>
            <w:r w:rsidRPr="00210929">
              <w:t>CR30180</w:t>
            </w:r>
          </w:p>
        </w:tc>
        <w:tc>
          <w:tcPr>
            <w:tcW w:w="4961" w:type="dxa"/>
            <w:vAlign w:val="center"/>
          </w:tcPr>
          <w:p w14:paraId="4859AC9A" w14:textId="77777777" w:rsidR="0078703C" w:rsidRPr="00210929" w:rsidRDefault="0078703C" w:rsidP="006C759E">
            <w:r w:rsidRPr="00210929">
              <w:t>Розрахунк</w:t>
            </w:r>
            <w:r w:rsidR="004D3B07" w:rsidRPr="00210929">
              <w:t>и з юридичними особами за зобовʼ</w:t>
            </w:r>
            <w:r w:rsidRPr="00210929">
              <w:t>язаннями, на які нараховуються проценти</w:t>
            </w:r>
          </w:p>
        </w:tc>
        <w:tc>
          <w:tcPr>
            <w:tcW w:w="1985" w:type="dxa"/>
            <w:vAlign w:val="center"/>
          </w:tcPr>
          <w:p w14:paraId="333F7CF8" w14:textId="77777777" w:rsidR="0078703C" w:rsidRPr="00210929" w:rsidRDefault="0078703C" w:rsidP="006C759E">
            <w:r w:rsidRPr="00210929">
              <w:t>T070_1, T070_2</w:t>
            </w:r>
          </w:p>
        </w:tc>
        <w:tc>
          <w:tcPr>
            <w:tcW w:w="2335" w:type="dxa"/>
            <w:vAlign w:val="center"/>
          </w:tcPr>
          <w:p w14:paraId="25A9F496" w14:textId="77777777" w:rsidR="0078703C" w:rsidRPr="00210929" w:rsidRDefault="0078703C" w:rsidP="006C759E">
            <w:r w:rsidRPr="00210929">
              <w:t>Немає</w:t>
            </w:r>
          </w:p>
        </w:tc>
        <w:tc>
          <w:tcPr>
            <w:tcW w:w="2065" w:type="dxa"/>
            <w:vAlign w:val="center"/>
          </w:tcPr>
          <w:p w14:paraId="0418E4B4" w14:textId="77777777" w:rsidR="0078703C" w:rsidRPr="00210929" w:rsidRDefault="0078703C" w:rsidP="006C759E">
            <w:r w:rsidRPr="00210929">
              <w:t>Немає</w:t>
            </w:r>
          </w:p>
        </w:tc>
        <w:tc>
          <w:tcPr>
            <w:tcW w:w="986" w:type="dxa"/>
            <w:vAlign w:val="center"/>
          </w:tcPr>
          <w:p w14:paraId="4A0A886F" w14:textId="77777777" w:rsidR="0078703C" w:rsidRPr="00210929" w:rsidRDefault="0078703C" w:rsidP="006C759E">
            <w:pPr>
              <w:rPr>
                <w:lang w:eastAsia="ru-RU"/>
              </w:rPr>
            </w:pPr>
            <w:r w:rsidRPr="00210929">
              <w:t>CR3</w:t>
            </w:r>
          </w:p>
        </w:tc>
      </w:tr>
      <w:tr w:rsidR="00A636E1" w:rsidRPr="00210929" w14:paraId="5584BD17" w14:textId="77777777" w:rsidTr="00ED4E8C">
        <w:trPr>
          <w:cantSplit/>
          <w:jc w:val="center"/>
        </w:trPr>
        <w:tc>
          <w:tcPr>
            <w:tcW w:w="936" w:type="dxa"/>
            <w:vAlign w:val="center"/>
          </w:tcPr>
          <w:p w14:paraId="36A1682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924D46A" w14:textId="77777777" w:rsidR="0078703C" w:rsidRPr="00210929" w:rsidRDefault="0078703C" w:rsidP="006C759E">
            <w:pPr>
              <w:jc w:val="center"/>
            </w:pPr>
            <w:r w:rsidRPr="00210929">
              <w:t>CR30190</w:t>
            </w:r>
          </w:p>
        </w:tc>
        <w:tc>
          <w:tcPr>
            <w:tcW w:w="4961" w:type="dxa"/>
            <w:vAlign w:val="center"/>
          </w:tcPr>
          <w:p w14:paraId="44F5CE35" w14:textId="77777777" w:rsidR="0078703C" w:rsidRPr="00210929" w:rsidRDefault="000B52FC" w:rsidP="006C759E">
            <w:r w:rsidRPr="00210929">
              <w:t>Сума зобовʼ</w:t>
            </w:r>
            <w:r w:rsidR="0078703C" w:rsidRPr="00210929">
              <w:t>язань, на які нараховуються проценти (підсумок за показниками CR30170 + CR30180)</w:t>
            </w:r>
          </w:p>
        </w:tc>
        <w:tc>
          <w:tcPr>
            <w:tcW w:w="1985" w:type="dxa"/>
            <w:vAlign w:val="center"/>
          </w:tcPr>
          <w:p w14:paraId="24F4B015" w14:textId="77777777" w:rsidR="0078703C" w:rsidRPr="00210929" w:rsidRDefault="0078703C" w:rsidP="006C759E">
            <w:r w:rsidRPr="00210929">
              <w:t>T070_1, T070_2</w:t>
            </w:r>
          </w:p>
        </w:tc>
        <w:tc>
          <w:tcPr>
            <w:tcW w:w="2335" w:type="dxa"/>
            <w:vAlign w:val="center"/>
          </w:tcPr>
          <w:p w14:paraId="5A13CD86" w14:textId="77777777" w:rsidR="0078703C" w:rsidRPr="00210929" w:rsidRDefault="0078703C" w:rsidP="006C759E">
            <w:r w:rsidRPr="00210929">
              <w:t>Немає</w:t>
            </w:r>
          </w:p>
        </w:tc>
        <w:tc>
          <w:tcPr>
            <w:tcW w:w="2065" w:type="dxa"/>
            <w:vAlign w:val="center"/>
          </w:tcPr>
          <w:p w14:paraId="44C07ADA" w14:textId="77777777" w:rsidR="0078703C" w:rsidRPr="00210929" w:rsidRDefault="0078703C" w:rsidP="006C759E">
            <w:r w:rsidRPr="00210929">
              <w:t>Немає</w:t>
            </w:r>
          </w:p>
        </w:tc>
        <w:tc>
          <w:tcPr>
            <w:tcW w:w="986" w:type="dxa"/>
            <w:vAlign w:val="center"/>
          </w:tcPr>
          <w:p w14:paraId="2735C9A0" w14:textId="77777777" w:rsidR="0078703C" w:rsidRPr="00210929" w:rsidRDefault="0078703C" w:rsidP="006C759E">
            <w:pPr>
              <w:rPr>
                <w:lang w:eastAsia="ru-RU"/>
              </w:rPr>
            </w:pPr>
            <w:r w:rsidRPr="00210929">
              <w:t>CR3</w:t>
            </w:r>
          </w:p>
        </w:tc>
      </w:tr>
      <w:tr w:rsidR="00A636E1" w:rsidRPr="00210929" w14:paraId="3D88B2F9" w14:textId="77777777" w:rsidTr="00ED4E8C">
        <w:trPr>
          <w:cantSplit/>
          <w:jc w:val="center"/>
        </w:trPr>
        <w:tc>
          <w:tcPr>
            <w:tcW w:w="936" w:type="dxa"/>
            <w:vAlign w:val="center"/>
          </w:tcPr>
          <w:p w14:paraId="6056FD8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448627C" w14:textId="77777777" w:rsidR="0078703C" w:rsidRPr="00210929" w:rsidRDefault="0078703C" w:rsidP="006C759E">
            <w:pPr>
              <w:jc w:val="center"/>
            </w:pPr>
            <w:r w:rsidRPr="00210929">
              <w:t>CR30200</w:t>
            </w:r>
          </w:p>
        </w:tc>
        <w:tc>
          <w:tcPr>
            <w:tcW w:w="4961" w:type="dxa"/>
            <w:vAlign w:val="center"/>
          </w:tcPr>
          <w:p w14:paraId="67F6E4FE" w14:textId="77777777" w:rsidR="0078703C" w:rsidRPr="00210929" w:rsidRDefault="0078703C" w:rsidP="004D3B07">
            <w:r w:rsidRPr="00210929">
              <w:t>Розрахунки з фізичними особами  за зобов</w:t>
            </w:r>
            <w:r w:rsidR="004D3B07" w:rsidRPr="00210929">
              <w:t>ʼ</w:t>
            </w:r>
            <w:r w:rsidRPr="00210929">
              <w:t>язаннями, на які не нараховуються проценти</w:t>
            </w:r>
          </w:p>
        </w:tc>
        <w:tc>
          <w:tcPr>
            <w:tcW w:w="1985" w:type="dxa"/>
            <w:vAlign w:val="center"/>
          </w:tcPr>
          <w:p w14:paraId="05BBDC16" w14:textId="77777777" w:rsidR="0078703C" w:rsidRPr="00210929" w:rsidRDefault="0078703C" w:rsidP="006C759E">
            <w:r w:rsidRPr="00210929">
              <w:t>T070_1, T070_2</w:t>
            </w:r>
          </w:p>
        </w:tc>
        <w:tc>
          <w:tcPr>
            <w:tcW w:w="2335" w:type="dxa"/>
            <w:vAlign w:val="center"/>
          </w:tcPr>
          <w:p w14:paraId="12F6FC7B" w14:textId="77777777" w:rsidR="0078703C" w:rsidRPr="00210929" w:rsidRDefault="0078703C" w:rsidP="006C759E">
            <w:r w:rsidRPr="00210929">
              <w:t>Немає</w:t>
            </w:r>
          </w:p>
        </w:tc>
        <w:tc>
          <w:tcPr>
            <w:tcW w:w="2065" w:type="dxa"/>
            <w:vAlign w:val="center"/>
          </w:tcPr>
          <w:p w14:paraId="2840AEE9" w14:textId="77777777" w:rsidR="0078703C" w:rsidRPr="00210929" w:rsidRDefault="0078703C" w:rsidP="006C759E">
            <w:r w:rsidRPr="00210929">
              <w:t>Немає</w:t>
            </w:r>
          </w:p>
        </w:tc>
        <w:tc>
          <w:tcPr>
            <w:tcW w:w="986" w:type="dxa"/>
            <w:vAlign w:val="center"/>
          </w:tcPr>
          <w:p w14:paraId="5482EB46" w14:textId="77777777" w:rsidR="0078703C" w:rsidRPr="00210929" w:rsidRDefault="0078703C" w:rsidP="006C759E">
            <w:pPr>
              <w:rPr>
                <w:lang w:eastAsia="ru-RU"/>
              </w:rPr>
            </w:pPr>
            <w:r w:rsidRPr="00210929">
              <w:t>CR3</w:t>
            </w:r>
          </w:p>
        </w:tc>
      </w:tr>
      <w:tr w:rsidR="00A636E1" w:rsidRPr="00210929" w14:paraId="03D51EB8" w14:textId="77777777" w:rsidTr="00ED4E8C">
        <w:trPr>
          <w:cantSplit/>
          <w:jc w:val="center"/>
        </w:trPr>
        <w:tc>
          <w:tcPr>
            <w:tcW w:w="936" w:type="dxa"/>
            <w:vAlign w:val="center"/>
          </w:tcPr>
          <w:p w14:paraId="4046CC6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71D66DB" w14:textId="77777777" w:rsidR="0078703C" w:rsidRPr="00210929" w:rsidRDefault="0078703C" w:rsidP="006C759E">
            <w:pPr>
              <w:jc w:val="center"/>
            </w:pPr>
            <w:r w:rsidRPr="00210929">
              <w:t>CR30210</w:t>
            </w:r>
          </w:p>
        </w:tc>
        <w:tc>
          <w:tcPr>
            <w:tcW w:w="4961" w:type="dxa"/>
            <w:vAlign w:val="center"/>
          </w:tcPr>
          <w:p w14:paraId="3DFFEA07" w14:textId="77777777" w:rsidR="0078703C" w:rsidRPr="00210929" w:rsidRDefault="0078703C" w:rsidP="004D3B07">
            <w:r w:rsidRPr="00210929">
              <w:t>Розрахунки з юридичними особами за зобов</w:t>
            </w:r>
            <w:r w:rsidR="004D3B07" w:rsidRPr="00210929">
              <w:t>ʼ</w:t>
            </w:r>
            <w:r w:rsidRPr="00210929">
              <w:t>язаннями, на які не нараховуються проценти</w:t>
            </w:r>
          </w:p>
        </w:tc>
        <w:tc>
          <w:tcPr>
            <w:tcW w:w="1985" w:type="dxa"/>
            <w:vAlign w:val="center"/>
          </w:tcPr>
          <w:p w14:paraId="1DC1DBCC" w14:textId="77777777" w:rsidR="0078703C" w:rsidRPr="00210929" w:rsidRDefault="0078703C" w:rsidP="006C759E">
            <w:r w:rsidRPr="00210929">
              <w:t>T070_1, T070_2</w:t>
            </w:r>
          </w:p>
        </w:tc>
        <w:tc>
          <w:tcPr>
            <w:tcW w:w="2335" w:type="dxa"/>
            <w:vAlign w:val="center"/>
          </w:tcPr>
          <w:p w14:paraId="3119DF00" w14:textId="77777777" w:rsidR="0078703C" w:rsidRPr="00210929" w:rsidRDefault="0078703C" w:rsidP="006C759E">
            <w:r w:rsidRPr="00210929">
              <w:t>Немає</w:t>
            </w:r>
          </w:p>
        </w:tc>
        <w:tc>
          <w:tcPr>
            <w:tcW w:w="2065" w:type="dxa"/>
            <w:vAlign w:val="center"/>
          </w:tcPr>
          <w:p w14:paraId="488CDE30" w14:textId="77777777" w:rsidR="0078703C" w:rsidRPr="00210929" w:rsidRDefault="0078703C" w:rsidP="006C759E">
            <w:r w:rsidRPr="00210929">
              <w:t>Немає</w:t>
            </w:r>
          </w:p>
        </w:tc>
        <w:tc>
          <w:tcPr>
            <w:tcW w:w="986" w:type="dxa"/>
            <w:vAlign w:val="center"/>
          </w:tcPr>
          <w:p w14:paraId="5F34B373" w14:textId="77777777" w:rsidR="0078703C" w:rsidRPr="00210929" w:rsidRDefault="0078703C" w:rsidP="006C759E">
            <w:pPr>
              <w:rPr>
                <w:lang w:eastAsia="ru-RU"/>
              </w:rPr>
            </w:pPr>
            <w:r w:rsidRPr="00210929">
              <w:t>CR3</w:t>
            </w:r>
          </w:p>
        </w:tc>
      </w:tr>
      <w:tr w:rsidR="00A636E1" w:rsidRPr="00210929" w14:paraId="42DB0A10" w14:textId="77777777" w:rsidTr="00ED4E8C">
        <w:trPr>
          <w:cantSplit/>
          <w:jc w:val="center"/>
        </w:trPr>
        <w:tc>
          <w:tcPr>
            <w:tcW w:w="936" w:type="dxa"/>
            <w:vAlign w:val="center"/>
          </w:tcPr>
          <w:p w14:paraId="2208277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DE3FDE" w14:textId="77777777" w:rsidR="0078703C" w:rsidRPr="00210929" w:rsidRDefault="0078703C" w:rsidP="006C759E">
            <w:pPr>
              <w:jc w:val="center"/>
            </w:pPr>
            <w:r w:rsidRPr="00210929">
              <w:t>CR30220</w:t>
            </w:r>
          </w:p>
        </w:tc>
        <w:tc>
          <w:tcPr>
            <w:tcW w:w="4961" w:type="dxa"/>
            <w:vAlign w:val="center"/>
          </w:tcPr>
          <w:p w14:paraId="4245005D" w14:textId="77777777" w:rsidR="0078703C" w:rsidRPr="00210929" w:rsidRDefault="0078703C" w:rsidP="006C759E">
            <w:r w:rsidRPr="00210929">
              <w:t xml:space="preserve">Нарахована заробітна плата </w:t>
            </w:r>
          </w:p>
        </w:tc>
        <w:tc>
          <w:tcPr>
            <w:tcW w:w="1985" w:type="dxa"/>
            <w:vAlign w:val="center"/>
          </w:tcPr>
          <w:p w14:paraId="6C2BCC05" w14:textId="77777777" w:rsidR="0078703C" w:rsidRPr="00210929" w:rsidRDefault="0078703C" w:rsidP="004D3B07">
            <w:r w:rsidRPr="00210929">
              <w:t>T070_1, T070_2</w:t>
            </w:r>
          </w:p>
        </w:tc>
        <w:tc>
          <w:tcPr>
            <w:tcW w:w="2335" w:type="dxa"/>
            <w:vAlign w:val="center"/>
          </w:tcPr>
          <w:p w14:paraId="673ECCA8" w14:textId="77777777" w:rsidR="0078703C" w:rsidRPr="00210929" w:rsidRDefault="0078703C" w:rsidP="006C759E">
            <w:r w:rsidRPr="00210929">
              <w:t>Немає</w:t>
            </w:r>
          </w:p>
        </w:tc>
        <w:tc>
          <w:tcPr>
            <w:tcW w:w="2065" w:type="dxa"/>
            <w:vAlign w:val="center"/>
          </w:tcPr>
          <w:p w14:paraId="6F3E3826" w14:textId="77777777" w:rsidR="0078703C" w:rsidRPr="00210929" w:rsidRDefault="0078703C" w:rsidP="006C759E">
            <w:r w:rsidRPr="00210929">
              <w:t>Немає</w:t>
            </w:r>
          </w:p>
        </w:tc>
        <w:tc>
          <w:tcPr>
            <w:tcW w:w="986" w:type="dxa"/>
            <w:vAlign w:val="center"/>
          </w:tcPr>
          <w:p w14:paraId="40FCF1F5" w14:textId="77777777" w:rsidR="0078703C" w:rsidRPr="00210929" w:rsidRDefault="0078703C" w:rsidP="006C759E">
            <w:pPr>
              <w:rPr>
                <w:lang w:eastAsia="ru-RU"/>
              </w:rPr>
            </w:pPr>
            <w:r w:rsidRPr="00210929">
              <w:t>CR3</w:t>
            </w:r>
          </w:p>
        </w:tc>
      </w:tr>
      <w:tr w:rsidR="00A636E1" w:rsidRPr="00210929" w14:paraId="1FDEA293" w14:textId="77777777" w:rsidTr="00ED4E8C">
        <w:trPr>
          <w:cantSplit/>
          <w:jc w:val="center"/>
        </w:trPr>
        <w:tc>
          <w:tcPr>
            <w:tcW w:w="936" w:type="dxa"/>
            <w:vAlign w:val="center"/>
          </w:tcPr>
          <w:p w14:paraId="681DDB4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C724055" w14:textId="77777777" w:rsidR="0078703C" w:rsidRPr="00210929" w:rsidRDefault="0078703C" w:rsidP="006C759E">
            <w:pPr>
              <w:jc w:val="center"/>
            </w:pPr>
            <w:r w:rsidRPr="00210929">
              <w:t>CR30230</w:t>
            </w:r>
          </w:p>
        </w:tc>
        <w:tc>
          <w:tcPr>
            <w:tcW w:w="4961" w:type="dxa"/>
            <w:vAlign w:val="center"/>
          </w:tcPr>
          <w:p w14:paraId="261ADB4A" w14:textId="77777777" w:rsidR="0078703C" w:rsidRPr="00210929" w:rsidRDefault="0078703C" w:rsidP="004D3B07">
            <w:r w:rsidRPr="00210929">
              <w:t>Інші зобов</w:t>
            </w:r>
            <w:r w:rsidR="004D3B07" w:rsidRPr="00210929">
              <w:t>ʼ</w:t>
            </w:r>
            <w:r w:rsidRPr="00210929">
              <w:t xml:space="preserve">язання, на які не нараховуються проценти, усього </w:t>
            </w:r>
          </w:p>
        </w:tc>
        <w:tc>
          <w:tcPr>
            <w:tcW w:w="1985" w:type="dxa"/>
            <w:vAlign w:val="center"/>
          </w:tcPr>
          <w:p w14:paraId="6F5B7AA0" w14:textId="77777777" w:rsidR="0078703C" w:rsidRPr="00210929" w:rsidRDefault="0078703C" w:rsidP="004D3B07">
            <w:r w:rsidRPr="00210929">
              <w:t>T070_1, T070_2</w:t>
            </w:r>
          </w:p>
        </w:tc>
        <w:tc>
          <w:tcPr>
            <w:tcW w:w="2335" w:type="dxa"/>
            <w:vAlign w:val="center"/>
          </w:tcPr>
          <w:p w14:paraId="237C36AD" w14:textId="77777777" w:rsidR="0078703C" w:rsidRPr="00210929" w:rsidRDefault="0078703C" w:rsidP="006C759E">
            <w:r w:rsidRPr="00210929">
              <w:t>Немає</w:t>
            </w:r>
          </w:p>
        </w:tc>
        <w:tc>
          <w:tcPr>
            <w:tcW w:w="2065" w:type="dxa"/>
            <w:vAlign w:val="center"/>
          </w:tcPr>
          <w:p w14:paraId="6F4A49B6" w14:textId="77777777" w:rsidR="0078703C" w:rsidRPr="00210929" w:rsidRDefault="0078703C" w:rsidP="006C759E">
            <w:r w:rsidRPr="00210929">
              <w:t>Немає</w:t>
            </w:r>
          </w:p>
        </w:tc>
        <w:tc>
          <w:tcPr>
            <w:tcW w:w="986" w:type="dxa"/>
            <w:vAlign w:val="center"/>
          </w:tcPr>
          <w:p w14:paraId="0FFAB42C" w14:textId="77777777" w:rsidR="0078703C" w:rsidRPr="00210929" w:rsidRDefault="0078703C" w:rsidP="006C759E">
            <w:pPr>
              <w:rPr>
                <w:lang w:eastAsia="ru-RU"/>
              </w:rPr>
            </w:pPr>
            <w:r w:rsidRPr="00210929">
              <w:t>CR3</w:t>
            </w:r>
          </w:p>
        </w:tc>
      </w:tr>
      <w:tr w:rsidR="00A636E1" w:rsidRPr="00210929" w14:paraId="48C12847" w14:textId="77777777" w:rsidTr="00ED4E8C">
        <w:trPr>
          <w:cantSplit/>
          <w:jc w:val="center"/>
        </w:trPr>
        <w:tc>
          <w:tcPr>
            <w:tcW w:w="936" w:type="dxa"/>
            <w:vAlign w:val="center"/>
          </w:tcPr>
          <w:p w14:paraId="3B0FA9C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2F14954" w14:textId="77777777" w:rsidR="0078703C" w:rsidRPr="00210929" w:rsidRDefault="0078703C" w:rsidP="006C759E">
            <w:pPr>
              <w:jc w:val="center"/>
            </w:pPr>
            <w:r w:rsidRPr="00210929">
              <w:t>CR30231</w:t>
            </w:r>
          </w:p>
        </w:tc>
        <w:tc>
          <w:tcPr>
            <w:tcW w:w="4961" w:type="dxa"/>
            <w:vAlign w:val="center"/>
          </w:tcPr>
          <w:p w14:paraId="5D96F607" w14:textId="4A01B7DC" w:rsidR="0078703C" w:rsidRPr="00210929" w:rsidRDefault="0078703C" w:rsidP="006C759E">
            <w:r w:rsidRPr="00210929">
              <w:t>Нараховані, але не сплачені проценти за зобов</w:t>
            </w:r>
            <w:r w:rsidR="00797F23">
              <w:t>’</w:t>
            </w:r>
            <w:r w:rsidRPr="00210929">
              <w:t>язаннями</w:t>
            </w:r>
          </w:p>
        </w:tc>
        <w:tc>
          <w:tcPr>
            <w:tcW w:w="1985" w:type="dxa"/>
            <w:vAlign w:val="center"/>
          </w:tcPr>
          <w:p w14:paraId="03695492" w14:textId="77777777" w:rsidR="0078703C" w:rsidRPr="00210929" w:rsidRDefault="0078703C" w:rsidP="004D3B07">
            <w:r w:rsidRPr="00210929">
              <w:t>T070_1, T070_2</w:t>
            </w:r>
          </w:p>
        </w:tc>
        <w:tc>
          <w:tcPr>
            <w:tcW w:w="2335" w:type="dxa"/>
            <w:vAlign w:val="center"/>
          </w:tcPr>
          <w:p w14:paraId="7ADE1956" w14:textId="77777777" w:rsidR="0078703C" w:rsidRPr="00210929" w:rsidRDefault="0078703C" w:rsidP="006C759E">
            <w:r w:rsidRPr="00210929">
              <w:t>Немає</w:t>
            </w:r>
          </w:p>
        </w:tc>
        <w:tc>
          <w:tcPr>
            <w:tcW w:w="2065" w:type="dxa"/>
            <w:vAlign w:val="center"/>
          </w:tcPr>
          <w:p w14:paraId="357EF034" w14:textId="77777777" w:rsidR="0078703C" w:rsidRPr="00210929" w:rsidRDefault="0078703C" w:rsidP="006C759E">
            <w:r w:rsidRPr="00210929">
              <w:t>Немає</w:t>
            </w:r>
          </w:p>
        </w:tc>
        <w:tc>
          <w:tcPr>
            <w:tcW w:w="986" w:type="dxa"/>
            <w:vAlign w:val="center"/>
          </w:tcPr>
          <w:p w14:paraId="61D1CD63" w14:textId="77777777" w:rsidR="0078703C" w:rsidRPr="00210929" w:rsidRDefault="0078703C" w:rsidP="006C759E">
            <w:pPr>
              <w:rPr>
                <w:lang w:eastAsia="ru-RU"/>
              </w:rPr>
            </w:pPr>
            <w:r w:rsidRPr="00210929">
              <w:t>CR3</w:t>
            </w:r>
          </w:p>
        </w:tc>
      </w:tr>
      <w:tr w:rsidR="00A636E1" w:rsidRPr="00210929" w14:paraId="2106F565" w14:textId="77777777" w:rsidTr="00ED4E8C">
        <w:trPr>
          <w:cantSplit/>
          <w:jc w:val="center"/>
        </w:trPr>
        <w:tc>
          <w:tcPr>
            <w:tcW w:w="936" w:type="dxa"/>
            <w:vAlign w:val="center"/>
          </w:tcPr>
          <w:p w14:paraId="3533196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462C763" w14:textId="77777777" w:rsidR="0078703C" w:rsidRPr="00210929" w:rsidRDefault="0078703C" w:rsidP="006C759E">
            <w:pPr>
              <w:jc w:val="center"/>
            </w:pPr>
            <w:r w:rsidRPr="00210929">
              <w:t>CR30232</w:t>
            </w:r>
          </w:p>
        </w:tc>
        <w:tc>
          <w:tcPr>
            <w:tcW w:w="4961" w:type="dxa"/>
            <w:vAlign w:val="center"/>
          </w:tcPr>
          <w:p w14:paraId="5C87C634" w14:textId="77777777" w:rsidR="0078703C" w:rsidRPr="00210929" w:rsidRDefault="0078703C" w:rsidP="006C759E">
            <w:r w:rsidRPr="00210929">
              <w:t>Заборгованість за розрахунками з бюджетом</w:t>
            </w:r>
          </w:p>
        </w:tc>
        <w:tc>
          <w:tcPr>
            <w:tcW w:w="1985" w:type="dxa"/>
            <w:vAlign w:val="center"/>
          </w:tcPr>
          <w:p w14:paraId="5FCB9D4B" w14:textId="77777777" w:rsidR="0078703C" w:rsidRPr="00210929" w:rsidRDefault="0078703C" w:rsidP="004D3B07">
            <w:r w:rsidRPr="00210929">
              <w:t>T070_1, T070_2</w:t>
            </w:r>
          </w:p>
        </w:tc>
        <w:tc>
          <w:tcPr>
            <w:tcW w:w="2335" w:type="dxa"/>
            <w:vAlign w:val="center"/>
          </w:tcPr>
          <w:p w14:paraId="215E2F5F" w14:textId="77777777" w:rsidR="0078703C" w:rsidRPr="00210929" w:rsidRDefault="0078703C" w:rsidP="006C759E">
            <w:r w:rsidRPr="00210929">
              <w:t>Немає</w:t>
            </w:r>
          </w:p>
        </w:tc>
        <w:tc>
          <w:tcPr>
            <w:tcW w:w="2065" w:type="dxa"/>
            <w:vAlign w:val="center"/>
          </w:tcPr>
          <w:p w14:paraId="354C2348" w14:textId="77777777" w:rsidR="0078703C" w:rsidRPr="00210929" w:rsidRDefault="0078703C" w:rsidP="006C759E">
            <w:r w:rsidRPr="00210929">
              <w:t>Немає</w:t>
            </w:r>
          </w:p>
        </w:tc>
        <w:tc>
          <w:tcPr>
            <w:tcW w:w="986" w:type="dxa"/>
            <w:vAlign w:val="center"/>
          </w:tcPr>
          <w:p w14:paraId="44F25DD8" w14:textId="77777777" w:rsidR="0078703C" w:rsidRPr="00210929" w:rsidRDefault="0078703C" w:rsidP="006C759E">
            <w:pPr>
              <w:rPr>
                <w:lang w:eastAsia="ru-RU"/>
              </w:rPr>
            </w:pPr>
            <w:r w:rsidRPr="00210929">
              <w:t>CR3</w:t>
            </w:r>
          </w:p>
        </w:tc>
      </w:tr>
      <w:tr w:rsidR="00A636E1" w:rsidRPr="00210929" w14:paraId="06F25CA0" w14:textId="77777777" w:rsidTr="00ED4E8C">
        <w:trPr>
          <w:cantSplit/>
          <w:jc w:val="center"/>
        </w:trPr>
        <w:tc>
          <w:tcPr>
            <w:tcW w:w="936" w:type="dxa"/>
            <w:vAlign w:val="center"/>
          </w:tcPr>
          <w:p w14:paraId="2300F9F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7812248" w14:textId="77777777" w:rsidR="0078703C" w:rsidRPr="00210929" w:rsidRDefault="0078703C" w:rsidP="006C759E">
            <w:pPr>
              <w:jc w:val="center"/>
            </w:pPr>
            <w:r w:rsidRPr="00210929">
              <w:t>CR30233</w:t>
            </w:r>
          </w:p>
        </w:tc>
        <w:tc>
          <w:tcPr>
            <w:tcW w:w="4961" w:type="dxa"/>
            <w:vAlign w:val="center"/>
          </w:tcPr>
          <w:p w14:paraId="300D29E8" w14:textId="77777777" w:rsidR="0078703C" w:rsidRPr="00210929" w:rsidRDefault="0078703C" w:rsidP="006C759E">
            <w:r w:rsidRPr="00210929">
              <w:t>Заборгованість за розрахунками з особами, які втратили членство</w:t>
            </w:r>
          </w:p>
        </w:tc>
        <w:tc>
          <w:tcPr>
            <w:tcW w:w="1985" w:type="dxa"/>
            <w:vAlign w:val="center"/>
          </w:tcPr>
          <w:p w14:paraId="040D659A" w14:textId="77777777" w:rsidR="0078703C" w:rsidRPr="00210929" w:rsidRDefault="0078703C" w:rsidP="004D3B07">
            <w:r w:rsidRPr="00210929">
              <w:t>T070_1, T070_2</w:t>
            </w:r>
          </w:p>
        </w:tc>
        <w:tc>
          <w:tcPr>
            <w:tcW w:w="2335" w:type="dxa"/>
            <w:vAlign w:val="center"/>
          </w:tcPr>
          <w:p w14:paraId="10FF80E4" w14:textId="77777777" w:rsidR="0078703C" w:rsidRPr="00210929" w:rsidRDefault="0078703C" w:rsidP="006C759E">
            <w:r w:rsidRPr="00210929">
              <w:t>Немає</w:t>
            </w:r>
          </w:p>
        </w:tc>
        <w:tc>
          <w:tcPr>
            <w:tcW w:w="2065" w:type="dxa"/>
            <w:vAlign w:val="center"/>
          </w:tcPr>
          <w:p w14:paraId="35006A4B" w14:textId="77777777" w:rsidR="0078703C" w:rsidRPr="00210929" w:rsidRDefault="0078703C" w:rsidP="006C759E">
            <w:r w:rsidRPr="00210929">
              <w:t>Немає</w:t>
            </w:r>
          </w:p>
        </w:tc>
        <w:tc>
          <w:tcPr>
            <w:tcW w:w="986" w:type="dxa"/>
            <w:vAlign w:val="center"/>
          </w:tcPr>
          <w:p w14:paraId="6BFA9350" w14:textId="77777777" w:rsidR="0078703C" w:rsidRPr="00210929" w:rsidRDefault="0078703C" w:rsidP="006C759E">
            <w:pPr>
              <w:rPr>
                <w:lang w:eastAsia="ru-RU"/>
              </w:rPr>
            </w:pPr>
            <w:r w:rsidRPr="00210929">
              <w:t>CR3</w:t>
            </w:r>
          </w:p>
        </w:tc>
      </w:tr>
      <w:tr w:rsidR="00A636E1" w:rsidRPr="00210929" w14:paraId="0566281B" w14:textId="77777777" w:rsidTr="00ED4E8C">
        <w:trPr>
          <w:cantSplit/>
          <w:jc w:val="center"/>
        </w:trPr>
        <w:tc>
          <w:tcPr>
            <w:tcW w:w="936" w:type="dxa"/>
            <w:vAlign w:val="center"/>
          </w:tcPr>
          <w:p w14:paraId="1AD823A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0DC2949" w14:textId="77777777" w:rsidR="0078703C" w:rsidRPr="00210929" w:rsidRDefault="0078703C" w:rsidP="006C759E">
            <w:pPr>
              <w:jc w:val="center"/>
            </w:pPr>
            <w:r w:rsidRPr="00210929">
              <w:t>CR30234</w:t>
            </w:r>
          </w:p>
        </w:tc>
        <w:tc>
          <w:tcPr>
            <w:tcW w:w="4961" w:type="dxa"/>
            <w:vAlign w:val="center"/>
          </w:tcPr>
          <w:p w14:paraId="4928C623" w14:textId="77777777" w:rsidR="002D7A5C" w:rsidRPr="00210929" w:rsidRDefault="002D7A5C" w:rsidP="006C759E">
            <w:pPr>
              <w:rPr>
                <w:strike/>
                <w:highlight w:val="yellow"/>
              </w:rPr>
            </w:pPr>
            <w:r w:rsidRPr="00210929">
              <w:rPr>
                <w:rFonts w:eastAsiaTheme="minorHAnsi"/>
                <w:lang w:eastAsia="en-US"/>
              </w:rPr>
              <w:t>Зобов’язання з оренди основних засобів</w:t>
            </w:r>
            <w:r w:rsidR="001E3397" w:rsidRPr="00210929">
              <w:rPr>
                <w:rFonts w:eastAsiaTheme="minorHAnsi"/>
                <w:lang w:eastAsia="en-US"/>
              </w:rPr>
              <w:t>,</w:t>
            </w:r>
            <w:r w:rsidRPr="00210929">
              <w:rPr>
                <w:rFonts w:eastAsiaTheme="minorHAnsi"/>
                <w:lang w:eastAsia="en-US"/>
              </w:rPr>
              <w:t xml:space="preserve"> нематеріальних активів та інших необоротних активів</w:t>
            </w:r>
          </w:p>
        </w:tc>
        <w:tc>
          <w:tcPr>
            <w:tcW w:w="1985" w:type="dxa"/>
            <w:vAlign w:val="center"/>
          </w:tcPr>
          <w:p w14:paraId="3C4606DB" w14:textId="77777777" w:rsidR="0078703C" w:rsidRPr="00210929" w:rsidRDefault="0078703C" w:rsidP="004D3B07">
            <w:r w:rsidRPr="00210929">
              <w:t>T070_1, T070_2</w:t>
            </w:r>
          </w:p>
        </w:tc>
        <w:tc>
          <w:tcPr>
            <w:tcW w:w="2335" w:type="dxa"/>
            <w:vAlign w:val="center"/>
          </w:tcPr>
          <w:p w14:paraId="6581C6BD" w14:textId="77777777" w:rsidR="0078703C" w:rsidRPr="00210929" w:rsidRDefault="0078703C" w:rsidP="006C759E">
            <w:r w:rsidRPr="00210929">
              <w:t>Немає</w:t>
            </w:r>
          </w:p>
        </w:tc>
        <w:tc>
          <w:tcPr>
            <w:tcW w:w="2065" w:type="dxa"/>
            <w:vAlign w:val="center"/>
          </w:tcPr>
          <w:p w14:paraId="3EB22FEE" w14:textId="77777777" w:rsidR="0078703C" w:rsidRPr="00210929" w:rsidRDefault="0078703C" w:rsidP="006C759E">
            <w:r w:rsidRPr="00210929">
              <w:t>Немає</w:t>
            </w:r>
          </w:p>
        </w:tc>
        <w:tc>
          <w:tcPr>
            <w:tcW w:w="986" w:type="dxa"/>
            <w:vAlign w:val="center"/>
          </w:tcPr>
          <w:p w14:paraId="54E58D2F" w14:textId="77777777" w:rsidR="0078703C" w:rsidRPr="00210929" w:rsidRDefault="0078703C" w:rsidP="006C759E">
            <w:pPr>
              <w:rPr>
                <w:lang w:eastAsia="ru-RU"/>
              </w:rPr>
            </w:pPr>
            <w:r w:rsidRPr="00210929">
              <w:t>CR3</w:t>
            </w:r>
          </w:p>
        </w:tc>
      </w:tr>
      <w:tr w:rsidR="00A636E1" w:rsidRPr="00210929" w14:paraId="2A351918" w14:textId="77777777" w:rsidTr="00ED4E8C">
        <w:trPr>
          <w:cantSplit/>
          <w:jc w:val="center"/>
        </w:trPr>
        <w:tc>
          <w:tcPr>
            <w:tcW w:w="936" w:type="dxa"/>
            <w:vAlign w:val="center"/>
          </w:tcPr>
          <w:p w14:paraId="3B1D5A1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0160CBA" w14:textId="77777777" w:rsidR="0078703C" w:rsidRPr="00210929" w:rsidRDefault="0078703C" w:rsidP="006C759E">
            <w:pPr>
              <w:jc w:val="center"/>
            </w:pPr>
            <w:r w:rsidRPr="00210929">
              <w:t>CR30240</w:t>
            </w:r>
          </w:p>
        </w:tc>
        <w:tc>
          <w:tcPr>
            <w:tcW w:w="4961" w:type="dxa"/>
            <w:vAlign w:val="center"/>
          </w:tcPr>
          <w:p w14:paraId="18F33CC0" w14:textId="77777777" w:rsidR="0078703C" w:rsidRPr="00210929" w:rsidRDefault="0078703C" w:rsidP="006C759E">
            <w:r w:rsidRPr="00210929">
              <w:t>Доходи майбутніх періодів</w:t>
            </w:r>
          </w:p>
        </w:tc>
        <w:tc>
          <w:tcPr>
            <w:tcW w:w="1985" w:type="dxa"/>
            <w:vAlign w:val="center"/>
          </w:tcPr>
          <w:p w14:paraId="466E4AEC" w14:textId="77777777" w:rsidR="0078703C" w:rsidRPr="00210929" w:rsidRDefault="0078703C" w:rsidP="004D3B07">
            <w:r w:rsidRPr="00210929">
              <w:t>T070_1, T070_2</w:t>
            </w:r>
          </w:p>
        </w:tc>
        <w:tc>
          <w:tcPr>
            <w:tcW w:w="2335" w:type="dxa"/>
            <w:vAlign w:val="center"/>
          </w:tcPr>
          <w:p w14:paraId="103D09EB" w14:textId="77777777" w:rsidR="0078703C" w:rsidRPr="00210929" w:rsidRDefault="0078703C" w:rsidP="006C759E">
            <w:r w:rsidRPr="00210929">
              <w:t>Немає</w:t>
            </w:r>
          </w:p>
        </w:tc>
        <w:tc>
          <w:tcPr>
            <w:tcW w:w="2065" w:type="dxa"/>
            <w:vAlign w:val="center"/>
          </w:tcPr>
          <w:p w14:paraId="10B2291B" w14:textId="77777777" w:rsidR="0078703C" w:rsidRPr="00210929" w:rsidRDefault="0078703C" w:rsidP="006C759E">
            <w:r w:rsidRPr="00210929">
              <w:t>Немає</w:t>
            </w:r>
          </w:p>
        </w:tc>
        <w:tc>
          <w:tcPr>
            <w:tcW w:w="986" w:type="dxa"/>
            <w:vAlign w:val="center"/>
          </w:tcPr>
          <w:p w14:paraId="1DDFB525" w14:textId="77777777" w:rsidR="0078703C" w:rsidRPr="00210929" w:rsidRDefault="0078703C" w:rsidP="006C759E">
            <w:pPr>
              <w:rPr>
                <w:lang w:eastAsia="ru-RU"/>
              </w:rPr>
            </w:pPr>
            <w:r w:rsidRPr="00210929">
              <w:t>CR3</w:t>
            </w:r>
          </w:p>
        </w:tc>
      </w:tr>
      <w:tr w:rsidR="00A636E1" w:rsidRPr="00210929" w14:paraId="18F17B29" w14:textId="77777777" w:rsidTr="00ED4E8C">
        <w:trPr>
          <w:cantSplit/>
          <w:jc w:val="center"/>
        </w:trPr>
        <w:tc>
          <w:tcPr>
            <w:tcW w:w="936" w:type="dxa"/>
            <w:vAlign w:val="center"/>
          </w:tcPr>
          <w:p w14:paraId="5210809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21F6A6" w14:textId="77777777" w:rsidR="0078703C" w:rsidRPr="00210929" w:rsidRDefault="0078703C" w:rsidP="006C759E">
            <w:pPr>
              <w:jc w:val="center"/>
            </w:pPr>
            <w:r w:rsidRPr="00210929">
              <w:t>CR30250</w:t>
            </w:r>
          </w:p>
        </w:tc>
        <w:tc>
          <w:tcPr>
            <w:tcW w:w="4961" w:type="dxa"/>
            <w:vAlign w:val="center"/>
          </w:tcPr>
          <w:p w14:paraId="58001751" w14:textId="27281D48" w:rsidR="0078703C" w:rsidRPr="00210929" w:rsidRDefault="004D3B07" w:rsidP="006C759E">
            <w:r w:rsidRPr="00210929">
              <w:t>Сума зобовʼ</w:t>
            </w:r>
            <w:r w:rsidR="0078703C" w:rsidRPr="00210929">
              <w:t>язань, на які не нараховуються проценти (підсумок за показниками CR30200 + CR30210 +</w:t>
            </w:r>
            <w:r w:rsidRPr="00210929">
              <w:br/>
            </w:r>
            <w:r w:rsidR="00176D10" w:rsidRPr="00210929">
              <w:t>+</w:t>
            </w:r>
            <w:r w:rsidR="00176D10">
              <w:t xml:space="preserve"> </w:t>
            </w:r>
            <w:r w:rsidR="0078703C" w:rsidRPr="00210929">
              <w:t>CR30220 + CR30230 + CR30240)</w:t>
            </w:r>
          </w:p>
        </w:tc>
        <w:tc>
          <w:tcPr>
            <w:tcW w:w="1985" w:type="dxa"/>
            <w:vAlign w:val="center"/>
          </w:tcPr>
          <w:p w14:paraId="168B768A" w14:textId="77777777" w:rsidR="0078703C" w:rsidRPr="00210929" w:rsidRDefault="0078703C" w:rsidP="006C759E">
            <w:r w:rsidRPr="00210929">
              <w:t>T070_1, T070_2</w:t>
            </w:r>
          </w:p>
        </w:tc>
        <w:tc>
          <w:tcPr>
            <w:tcW w:w="2335" w:type="dxa"/>
            <w:vAlign w:val="center"/>
          </w:tcPr>
          <w:p w14:paraId="7F4F4620" w14:textId="77777777" w:rsidR="0078703C" w:rsidRPr="00210929" w:rsidRDefault="0078703C" w:rsidP="006C759E">
            <w:r w:rsidRPr="00210929">
              <w:t>Немає</w:t>
            </w:r>
          </w:p>
        </w:tc>
        <w:tc>
          <w:tcPr>
            <w:tcW w:w="2065" w:type="dxa"/>
            <w:vAlign w:val="center"/>
          </w:tcPr>
          <w:p w14:paraId="1F422A18" w14:textId="77777777" w:rsidR="0078703C" w:rsidRPr="00210929" w:rsidRDefault="0078703C" w:rsidP="006C759E">
            <w:r w:rsidRPr="00210929">
              <w:t>Немає</w:t>
            </w:r>
          </w:p>
        </w:tc>
        <w:tc>
          <w:tcPr>
            <w:tcW w:w="986" w:type="dxa"/>
            <w:vAlign w:val="center"/>
          </w:tcPr>
          <w:p w14:paraId="4855A6EC" w14:textId="77777777" w:rsidR="0078703C" w:rsidRPr="00210929" w:rsidRDefault="0078703C" w:rsidP="006C759E">
            <w:pPr>
              <w:rPr>
                <w:lang w:eastAsia="ru-RU"/>
              </w:rPr>
            </w:pPr>
            <w:r w:rsidRPr="00210929">
              <w:t>CR3</w:t>
            </w:r>
          </w:p>
        </w:tc>
      </w:tr>
      <w:tr w:rsidR="00A636E1" w:rsidRPr="00210929" w14:paraId="5C304E41" w14:textId="77777777" w:rsidTr="00ED4E8C">
        <w:trPr>
          <w:cantSplit/>
          <w:jc w:val="center"/>
        </w:trPr>
        <w:tc>
          <w:tcPr>
            <w:tcW w:w="936" w:type="dxa"/>
            <w:vAlign w:val="center"/>
          </w:tcPr>
          <w:p w14:paraId="030E9C0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285757D" w14:textId="77777777" w:rsidR="0078703C" w:rsidRPr="00210929" w:rsidRDefault="0078703C" w:rsidP="006C759E">
            <w:pPr>
              <w:jc w:val="center"/>
            </w:pPr>
            <w:r w:rsidRPr="00210929">
              <w:t>CR30260</w:t>
            </w:r>
          </w:p>
        </w:tc>
        <w:tc>
          <w:tcPr>
            <w:tcW w:w="4961" w:type="dxa"/>
            <w:vAlign w:val="center"/>
          </w:tcPr>
          <w:p w14:paraId="34F9234A" w14:textId="77777777" w:rsidR="0078703C" w:rsidRPr="00210929" w:rsidRDefault="0078703C" w:rsidP="006C759E">
            <w:r w:rsidRPr="00210929">
              <w:t>Усього за  розділом I (підсумок за показниками CR30190 + CR30250)</w:t>
            </w:r>
          </w:p>
        </w:tc>
        <w:tc>
          <w:tcPr>
            <w:tcW w:w="1985" w:type="dxa"/>
            <w:vAlign w:val="center"/>
          </w:tcPr>
          <w:p w14:paraId="54CBA76C" w14:textId="77777777" w:rsidR="0078703C" w:rsidRPr="00210929" w:rsidRDefault="0078703C" w:rsidP="004D3B07">
            <w:r w:rsidRPr="00210929">
              <w:t>T070_1, T070_2</w:t>
            </w:r>
          </w:p>
        </w:tc>
        <w:tc>
          <w:tcPr>
            <w:tcW w:w="2335" w:type="dxa"/>
            <w:vAlign w:val="center"/>
          </w:tcPr>
          <w:p w14:paraId="23E2B666" w14:textId="77777777" w:rsidR="0078703C" w:rsidRPr="00210929" w:rsidRDefault="0078703C" w:rsidP="006C759E">
            <w:r w:rsidRPr="00210929">
              <w:t>Немає</w:t>
            </w:r>
          </w:p>
        </w:tc>
        <w:tc>
          <w:tcPr>
            <w:tcW w:w="2065" w:type="dxa"/>
            <w:vAlign w:val="center"/>
          </w:tcPr>
          <w:p w14:paraId="4B7C2A91" w14:textId="77777777" w:rsidR="0078703C" w:rsidRPr="00210929" w:rsidRDefault="0078703C" w:rsidP="006C759E">
            <w:r w:rsidRPr="00210929">
              <w:t>Немає</w:t>
            </w:r>
          </w:p>
        </w:tc>
        <w:tc>
          <w:tcPr>
            <w:tcW w:w="986" w:type="dxa"/>
            <w:vAlign w:val="center"/>
          </w:tcPr>
          <w:p w14:paraId="7579C966" w14:textId="77777777" w:rsidR="0078703C" w:rsidRPr="00210929" w:rsidRDefault="0078703C" w:rsidP="006C759E">
            <w:pPr>
              <w:rPr>
                <w:lang w:eastAsia="ru-RU"/>
              </w:rPr>
            </w:pPr>
            <w:r w:rsidRPr="00210929">
              <w:t>CR3</w:t>
            </w:r>
          </w:p>
        </w:tc>
      </w:tr>
      <w:tr w:rsidR="00A636E1" w:rsidRPr="00210929" w14:paraId="16BBC2E6" w14:textId="77777777" w:rsidTr="00ED4E8C">
        <w:trPr>
          <w:cantSplit/>
          <w:jc w:val="center"/>
        </w:trPr>
        <w:tc>
          <w:tcPr>
            <w:tcW w:w="936" w:type="dxa"/>
            <w:vAlign w:val="center"/>
          </w:tcPr>
          <w:p w14:paraId="44370BB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C99891" w14:textId="77777777" w:rsidR="0078703C" w:rsidRPr="00210929" w:rsidRDefault="0078703C" w:rsidP="006C759E">
            <w:pPr>
              <w:jc w:val="center"/>
            </w:pPr>
            <w:r w:rsidRPr="00210929">
              <w:t>CR30270</w:t>
            </w:r>
          </w:p>
        </w:tc>
        <w:tc>
          <w:tcPr>
            <w:tcW w:w="4961" w:type="dxa"/>
            <w:vAlign w:val="center"/>
          </w:tcPr>
          <w:p w14:paraId="66EEBCC7" w14:textId="77777777" w:rsidR="0078703C" w:rsidRPr="00210929" w:rsidRDefault="0078703C" w:rsidP="006C759E">
            <w:r w:rsidRPr="00210929">
              <w:t>Пайовий капітал </w:t>
            </w:r>
          </w:p>
        </w:tc>
        <w:tc>
          <w:tcPr>
            <w:tcW w:w="1985" w:type="dxa"/>
            <w:vAlign w:val="center"/>
          </w:tcPr>
          <w:p w14:paraId="6FCD10C8" w14:textId="77777777" w:rsidR="0078703C" w:rsidRPr="00210929" w:rsidRDefault="0078703C" w:rsidP="004D3B07">
            <w:r w:rsidRPr="00210929">
              <w:t>T070_1, T070_2</w:t>
            </w:r>
          </w:p>
        </w:tc>
        <w:tc>
          <w:tcPr>
            <w:tcW w:w="2335" w:type="dxa"/>
            <w:vAlign w:val="center"/>
          </w:tcPr>
          <w:p w14:paraId="2909B77A" w14:textId="77777777" w:rsidR="0078703C" w:rsidRPr="00210929" w:rsidRDefault="0078703C" w:rsidP="006C759E">
            <w:r w:rsidRPr="00210929">
              <w:t>Немає</w:t>
            </w:r>
          </w:p>
        </w:tc>
        <w:tc>
          <w:tcPr>
            <w:tcW w:w="2065" w:type="dxa"/>
            <w:vAlign w:val="center"/>
          </w:tcPr>
          <w:p w14:paraId="74D08FAB" w14:textId="77777777" w:rsidR="0078703C" w:rsidRPr="00210929" w:rsidRDefault="0078703C" w:rsidP="006C759E">
            <w:r w:rsidRPr="00210929">
              <w:t>Немає</w:t>
            </w:r>
          </w:p>
        </w:tc>
        <w:tc>
          <w:tcPr>
            <w:tcW w:w="986" w:type="dxa"/>
            <w:vAlign w:val="center"/>
          </w:tcPr>
          <w:p w14:paraId="002496D9" w14:textId="77777777" w:rsidR="0078703C" w:rsidRPr="00210929" w:rsidRDefault="0078703C" w:rsidP="006C759E">
            <w:pPr>
              <w:rPr>
                <w:lang w:eastAsia="ru-RU"/>
              </w:rPr>
            </w:pPr>
            <w:r w:rsidRPr="00210929">
              <w:t>CR3</w:t>
            </w:r>
          </w:p>
        </w:tc>
      </w:tr>
      <w:tr w:rsidR="00A636E1" w:rsidRPr="00210929" w14:paraId="11AFD8C9" w14:textId="77777777" w:rsidTr="00ED4E8C">
        <w:trPr>
          <w:cantSplit/>
          <w:jc w:val="center"/>
        </w:trPr>
        <w:tc>
          <w:tcPr>
            <w:tcW w:w="936" w:type="dxa"/>
            <w:vAlign w:val="center"/>
          </w:tcPr>
          <w:p w14:paraId="3C30B0A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2F58FE7" w14:textId="77777777" w:rsidR="0078703C" w:rsidRPr="00210929" w:rsidRDefault="0078703C" w:rsidP="006C759E">
            <w:pPr>
              <w:jc w:val="center"/>
            </w:pPr>
            <w:r w:rsidRPr="00210929">
              <w:t>CR30280</w:t>
            </w:r>
          </w:p>
        </w:tc>
        <w:tc>
          <w:tcPr>
            <w:tcW w:w="4961" w:type="dxa"/>
            <w:vAlign w:val="center"/>
          </w:tcPr>
          <w:p w14:paraId="119E546E" w14:textId="77777777" w:rsidR="0078703C" w:rsidRPr="00210929" w:rsidRDefault="0078703C" w:rsidP="006C759E">
            <w:r w:rsidRPr="00210929">
              <w:t>Резервний капітал </w:t>
            </w:r>
          </w:p>
        </w:tc>
        <w:tc>
          <w:tcPr>
            <w:tcW w:w="1985" w:type="dxa"/>
            <w:vAlign w:val="center"/>
          </w:tcPr>
          <w:p w14:paraId="0219CCB1" w14:textId="77777777" w:rsidR="0078703C" w:rsidRPr="00210929" w:rsidRDefault="0078703C" w:rsidP="004D3B07">
            <w:r w:rsidRPr="00210929">
              <w:t>T070_1, T070_2</w:t>
            </w:r>
          </w:p>
        </w:tc>
        <w:tc>
          <w:tcPr>
            <w:tcW w:w="2335" w:type="dxa"/>
            <w:vAlign w:val="center"/>
          </w:tcPr>
          <w:p w14:paraId="32CE55C7" w14:textId="77777777" w:rsidR="0078703C" w:rsidRPr="00210929" w:rsidRDefault="0078703C" w:rsidP="006C759E">
            <w:r w:rsidRPr="00210929">
              <w:t>Немає</w:t>
            </w:r>
          </w:p>
        </w:tc>
        <w:tc>
          <w:tcPr>
            <w:tcW w:w="2065" w:type="dxa"/>
            <w:vAlign w:val="center"/>
          </w:tcPr>
          <w:p w14:paraId="30BD84F8" w14:textId="77777777" w:rsidR="0078703C" w:rsidRPr="00210929" w:rsidRDefault="0078703C" w:rsidP="006C759E">
            <w:r w:rsidRPr="00210929">
              <w:t>Немає</w:t>
            </w:r>
          </w:p>
        </w:tc>
        <w:tc>
          <w:tcPr>
            <w:tcW w:w="986" w:type="dxa"/>
            <w:vAlign w:val="center"/>
          </w:tcPr>
          <w:p w14:paraId="71A2E81F" w14:textId="77777777" w:rsidR="0078703C" w:rsidRPr="00210929" w:rsidRDefault="0078703C" w:rsidP="006C759E">
            <w:pPr>
              <w:rPr>
                <w:lang w:eastAsia="ru-RU"/>
              </w:rPr>
            </w:pPr>
            <w:r w:rsidRPr="00210929">
              <w:t>CR3</w:t>
            </w:r>
          </w:p>
        </w:tc>
      </w:tr>
      <w:tr w:rsidR="00A636E1" w:rsidRPr="00210929" w14:paraId="7C5270FC" w14:textId="77777777" w:rsidTr="00ED4E8C">
        <w:trPr>
          <w:cantSplit/>
          <w:jc w:val="center"/>
        </w:trPr>
        <w:tc>
          <w:tcPr>
            <w:tcW w:w="936" w:type="dxa"/>
            <w:vAlign w:val="center"/>
          </w:tcPr>
          <w:p w14:paraId="221C63A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628905B" w14:textId="77777777" w:rsidR="0078703C" w:rsidRPr="00210929" w:rsidRDefault="0078703C" w:rsidP="006C759E">
            <w:pPr>
              <w:jc w:val="center"/>
            </w:pPr>
            <w:r w:rsidRPr="00210929">
              <w:t>CR30290</w:t>
            </w:r>
          </w:p>
        </w:tc>
        <w:tc>
          <w:tcPr>
            <w:tcW w:w="4961" w:type="dxa"/>
            <w:vAlign w:val="center"/>
          </w:tcPr>
          <w:p w14:paraId="4D36C8DA" w14:textId="77777777" w:rsidR="0078703C" w:rsidRPr="00210929" w:rsidRDefault="0078703C" w:rsidP="006C759E">
            <w:r w:rsidRPr="00210929">
              <w:t>Додатковий капітал </w:t>
            </w:r>
          </w:p>
        </w:tc>
        <w:tc>
          <w:tcPr>
            <w:tcW w:w="1985" w:type="dxa"/>
            <w:vAlign w:val="center"/>
          </w:tcPr>
          <w:p w14:paraId="49C42C36" w14:textId="77777777" w:rsidR="0078703C" w:rsidRPr="00210929" w:rsidRDefault="0078703C" w:rsidP="004D3B07">
            <w:r w:rsidRPr="00210929">
              <w:t>T070_1, T070_2</w:t>
            </w:r>
          </w:p>
        </w:tc>
        <w:tc>
          <w:tcPr>
            <w:tcW w:w="2335" w:type="dxa"/>
            <w:vAlign w:val="center"/>
          </w:tcPr>
          <w:p w14:paraId="05E0E55E" w14:textId="77777777" w:rsidR="0078703C" w:rsidRPr="00210929" w:rsidRDefault="0078703C" w:rsidP="006C759E">
            <w:r w:rsidRPr="00210929">
              <w:t>Немає</w:t>
            </w:r>
          </w:p>
        </w:tc>
        <w:tc>
          <w:tcPr>
            <w:tcW w:w="2065" w:type="dxa"/>
            <w:vAlign w:val="center"/>
          </w:tcPr>
          <w:p w14:paraId="1FCC0125" w14:textId="77777777" w:rsidR="0078703C" w:rsidRPr="00210929" w:rsidRDefault="0078703C" w:rsidP="006C759E">
            <w:r w:rsidRPr="00210929">
              <w:t>Немає</w:t>
            </w:r>
          </w:p>
        </w:tc>
        <w:tc>
          <w:tcPr>
            <w:tcW w:w="986" w:type="dxa"/>
            <w:vAlign w:val="center"/>
          </w:tcPr>
          <w:p w14:paraId="7054B28B" w14:textId="77777777" w:rsidR="0078703C" w:rsidRPr="00210929" w:rsidRDefault="0078703C" w:rsidP="006C759E">
            <w:pPr>
              <w:rPr>
                <w:lang w:eastAsia="ru-RU"/>
              </w:rPr>
            </w:pPr>
            <w:r w:rsidRPr="00210929">
              <w:t>CR3</w:t>
            </w:r>
          </w:p>
        </w:tc>
      </w:tr>
      <w:tr w:rsidR="00A636E1" w:rsidRPr="00210929" w14:paraId="1C55E07C" w14:textId="77777777" w:rsidTr="00ED4E8C">
        <w:trPr>
          <w:cantSplit/>
          <w:jc w:val="center"/>
        </w:trPr>
        <w:tc>
          <w:tcPr>
            <w:tcW w:w="936" w:type="dxa"/>
            <w:vAlign w:val="center"/>
          </w:tcPr>
          <w:p w14:paraId="01C5625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C5B7C81" w14:textId="77777777" w:rsidR="0078703C" w:rsidRPr="00210929" w:rsidRDefault="0078703C" w:rsidP="006C759E">
            <w:pPr>
              <w:jc w:val="center"/>
            </w:pPr>
            <w:r w:rsidRPr="00210929">
              <w:t>CR30300</w:t>
            </w:r>
          </w:p>
        </w:tc>
        <w:tc>
          <w:tcPr>
            <w:tcW w:w="4961" w:type="dxa"/>
            <w:vAlign w:val="center"/>
          </w:tcPr>
          <w:p w14:paraId="2CC417DD" w14:textId="77777777" w:rsidR="00CC237F" w:rsidRPr="00210929" w:rsidRDefault="00CC237F" w:rsidP="006C759E">
            <w:pPr>
              <w:rPr>
                <w:strike/>
              </w:rPr>
            </w:pPr>
            <w:r w:rsidRPr="00210929">
              <w:t>Нерозподілений прибуток (непокритий збиток)</w:t>
            </w:r>
          </w:p>
        </w:tc>
        <w:tc>
          <w:tcPr>
            <w:tcW w:w="1985" w:type="dxa"/>
            <w:vAlign w:val="center"/>
          </w:tcPr>
          <w:p w14:paraId="79D45030" w14:textId="77777777" w:rsidR="0078703C" w:rsidRPr="00210929" w:rsidRDefault="0078703C" w:rsidP="004D3B07">
            <w:r w:rsidRPr="00210929">
              <w:t>T070_1, T070_2</w:t>
            </w:r>
          </w:p>
        </w:tc>
        <w:tc>
          <w:tcPr>
            <w:tcW w:w="2335" w:type="dxa"/>
            <w:vAlign w:val="center"/>
          </w:tcPr>
          <w:p w14:paraId="61154D5D" w14:textId="77777777" w:rsidR="0078703C" w:rsidRPr="00210929" w:rsidRDefault="0078703C" w:rsidP="006C759E">
            <w:r w:rsidRPr="00210929">
              <w:t>Немає</w:t>
            </w:r>
          </w:p>
        </w:tc>
        <w:tc>
          <w:tcPr>
            <w:tcW w:w="2065" w:type="dxa"/>
            <w:vAlign w:val="center"/>
          </w:tcPr>
          <w:p w14:paraId="0945DE0D" w14:textId="77777777" w:rsidR="0078703C" w:rsidRPr="00210929" w:rsidRDefault="0078703C" w:rsidP="006C759E">
            <w:r w:rsidRPr="00210929">
              <w:t>Немає</w:t>
            </w:r>
          </w:p>
        </w:tc>
        <w:tc>
          <w:tcPr>
            <w:tcW w:w="986" w:type="dxa"/>
            <w:vAlign w:val="center"/>
          </w:tcPr>
          <w:p w14:paraId="58645676" w14:textId="77777777" w:rsidR="0078703C" w:rsidRPr="00210929" w:rsidRDefault="0078703C" w:rsidP="006C759E">
            <w:pPr>
              <w:rPr>
                <w:lang w:eastAsia="ru-RU"/>
              </w:rPr>
            </w:pPr>
            <w:r w:rsidRPr="00210929">
              <w:t>CR3</w:t>
            </w:r>
          </w:p>
        </w:tc>
      </w:tr>
      <w:tr w:rsidR="00A636E1" w:rsidRPr="00210929" w14:paraId="5C673EB5" w14:textId="77777777" w:rsidTr="00ED4E8C">
        <w:trPr>
          <w:cantSplit/>
          <w:jc w:val="center"/>
        </w:trPr>
        <w:tc>
          <w:tcPr>
            <w:tcW w:w="936" w:type="dxa"/>
            <w:vAlign w:val="center"/>
          </w:tcPr>
          <w:p w14:paraId="2591B2F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18A7C60" w14:textId="77777777" w:rsidR="0078703C" w:rsidRPr="00210929" w:rsidRDefault="0078703C" w:rsidP="006C759E">
            <w:pPr>
              <w:jc w:val="center"/>
            </w:pPr>
            <w:r w:rsidRPr="00210929">
              <w:t>CR30310</w:t>
            </w:r>
          </w:p>
        </w:tc>
        <w:tc>
          <w:tcPr>
            <w:tcW w:w="4961" w:type="dxa"/>
            <w:vAlign w:val="center"/>
          </w:tcPr>
          <w:p w14:paraId="18D24AE4" w14:textId="77777777" w:rsidR="0078703C" w:rsidRPr="00210929" w:rsidRDefault="0078703C" w:rsidP="006C759E">
            <w:r w:rsidRPr="00210929">
              <w:t>Капітал, усього (CR30270 + CR30280 +</w:t>
            </w:r>
            <w:r w:rsidR="004D3B07" w:rsidRPr="00210929">
              <w:br/>
              <w:t>+</w:t>
            </w:r>
            <w:r w:rsidRPr="00210929">
              <w:t xml:space="preserve"> CR30290 + CR30300) </w:t>
            </w:r>
          </w:p>
        </w:tc>
        <w:tc>
          <w:tcPr>
            <w:tcW w:w="1985" w:type="dxa"/>
            <w:vAlign w:val="center"/>
          </w:tcPr>
          <w:p w14:paraId="568FC267" w14:textId="77777777" w:rsidR="0078703C" w:rsidRPr="00210929" w:rsidRDefault="0078703C" w:rsidP="004D3B07">
            <w:r w:rsidRPr="00210929">
              <w:t>T070_1, T070_2</w:t>
            </w:r>
          </w:p>
        </w:tc>
        <w:tc>
          <w:tcPr>
            <w:tcW w:w="2335" w:type="dxa"/>
            <w:vAlign w:val="center"/>
          </w:tcPr>
          <w:p w14:paraId="6421BE63" w14:textId="77777777" w:rsidR="0078703C" w:rsidRPr="00210929" w:rsidRDefault="0078703C" w:rsidP="006C759E">
            <w:r w:rsidRPr="00210929">
              <w:t>Немає</w:t>
            </w:r>
          </w:p>
        </w:tc>
        <w:tc>
          <w:tcPr>
            <w:tcW w:w="2065" w:type="dxa"/>
            <w:vAlign w:val="center"/>
          </w:tcPr>
          <w:p w14:paraId="7D91B50D" w14:textId="77777777" w:rsidR="0078703C" w:rsidRPr="00210929" w:rsidRDefault="0078703C" w:rsidP="006C759E">
            <w:r w:rsidRPr="00210929">
              <w:t>Немає</w:t>
            </w:r>
          </w:p>
        </w:tc>
        <w:tc>
          <w:tcPr>
            <w:tcW w:w="986" w:type="dxa"/>
            <w:vAlign w:val="center"/>
          </w:tcPr>
          <w:p w14:paraId="59DBB2CD" w14:textId="77777777" w:rsidR="0078703C" w:rsidRPr="00210929" w:rsidRDefault="0078703C" w:rsidP="006C759E">
            <w:pPr>
              <w:rPr>
                <w:lang w:eastAsia="ru-RU"/>
              </w:rPr>
            </w:pPr>
            <w:r w:rsidRPr="00210929">
              <w:t>CR3</w:t>
            </w:r>
          </w:p>
        </w:tc>
      </w:tr>
      <w:tr w:rsidR="00A636E1" w:rsidRPr="00210929" w14:paraId="284F1D9F" w14:textId="77777777" w:rsidTr="00ED4E8C">
        <w:trPr>
          <w:cantSplit/>
          <w:jc w:val="center"/>
        </w:trPr>
        <w:tc>
          <w:tcPr>
            <w:tcW w:w="936" w:type="dxa"/>
            <w:vAlign w:val="center"/>
          </w:tcPr>
          <w:p w14:paraId="7FDD969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2E7342F" w14:textId="77777777" w:rsidR="0078703C" w:rsidRPr="00210929" w:rsidRDefault="0078703C" w:rsidP="006C759E">
            <w:pPr>
              <w:jc w:val="center"/>
            </w:pPr>
            <w:r w:rsidRPr="00210929">
              <w:t>CR30320</w:t>
            </w:r>
          </w:p>
        </w:tc>
        <w:tc>
          <w:tcPr>
            <w:tcW w:w="4961" w:type="dxa"/>
            <w:vAlign w:val="center"/>
          </w:tcPr>
          <w:p w14:paraId="2AC9EFBA" w14:textId="77777777" w:rsidR="0078703C" w:rsidRPr="00210929" w:rsidRDefault="0078703C" w:rsidP="006C759E">
            <w:r w:rsidRPr="00210929">
              <w:t>Цільове фінансування, забезпечення майбутніх витрат і платежів, дооцінка активів </w:t>
            </w:r>
          </w:p>
        </w:tc>
        <w:tc>
          <w:tcPr>
            <w:tcW w:w="1985" w:type="dxa"/>
            <w:vAlign w:val="center"/>
          </w:tcPr>
          <w:p w14:paraId="1FFE87C4" w14:textId="77777777" w:rsidR="0078703C" w:rsidRPr="00210929" w:rsidRDefault="0078703C" w:rsidP="006C759E">
            <w:r w:rsidRPr="00210929">
              <w:t>T070_1, T070_2</w:t>
            </w:r>
          </w:p>
        </w:tc>
        <w:tc>
          <w:tcPr>
            <w:tcW w:w="2335" w:type="dxa"/>
            <w:vAlign w:val="center"/>
          </w:tcPr>
          <w:p w14:paraId="02AB31D7" w14:textId="77777777" w:rsidR="0078703C" w:rsidRPr="00210929" w:rsidRDefault="0078703C" w:rsidP="006C759E">
            <w:r w:rsidRPr="00210929">
              <w:t>Немає</w:t>
            </w:r>
          </w:p>
        </w:tc>
        <w:tc>
          <w:tcPr>
            <w:tcW w:w="2065" w:type="dxa"/>
            <w:vAlign w:val="center"/>
          </w:tcPr>
          <w:p w14:paraId="7CA3AB17" w14:textId="77777777" w:rsidR="0078703C" w:rsidRPr="00210929" w:rsidRDefault="0078703C" w:rsidP="006C759E">
            <w:r w:rsidRPr="00210929">
              <w:t>Немає</w:t>
            </w:r>
          </w:p>
        </w:tc>
        <w:tc>
          <w:tcPr>
            <w:tcW w:w="986" w:type="dxa"/>
            <w:vAlign w:val="center"/>
          </w:tcPr>
          <w:p w14:paraId="2DE79515" w14:textId="77777777" w:rsidR="0078703C" w:rsidRPr="00210929" w:rsidRDefault="0078703C" w:rsidP="006C759E">
            <w:pPr>
              <w:rPr>
                <w:lang w:eastAsia="ru-RU"/>
              </w:rPr>
            </w:pPr>
            <w:r w:rsidRPr="00210929">
              <w:t>CR3</w:t>
            </w:r>
          </w:p>
        </w:tc>
      </w:tr>
      <w:tr w:rsidR="00A636E1" w:rsidRPr="00210929" w14:paraId="75CE175F" w14:textId="77777777" w:rsidTr="00ED4E8C">
        <w:trPr>
          <w:cantSplit/>
          <w:jc w:val="center"/>
        </w:trPr>
        <w:tc>
          <w:tcPr>
            <w:tcW w:w="936" w:type="dxa"/>
            <w:vAlign w:val="center"/>
          </w:tcPr>
          <w:p w14:paraId="7E30322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A01EB40" w14:textId="77777777" w:rsidR="0078703C" w:rsidRPr="00210929" w:rsidRDefault="0078703C" w:rsidP="006C759E">
            <w:pPr>
              <w:jc w:val="center"/>
            </w:pPr>
            <w:r w:rsidRPr="00210929">
              <w:t>CR30330</w:t>
            </w:r>
          </w:p>
        </w:tc>
        <w:tc>
          <w:tcPr>
            <w:tcW w:w="4961" w:type="dxa"/>
            <w:vAlign w:val="center"/>
          </w:tcPr>
          <w:p w14:paraId="56AAB650" w14:textId="77777777" w:rsidR="0078703C" w:rsidRPr="00210929" w:rsidRDefault="0078703C" w:rsidP="006C759E">
            <w:r w:rsidRPr="00210929">
              <w:t>Усього за розділом II (підсумок за показниками CR30310 + CR30320) </w:t>
            </w:r>
          </w:p>
        </w:tc>
        <w:tc>
          <w:tcPr>
            <w:tcW w:w="1985" w:type="dxa"/>
            <w:vAlign w:val="center"/>
          </w:tcPr>
          <w:p w14:paraId="6E210083" w14:textId="77777777" w:rsidR="0078703C" w:rsidRPr="00210929" w:rsidRDefault="0078703C" w:rsidP="004D3B07">
            <w:r w:rsidRPr="00210929">
              <w:t>T070_1, T070_2</w:t>
            </w:r>
          </w:p>
        </w:tc>
        <w:tc>
          <w:tcPr>
            <w:tcW w:w="2335" w:type="dxa"/>
            <w:vAlign w:val="center"/>
          </w:tcPr>
          <w:p w14:paraId="031D9F8C" w14:textId="77777777" w:rsidR="0078703C" w:rsidRPr="00210929" w:rsidRDefault="0078703C" w:rsidP="006C759E">
            <w:r w:rsidRPr="00210929">
              <w:t>Немає</w:t>
            </w:r>
          </w:p>
        </w:tc>
        <w:tc>
          <w:tcPr>
            <w:tcW w:w="2065" w:type="dxa"/>
            <w:vAlign w:val="center"/>
          </w:tcPr>
          <w:p w14:paraId="227E7E60" w14:textId="77777777" w:rsidR="0078703C" w:rsidRPr="00210929" w:rsidRDefault="0078703C" w:rsidP="006C759E">
            <w:r w:rsidRPr="00210929">
              <w:t>Немає</w:t>
            </w:r>
          </w:p>
        </w:tc>
        <w:tc>
          <w:tcPr>
            <w:tcW w:w="986" w:type="dxa"/>
            <w:vAlign w:val="center"/>
          </w:tcPr>
          <w:p w14:paraId="69C2EB69" w14:textId="77777777" w:rsidR="0078703C" w:rsidRPr="00210929" w:rsidRDefault="0078703C" w:rsidP="006C759E">
            <w:pPr>
              <w:rPr>
                <w:lang w:eastAsia="ru-RU"/>
              </w:rPr>
            </w:pPr>
            <w:r w:rsidRPr="00210929">
              <w:t>CR3</w:t>
            </w:r>
          </w:p>
        </w:tc>
      </w:tr>
      <w:tr w:rsidR="00A636E1" w:rsidRPr="00210929" w14:paraId="6CF33EE9" w14:textId="77777777" w:rsidTr="00ED4E8C">
        <w:trPr>
          <w:cantSplit/>
          <w:jc w:val="center"/>
        </w:trPr>
        <w:tc>
          <w:tcPr>
            <w:tcW w:w="936" w:type="dxa"/>
            <w:vAlign w:val="center"/>
          </w:tcPr>
          <w:p w14:paraId="7E639DD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ABCE9F" w14:textId="77777777" w:rsidR="0078703C" w:rsidRPr="00210929" w:rsidRDefault="0078703C" w:rsidP="006C759E">
            <w:pPr>
              <w:jc w:val="center"/>
            </w:pPr>
            <w:r w:rsidRPr="00210929">
              <w:t>CR30340</w:t>
            </w:r>
          </w:p>
        </w:tc>
        <w:tc>
          <w:tcPr>
            <w:tcW w:w="4961" w:type="dxa"/>
            <w:vAlign w:val="center"/>
          </w:tcPr>
          <w:p w14:paraId="3022918A" w14:textId="77777777" w:rsidR="0078703C" w:rsidRPr="00210929" w:rsidRDefault="0078703C" w:rsidP="006C759E">
            <w:r w:rsidRPr="00210929">
              <w:t>Пасиви, усього (CR30260 + CR30330) </w:t>
            </w:r>
          </w:p>
        </w:tc>
        <w:tc>
          <w:tcPr>
            <w:tcW w:w="1985" w:type="dxa"/>
            <w:vAlign w:val="center"/>
          </w:tcPr>
          <w:p w14:paraId="39362490" w14:textId="77777777" w:rsidR="0078703C" w:rsidRPr="00210929" w:rsidRDefault="0078703C" w:rsidP="004D3B07">
            <w:r w:rsidRPr="00210929">
              <w:t>T070_1, T070_2</w:t>
            </w:r>
          </w:p>
        </w:tc>
        <w:tc>
          <w:tcPr>
            <w:tcW w:w="2335" w:type="dxa"/>
            <w:vAlign w:val="center"/>
          </w:tcPr>
          <w:p w14:paraId="6D258273" w14:textId="77777777" w:rsidR="0078703C" w:rsidRPr="00210929" w:rsidRDefault="0078703C" w:rsidP="006C759E">
            <w:r w:rsidRPr="00210929">
              <w:t>Немає</w:t>
            </w:r>
          </w:p>
        </w:tc>
        <w:tc>
          <w:tcPr>
            <w:tcW w:w="2065" w:type="dxa"/>
            <w:vAlign w:val="center"/>
          </w:tcPr>
          <w:p w14:paraId="530A6352" w14:textId="77777777" w:rsidR="0078703C" w:rsidRPr="00210929" w:rsidRDefault="0078703C" w:rsidP="006C759E">
            <w:r w:rsidRPr="00210929">
              <w:t>Немає</w:t>
            </w:r>
          </w:p>
        </w:tc>
        <w:tc>
          <w:tcPr>
            <w:tcW w:w="986" w:type="dxa"/>
            <w:vAlign w:val="center"/>
          </w:tcPr>
          <w:p w14:paraId="50913035" w14:textId="77777777" w:rsidR="0078703C" w:rsidRPr="00210929" w:rsidRDefault="0078703C" w:rsidP="006C759E">
            <w:pPr>
              <w:rPr>
                <w:lang w:eastAsia="ru-RU"/>
              </w:rPr>
            </w:pPr>
            <w:r w:rsidRPr="00210929">
              <w:t>CR3</w:t>
            </w:r>
          </w:p>
        </w:tc>
      </w:tr>
      <w:tr w:rsidR="00A636E1" w:rsidRPr="00210929" w14:paraId="791A0690" w14:textId="77777777" w:rsidTr="00ED4E8C">
        <w:trPr>
          <w:cantSplit/>
          <w:jc w:val="center"/>
        </w:trPr>
        <w:tc>
          <w:tcPr>
            <w:tcW w:w="936" w:type="dxa"/>
            <w:vAlign w:val="center"/>
          </w:tcPr>
          <w:p w14:paraId="4AC172C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A5DC337" w14:textId="77777777" w:rsidR="0078703C" w:rsidRPr="00210929" w:rsidRDefault="0078703C" w:rsidP="006C759E">
            <w:pPr>
              <w:jc w:val="center"/>
            </w:pPr>
            <w:r w:rsidRPr="00210929">
              <w:t>CR30350</w:t>
            </w:r>
          </w:p>
        </w:tc>
        <w:tc>
          <w:tcPr>
            <w:tcW w:w="4961" w:type="dxa"/>
            <w:vAlign w:val="center"/>
          </w:tcPr>
          <w:p w14:paraId="7A16FD47" w14:textId="77777777" w:rsidR="0078703C" w:rsidRPr="00210929" w:rsidRDefault="0078703C" w:rsidP="006C759E">
            <w:r w:rsidRPr="00210929">
              <w:t>Гарантії та забезпечення надані</w:t>
            </w:r>
          </w:p>
        </w:tc>
        <w:tc>
          <w:tcPr>
            <w:tcW w:w="1985" w:type="dxa"/>
            <w:vAlign w:val="center"/>
          </w:tcPr>
          <w:p w14:paraId="5EFF8700" w14:textId="77777777" w:rsidR="0078703C" w:rsidRPr="00210929" w:rsidRDefault="0078703C" w:rsidP="004D3B07">
            <w:r w:rsidRPr="00210929">
              <w:t>T070_1, T070_2</w:t>
            </w:r>
          </w:p>
        </w:tc>
        <w:tc>
          <w:tcPr>
            <w:tcW w:w="2335" w:type="dxa"/>
            <w:vAlign w:val="center"/>
          </w:tcPr>
          <w:p w14:paraId="0BEAEEBC" w14:textId="77777777" w:rsidR="0078703C" w:rsidRPr="00210929" w:rsidRDefault="0078703C" w:rsidP="006C759E">
            <w:r w:rsidRPr="00210929">
              <w:t>Немає</w:t>
            </w:r>
          </w:p>
        </w:tc>
        <w:tc>
          <w:tcPr>
            <w:tcW w:w="2065" w:type="dxa"/>
            <w:vAlign w:val="center"/>
          </w:tcPr>
          <w:p w14:paraId="4ED54CB5" w14:textId="77777777" w:rsidR="0078703C" w:rsidRPr="00210929" w:rsidRDefault="0078703C" w:rsidP="006C759E">
            <w:r w:rsidRPr="00210929">
              <w:t>Немає</w:t>
            </w:r>
          </w:p>
        </w:tc>
        <w:tc>
          <w:tcPr>
            <w:tcW w:w="986" w:type="dxa"/>
            <w:vAlign w:val="center"/>
          </w:tcPr>
          <w:p w14:paraId="67EC8E3F" w14:textId="77777777" w:rsidR="0078703C" w:rsidRPr="00210929" w:rsidRDefault="0078703C" w:rsidP="006C759E">
            <w:pPr>
              <w:rPr>
                <w:lang w:eastAsia="ru-RU"/>
              </w:rPr>
            </w:pPr>
            <w:r w:rsidRPr="00210929">
              <w:t>CR3</w:t>
            </w:r>
          </w:p>
        </w:tc>
      </w:tr>
      <w:tr w:rsidR="00A636E1" w:rsidRPr="00210929" w14:paraId="66545C5D" w14:textId="77777777" w:rsidTr="00ED4E8C">
        <w:trPr>
          <w:cantSplit/>
          <w:jc w:val="center"/>
        </w:trPr>
        <w:tc>
          <w:tcPr>
            <w:tcW w:w="936" w:type="dxa"/>
            <w:vAlign w:val="center"/>
          </w:tcPr>
          <w:p w14:paraId="767AAFE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BBC33C5" w14:textId="77777777" w:rsidR="0078703C" w:rsidRPr="00210929" w:rsidRDefault="0078703C" w:rsidP="006C759E">
            <w:pPr>
              <w:jc w:val="center"/>
              <w:rPr>
                <w:lang w:eastAsia="ru-RU"/>
              </w:rPr>
            </w:pPr>
            <w:r w:rsidRPr="00210929">
              <w:t>CR40100</w:t>
            </w:r>
          </w:p>
        </w:tc>
        <w:tc>
          <w:tcPr>
            <w:tcW w:w="4961" w:type="dxa"/>
            <w:vAlign w:val="center"/>
          </w:tcPr>
          <w:p w14:paraId="5E1B0593" w14:textId="77777777" w:rsidR="00F04F85" w:rsidRPr="00210929" w:rsidRDefault="0078703C" w:rsidP="002A6DC5">
            <w:r w:rsidRPr="00210929">
              <w:t>Нараховані проценти за кредитами, наданими членам кредитної спілки</w:t>
            </w:r>
          </w:p>
        </w:tc>
        <w:tc>
          <w:tcPr>
            <w:tcW w:w="1985" w:type="dxa"/>
            <w:vAlign w:val="center"/>
          </w:tcPr>
          <w:p w14:paraId="4DB1BFA7" w14:textId="77777777" w:rsidR="0078703C" w:rsidRPr="00210929" w:rsidRDefault="0078703C" w:rsidP="006C759E">
            <w:r w:rsidRPr="00210929">
              <w:t>T070</w:t>
            </w:r>
          </w:p>
        </w:tc>
        <w:tc>
          <w:tcPr>
            <w:tcW w:w="2335" w:type="dxa"/>
            <w:vAlign w:val="center"/>
          </w:tcPr>
          <w:p w14:paraId="37124F0C" w14:textId="77777777" w:rsidR="0078703C" w:rsidRPr="00210929" w:rsidRDefault="0078703C" w:rsidP="006C759E">
            <w:r w:rsidRPr="00210929">
              <w:t>Немає</w:t>
            </w:r>
          </w:p>
        </w:tc>
        <w:tc>
          <w:tcPr>
            <w:tcW w:w="2065" w:type="dxa"/>
            <w:vAlign w:val="center"/>
          </w:tcPr>
          <w:p w14:paraId="546F4FFB" w14:textId="77777777" w:rsidR="0078703C" w:rsidRPr="00210929" w:rsidRDefault="0078703C" w:rsidP="006C759E">
            <w:r w:rsidRPr="00210929">
              <w:t>Немає</w:t>
            </w:r>
          </w:p>
        </w:tc>
        <w:tc>
          <w:tcPr>
            <w:tcW w:w="986" w:type="dxa"/>
            <w:vAlign w:val="center"/>
          </w:tcPr>
          <w:p w14:paraId="4D5C3B1B" w14:textId="77777777" w:rsidR="0078703C" w:rsidRPr="00210929" w:rsidRDefault="0078703C" w:rsidP="006C759E">
            <w:r w:rsidRPr="00210929">
              <w:t>CR4</w:t>
            </w:r>
          </w:p>
        </w:tc>
      </w:tr>
      <w:tr w:rsidR="00A636E1" w:rsidRPr="00210929" w14:paraId="45968613" w14:textId="77777777" w:rsidTr="00ED4E8C">
        <w:trPr>
          <w:cantSplit/>
          <w:jc w:val="center"/>
        </w:trPr>
        <w:tc>
          <w:tcPr>
            <w:tcW w:w="936" w:type="dxa"/>
            <w:vAlign w:val="center"/>
          </w:tcPr>
          <w:p w14:paraId="4D6848A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4B82BF3" w14:textId="77777777" w:rsidR="0078703C" w:rsidRPr="00210929" w:rsidRDefault="0078703C" w:rsidP="006C759E">
            <w:pPr>
              <w:jc w:val="center"/>
            </w:pPr>
            <w:r w:rsidRPr="00210929">
              <w:t>CR40200</w:t>
            </w:r>
          </w:p>
        </w:tc>
        <w:tc>
          <w:tcPr>
            <w:tcW w:w="4961" w:type="dxa"/>
            <w:vAlign w:val="center"/>
          </w:tcPr>
          <w:p w14:paraId="187AD7BB" w14:textId="77777777" w:rsidR="00F04F85" w:rsidRPr="00210929" w:rsidRDefault="0078703C" w:rsidP="002A6DC5">
            <w:r w:rsidRPr="00210929">
              <w:t>Нараховані проценти за кредитами, наданими кредитним спілкам</w:t>
            </w:r>
          </w:p>
        </w:tc>
        <w:tc>
          <w:tcPr>
            <w:tcW w:w="1985" w:type="dxa"/>
            <w:vAlign w:val="center"/>
          </w:tcPr>
          <w:p w14:paraId="3BB2DB3A" w14:textId="77777777" w:rsidR="0078703C" w:rsidRPr="00210929" w:rsidRDefault="0078703C" w:rsidP="006C759E">
            <w:r w:rsidRPr="00210929">
              <w:t>T070</w:t>
            </w:r>
          </w:p>
        </w:tc>
        <w:tc>
          <w:tcPr>
            <w:tcW w:w="2335" w:type="dxa"/>
            <w:vAlign w:val="center"/>
          </w:tcPr>
          <w:p w14:paraId="5791260C" w14:textId="77777777" w:rsidR="0078703C" w:rsidRPr="00210929" w:rsidRDefault="0078703C" w:rsidP="006C759E">
            <w:r w:rsidRPr="00210929">
              <w:t>Немає</w:t>
            </w:r>
          </w:p>
        </w:tc>
        <w:tc>
          <w:tcPr>
            <w:tcW w:w="2065" w:type="dxa"/>
            <w:vAlign w:val="center"/>
          </w:tcPr>
          <w:p w14:paraId="766D7C5D" w14:textId="77777777" w:rsidR="0078703C" w:rsidRPr="00210929" w:rsidRDefault="0078703C" w:rsidP="006C759E">
            <w:r w:rsidRPr="00210929">
              <w:t>Немає</w:t>
            </w:r>
          </w:p>
        </w:tc>
        <w:tc>
          <w:tcPr>
            <w:tcW w:w="986" w:type="dxa"/>
            <w:vAlign w:val="center"/>
          </w:tcPr>
          <w:p w14:paraId="6148EC1A" w14:textId="77777777" w:rsidR="0078703C" w:rsidRPr="00210929" w:rsidRDefault="0078703C" w:rsidP="006C759E">
            <w:r w:rsidRPr="00210929">
              <w:t>CR4</w:t>
            </w:r>
          </w:p>
        </w:tc>
      </w:tr>
      <w:tr w:rsidR="00A636E1" w:rsidRPr="00210929" w14:paraId="05DA567A" w14:textId="77777777" w:rsidTr="00ED4E8C">
        <w:trPr>
          <w:cantSplit/>
          <w:jc w:val="center"/>
        </w:trPr>
        <w:tc>
          <w:tcPr>
            <w:tcW w:w="936" w:type="dxa"/>
            <w:vAlign w:val="center"/>
          </w:tcPr>
          <w:p w14:paraId="3AA25E9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12CE73" w14:textId="77777777" w:rsidR="0078703C" w:rsidRPr="00210929" w:rsidRDefault="0078703C" w:rsidP="006C759E">
            <w:pPr>
              <w:jc w:val="center"/>
            </w:pPr>
            <w:r w:rsidRPr="00210929">
              <w:t>CR40300</w:t>
            </w:r>
          </w:p>
        </w:tc>
        <w:tc>
          <w:tcPr>
            <w:tcW w:w="4961" w:type="dxa"/>
            <w:vAlign w:val="center"/>
          </w:tcPr>
          <w:p w14:paraId="2686C93A" w14:textId="77777777" w:rsidR="00F04F85" w:rsidRPr="00210929" w:rsidRDefault="0078703C" w:rsidP="002A6DC5">
            <w:r w:rsidRPr="00210929">
              <w:t>Нараховані доходи від коштів, розміщених на депозитних рахунках у банках</w:t>
            </w:r>
          </w:p>
        </w:tc>
        <w:tc>
          <w:tcPr>
            <w:tcW w:w="1985" w:type="dxa"/>
            <w:vAlign w:val="center"/>
          </w:tcPr>
          <w:p w14:paraId="1BE27970" w14:textId="77777777" w:rsidR="0078703C" w:rsidRPr="00210929" w:rsidRDefault="0078703C" w:rsidP="006C759E">
            <w:r w:rsidRPr="00210929">
              <w:t>T070</w:t>
            </w:r>
          </w:p>
        </w:tc>
        <w:tc>
          <w:tcPr>
            <w:tcW w:w="2335" w:type="dxa"/>
            <w:vAlign w:val="center"/>
          </w:tcPr>
          <w:p w14:paraId="5A596D1E" w14:textId="77777777" w:rsidR="0078703C" w:rsidRPr="00210929" w:rsidRDefault="0078703C" w:rsidP="006C759E">
            <w:r w:rsidRPr="00210929">
              <w:t>Немає</w:t>
            </w:r>
          </w:p>
        </w:tc>
        <w:tc>
          <w:tcPr>
            <w:tcW w:w="2065" w:type="dxa"/>
            <w:vAlign w:val="center"/>
          </w:tcPr>
          <w:p w14:paraId="33BBF0EA" w14:textId="77777777" w:rsidR="0078703C" w:rsidRPr="00210929" w:rsidRDefault="0078703C" w:rsidP="006C759E">
            <w:r w:rsidRPr="00210929">
              <w:t>Немає</w:t>
            </w:r>
          </w:p>
        </w:tc>
        <w:tc>
          <w:tcPr>
            <w:tcW w:w="986" w:type="dxa"/>
            <w:vAlign w:val="center"/>
          </w:tcPr>
          <w:p w14:paraId="4C1612C1" w14:textId="77777777" w:rsidR="0078703C" w:rsidRPr="00210929" w:rsidRDefault="0078703C" w:rsidP="006C759E">
            <w:r w:rsidRPr="00210929">
              <w:t>CR4</w:t>
            </w:r>
          </w:p>
        </w:tc>
      </w:tr>
      <w:tr w:rsidR="00A636E1" w:rsidRPr="00210929" w14:paraId="686F4338" w14:textId="77777777" w:rsidTr="00ED4E8C">
        <w:trPr>
          <w:cantSplit/>
          <w:jc w:val="center"/>
        </w:trPr>
        <w:tc>
          <w:tcPr>
            <w:tcW w:w="936" w:type="dxa"/>
            <w:vAlign w:val="center"/>
          </w:tcPr>
          <w:p w14:paraId="24342A1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03E73F2" w14:textId="77777777" w:rsidR="0078703C" w:rsidRPr="00210929" w:rsidRDefault="0078703C" w:rsidP="006C759E">
            <w:pPr>
              <w:jc w:val="center"/>
            </w:pPr>
            <w:r w:rsidRPr="00210929">
              <w:t>CR40400</w:t>
            </w:r>
          </w:p>
        </w:tc>
        <w:tc>
          <w:tcPr>
            <w:tcW w:w="4961" w:type="dxa"/>
            <w:vAlign w:val="center"/>
          </w:tcPr>
          <w:p w14:paraId="76F2AD01" w14:textId="77777777" w:rsidR="00F04F85" w:rsidRPr="00210929" w:rsidRDefault="0078703C" w:rsidP="002A6DC5">
            <w:r w:rsidRPr="00210929">
              <w:t>Нараховані проценти на внески (вклади) на депозитних рахунках в об</w:t>
            </w:r>
            <w:r w:rsidR="002A6DC5" w:rsidRPr="00210929">
              <w:t>ʼ</w:t>
            </w:r>
            <w:r w:rsidRPr="00210929">
              <w:t>єднаній кредитній спілці</w:t>
            </w:r>
          </w:p>
        </w:tc>
        <w:tc>
          <w:tcPr>
            <w:tcW w:w="1985" w:type="dxa"/>
            <w:vAlign w:val="center"/>
          </w:tcPr>
          <w:p w14:paraId="56E3F201" w14:textId="77777777" w:rsidR="0078703C" w:rsidRPr="00210929" w:rsidRDefault="0078703C" w:rsidP="006C759E">
            <w:r w:rsidRPr="00210929">
              <w:t>T070</w:t>
            </w:r>
          </w:p>
        </w:tc>
        <w:tc>
          <w:tcPr>
            <w:tcW w:w="2335" w:type="dxa"/>
            <w:vAlign w:val="center"/>
          </w:tcPr>
          <w:p w14:paraId="01C7F525" w14:textId="77777777" w:rsidR="0078703C" w:rsidRPr="00210929" w:rsidRDefault="0078703C" w:rsidP="006C759E">
            <w:r w:rsidRPr="00210929">
              <w:t>Немає</w:t>
            </w:r>
          </w:p>
        </w:tc>
        <w:tc>
          <w:tcPr>
            <w:tcW w:w="2065" w:type="dxa"/>
            <w:vAlign w:val="center"/>
          </w:tcPr>
          <w:p w14:paraId="6F144BAE" w14:textId="77777777" w:rsidR="0078703C" w:rsidRPr="00210929" w:rsidRDefault="0078703C" w:rsidP="006C759E">
            <w:r w:rsidRPr="00210929">
              <w:t>Немає</w:t>
            </w:r>
          </w:p>
        </w:tc>
        <w:tc>
          <w:tcPr>
            <w:tcW w:w="986" w:type="dxa"/>
            <w:vAlign w:val="center"/>
          </w:tcPr>
          <w:p w14:paraId="78A837BD" w14:textId="77777777" w:rsidR="0078703C" w:rsidRPr="00210929" w:rsidRDefault="0078703C" w:rsidP="006C759E">
            <w:r w:rsidRPr="00210929">
              <w:t>CR4</w:t>
            </w:r>
          </w:p>
        </w:tc>
      </w:tr>
      <w:tr w:rsidR="00A636E1" w:rsidRPr="00210929" w14:paraId="28B30A74" w14:textId="77777777" w:rsidTr="00ED4E8C">
        <w:trPr>
          <w:cantSplit/>
          <w:jc w:val="center"/>
        </w:trPr>
        <w:tc>
          <w:tcPr>
            <w:tcW w:w="936" w:type="dxa"/>
            <w:vAlign w:val="center"/>
          </w:tcPr>
          <w:p w14:paraId="0F72BB6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F8BFBCA" w14:textId="77777777" w:rsidR="0078703C" w:rsidRPr="00210929" w:rsidRDefault="0078703C" w:rsidP="006C759E">
            <w:pPr>
              <w:jc w:val="center"/>
            </w:pPr>
            <w:r w:rsidRPr="00210929">
              <w:t>CR40600</w:t>
            </w:r>
          </w:p>
        </w:tc>
        <w:tc>
          <w:tcPr>
            <w:tcW w:w="4961" w:type="dxa"/>
            <w:vAlign w:val="center"/>
          </w:tcPr>
          <w:p w14:paraId="78475603" w14:textId="3B5F5CE4" w:rsidR="00F04F85" w:rsidRPr="00210929" w:rsidRDefault="0078703C" w:rsidP="002A6DC5">
            <w:r w:rsidRPr="00210929">
              <w:t>Нарахована плата на внески в капіталі об</w:t>
            </w:r>
            <w:r w:rsidR="00797F23">
              <w:t>’</w:t>
            </w:r>
            <w:r w:rsidRPr="00210929">
              <w:t>єднаної кредитної спілки</w:t>
            </w:r>
          </w:p>
        </w:tc>
        <w:tc>
          <w:tcPr>
            <w:tcW w:w="1985" w:type="dxa"/>
            <w:vAlign w:val="center"/>
          </w:tcPr>
          <w:p w14:paraId="63BBA4ED" w14:textId="77777777" w:rsidR="0078703C" w:rsidRPr="00210929" w:rsidRDefault="0078703C" w:rsidP="006C759E">
            <w:r w:rsidRPr="00210929">
              <w:t>T070</w:t>
            </w:r>
          </w:p>
        </w:tc>
        <w:tc>
          <w:tcPr>
            <w:tcW w:w="2335" w:type="dxa"/>
            <w:vAlign w:val="center"/>
          </w:tcPr>
          <w:p w14:paraId="30B31168" w14:textId="77777777" w:rsidR="0078703C" w:rsidRPr="00210929" w:rsidRDefault="0078703C" w:rsidP="006C759E">
            <w:r w:rsidRPr="00210929">
              <w:t>Немає</w:t>
            </w:r>
          </w:p>
        </w:tc>
        <w:tc>
          <w:tcPr>
            <w:tcW w:w="2065" w:type="dxa"/>
            <w:vAlign w:val="center"/>
          </w:tcPr>
          <w:p w14:paraId="60AF9F8A" w14:textId="77777777" w:rsidR="0078703C" w:rsidRPr="00210929" w:rsidRDefault="0078703C" w:rsidP="006C759E">
            <w:r w:rsidRPr="00210929">
              <w:t>Немає</w:t>
            </w:r>
          </w:p>
        </w:tc>
        <w:tc>
          <w:tcPr>
            <w:tcW w:w="986" w:type="dxa"/>
            <w:vAlign w:val="center"/>
          </w:tcPr>
          <w:p w14:paraId="4C886C64" w14:textId="77777777" w:rsidR="0078703C" w:rsidRPr="00210929" w:rsidRDefault="0078703C" w:rsidP="006C759E">
            <w:r w:rsidRPr="00210929">
              <w:t>CR4</w:t>
            </w:r>
          </w:p>
        </w:tc>
      </w:tr>
      <w:tr w:rsidR="00A636E1" w:rsidRPr="00210929" w14:paraId="675C8A1A" w14:textId="77777777" w:rsidTr="00ED4E8C">
        <w:trPr>
          <w:cantSplit/>
          <w:jc w:val="center"/>
        </w:trPr>
        <w:tc>
          <w:tcPr>
            <w:tcW w:w="936" w:type="dxa"/>
            <w:vAlign w:val="center"/>
          </w:tcPr>
          <w:p w14:paraId="77A4BA9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97F4E7" w14:textId="77777777" w:rsidR="0078703C" w:rsidRPr="00210929" w:rsidRDefault="0078703C" w:rsidP="006C759E">
            <w:pPr>
              <w:jc w:val="center"/>
            </w:pPr>
            <w:r w:rsidRPr="00210929">
              <w:t>CR40700</w:t>
            </w:r>
          </w:p>
        </w:tc>
        <w:tc>
          <w:tcPr>
            <w:tcW w:w="4961" w:type="dxa"/>
            <w:vAlign w:val="center"/>
          </w:tcPr>
          <w:p w14:paraId="319AE9B5" w14:textId="77777777" w:rsidR="0078703C" w:rsidRPr="00210929" w:rsidRDefault="0078703C" w:rsidP="006C759E">
            <w:r w:rsidRPr="00210929">
              <w:t>Нараховані доходи від державних цінних паперів</w:t>
            </w:r>
          </w:p>
        </w:tc>
        <w:tc>
          <w:tcPr>
            <w:tcW w:w="1985" w:type="dxa"/>
            <w:vAlign w:val="center"/>
          </w:tcPr>
          <w:p w14:paraId="1F04898A" w14:textId="77777777" w:rsidR="0078703C" w:rsidRPr="00210929" w:rsidRDefault="0078703C" w:rsidP="006C759E">
            <w:r w:rsidRPr="00210929">
              <w:t>T070</w:t>
            </w:r>
          </w:p>
        </w:tc>
        <w:tc>
          <w:tcPr>
            <w:tcW w:w="2335" w:type="dxa"/>
            <w:vAlign w:val="center"/>
          </w:tcPr>
          <w:p w14:paraId="0C1D433C" w14:textId="77777777" w:rsidR="0078703C" w:rsidRPr="00210929" w:rsidRDefault="0078703C" w:rsidP="006C759E">
            <w:r w:rsidRPr="00210929">
              <w:t>Немає</w:t>
            </w:r>
          </w:p>
        </w:tc>
        <w:tc>
          <w:tcPr>
            <w:tcW w:w="2065" w:type="dxa"/>
            <w:vAlign w:val="center"/>
          </w:tcPr>
          <w:p w14:paraId="59A90EF1" w14:textId="77777777" w:rsidR="0078703C" w:rsidRPr="00210929" w:rsidRDefault="0078703C" w:rsidP="006C759E">
            <w:r w:rsidRPr="00210929">
              <w:t>Немає</w:t>
            </w:r>
          </w:p>
        </w:tc>
        <w:tc>
          <w:tcPr>
            <w:tcW w:w="986" w:type="dxa"/>
            <w:vAlign w:val="center"/>
          </w:tcPr>
          <w:p w14:paraId="45AF0B97" w14:textId="77777777" w:rsidR="0078703C" w:rsidRPr="00210929" w:rsidRDefault="0078703C" w:rsidP="006C759E">
            <w:r w:rsidRPr="00210929">
              <w:t>CR4</w:t>
            </w:r>
          </w:p>
        </w:tc>
      </w:tr>
      <w:tr w:rsidR="00A636E1" w:rsidRPr="00210929" w14:paraId="2A3C1319" w14:textId="77777777" w:rsidTr="00ED4E8C">
        <w:trPr>
          <w:cantSplit/>
          <w:jc w:val="center"/>
        </w:trPr>
        <w:tc>
          <w:tcPr>
            <w:tcW w:w="936" w:type="dxa"/>
            <w:vAlign w:val="center"/>
          </w:tcPr>
          <w:p w14:paraId="642AF7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5319AF" w14:textId="77777777" w:rsidR="0078703C" w:rsidRPr="00210929" w:rsidRDefault="0078703C" w:rsidP="006C759E">
            <w:pPr>
              <w:jc w:val="center"/>
            </w:pPr>
            <w:r w:rsidRPr="00210929">
              <w:t>CR40800</w:t>
            </w:r>
          </w:p>
        </w:tc>
        <w:tc>
          <w:tcPr>
            <w:tcW w:w="4961" w:type="dxa"/>
            <w:vAlign w:val="center"/>
          </w:tcPr>
          <w:p w14:paraId="120D487C" w14:textId="77777777" w:rsidR="0078703C" w:rsidRPr="00210929" w:rsidRDefault="0078703C" w:rsidP="006C759E">
            <w:r w:rsidRPr="00210929">
              <w:t>Інші нараховані процентні доходи</w:t>
            </w:r>
          </w:p>
        </w:tc>
        <w:tc>
          <w:tcPr>
            <w:tcW w:w="1985" w:type="dxa"/>
            <w:vAlign w:val="center"/>
          </w:tcPr>
          <w:p w14:paraId="22A284D5" w14:textId="77777777" w:rsidR="0078703C" w:rsidRPr="00210929" w:rsidRDefault="0078703C" w:rsidP="006C759E">
            <w:r w:rsidRPr="00210929">
              <w:t>T070</w:t>
            </w:r>
          </w:p>
        </w:tc>
        <w:tc>
          <w:tcPr>
            <w:tcW w:w="2335" w:type="dxa"/>
            <w:vAlign w:val="center"/>
          </w:tcPr>
          <w:p w14:paraId="4FCE934E" w14:textId="77777777" w:rsidR="0078703C" w:rsidRPr="00210929" w:rsidRDefault="0078703C" w:rsidP="006C759E">
            <w:r w:rsidRPr="00210929">
              <w:t>Немає</w:t>
            </w:r>
          </w:p>
        </w:tc>
        <w:tc>
          <w:tcPr>
            <w:tcW w:w="2065" w:type="dxa"/>
            <w:vAlign w:val="center"/>
          </w:tcPr>
          <w:p w14:paraId="42F5EC74" w14:textId="77777777" w:rsidR="0078703C" w:rsidRPr="00210929" w:rsidRDefault="0078703C" w:rsidP="006C759E">
            <w:r w:rsidRPr="00210929">
              <w:t>Немає</w:t>
            </w:r>
          </w:p>
        </w:tc>
        <w:tc>
          <w:tcPr>
            <w:tcW w:w="986" w:type="dxa"/>
            <w:vAlign w:val="center"/>
          </w:tcPr>
          <w:p w14:paraId="6F7D052A" w14:textId="77777777" w:rsidR="0078703C" w:rsidRPr="00210929" w:rsidRDefault="0078703C" w:rsidP="006C759E">
            <w:r w:rsidRPr="00210929">
              <w:t>CR4</w:t>
            </w:r>
          </w:p>
        </w:tc>
      </w:tr>
      <w:tr w:rsidR="00A636E1" w:rsidRPr="00210929" w14:paraId="03EBC9CC" w14:textId="77777777" w:rsidTr="00ED4E8C">
        <w:trPr>
          <w:cantSplit/>
          <w:jc w:val="center"/>
        </w:trPr>
        <w:tc>
          <w:tcPr>
            <w:tcW w:w="936" w:type="dxa"/>
            <w:vAlign w:val="center"/>
          </w:tcPr>
          <w:p w14:paraId="5DB55CD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1B80EEF" w14:textId="77777777" w:rsidR="0078703C" w:rsidRPr="00210929" w:rsidRDefault="0078703C" w:rsidP="006C759E">
            <w:pPr>
              <w:jc w:val="center"/>
            </w:pPr>
            <w:r w:rsidRPr="00210929">
              <w:t>CR40900</w:t>
            </w:r>
          </w:p>
        </w:tc>
        <w:tc>
          <w:tcPr>
            <w:tcW w:w="4961" w:type="dxa"/>
            <w:vAlign w:val="center"/>
          </w:tcPr>
          <w:p w14:paraId="5D21A457" w14:textId="77777777" w:rsidR="0078703C" w:rsidRPr="00210929" w:rsidRDefault="0078703C" w:rsidP="006C759E">
            <w:r w:rsidRPr="00210929">
              <w:t>Загальна сума нарахованих процентних доходів</w:t>
            </w:r>
          </w:p>
        </w:tc>
        <w:tc>
          <w:tcPr>
            <w:tcW w:w="1985" w:type="dxa"/>
            <w:vAlign w:val="center"/>
          </w:tcPr>
          <w:p w14:paraId="6EAA7C50" w14:textId="77777777" w:rsidR="0078703C" w:rsidRPr="00210929" w:rsidRDefault="0078703C" w:rsidP="006C759E">
            <w:r w:rsidRPr="00210929">
              <w:t>T070</w:t>
            </w:r>
          </w:p>
        </w:tc>
        <w:tc>
          <w:tcPr>
            <w:tcW w:w="2335" w:type="dxa"/>
            <w:vAlign w:val="center"/>
          </w:tcPr>
          <w:p w14:paraId="1D6FF9AF" w14:textId="77777777" w:rsidR="0078703C" w:rsidRPr="00210929" w:rsidRDefault="0078703C" w:rsidP="006C759E">
            <w:r w:rsidRPr="00210929">
              <w:t>Немає</w:t>
            </w:r>
          </w:p>
        </w:tc>
        <w:tc>
          <w:tcPr>
            <w:tcW w:w="2065" w:type="dxa"/>
            <w:vAlign w:val="center"/>
          </w:tcPr>
          <w:p w14:paraId="6BCA6259" w14:textId="77777777" w:rsidR="0078703C" w:rsidRPr="00210929" w:rsidRDefault="0078703C" w:rsidP="006C759E">
            <w:r w:rsidRPr="00210929">
              <w:t>Немає</w:t>
            </w:r>
          </w:p>
        </w:tc>
        <w:tc>
          <w:tcPr>
            <w:tcW w:w="986" w:type="dxa"/>
            <w:vAlign w:val="center"/>
          </w:tcPr>
          <w:p w14:paraId="4E2BDDE0" w14:textId="77777777" w:rsidR="0078703C" w:rsidRPr="00210929" w:rsidRDefault="0078703C" w:rsidP="006C759E">
            <w:r w:rsidRPr="00210929">
              <w:t>CR4</w:t>
            </w:r>
          </w:p>
        </w:tc>
      </w:tr>
      <w:tr w:rsidR="00A636E1" w:rsidRPr="00210929" w14:paraId="7DF9E8BB" w14:textId="77777777" w:rsidTr="00ED4E8C">
        <w:trPr>
          <w:cantSplit/>
          <w:jc w:val="center"/>
        </w:trPr>
        <w:tc>
          <w:tcPr>
            <w:tcW w:w="936" w:type="dxa"/>
            <w:vAlign w:val="center"/>
          </w:tcPr>
          <w:p w14:paraId="07A94E6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31C793" w14:textId="77777777" w:rsidR="0078703C" w:rsidRPr="00210929" w:rsidRDefault="0078703C" w:rsidP="006C759E">
            <w:pPr>
              <w:jc w:val="center"/>
            </w:pPr>
            <w:r w:rsidRPr="00210929">
              <w:t>CR41000</w:t>
            </w:r>
          </w:p>
        </w:tc>
        <w:tc>
          <w:tcPr>
            <w:tcW w:w="4961" w:type="dxa"/>
            <w:vAlign w:val="center"/>
          </w:tcPr>
          <w:p w14:paraId="61C1F312" w14:textId="77777777" w:rsidR="001C2AA0" w:rsidRPr="00210929" w:rsidRDefault="002A6DC5" w:rsidP="002A6DC5">
            <w:r w:rsidRPr="00210929">
              <w:t>Нараховані штрафи, пені</w:t>
            </w:r>
          </w:p>
        </w:tc>
        <w:tc>
          <w:tcPr>
            <w:tcW w:w="1985" w:type="dxa"/>
            <w:vAlign w:val="center"/>
          </w:tcPr>
          <w:p w14:paraId="6896DADE" w14:textId="77777777" w:rsidR="0078703C" w:rsidRPr="00210929" w:rsidRDefault="0078703C" w:rsidP="006C759E">
            <w:r w:rsidRPr="00210929">
              <w:t>T070</w:t>
            </w:r>
          </w:p>
        </w:tc>
        <w:tc>
          <w:tcPr>
            <w:tcW w:w="2335" w:type="dxa"/>
            <w:vAlign w:val="center"/>
          </w:tcPr>
          <w:p w14:paraId="7E5774F9" w14:textId="77777777" w:rsidR="0078703C" w:rsidRPr="00210929" w:rsidRDefault="0078703C" w:rsidP="006C759E">
            <w:r w:rsidRPr="00210929">
              <w:t>Немає</w:t>
            </w:r>
          </w:p>
        </w:tc>
        <w:tc>
          <w:tcPr>
            <w:tcW w:w="2065" w:type="dxa"/>
            <w:vAlign w:val="center"/>
          </w:tcPr>
          <w:p w14:paraId="7C2F7E19" w14:textId="77777777" w:rsidR="0078703C" w:rsidRPr="00210929" w:rsidRDefault="0078703C" w:rsidP="006C759E">
            <w:r w:rsidRPr="00210929">
              <w:t>Немає</w:t>
            </w:r>
          </w:p>
        </w:tc>
        <w:tc>
          <w:tcPr>
            <w:tcW w:w="986" w:type="dxa"/>
            <w:vAlign w:val="center"/>
          </w:tcPr>
          <w:p w14:paraId="450578D9" w14:textId="77777777" w:rsidR="0078703C" w:rsidRPr="00210929" w:rsidRDefault="0078703C" w:rsidP="006C759E">
            <w:r w:rsidRPr="00210929">
              <w:t>CR4</w:t>
            </w:r>
          </w:p>
        </w:tc>
      </w:tr>
      <w:tr w:rsidR="00A636E1" w:rsidRPr="00210929" w14:paraId="3B13531B" w14:textId="77777777" w:rsidTr="00ED4E8C">
        <w:trPr>
          <w:cantSplit/>
          <w:jc w:val="center"/>
        </w:trPr>
        <w:tc>
          <w:tcPr>
            <w:tcW w:w="936" w:type="dxa"/>
            <w:vAlign w:val="center"/>
          </w:tcPr>
          <w:p w14:paraId="77624E3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15F4643" w14:textId="77777777" w:rsidR="0078703C" w:rsidRPr="00210929" w:rsidRDefault="0078703C" w:rsidP="006C759E">
            <w:pPr>
              <w:jc w:val="center"/>
            </w:pPr>
            <w:r w:rsidRPr="00210929">
              <w:t>CR41100</w:t>
            </w:r>
          </w:p>
        </w:tc>
        <w:tc>
          <w:tcPr>
            <w:tcW w:w="4961" w:type="dxa"/>
            <w:vAlign w:val="center"/>
          </w:tcPr>
          <w:p w14:paraId="0F172753" w14:textId="77777777" w:rsidR="0078703C" w:rsidRPr="00210929" w:rsidRDefault="0078703C" w:rsidP="006C759E">
            <w:r w:rsidRPr="00210929">
              <w:t>Інші непроцентні доходи</w:t>
            </w:r>
          </w:p>
        </w:tc>
        <w:tc>
          <w:tcPr>
            <w:tcW w:w="1985" w:type="dxa"/>
            <w:vAlign w:val="center"/>
          </w:tcPr>
          <w:p w14:paraId="064C4A5C" w14:textId="77777777" w:rsidR="0078703C" w:rsidRPr="00210929" w:rsidRDefault="0078703C" w:rsidP="006C759E">
            <w:r w:rsidRPr="00210929">
              <w:t>T070</w:t>
            </w:r>
          </w:p>
        </w:tc>
        <w:tc>
          <w:tcPr>
            <w:tcW w:w="2335" w:type="dxa"/>
            <w:vAlign w:val="center"/>
          </w:tcPr>
          <w:p w14:paraId="37CD6F88" w14:textId="77777777" w:rsidR="0078703C" w:rsidRPr="00210929" w:rsidRDefault="0078703C" w:rsidP="006C759E">
            <w:r w:rsidRPr="00210929">
              <w:t>Немає</w:t>
            </w:r>
          </w:p>
        </w:tc>
        <w:tc>
          <w:tcPr>
            <w:tcW w:w="2065" w:type="dxa"/>
            <w:vAlign w:val="center"/>
          </w:tcPr>
          <w:p w14:paraId="5F3C9284" w14:textId="77777777" w:rsidR="0078703C" w:rsidRPr="00210929" w:rsidRDefault="0078703C" w:rsidP="006C759E">
            <w:r w:rsidRPr="00210929">
              <w:t>Немає</w:t>
            </w:r>
          </w:p>
        </w:tc>
        <w:tc>
          <w:tcPr>
            <w:tcW w:w="986" w:type="dxa"/>
            <w:vAlign w:val="center"/>
          </w:tcPr>
          <w:p w14:paraId="31CDB130" w14:textId="77777777" w:rsidR="0078703C" w:rsidRPr="00210929" w:rsidRDefault="0078703C" w:rsidP="006C759E">
            <w:r w:rsidRPr="00210929">
              <w:t>CR4</w:t>
            </w:r>
          </w:p>
        </w:tc>
      </w:tr>
      <w:tr w:rsidR="00A636E1" w:rsidRPr="00210929" w14:paraId="2056411B" w14:textId="77777777" w:rsidTr="00ED4E8C">
        <w:trPr>
          <w:cantSplit/>
          <w:jc w:val="center"/>
        </w:trPr>
        <w:tc>
          <w:tcPr>
            <w:tcW w:w="936" w:type="dxa"/>
            <w:vAlign w:val="center"/>
          </w:tcPr>
          <w:p w14:paraId="6F68166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72FBD2B" w14:textId="77777777" w:rsidR="0078703C" w:rsidRPr="00210929" w:rsidRDefault="0078703C" w:rsidP="006C759E">
            <w:pPr>
              <w:jc w:val="center"/>
            </w:pPr>
            <w:r w:rsidRPr="00210929">
              <w:t>CR41101</w:t>
            </w:r>
          </w:p>
        </w:tc>
        <w:tc>
          <w:tcPr>
            <w:tcW w:w="4961" w:type="dxa"/>
            <w:vAlign w:val="center"/>
          </w:tcPr>
          <w:p w14:paraId="4D78CEFF" w14:textId="5C08952E" w:rsidR="0078703C" w:rsidRPr="00210929" w:rsidRDefault="0078703C" w:rsidP="006C759E">
            <w:r w:rsidRPr="00210929">
              <w:t xml:space="preserve">Дохід від комісії, що </w:t>
            </w:r>
            <w:r w:rsidR="00797F23">
              <w:t>належить</w:t>
            </w:r>
            <w:r w:rsidRPr="00210929">
              <w:t xml:space="preserve"> до інших непроцентних доходів</w:t>
            </w:r>
          </w:p>
        </w:tc>
        <w:tc>
          <w:tcPr>
            <w:tcW w:w="1985" w:type="dxa"/>
            <w:vAlign w:val="center"/>
          </w:tcPr>
          <w:p w14:paraId="2EA9E534" w14:textId="77777777" w:rsidR="0078703C" w:rsidRPr="00210929" w:rsidRDefault="0078703C" w:rsidP="006C759E">
            <w:r w:rsidRPr="00210929">
              <w:t>T070</w:t>
            </w:r>
          </w:p>
        </w:tc>
        <w:tc>
          <w:tcPr>
            <w:tcW w:w="2335" w:type="dxa"/>
            <w:vAlign w:val="center"/>
          </w:tcPr>
          <w:p w14:paraId="46CACA31" w14:textId="77777777" w:rsidR="0078703C" w:rsidRPr="00210929" w:rsidRDefault="0078703C" w:rsidP="006C759E">
            <w:r w:rsidRPr="00210929">
              <w:t>Немає</w:t>
            </w:r>
          </w:p>
        </w:tc>
        <w:tc>
          <w:tcPr>
            <w:tcW w:w="2065" w:type="dxa"/>
            <w:vAlign w:val="center"/>
          </w:tcPr>
          <w:p w14:paraId="6CBB8C85" w14:textId="77777777" w:rsidR="0078703C" w:rsidRPr="00210929" w:rsidRDefault="0078703C" w:rsidP="006C759E">
            <w:r w:rsidRPr="00210929">
              <w:t>Немає</w:t>
            </w:r>
          </w:p>
        </w:tc>
        <w:tc>
          <w:tcPr>
            <w:tcW w:w="986" w:type="dxa"/>
            <w:vAlign w:val="center"/>
          </w:tcPr>
          <w:p w14:paraId="720AB888" w14:textId="77777777" w:rsidR="0078703C" w:rsidRPr="00210929" w:rsidRDefault="0078703C" w:rsidP="006C759E">
            <w:r w:rsidRPr="00210929">
              <w:t>CR4</w:t>
            </w:r>
          </w:p>
        </w:tc>
      </w:tr>
      <w:tr w:rsidR="00A636E1" w:rsidRPr="00210929" w14:paraId="4616E7C2" w14:textId="77777777" w:rsidTr="00ED4E8C">
        <w:trPr>
          <w:cantSplit/>
          <w:jc w:val="center"/>
        </w:trPr>
        <w:tc>
          <w:tcPr>
            <w:tcW w:w="936" w:type="dxa"/>
            <w:vAlign w:val="center"/>
          </w:tcPr>
          <w:p w14:paraId="280C5A7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F8314B" w14:textId="77777777" w:rsidR="0078703C" w:rsidRPr="00210929" w:rsidRDefault="0078703C" w:rsidP="006C759E">
            <w:pPr>
              <w:jc w:val="center"/>
            </w:pPr>
            <w:r w:rsidRPr="00210929">
              <w:t>CR41102</w:t>
            </w:r>
          </w:p>
        </w:tc>
        <w:tc>
          <w:tcPr>
            <w:tcW w:w="4961" w:type="dxa"/>
            <w:vAlign w:val="center"/>
          </w:tcPr>
          <w:p w14:paraId="5887F9D0" w14:textId="2F8F7382" w:rsidR="0078703C" w:rsidRPr="00210929" w:rsidRDefault="0078703C" w:rsidP="006C759E">
            <w:r w:rsidRPr="00210929">
              <w:t xml:space="preserve">Дохід від повернення раніше списаних активів, що </w:t>
            </w:r>
            <w:r w:rsidR="00797F23">
              <w:t>належить</w:t>
            </w:r>
            <w:r w:rsidRPr="00210929">
              <w:t xml:space="preserve"> до інших непроцентних доходів</w:t>
            </w:r>
          </w:p>
        </w:tc>
        <w:tc>
          <w:tcPr>
            <w:tcW w:w="1985" w:type="dxa"/>
            <w:vAlign w:val="center"/>
          </w:tcPr>
          <w:p w14:paraId="73878C3B" w14:textId="77777777" w:rsidR="0078703C" w:rsidRPr="00210929" w:rsidRDefault="0078703C" w:rsidP="006C759E">
            <w:r w:rsidRPr="00210929">
              <w:t>T070</w:t>
            </w:r>
          </w:p>
        </w:tc>
        <w:tc>
          <w:tcPr>
            <w:tcW w:w="2335" w:type="dxa"/>
            <w:vAlign w:val="center"/>
          </w:tcPr>
          <w:p w14:paraId="321BB450" w14:textId="77777777" w:rsidR="0078703C" w:rsidRPr="00210929" w:rsidRDefault="0078703C" w:rsidP="006C759E">
            <w:r w:rsidRPr="00210929">
              <w:t>Немає</w:t>
            </w:r>
          </w:p>
        </w:tc>
        <w:tc>
          <w:tcPr>
            <w:tcW w:w="2065" w:type="dxa"/>
            <w:vAlign w:val="center"/>
          </w:tcPr>
          <w:p w14:paraId="6BE124B8" w14:textId="77777777" w:rsidR="0078703C" w:rsidRPr="00210929" w:rsidRDefault="0078703C" w:rsidP="006C759E">
            <w:r w:rsidRPr="00210929">
              <w:t>Немає</w:t>
            </w:r>
          </w:p>
        </w:tc>
        <w:tc>
          <w:tcPr>
            <w:tcW w:w="986" w:type="dxa"/>
            <w:vAlign w:val="center"/>
          </w:tcPr>
          <w:p w14:paraId="374AA7DF" w14:textId="77777777" w:rsidR="0078703C" w:rsidRPr="00210929" w:rsidRDefault="0078703C" w:rsidP="006C759E">
            <w:r w:rsidRPr="00210929">
              <w:t>CR4</w:t>
            </w:r>
          </w:p>
        </w:tc>
      </w:tr>
      <w:tr w:rsidR="00A636E1" w:rsidRPr="00210929" w14:paraId="2D77B4A3" w14:textId="77777777" w:rsidTr="00ED4E8C">
        <w:trPr>
          <w:cantSplit/>
          <w:jc w:val="center"/>
        </w:trPr>
        <w:tc>
          <w:tcPr>
            <w:tcW w:w="936" w:type="dxa"/>
            <w:vAlign w:val="center"/>
          </w:tcPr>
          <w:p w14:paraId="77C5DDD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DC24D8" w14:textId="77777777" w:rsidR="0078703C" w:rsidRPr="00210929" w:rsidRDefault="0078703C" w:rsidP="006C759E">
            <w:pPr>
              <w:jc w:val="center"/>
            </w:pPr>
            <w:r w:rsidRPr="00210929">
              <w:t>CR41200</w:t>
            </w:r>
          </w:p>
        </w:tc>
        <w:tc>
          <w:tcPr>
            <w:tcW w:w="4961" w:type="dxa"/>
            <w:vAlign w:val="center"/>
          </w:tcPr>
          <w:p w14:paraId="247E6509" w14:textId="77777777" w:rsidR="0078703C" w:rsidRPr="00210929" w:rsidRDefault="0078703C" w:rsidP="006C759E">
            <w:r w:rsidRPr="00210929">
              <w:t>Усього доходів</w:t>
            </w:r>
          </w:p>
        </w:tc>
        <w:tc>
          <w:tcPr>
            <w:tcW w:w="1985" w:type="dxa"/>
            <w:vAlign w:val="center"/>
          </w:tcPr>
          <w:p w14:paraId="1FF6D9C5" w14:textId="77777777" w:rsidR="0078703C" w:rsidRPr="00210929" w:rsidRDefault="0078703C" w:rsidP="006C759E">
            <w:r w:rsidRPr="00210929">
              <w:t>T070</w:t>
            </w:r>
          </w:p>
        </w:tc>
        <w:tc>
          <w:tcPr>
            <w:tcW w:w="2335" w:type="dxa"/>
            <w:vAlign w:val="center"/>
          </w:tcPr>
          <w:p w14:paraId="5C0D29B0" w14:textId="77777777" w:rsidR="0078703C" w:rsidRPr="00210929" w:rsidRDefault="0078703C" w:rsidP="006C759E">
            <w:r w:rsidRPr="00210929">
              <w:t>Немає</w:t>
            </w:r>
          </w:p>
        </w:tc>
        <w:tc>
          <w:tcPr>
            <w:tcW w:w="2065" w:type="dxa"/>
            <w:vAlign w:val="center"/>
          </w:tcPr>
          <w:p w14:paraId="00053DF3" w14:textId="77777777" w:rsidR="0078703C" w:rsidRPr="00210929" w:rsidRDefault="0078703C" w:rsidP="006C759E">
            <w:r w:rsidRPr="00210929">
              <w:t>Немає</w:t>
            </w:r>
          </w:p>
        </w:tc>
        <w:tc>
          <w:tcPr>
            <w:tcW w:w="986" w:type="dxa"/>
            <w:vAlign w:val="center"/>
          </w:tcPr>
          <w:p w14:paraId="6426542A" w14:textId="77777777" w:rsidR="0078703C" w:rsidRPr="00210929" w:rsidRDefault="0078703C" w:rsidP="006C759E">
            <w:r w:rsidRPr="00210929">
              <w:t>CR4</w:t>
            </w:r>
          </w:p>
        </w:tc>
      </w:tr>
      <w:tr w:rsidR="00A636E1" w:rsidRPr="00210929" w14:paraId="3A7EC902" w14:textId="77777777" w:rsidTr="00ED4E8C">
        <w:trPr>
          <w:cantSplit/>
          <w:jc w:val="center"/>
        </w:trPr>
        <w:tc>
          <w:tcPr>
            <w:tcW w:w="936" w:type="dxa"/>
            <w:vAlign w:val="center"/>
          </w:tcPr>
          <w:p w14:paraId="6459AFB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B641BD" w14:textId="77777777" w:rsidR="0078703C" w:rsidRPr="00210929" w:rsidRDefault="0078703C" w:rsidP="006C759E">
            <w:pPr>
              <w:jc w:val="center"/>
            </w:pPr>
            <w:r w:rsidRPr="00210929">
              <w:t>CR41300</w:t>
            </w:r>
          </w:p>
        </w:tc>
        <w:tc>
          <w:tcPr>
            <w:tcW w:w="4961" w:type="dxa"/>
            <w:vAlign w:val="center"/>
          </w:tcPr>
          <w:p w14:paraId="6E04D616" w14:textId="77777777" w:rsidR="00F57BD6" w:rsidRPr="00210929" w:rsidRDefault="0078703C" w:rsidP="006C759E">
            <w:r w:rsidRPr="00210929">
              <w:t>Нараховані проценти за внесками (вкладами) на депозитні рахунки</w:t>
            </w:r>
            <w:r w:rsidR="009F0170" w:rsidRPr="00210929">
              <w:t xml:space="preserve"> членів кредитної спілки</w:t>
            </w:r>
          </w:p>
        </w:tc>
        <w:tc>
          <w:tcPr>
            <w:tcW w:w="1985" w:type="dxa"/>
            <w:vAlign w:val="center"/>
          </w:tcPr>
          <w:p w14:paraId="4A95EF72" w14:textId="77777777" w:rsidR="0078703C" w:rsidRPr="00210929" w:rsidRDefault="0078703C" w:rsidP="006C759E">
            <w:r w:rsidRPr="00210929">
              <w:t>T070</w:t>
            </w:r>
          </w:p>
        </w:tc>
        <w:tc>
          <w:tcPr>
            <w:tcW w:w="2335" w:type="dxa"/>
            <w:vAlign w:val="center"/>
          </w:tcPr>
          <w:p w14:paraId="750FC027" w14:textId="77777777" w:rsidR="0078703C" w:rsidRPr="00210929" w:rsidRDefault="0078703C" w:rsidP="006C759E">
            <w:r w:rsidRPr="00210929">
              <w:t>Немає</w:t>
            </w:r>
          </w:p>
        </w:tc>
        <w:tc>
          <w:tcPr>
            <w:tcW w:w="2065" w:type="dxa"/>
            <w:vAlign w:val="center"/>
          </w:tcPr>
          <w:p w14:paraId="784B8CE7" w14:textId="77777777" w:rsidR="0078703C" w:rsidRPr="00210929" w:rsidRDefault="0078703C" w:rsidP="006C759E">
            <w:r w:rsidRPr="00210929">
              <w:t>Немає</w:t>
            </w:r>
          </w:p>
        </w:tc>
        <w:tc>
          <w:tcPr>
            <w:tcW w:w="986" w:type="dxa"/>
            <w:vAlign w:val="center"/>
          </w:tcPr>
          <w:p w14:paraId="05697A20" w14:textId="77777777" w:rsidR="0078703C" w:rsidRPr="00210929" w:rsidRDefault="0078703C" w:rsidP="006C759E">
            <w:r w:rsidRPr="00210929">
              <w:t>CR4</w:t>
            </w:r>
          </w:p>
        </w:tc>
      </w:tr>
      <w:tr w:rsidR="00A636E1" w:rsidRPr="00210929" w14:paraId="4913439C" w14:textId="77777777" w:rsidTr="00ED4E8C">
        <w:trPr>
          <w:cantSplit/>
          <w:jc w:val="center"/>
        </w:trPr>
        <w:tc>
          <w:tcPr>
            <w:tcW w:w="936" w:type="dxa"/>
            <w:vAlign w:val="center"/>
          </w:tcPr>
          <w:p w14:paraId="2CF2321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2784018" w14:textId="77777777" w:rsidR="0078703C" w:rsidRPr="00210929" w:rsidRDefault="0078703C" w:rsidP="006C759E">
            <w:pPr>
              <w:jc w:val="center"/>
            </w:pPr>
            <w:r w:rsidRPr="00210929">
              <w:t>CR41400</w:t>
            </w:r>
          </w:p>
        </w:tc>
        <w:tc>
          <w:tcPr>
            <w:tcW w:w="4961" w:type="dxa"/>
            <w:vAlign w:val="center"/>
          </w:tcPr>
          <w:p w14:paraId="3A3FCB36" w14:textId="77777777" w:rsidR="00F57BD6" w:rsidRPr="00210929" w:rsidRDefault="0078703C" w:rsidP="006C759E">
            <w:r w:rsidRPr="00210929">
              <w:t xml:space="preserve">Нараховані проценти за кредитами, </w:t>
            </w:r>
            <w:r w:rsidR="009F0170" w:rsidRPr="00210929">
              <w:t>отриманими від кредитних спілок</w:t>
            </w:r>
          </w:p>
        </w:tc>
        <w:tc>
          <w:tcPr>
            <w:tcW w:w="1985" w:type="dxa"/>
            <w:vAlign w:val="center"/>
          </w:tcPr>
          <w:p w14:paraId="3C639F13" w14:textId="77777777" w:rsidR="0078703C" w:rsidRPr="00210929" w:rsidRDefault="0078703C" w:rsidP="006C759E">
            <w:r w:rsidRPr="00210929">
              <w:t>T070</w:t>
            </w:r>
          </w:p>
        </w:tc>
        <w:tc>
          <w:tcPr>
            <w:tcW w:w="2335" w:type="dxa"/>
            <w:vAlign w:val="center"/>
          </w:tcPr>
          <w:p w14:paraId="54DA682E" w14:textId="77777777" w:rsidR="0078703C" w:rsidRPr="00210929" w:rsidRDefault="0078703C" w:rsidP="006C759E">
            <w:r w:rsidRPr="00210929">
              <w:t>Немає</w:t>
            </w:r>
          </w:p>
        </w:tc>
        <w:tc>
          <w:tcPr>
            <w:tcW w:w="2065" w:type="dxa"/>
            <w:vAlign w:val="center"/>
          </w:tcPr>
          <w:p w14:paraId="59DB831A" w14:textId="77777777" w:rsidR="0078703C" w:rsidRPr="00210929" w:rsidRDefault="0078703C" w:rsidP="006C759E">
            <w:r w:rsidRPr="00210929">
              <w:t>Немає</w:t>
            </w:r>
          </w:p>
        </w:tc>
        <w:tc>
          <w:tcPr>
            <w:tcW w:w="986" w:type="dxa"/>
            <w:vAlign w:val="center"/>
          </w:tcPr>
          <w:p w14:paraId="554166D8" w14:textId="77777777" w:rsidR="0078703C" w:rsidRPr="00210929" w:rsidRDefault="0078703C" w:rsidP="006C759E">
            <w:r w:rsidRPr="00210929">
              <w:t>CR4</w:t>
            </w:r>
          </w:p>
        </w:tc>
      </w:tr>
      <w:tr w:rsidR="00A636E1" w:rsidRPr="00210929" w14:paraId="621DD75C" w14:textId="77777777" w:rsidTr="00ED4E8C">
        <w:trPr>
          <w:cantSplit/>
          <w:jc w:val="center"/>
        </w:trPr>
        <w:tc>
          <w:tcPr>
            <w:tcW w:w="936" w:type="dxa"/>
            <w:vAlign w:val="center"/>
          </w:tcPr>
          <w:p w14:paraId="03159B0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EE92FD6" w14:textId="77777777" w:rsidR="0078703C" w:rsidRPr="00210929" w:rsidRDefault="0078703C" w:rsidP="006C759E">
            <w:pPr>
              <w:jc w:val="center"/>
            </w:pPr>
            <w:r w:rsidRPr="00210929">
              <w:t>CR41500</w:t>
            </w:r>
          </w:p>
        </w:tc>
        <w:tc>
          <w:tcPr>
            <w:tcW w:w="4961" w:type="dxa"/>
            <w:vAlign w:val="center"/>
          </w:tcPr>
          <w:p w14:paraId="02DD0BDA" w14:textId="77777777" w:rsidR="00F57BD6" w:rsidRPr="00210929" w:rsidRDefault="0078703C" w:rsidP="00B50E15">
            <w:r w:rsidRPr="00210929">
              <w:t>Нараховані проценти за кредитами, отриманими від об</w:t>
            </w:r>
            <w:r w:rsidR="00B50E15" w:rsidRPr="00210929">
              <w:t>ʼ</w:t>
            </w:r>
            <w:r w:rsidR="009F0170" w:rsidRPr="00210929">
              <w:t>єднаної кредитної спілки</w:t>
            </w:r>
          </w:p>
        </w:tc>
        <w:tc>
          <w:tcPr>
            <w:tcW w:w="1985" w:type="dxa"/>
            <w:vAlign w:val="center"/>
          </w:tcPr>
          <w:p w14:paraId="751C4BFC" w14:textId="77777777" w:rsidR="0078703C" w:rsidRPr="00210929" w:rsidRDefault="0078703C" w:rsidP="006C759E">
            <w:r w:rsidRPr="00210929">
              <w:t>T070</w:t>
            </w:r>
          </w:p>
        </w:tc>
        <w:tc>
          <w:tcPr>
            <w:tcW w:w="2335" w:type="dxa"/>
            <w:vAlign w:val="center"/>
          </w:tcPr>
          <w:p w14:paraId="599BFFAE" w14:textId="77777777" w:rsidR="0078703C" w:rsidRPr="00210929" w:rsidRDefault="0078703C" w:rsidP="006C759E">
            <w:r w:rsidRPr="00210929">
              <w:t>Немає</w:t>
            </w:r>
          </w:p>
        </w:tc>
        <w:tc>
          <w:tcPr>
            <w:tcW w:w="2065" w:type="dxa"/>
            <w:vAlign w:val="center"/>
          </w:tcPr>
          <w:p w14:paraId="50AC8DCD" w14:textId="77777777" w:rsidR="0078703C" w:rsidRPr="00210929" w:rsidRDefault="0078703C" w:rsidP="006C759E">
            <w:r w:rsidRPr="00210929">
              <w:t>Немає</w:t>
            </w:r>
          </w:p>
        </w:tc>
        <w:tc>
          <w:tcPr>
            <w:tcW w:w="986" w:type="dxa"/>
            <w:vAlign w:val="center"/>
          </w:tcPr>
          <w:p w14:paraId="06C8D847" w14:textId="77777777" w:rsidR="0078703C" w:rsidRPr="00210929" w:rsidRDefault="0078703C" w:rsidP="006C759E">
            <w:r w:rsidRPr="00210929">
              <w:t>CR4</w:t>
            </w:r>
          </w:p>
        </w:tc>
      </w:tr>
      <w:tr w:rsidR="00A636E1" w:rsidRPr="00210929" w14:paraId="1A12C734" w14:textId="77777777" w:rsidTr="00ED4E8C">
        <w:trPr>
          <w:cantSplit/>
          <w:jc w:val="center"/>
        </w:trPr>
        <w:tc>
          <w:tcPr>
            <w:tcW w:w="936" w:type="dxa"/>
            <w:vAlign w:val="center"/>
          </w:tcPr>
          <w:p w14:paraId="2DDBCDC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471E73D" w14:textId="77777777" w:rsidR="0078703C" w:rsidRPr="00210929" w:rsidRDefault="0078703C" w:rsidP="006C759E">
            <w:pPr>
              <w:jc w:val="center"/>
            </w:pPr>
            <w:r w:rsidRPr="00210929">
              <w:t>CR41600</w:t>
            </w:r>
          </w:p>
        </w:tc>
        <w:tc>
          <w:tcPr>
            <w:tcW w:w="4961" w:type="dxa"/>
            <w:vAlign w:val="center"/>
          </w:tcPr>
          <w:p w14:paraId="00C105DA" w14:textId="77777777" w:rsidR="00F57BD6" w:rsidRPr="00210929" w:rsidRDefault="0078703C" w:rsidP="006C759E">
            <w:r w:rsidRPr="00210929">
              <w:t>Нараховані проценти за кредитами, отриманим</w:t>
            </w:r>
            <w:r w:rsidR="009F0170" w:rsidRPr="00210929">
              <w:t>и від банків та за іншими зобовʼ</w:t>
            </w:r>
            <w:r w:rsidRPr="00210929">
              <w:t>яз</w:t>
            </w:r>
            <w:r w:rsidR="009F0170" w:rsidRPr="00210929">
              <w:t>аннями перед юридичними особами</w:t>
            </w:r>
          </w:p>
        </w:tc>
        <w:tc>
          <w:tcPr>
            <w:tcW w:w="1985" w:type="dxa"/>
            <w:vAlign w:val="center"/>
          </w:tcPr>
          <w:p w14:paraId="080A24E3" w14:textId="77777777" w:rsidR="0078703C" w:rsidRPr="00210929" w:rsidRDefault="0078703C" w:rsidP="006C759E">
            <w:r w:rsidRPr="00210929">
              <w:t>T070</w:t>
            </w:r>
          </w:p>
        </w:tc>
        <w:tc>
          <w:tcPr>
            <w:tcW w:w="2335" w:type="dxa"/>
            <w:vAlign w:val="center"/>
          </w:tcPr>
          <w:p w14:paraId="0835BDC9" w14:textId="77777777" w:rsidR="0078703C" w:rsidRPr="00210929" w:rsidRDefault="0078703C" w:rsidP="006C759E">
            <w:r w:rsidRPr="00210929">
              <w:t>Немає</w:t>
            </w:r>
          </w:p>
        </w:tc>
        <w:tc>
          <w:tcPr>
            <w:tcW w:w="2065" w:type="dxa"/>
            <w:vAlign w:val="center"/>
          </w:tcPr>
          <w:p w14:paraId="10BE722B" w14:textId="77777777" w:rsidR="0078703C" w:rsidRPr="00210929" w:rsidRDefault="0078703C" w:rsidP="006C759E">
            <w:r w:rsidRPr="00210929">
              <w:t>Немає</w:t>
            </w:r>
          </w:p>
        </w:tc>
        <w:tc>
          <w:tcPr>
            <w:tcW w:w="986" w:type="dxa"/>
            <w:vAlign w:val="center"/>
          </w:tcPr>
          <w:p w14:paraId="752EA8E8" w14:textId="77777777" w:rsidR="0078703C" w:rsidRPr="00210929" w:rsidRDefault="0078703C" w:rsidP="006C759E">
            <w:r w:rsidRPr="00210929">
              <w:t>CR4</w:t>
            </w:r>
          </w:p>
        </w:tc>
      </w:tr>
      <w:tr w:rsidR="00A636E1" w:rsidRPr="00210929" w14:paraId="4684390C" w14:textId="77777777" w:rsidTr="00ED4E8C">
        <w:trPr>
          <w:cantSplit/>
          <w:jc w:val="center"/>
        </w:trPr>
        <w:tc>
          <w:tcPr>
            <w:tcW w:w="936" w:type="dxa"/>
            <w:vAlign w:val="center"/>
          </w:tcPr>
          <w:p w14:paraId="5D70DBF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DB2CCBF" w14:textId="77777777" w:rsidR="0078703C" w:rsidRPr="00210929" w:rsidRDefault="0078703C" w:rsidP="006C759E">
            <w:pPr>
              <w:jc w:val="center"/>
            </w:pPr>
            <w:r w:rsidRPr="00210929">
              <w:t>CR41800</w:t>
            </w:r>
          </w:p>
        </w:tc>
        <w:tc>
          <w:tcPr>
            <w:tcW w:w="4961" w:type="dxa"/>
            <w:vAlign w:val="center"/>
          </w:tcPr>
          <w:p w14:paraId="5F65A290" w14:textId="77777777" w:rsidR="0078703C" w:rsidRPr="00210929" w:rsidRDefault="0078703C" w:rsidP="004D3B07">
            <w:r w:rsidRPr="00210929">
              <w:t>Витрати, пов</w:t>
            </w:r>
            <w:r w:rsidR="004D3B07" w:rsidRPr="00210929">
              <w:t>ʼ</w:t>
            </w:r>
            <w:r w:rsidRPr="00210929">
              <w:t>язані із залученням коштів</w:t>
            </w:r>
          </w:p>
        </w:tc>
        <w:tc>
          <w:tcPr>
            <w:tcW w:w="1985" w:type="dxa"/>
            <w:vAlign w:val="center"/>
          </w:tcPr>
          <w:p w14:paraId="591A4CB9" w14:textId="77777777" w:rsidR="0078703C" w:rsidRPr="00210929" w:rsidRDefault="0078703C" w:rsidP="006C759E">
            <w:r w:rsidRPr="00210929">
              <w:t>T070</w:t>
            </w:r>
          </w:p>
        </w:tc>
        <w:tc>
          <w:tcPr>
            <w:tcW w:w="2335" w:type="dxa"/>
            <w:vAlign w:val="center"/>
          </w:tcPr>
          <w:p w14:paraId="60FE29F3" w14:textId="77777777" w:rsidR="0078703C" w:rsidRPr="00210929" w:rsidRDefault="0078703C" w:rsidP="006C759E">
            <w:r w:rsidRPr="00210929">
              <w:t>Немає</w:t>
            </w:r>
          </w:p>
        </w:tc>
        <w:tc>
          <w:tcPr>
            <w:tcW w:w="2065" w:type="dxa"/>
            <w:vAlign w:val="center"/>
          </w:tcPr>
          <w:p w14:paraId="119C39D4" w14:textId="77777777" w:rsidR="0078703C" w:rsidRPr="00210929" w:rsidRDefault="0078703C" w:rsidP="006C759E">
            <w:r w:rsidRPr="00210929">
              <w:t>Немає</w:t>
            </w:r>
          </w:p>
        </w:tc>
        <w:tc>
          <w:tcPr>
            <w:tcW w:w="986" w:type="dxa"/>
            <w:vAlign w:val="center"/>
          </w:tcPr>
          <w:p w14:paraId="316338BB" w14:textId="77777777" w:rsidR="0078703C" w:rsidRPr="00210929" w:rsidRDefault="0078703C" w:rsidP="006C759E">
            <w:r w:rsidRPr="00210929">
              <w:t>CR4</w:t>
            </w:r>
          </w:p>
        </w:tc>
      </w:tr>
      <w:tr w:rsidR="00A636E1" w:rsidRPr="00210929" w14:paraId="52422A83" w14:textId="77777777" w:rsidTr="00ED4E8C">
        <w:trPr>
          <w:cantSplit/>
          <w:jc w:val="center"/>
        </w:trPr>
        <w:tc>
          <w:tcPr>
            <w:tcW w:w="936" w:type="dxa"/>
            <w:vAlign w:val="center"/>
          </w:tcPr>
          <w:p w14:paraId="598D566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E388D7A" w14:textId="77777777" w:rsidR="0078703C" w:rsidRPr="00210929" w:rsidRDefault="0078703C" w:rsidP="006C759E">
            <w:pPr>
              <w:jc w:val="center"/>
            </w:pPr>
            <w:r w:rsidRPr="00210929">
              <w:t>CR41900</w:t>
            </w:r>
          </w:p>
        </w:tc>
        <w:tc>
          <w:tcPr>
            <w:tcW w:w="4961" w:type="dxa"/>
            <w:vAlign w:val="center"/>
          </w:tcPr>
          <w:p w14:paraId="7A9855E9" w14:textId="77777777" w:rsidR="0078703C" w:rsidRPr="00210929" w:rsidRDefault="0078703C" w:rsidP="006C759E">
            <w:r w:rsidRPr="00210929">
              <w:t>Витрати на страхування кредитів та внесків (вкладів), членів кредитної спілки на депозитних рахунках</w:t>
            </w:r>
          </w:p>
        </w:tc>
        <w:tc>
          <w:tcPr>
            <w:tcW w:w="1985" w:type="dxa"/>
            <w:vAlign w:val="center"/>
          </w:tcPr>
          <w:p w14:paraId="4124CE9F" w14:textId="77777777" w:rsidR="0078703C" w:rsidRPr="00210929" w:rsidRDefault="0078703C" w:rsidP="006C759E">
            <w:r w:rsidRPr="00210929">
              <w:t>T070</w:t>
            </w:r>
          </w:p>
        </w:tc>
        <w:tc>
          <w:tcPr>
            <w:tcW w:w="2335" w:type="dxa"/>
            <w:vAlign w:val="center"/>
          </w:tcPr>
          <w:p w14:paraId="3C1770B8" w14:textId="77777777" w:rsidR="0078703C" w:rsidRPr="00210929" w:rsidRDefault="0078703C" w:rsidP="006C759E">
            <w:r w:rsidRPr="00210929">
              <w:t>Немає</w:t>
            </w:r>
          </w:p>
        </w:tc>
        <w:tc>
          <w:tcPr>
            <w:tcW w:w="2065" w:type="dxa"/>
            <w:vAlign w:val="center"/>
          </w:tcPr>
          <w:p w14:paraId="6A4C1D34" w14:textId="77777777" w:rsidR="0078703C" w:rsidRPr="00210929" w:rsidRDefault="0078703C" w:rsidP="006C759E">
            <w:r w:rsidRPr="00210929">
              <w:t>Немає</w:t>
            </w:r>
          </w:p>
        </w:tc>
        <w:tc>
          <w:tcPr>
            <w:tcW w:w="986" w:type="dxa"/>
            <w:vAlign w:val="center"/>
          </w:tcPr>
          <w:p w14:paraId="05095658" w14:textId="77777777" w:rsidR="0078703C" w:rsidRPr="00210929" w:rsidRDefault="0078703C" w:rsidP="006C759E">
            <w:r w:rsidRPr="00210929">
              <w:t>CR4</w:t>
            </w:r>
          </w:p>
        </w:tc>
      </w:tr>
      <w:tr w:rsidR="00A636E1" w:rsidRPr="00210929" w14:paraId="686A5A65" w14:textId="77777777" w:rsidTr="00ED4E8C">
        <w:trPr>
          <w:cantSplit/>
          <w:jc w:val="center"/>
        </w:trPr>
        <w:tc>
          <w:tcPr>
            <w:tcW w:w="936" w:type="dxa"/>
            <w:vAlign w:val="center"/>
          </w:tcPr>
          <w:p w14:paraId="4F65B47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BC80628" w14:textId="77777777" w:rsidR="0078703C" w:rsidRPr="00210929" w:rsidRDefault="0078703C" w:rsidP="006C759E">
            <w:pPr>
              <w:jc w:val="center"/>
            </w:pPr>
            <w:r w:rsidRPr="00210929">
              <w:t>CR42000</w:t>
            </w:r>
          </w:p>
        </w:tc>
        <w:tc>
          <w:tcPr>
            <w:tcW w:w="4961" w:type="dxa"/>
            <w:vAlign w:val="center"/>
          </w:tcPr>
          <w:p w14:paraId="13A0DB5D" w14:textId="77777777" w:rsidR="0078703C" w:rsidRPr="00210929" w:rsidRDefault="0078703C" w:rsidP="00B50E15">
            <w:r w:rsidRPr="00210929">
              <w:t>Витрати на нарахування заробітної плати та обов</w:t>
            </w:r>
            <w:r w:rsidR="00B50E15" w:rsidRPr="00210929">
              <w:t>ʼ</w:t>
            </w:r>
            <w:r w:rsidRPr="00210929">
              <w:t>язкових платежів</w:t>
            </w:r>
          </w:p>
        </w:tc>
        <w:tc>
          <w:tcPr>
            <w:tcW w:w="1985" w:type="dxa"/>
            <w:vAlign w:val="center"/>
          </w:tcPr>
          <w:p w14:paraId="1D0C466B" w14:textId="77777777" w:rsidR="0078703C" w:rsidRPr="00210929" w:rsidRDefault="0078703C" w:rsidP="006C759E">
            <w:r w:rsidRPr="00210929">
              <w:t>T070</w:t>
            </w:r>
          </w:p>
        </w:tc>
        <w:tc>
          <w:tcPr>
            <w:tcW w:w="2335" w:type="dxa"/>
            <w:vAlign w:val="center"/>
          </w:tcPr>
          <w:p w14:paraId="7AF64338" w14:textId="77777777" w:rsidR="0078703C" w:rsidRPr="00210929" w:rsidRDefault="0078703C" w:rsidP="006C759E">
            <w:r w:rsidRPr="00210929">
              <w:t>Немає</w:t>
            </w:r>
          </w:p>
        </w:tc>
        <w:tc>
          <w:tcPr>
            <w:tcW w:w="2065" w:type="dxa"/>
            <w:vAlign w:val="center"/>
          </w:tcPr>
          <w:p w14:paraId="547DBF11" w14:textId="77777777" w:rsidR="0078703C" w:rsidRPr="00210929" w:rsidRDefault="0078703C" w:rsidP="006C759E">
            <w:r w:rsidRPr="00210929">
              <w:t>Немає</w:t>
            </w:r>
          </w:p>
        </w:tc>
        <w:tc>
          <w:tcPr>
            <w:tcW w:w="986" w:type="dxa"/>
            <w:vAlign w:val="center"/>
          </w:tcPr>
          <w:p w14:paraId="7717D59A" w14:textId="77777777" w:rsidR="0078703C" w:rsidRPr="00210929" w:rsidRDefault="0078703C" w:rsidP="006C759E">
            <w:r w:rsidRPr="00210929">
              <w:t>CR4</w:t>
            </w:r>
          </w:p>
        </w:tc>
      </w:tr>
      <w:tr w:rsidR="00A636E1" w:rsidRPr="00210929" w14:paraId="5C9F656B" w14:textId="77777777" w:rsidTr="00ED4E8C">
        <w:trPr>
          <w:cantSplit/>
          <w:jc w:val="center"/>
        </w:trPr>
        <w:tc>
          <w:tcPr>
            <w:tcW w:w="936" w:type="dxa"/>
            <w:vAlign w:val="center"/>
          </w:tcPr>
          <w:p w14:paraId="531AD2C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715AA7C" w14:textId="77777777" w:rsidR="0078703C" w:rsidRPr="00210929" w:rsidRDefault="0078703C" w:rsidP="006C759E">
            <w:pPr>
              <w:jc w:val="center"/>
            </w:pPr>
            <w:r w:rsidRPr="00210929">
              <w:t>CR42100</w:t>
            </w:r>
          </w:p>
        </w:tc>
        <w:tc>
          <w:tcPr>
            <w:tcW w:w="4961" w:type="dxa"/>
            <w:vAlign w:val="center"/>
          </w:tcPr>
          <w:p w14:paraId="253A30BD" w14:textId="77777777" w:rsidR="0078703C" w:rsidRPr="00210929" w:rsidRDefault="0078703C" w:rsidP="006C759E">
            <w:r w:rsidRPr="00210929">
              <w:t>Інші операційні витрати</w:t>
            </w:r>
          </w:p>
        </w:tc>
        <w:tc>
          <w:tcPr>
            <w:tcW w:w="1985" w:type="dxa"/>
            <w:vAlign w:val="center"/>
          </w:tcPr>
          <w:p w14:paraId="446C8665" w14:textId="77777777" w:rsidR="0078703C" w:rsidRPr="00210929" w:rsidRDefault="0078703C" w:rsidP="006C759E">
            <w:r w:rsidRPr="00210929">
              <w:t>T070</w:t>
            </w:r>
          </w:p>
        </w:tc>
        <w:tc>
          <w:tcPr>
            <w:tcW w:w="2335" w:type="dxa"/>
            <w:vAlign w:val="center"/>
          </w:tcPr>
          <w:p w14:paraId="126CB253" w14:textId="77777777" w:rsidR="0078703C" w:rsidRPr="00210929" w:rsidRDefault="0078703C" w:rsidP="006C759E">
            <w:r w:rsidRPr="00210929">
              <w:t>Немає</w:t>
            </w:r>
          </w:p>
        </w:tc>
        <w:tc>
          <w:tcPr>
            <w:tcW w:w="2065" w:type="dxa"/>
            <w:vAlign w:val="center"/>
          </w:tcPr>
          <w:p w14:paraId="6F01E7A0" w14:textId="77777777" w:rsidR="0078703C" w:rsidRPr="00210929" w:rsidRDefault="0078703C" w:rsidP="006C759E">
            <w:r w:rsidRPr="00210929">
              <w:t>Немає</w:t>
            </w:r>
          </w:p>
        </w:tc>
        <w:tc>
          <w:tcPr>
            <w:tcW w:w="986" w:type="dxa"/>
            <w:vAlign w:val="center"/>
          </w:tcPr>
          <w:p w14:paraId="371FDE49" w14:textId="77777777" w:rsidR="0078703C" w:rsidRPr="00210929" w:rsidRDefault="0078703C" w:rsidP="006C759E">
            <w:r w:rsidRPr="00210929">
              <w:t>CR4</w:t>
            </w:r>
          </w:p>
        </w:tc>
      </w:tr>
      <w:tr w:rsidR="00A636E1" w:rsidRPr="00210929" w14:paraId="6B0158B6" w14:textId="77777777" w:rsidTr="00ED4E8C">
        <w:trPr>
          <w:cantSplit/>
          <w:jc w:val="center"/>
        </w:trPr>
        <w:tc>
          <w:tcPr>
            <w:tcW w:w="936" w:type="dxa"/>
            <w:vAlign w:val="center"/>
          </w:tcPr>
          <w:p w14:paraId="6A029DF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1734D13" w14:textId="77777777" w:rsidR="0078703C" w:rsidRPr="00210929" w:rsidRDefault="0078703C" w:rsidP="006C759E">
            <w:pPr>
              <w:jc w:val="center"/>
            </w:pPr>
            <w:r w:rsidRPr="00210929">
              <w:t>CR42110</w:t>
            </w:r>
          </w:p>
        </w:tc>
        <w:tc>
          <w:tcPr>
            <w:tcW w:w="4961" w:type="dxa"/>
            <w:vAlign w:val="center"/>
          </w:tcPr>
          <w:p w14:paraId="3F608FCB" w14:textId="0626A493" w:rsidR="0078703C" w:rsidRPr="00210929" w:rsidRDefault="0078703C" w:rsidP="006C759E">
            <w:r w:rsidRPr="00210929">
              <w:t xml:space="preserve">Витрати на благодійну діяльність, що </w:t>
            </w:r>
            <w:r w:rsidR="00797F23">
              <w:t>належать</w:t>
            </w:r>
            <w:r w:rsidRPr="00210929">
              <w:t xml:space="preserve"> до інших операційних витрат</w:t>
            </w:r>
          </w:p>
        </w:tc>
        <w:tc>
          <w:tcPr>
            <w:tcW w:w="1985" w:type="dxa"/>
            <w:vAlign w:val="center"/>
          </w:tcPr>
          <w:p w14:paraId="767939EF" w14:textId="77777777" w:rsidR="0078703C" w:rsidRPr="00210929" w:rsidRDefault="0078703C" w:rsidP="006C759E">
            <w:r w:rsidRPr="00210929">
              <w:t>T070</w:t>
            </w:r>
          </w:p>
        </w:tc>
        <w:tc>
          <w:tcPr>
            <w:tcW w:w="2335" w:type="dxa"/>
            <w:vAlign w:val="center"/>
          </w:tcPr>
          <w:p w14:paraId="23B06D4D" w14:textId="77777777" w:rsidR="0078703C" w:rsidRPr="00210929" w:rsidRDefault="0078703C" w:rsidP="006C759E">
            <w:r w:rsidRPr="00210929">
              <w:t>Немає</w:t>
            </w:r>
          </w:p>
        </w:tc>
        <w:tc>
          <w:tcPr>
            <w:tcW w:w="2065" w:type="dxa"/>
            <w:vAlign w:val="center"/>
          </w:tcPr>
          <w:p w14:paraId="425DF6F8" w14:textId="77777777" w:rsidR="0078703C" w:rsidRPr="00210929" w:rsidRDefault="0078703C" w:rsidP="006C759E">
            <w:r w:rsidRPr="00210929">
              <w:t>Немає</w:t>
            </w:r>
          </w:p>
        </w:tc>
        <w:tc>
          <w:tcPr>
            <w:tcW w:w="986" w:type="dxa"/>
            <w:vAlign w:val="center"/>
          </w:tcPr>
          <w:p w14:paraId="29D85353" w14:textId="77777777" w:rsidR="0078703C" w:rsidRPr="00210929" w:rsidRDefault="0078703C" w:rsidP="006C759E">
            <w:r w:rsidRPr="00210929">
              <w:t>CR4</w:t>
            </w:r>
          </w:p>
        </w:tc>
      </w:tr>
      <w:tr w:rsidR="00A636E1" w:rsidRPr="00210929" w14:paraId="1C2DCDFB" w14:textId="77777777" w:rsidTr="00ED4E8C">
        <w:trPr>
          <w:cantSplit/>
          <w:jc w:val="center"/>
        </w:trPr>
        <w:tc>
          <w:tcPr>
            <w:tcW w:w="936" w:type="dxa"/>
            <w:vAlign w:val="center"/>
          </w:tcPr>
          <w:p w14:paraId="2DB53BD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CC5C5E2" w14:textId="77777777" w:rsidR="0078703C" w:rsidRPr="00210929" w:rsidRDefault="0078703C" w:rsidP="006C759E">
            <w:pPr>
              <w:jc w:val="center"/>
            </w:pPr>
            <w:r w:rsidRPr="00210929">
              <w:t>CR42130</w:t>
            </w:r>
          </w:p>
        </w:tc>
        <w:tc>
          <w:tcPr>
            <w:tcW w:w="4961" w:type="dxa"/>
            <w:vAlign w:val="center"/>
          </w:tcPr>
          <w:p w14:paraId="6A451E9B" w14:textId="32BC5EC1" w:rsidR="0078703C" w:rsidRPr="00210929" w:rsidRDefault="0078703C" w:rsidP="006C759E">
            <w:r w:rsidRPr="00210929">
              <w:t xml:space="preserve">Витрати на розробку маркетингових заходів, рекламу, що </w:t>
            </w:r>
            <w:r w:rsidR="00797F23">
              <w:t>належать</w:t>
            </w:r>
            <w:r w:rsidRPr="00210929">
              <w:t xml:space="preserve"> до інших операційних витрат</w:t>
            </w:r>
          </w:p>
        </w:tc>
        <w:tc>
          <w:tcPr>
            <w:tcW w:w="1985" w:type="dxa"/>
            <w:vAlign w:val="center"/>
          </w:tcPr>
          <w:p w14:paraId="78B4004A" w14:textId="77777777" w:rsidR="0078703C" w:rsidRPr="00210929" w:rsidRDefault="0078703C" w:rsidP="006C759E">
            <w:r w:rsidRPr="00210929">
              <w:t>T070</w:t>
            </w:r>
          </w:p>
        </w:tc>
        <w:tc>
          <w:tcPr>
            <w:tcW w:w="2335" w:type="dxa"/>
            <w:vAlign w:val="center"/>
          </w:tcPr>
          <w:p w14:paraId="2C7C0AE0" w14:textId="77777777" w:rsidR="0078703C" w:rsidRPr="00210929" w:rsidRDefault="0078703C" w:rsidP="006C759E">
            <w:r w:rsidRPr="00210929">
              <w:t>Немає</w:t>
            </w:r>
          </w:p>
        </w:tc>
        <w:tc>
          <w:tcPr>
            <w:tcW w:w="2065" w:type="dxa"/>
            <w:vAlign w:val="center"/>
          </w:tcPr>
          <w:p w14:paraId="2DB9EDBF" w14:textId="77777777" w:rsidR="0078703C" w:rsidRPr="00210929" w:rsidRDefault="0078703C" w:rsidP="006C759E">
            <w:r w:rsidRPr="00210929">
              <w:t>Немає</w:t>
            </w:r>
          </w:p>
        </w:tc>
        <w:tc>
          <w:tcPr>
            <w:tcW w:w="986" w:type="dxa"/>
            <w:vAlign w:val="center"/>
          </w:tcPr>
          <w:p w14:paraId="50E27EF8" w14:textId="77777777" w:rsidR="0078703C" w:rsidRPr="00210929" w:rsidRDefault="0078703C" w:rsidP="006C759E">
            <w:r w:rsidRPr="00210929">
              <w:t>CR4</w:t>
            </w:r>
          </w:p>
        </w:tc>
      </w:tr>
      <w:tr w:rsidR="00A636E1" w:rsidRPr="00210929" w14:paraId="15343519" w14:textId="77777777" w:rsidTr="00ED4E8C">
        <w:trPr>
          <w:cantSplit/>
          <w:jc w:val="center"/>
        </w:trPr>
        <w:tc>
          <w:tcPr>
            <w:tcW w:w="936" w:type="dxa"/>
            <w:vAlign w:val="center"/>
          </w:tcPr>
          <w:p w14:paraId="2443E08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B08E29F" w14:textId="77777777" w:rsidR="0078703C" w:rsidRPr="00210929" w:rsidRDefault="0078703C" w:rsidP="006C759E">
            <w:pPr>
              <w:jc w:val="center"/>
            </w:pPr>
            <w:r w:rsidRPr="00210929">
              <w:t>CR42140</w:t>
            </w:r>
          </w:p>
        </w:tc>
        <w:tc>
          <w:tcPr>
            <w:tcW w:w="4961" w:type="dxa"/>
            <w:vAlign w:val="center"/>
          </w:tcPr>
          <w:p w14:paraId="7EEAD037" w14:textId="5F5E2793" w:rsidR="0078703C" w:rsidRPr="00210929" w:rsidRDefault="0078703C" w:rsidP="006C759E">
            <w:r w:rsidRPr="00210929">
              <w:t xml:space="preserve">Витрати на відрядження, що </w:t>
            </w:r>
            <w:r w:rsidR="00797F23">
              <w:t>належать</w:t>
            </w:r>
            <w:r w:rsidRPr="00210929">
              <w:t xml:space="preserve"> до інших операційних витрат</w:t>
            </w:r>
          </w:p>
        </w:tc>
        <w:tc>
          <w:tcPr>
            <w:tcW w:w="1985" w:type="dxa"/>
            <w:vAlign w:val="center"/>
          </w:tcPr>
          <w:p w14:paraId="1142C1BF" w14:textId="77777777" w:rsidR="0078703C" w:rsidRPr="00210929" w:rsidRDefault="0078703C" w:rsidP="006C759E">
            <w:r w:rsidRPr="00210929">
              <w:t>T070</w:t>
            </w:r>
          </w:p>
        </w:tc>
        <w:tc>
          <w:tcPr>
            <w:tcW w:w="2335" w:type="dxa"/>
            <w:vAlign w:val="center"/>
          </w:tcPr>
          <w:p w14:paraId="490F884A" w14:textId="77777777" w:rsidR="0078703C" w:rsidRPr="00210929" w:rsidRDefault="0078703C" w:rsidP="006C759E">
            <w:r w:rsidRPr="00210929">
              <w:t>Немає</w:t>
            </w:r>
          </w:p>
        </w:tc>
        <w:tc>
          <w:tcPr>
            <w:tcW w:w="2065" w:type="dxa"/>
            <w:vAlign w:val="center"/>
          </w:tcPr>
          <w:p w14:paraId="73EC58CB" w14:textId="77777777" w:rsidR="0078703C" w:rsidRPr="00210929" w:rsidRDefault="0078703C" w:rsidP="006C759E">
            <w:r w:rsidRPr="00210929">
              <w:t>Немає</w:t>
            </w:r>
          </w:p>
        </w:tc>
        <w:tc>
          <w:tcPr>
            <w:tcW w:w="986" w:type="dxa"/>
            <w:vAlign w:val="center"/>
          </w:tcPr>
          <w:p w14:paraId="4D1762C0" w14:textId="77777777" w:rsidR="0078703C" w:rsidRPr="00210929" w:rsidRDefault="0078703C" w:rsidP="006C759E">
            <w:r w:rsidRPr="00210929">
              <w:t>CR4</w:t>
            </w:r>
          </w:p>
        </w:tc>
      </w:tr>
      <w:tr w:rsidR="00A636E1" w:rsidRPr="00210929" w14:paraId="6D338884" w14:textId="77777777" w:rsidTr="00ED4E8C">
        <w:trPr>
          <w:cantSplit/>
          <w:jc w:val="center"/>
        </w:trPr>
        <w:tc>
          <w:tcPr>
            <w:tcW w:w="936" w:type="dxa"/>
            <w:vAlign w:val="center"/>
          </w:tcPr>
          <w:p w14:paraId="0EE5AF4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C826DFF" w14:textId="77777777" w:rsidR="0078703C" w:rsidRPr="00210929" w:rsidRDefault="0078703C" w:rsidP="006C759E">
            <w:pPr>
              <w:jc w:val="center"/>
            </w:pPr>
            <w:r w:rsidRPr="00210929">
              <w:t>CR42150</w:t>
            </w:r>
          </w:p>
        </w:tc>
        <w:tc>
          <w:tcPr>
            <w:tcW w:w="4961" w:type="dxa"/>
            <w:vAlign w:val="center"/>
          </w:tcPr>
          <w:p w14:paraId="52C28762" w14:textId="0095F4DF" w:rsidR="0078703C" w:rsidRPr="00210929" w:rsidRDefault="0078703C" w:rsidP="006C759E">
            <w:r w:rsidRPr="00210929">
              <w:t xml:space="preserve">Витрати на оплату інформаційно-консультаційних послуг, аудиторських, адвокатських, судових послуг, що </w:t>
            </w:r>
            <w:r w:rsidR="00797F23">
              <w:t>належать</w:t>
            </w:r>
            <w:r w:rsidRPr="00210929">
              <w:t xml:space="preserve"> до інших операційних витрат</w:t>
            </w:r>
          </w:p>
        </w:tc>
        <w:tc>
          <w:tcPr>
            <w:tcW w:w="1985" w:type="dxa"/>
            <w:vAlign w:val="center"/>
          </w:tcPr>
          <w:p w14:paraId="0BD099D7" w14:textId="77777777" w:rsidR="0078703C" w:rsidRPr="00210929" w:rsidRDefault="0078703C" w:rsidP="006C759E">
            <w:r w:rsidRPr="00210929">
              <w:t>T070</w:t>
            </w:r>
          </w:p>
        </w:tc>
        <w:tc>
          <w:tcPr>
            <w:tcW w:w="2335" w:type="dxa"/>
            <w:vAlign w:val="center"/>
          </w:tcPr>
          <w:p w14:paraId="5CAA7B69" w14:textId="77777777" w:rsidR="0078703C" w:rsidRPr="00210929" w:rsidRDefault="0078703C" w:rsidP="006C759E">
            <w:r w:rsidRPr="00210929">
              <w:t>Немає</w:t>
            </w:r>
          </w:p>
        </w:tc>
        <w:tc>
          <w:tcPr>
            <w:tcW w:w="2065" w:type="dxa"/>
            <w:vAlign w:val="center"/>
          </w:tcPr>
          <w:p w14:paraId="134D4EBA" w14:textId="77777777" w:rsidR="0078703C" w:rsidRPr="00210929" w:rsidRDefault="0078703C" w:rsidP="006C759E">
            <w:r w:rsidRPr="00210929">
              <w:t>Немає</w:t>
            </w:r>
          </w:p>
        </w:tc>
        <w:tc>
          <w:tcPr>
            <w:tcW w:w="986" w:type="dxa"/>
            <w:vAlign w:val="center"/>
          </w:tcPr>
          <w:p w14:paraId="17D1F869" w14:textId="77777777" w:rsidR="0078703C" w:rsidRPr="00210929" w:rsidRDefault="0078703C" w:rsidP="006C759E">
            <w:r w:rsidRPr="00210929">
              <w:t>CR4</w:t>
            </w:r>
          </w:p>
        </w:tc>
      </w:tr>
      <w:tr w:rsidR="00A636E1" w:rsidRPr="00210929" w14:paraId="6012C035" w14:textId="77777777" w:rsidTr="00ED4E8C">
        <w:trPr>
          <w:cantSplit/>
          <w:jc w:val="center"/>
        </w:trPr>
        <w:tc>
          <w:tcPr>
            <w:tcW w:w="936" w:type="dxa"/>
            <w:vAlign w:val="center"/>
          </w:tcPr>
          <w:p w14:paraId="6D092EE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458628E" w14:textId="77777777" w:rsidR="0078703C" w:rsidRPr="00210929" w:rsidRDefault="0078703C" w:rsidP="006C759E">
            <w:pPr>
              <w:jc w:val="center"/>
            </w:pPr>
            <w:r w:rsidRPr="00210929">
              <w:t>CR42160</w:t>
            </w:r>
          </w:p>
        </w:tc>
        <w:tc>
          <w:tcPr>
            <w:tcW w:w="4961" w:type="dxa"/>
            <w:vAlign w:val="center"/>
          </w:tcPr>
          <w:p w14:paraId="1DC99BF5" w14:textId="7C8C712C" w:rsidR="0078703C" w:rsidRPr="00210929" w:rsidRDefault="0078703C" w:rsidP="006C759E">
            <w:r w:rsidRPr="00210929">
              <w:t xml:space="preserve">Витрати на утримання та обслуговування орендованих основних засобів, що </w:t>
            </w:r>
            <w:r w:rsidR="00797F23">
              <w:t>належать</w:t>
            </w:r>
            <w:r w:rsidRPr="00210929">
              <w:t xml:space="preserve"> до інших операційних витрат</w:t>
            </w:r>
          </w:p>
        </w:tc>
        <w:tc>
          <w:tcPr>
            <w:tcW w:w="1985" w:type="dxa"/>
            <w:vAlign w:val="center"/>
          </w:tcPr>
          <w:p w14:paraId="5A70CC96" w14:textId="77777777" w:rsidR="0078703C" w:rsidRPr="00210929" w:rsidRDefault="0078703C" w:rsidP="006C759E">
            <w:r w:rsidRPr="00210929">
              <w:t>T070</w:t>
            </w:r>
          </w:p>
        </w:tc>
        <w:tc>
          <w:tcPr>
            <w:tcW w:w="2335" w:type="dxa"/>
            <w:vAlign w:val="center"/>
          </w:tcPr>
          <w:p w14:paraId="34657461" w14:textId="77777777" w:rsidR="0078703C" w:rsidRPr="00210929" w:rsidRDefault="0078703C" w:rsidP="006C759E">
            <w:r w:rsidRPr="00210929">
              <w:t>Немає</w:t>
            </w:r>
          </w:p>
        </w:tc>
        <w:tc>
          <w:tcPr>
            <w:tcW w:w="2065" w:type="dxa"/>
            <w:vAlign w:val="center"/>
          </w:tcPr>
          <w:p w14:paraId="332E7791" w14:textId="77777777" w:rsidR="0078703C" w:rsidRPr="00210929" w:rsidRDefault="0078703C" w:rsidP="006C759E">
            <w:r w:rsidRPr="00210929">
              <w:t>Немає</w:t>
            </w:r>
          </w:p>
        </w:tc>
        <w:tc>
          <w:tcPr>
            <w:tcW w:w="986" w:type="dxa"/>
            <w:vAlign w:val="center"/>
          </w:tcPr>
          <w:p w14:paraId="18ADD6B6" w14:textId="77777777" w:rsidR="0078703C" w:rsidRPr="00210929" w:rsidRDefault="0078703C" w:rsidP="006C759E">
            <w:r w:rsidRPr="00210929">
              <w:t>CR4</w:t>
            </w:r>
          </w:p>
        </w:tc>
      </w:tr>
      <w:tr w:rsidR="00A636E1" w:rsidRPr="00210929" w14:paraId="524BB5C4" w14:textId="77777777" w:rsidTr="00ED4E8C">
        <w:trPr>
          <w:cantSplit/>
          <w:jc w:val="center"/>
        </w:trPr>
        <w:tc>
          <w:tcPr>
            <w:tcW w:w="936" w:type="dxa"/>
            <w:vAlign w:val="center"/>
          </w:tcPr>
          <w:p w14:paraId="4A64A50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21B7CA6" w14:textId="77777777" w:rsidR="0078703C" w:rsidRPr="00210929" w:rsidRDefault="0078703C" w:rsidP="006C759E">
            <w:pPr>
              <w:jc w:val="center"/>
            </w:pPr>
            <w:r w:rsidRPr="00210929">
              <w:t>CR42170</w:t>
            </w:r>
          </w:p>
        </w:tc>
        <w:tc>
          <w:tcPr>
            <w:tcW w:w="4961" w:type="dxa"/>
            <w:vAlign w:val="center"/>
          </w:tcPr>
          <w:p w14:paraId="438998E3" w14:textId="1F7C7E26" w:rsidR="0078703C" w:rsidRPr="00210929" w:rsidRDefault="0078703C" w:rsidP="006C759E">
            <w:r w:rsidRPr="00210929">
              <w:t xml:space="preserve">Витрати на амортизаційні відрахування, що </w:t>
            </w:r>
            <w:r w:rsidR="00797F23">
              <w:t>належать</w:t>
            </w:r>
            <w:r w:rsidRPr="00210929">
              <w:t xml:space="preserve"> до інших операційних витрат</w:t>
            </w:r>
          </w:p>
        </w:tc>
        <w:tc>
          <w:tcPr>
            <w:tcW w:w="1985" w:type="dxa"/>
            <w:vAlign w:val="center"/>
          </w:tcPr>
          <w:p w14:paraId="10BB193B" w14:textId="77777777" w:rsidR="0078703C" w:rsidRPr="00210929" w:rsidRDefault="0078703C" w:rsidP="006C759E">
            <w:r w:rsidRPr="00210929">
              <w:t>T070</w:t>
            </w:r>
          </w:p>
        </w:tc>
        <w:tc>
          <w:tcPr>
            <w:tcW w:w="2335" w:type="dxa"/>
            <w:vAlign w:val="center"/>
          </w:tcPr>
          <w:p w14:paraId="74C39AF6" w14:textId="77777777" w:rsidR="0078703C" w:rsidRPr="00210929" w:rsidRDefault="0078703C" w:rsidP="006C759E">
            <w:r w:rsidRPr="00210929">
              <w:t>Немає</w:t>
            </w:r>
          </w:p>
        </w:tc>
        <w:tc>
          <w:tcPr>
            <w:tcW w:w="2065" w:type="dxa"/>
            <w:vAlign w:val="center"/>
          </w:tcPr>
          <w:p w14:paraId="0F1CC7DB" w14:textId="77777777" w:rsidR="0078703C" w:rsidRPr="00210929" w:rsidRDefault="0078703C" w:rsidP="006C759E">
            <w:r w:rsidRPr="00210929">
              <w:t>Немає</w:t>
            </w:r>
          </w:p>
        </w:tc>
        <w:tc>
          <w:tcPr>
            <w:tcW w:w="986" w:type="dxa"/>
            <w:vAlign w:val="center"/>
          </w:tcPr>
          <w:p w14:paraId="5E2BD308" w14:textId="77777777" w:rsidR="0078703C" w:rsidRPr="00210929" w:rsidRDefault="0078703C" w:rsidP="006C759E">
            <w:r w:rsidRPr="00210929">
              <w:t>CR4</w:t>
            </w:r>
          </w:p>
        </w:tc>
      </w:tr>
      <w:tr w:rsidR="00A636E1" w:rsidRPr="00210929" w14:paraId="3F833416" w14:textId="77777777" w:rsidTr="00ED4E8C">
        <w:trPr>
          <w:cantSplit/>
          <w:jc w:val="center"/>
        </w:trPr>
        <w:tc>
          <w:tcPr>
            <w:tcW w:w="936" w:type="dxa"/>
            <w:vAlign w:val="center"/>
          </w:tcPr>
          <w:p w14:paraId="3D89149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E6DBE3" w14:textId="77777777" w:rsidR="0078703C" w:rsidRPr="00210929" w:rsidRDefault="0078703C" w:rsidP="006C759E">
            <w:pPr>
              <w:jc w:val="center"/>
            </w:pPr>
            <w:r w:rsidRPr="00210929">
              <w:t>CR42200</w:t>
            </w:r>
          </w:p>
        </w:tc>
        <w:tc>
          <w:tcPr>
            <w:tcW w:w="4961" w:type="dxa"/>
            <w:vAlign w:val="center"/>
          </w:tcPr>
          <w:p w14:paraId="098E6BCF" w14:textId="77777777" w:rsidR="0078703C" w:rsidRPr="00210929" w:rsidRDefault="0078703C" w:rsidP="006C759E">
            <w:r w:rsidRPr="00210929">
              <w:t>Витрати на формування спільних фінансових фондів асоціацій, членські внески до об’єднань кредитних спілок</w:t>
            </w:r>
          </w:p>
        </w:tc>
        <w:tc>
          <w:tcPr>
            <w:tcW w:w="1985" w:type="dxa"/>
            <w:vAlign w:val="center"/>
          </w:tcPr>
          <w:p w14:paraId="37CA9D98" w14:textId="77777777" w:rsidR="0078703C" w:rsidRPr="00210929" w:rsidRDefault="0078703C" w:rsidP="006C759E">
            <w:r w:rsidRPr="00210929">
              <w:t>T070</w:t>
            </w:r>
          </w:p>
        </w:tc>
        <w:tc>
          <w:tcPr>
            <w:tcW w:w="2335" w:type="dxa"/>
            <w:vAlign w:val="center"/>
          </w:tcPr>
          <w:p w14:paraId="730CAF4D" w14:textId="77777777" w:rsidR="0078703C" w:rsidRPr="00210929" w:rsidRDefault="0078703C" w:rsidP="006C759E">
            <w:r w:rsidRPr="00210929">
              <w:t>Немає</w:t>
            </w:r>
          </w:p>
        </w:tc>
        <w:tc>
          <w:tcPr>
            <w:tcW w:w="2065" w:type="dxa"/>
            <w:vAlign w:val="center"/>
          </w:tcPr>
          <w:p w14:paraId="48AE0A11" w14:textId="77777777" w:rsidR="0078703C" w:rsidRPr="00210929" w:rsidRDefault="0078703C" w:rsidP="006C759E">
            <w:r w:rsidRPr="00210929">
              <w:t>Немає</w:t>
            </w:r>
          </w:p>
        </w:tc>
        <w:tc>
          <w:tcPr>
            <w:tcW w:w="986" w:type="dxa"/>
            <w:vAlign w:val="center"/>
          </w:tcPr>
          <w:p w14:paraId="57C519FF" w14:textId="77777777" w:rsidR="0078703C" w:rsidRPr="00210929" w:rsidRDefault="0078703C" w:rsidP="006C759E">
            <w:r w:rsidRPr="00210929">
              <w:t>CR4</w:t>
            </w:r>
          </w:p>
        </w:tc>
      </w:tr>
      <w:tr w:rsidR="00A636E1" w:rsidRPr="00210929" w14:paraId="635150BA" w14:textId="77777777" w:rsidTr="00ED4E8C">
        <w:trPr>
          <w:cantSplit/>
          <w:jc w:val="center"/>
        </w:trPr>
        <w:tc>
          <w:tcPr>
            <w:tcW w:w="936" w:type="dxa"/>
            <w:vAlign w:val="center"/>
          </w:tcPr>
          <w:p w14:paraId="277211C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20B457" w14:textId="77777777" w:rsidR="0078703C" w:rsidRPr="00210929" w:rsidRDefault="0078703C" w:rsidP="006C759E">
            <w:pPr>
              <w:jc w:val="center"/>
            </w:pPr>
            <w:r w:rsidRPr="00210929">
              <w:t>CR42300</w:t>
            </w:r>
          </w:p>
        </w:tc>
        <w:tc>
          <w:tcPr>
            <w:tcW w:w="4961" w:type="dxa"/>
            <w:vAlign w:val="center"/>
          </w:tcPr>
          <w:p w14:paraId="27B35E86" w14:textId="77777777" w:rsidR="0078703C" w:rsidRPr="00210929" w:rsidRDefault="0078703C" w:rsidP="006C759E">
            <w:r w:rsidRPr="00210929">
              <w:t>Витрати на формування резерву сумнівних боргів</w:t>
            </w:r>
          </w:p>
        </w:tc>
        <w:tc>
          <w:tcPr>
            <w:tcW w:w="1985" w:type="dxa"/>
            <w:vAlign w:val="center"/>
          </w:tcPr>
          <w:p w14:paraId="273E0A41" w14:textId="77777777" w:rsidR="0078703C" w:rsidRPr="00210929" w:rsidRDefault="0078703C" w:rsidP="006C759E">
            <w:r w:rsidRPr="00210929">
              <w:t>T070</w:t>
            </w:r>
          </w:p>
        </w:tc>
        <w:tc>
          <w:tcPr>
            <w:tcW w:w="2335" w:type="dxa"/>
            <w:vAlign w:val="center"/>
          </w:tcPr>
          <w:p w14:paraId="121C35B6" w14:textId="77777777" w:rsidR="0078703C" w:rsidRPr="00210929" w:rsidRDefault="0078703C" w:rsidP="006C759E">
            <w:r w:rsidRPr="00210929">
              <w:t>Немає</w:t>
            </w:r>
          </w:p>
        </w:tc>
        <w:tc>
          <w:tcPr>
            <w:tcW w:w="2065" w:type="dxa"/>
            <w:vAlign w:val="center"/>
          </w:tcPr>
          <w:p w14:paraId="5F452F47" w14:textId="77777777" w:rsidR="0078703C" w:rsidRPr="00210929" w:rsidRDefault="0078703C" w:rsidP="006C759E">
            <w:r w:rsidRPr="00210929">
              <w:t>Немає</w:t>
            </w:r>
          </w:p>
        </w:tc>
        <w:tc>
          <w:tcPr>
            <w:tcW w:w="986" w:type="dxa"/>
            <w:vAlign w:val="center"/>
          </w:tcPr>
          <w:p w14:paraId="7C339E6A" w14:textId="77777777" w:rsidR="0078703C" w:rsidRPr="00210929" w:rsidRDefault="0078703C" w:rsidP="006C759E">
            <w:r w:rsidRPr="00210929">
              <w:t>CR4</w:t>
            </w:r>
          </w:p>
        </w:tc>
      </w:tr>
      <w:tr w:rsidR="00A636E1" w:rsidRPr="00210929" w14:paraId="0FC234D8" w14:textId="77777777" w:rsidTr="00ED4E8C">
        <w:trPr>
          <w:cantSplit/>
          <w:jc w:val="center"/>
        </w:trPr>
        <w:tc>
          <w:tcPr>
            <w:tcW w:w="936" w:type="dxa"/>
            <w:vAlign w:val="center"/>
          </w:tcPr>
          <w:p w14:paraId="4192D21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9303D1" w14:textId="77777777" w:rsidR="0078703C" w:rsidRPr="00210929" w:rsidRDefault="0078703C" w:rsidP="006C759E">
            <w:pPr>
              <w:jc w:val="center"/>
            </w:pPr>
            <w:r w:rsidRPr="00210929">
              <w:t>CR42400</w:t>
            </w:r>
          </w:p>
        </w:tc>
        <w:tc>
          <w:tcPr>
            <w:tcW w:w="4961" w:type="dxa"/>
            <w:vAlign w:val="center"/>
          </w:tcPr>
          <w:p w14:paraId="7B0630A1" w14:textId="77777777" w:rsidR="0078703C" w:rsidRPr="00210929" w:rsidRDefault="0078703C" w:rsidP="006C759E">
            <w:r w:rsidRPr="00210929">
              <w:t>Інші витрати</w:t>
            </w:r>
          </w:p>
        </w:tc>
        <w:tc>
          <w:tcPr>
            <w:tcW w:w="1985" w:type="dxa"/>
            <w:vAlign w:val="center"/>
          </w:tcPr>
          <w:p w14:paraId="37848A2C" w14:textId="77777777" w:rsidR="0078703C" w:rsidRPr="00210929" w:rsidRDefault="0078703C" w:rsidP="006C759E">
            <w:r w:rsidRPr="00210929">
              <w:t>T070</w:t>
            </w:r>
          </w:p>
        </w:tc>
        <w:tc>
          <w:tcPr>
            <w:tcW w:w="2335" w:type="dxa"/>
            <w:vAlign w:val="center"/>
          </w:tcPr>
          <w:p w14:paraId="72B59339" w14:textId="77777777" w:rsidR="0078703C" w:rsidRPr="00210929" w:rsidRDefault="0078703C" w:rsidP="006C759E">
            <w:r w:rsidRPr="00210929">
              <w:t>Немає</w:t>
            </w:r>
          </w:p>
        </w:tc>
        <w:tc>
          <w:tcPr>
            <w:tcW w:w="2065" w:type="dxa"/>
            <w:vAlign w:val="center"/>
          </w:tcPr>
          <w:p w14:paraId="3ADDD85C" w14:textId="77777777" w:rsidR="0078703C" w:rsidRPr="00210929" w:rsidRDefault="0078703C" w:rsidP="006C759E">
            <w:r w:rsidRPr="00210929">
              <w:t>Немає</w:t>
            </w:r>
          </w:p>
        </w:tc>
        <w:tc>
          <w:tcPr>
            <w:tcW w:w="986" w:type="dxa"/>
            <w:vAlign w:val="center"/>
          </w:tcPr>
          <w:p w14:paraId="6BC21590" w14:textId="77777777" w:rsidR="0078703C" w:rsidRPr="00210929" w:rsidRDefault="0078703C" w:rsidP="006C759E">
            <w:r w:rsidRPr="00210929">
              <w:t>CR4</w:t>
            </w:r>
          </w:p>
        </w:tc>
      </w:tr>
      <w:tr w:rsidR="00A636E1" w:rsidRPr="00210929" w14:paraId="061AD1DA" w14:textId="77777777" w:rsidTr="00ED4E8C">
        <w:trPr>
          <w:cantSplit/>
          <w:jc w:val="center"/>
        </w:trPr>
        <w:tc>
          <w:tcPr>
            <w:tcW w:w="936" w:type="dxa"/>
            <w:vAlign w:val="center"/>
          </w:tcPr>
          <w:p w14:paraId="2871FBF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7DB0C3E" w14:textId="77777777" w:rsidR="0078703C" w:rsidRPr="00210929" w:rsidRDefault="0078703C" w:rsidP="006C759E">
            <w:pPr>
              <w:jc w:val="center"/>
            </w:pPr>
            <w:r w:rsidRPr="00210929">
              <w:t>CR42500</w:t>
            </w:r>
          </w:p>
        </w:tc>
        <w:tc>
          <w:tcPr>
            <w:tcW w:w="4961" w:type="dxa"/>
            <w:vAlign w:val="center"/>
          </w:tcPr>
          <w:p w14:paraId="69716922" w14:textId="77777777" w:rsidR="0078703C" w:rsidRPr="00210929" w:rsidRDefault="0078703C" w:rsidP="006C759E">
            <w:r w:rsidRPr="00210929">
              <w:t>Загальна сума операційних витрат</w:t>
            </w:r>
          </w:p>
        </w:tc>
        <w:tc>
          <w:tcPr>
            <w:tcW w:w="1985" w:type="dxa"/>
            <w:vAlign w:val="center"/>
          </w:tcPr>
          <w:p w14:paraId="3EDB298C" w14:textId="77777777" w:rsidR="0078703C" w:rsidRPr="00210929" w:rsidRDefault="0078703C" w:rsidP="006C759E">
            <w:r w:rsidRPr="00210929">
              <w:t>T070</w:t>
            </w:r>
          </w:p>
        </w:tc>
        <w:tc>
          <w:tcPr>
            <w:tcW w:w="2335" w:type="dxa"/>
            <w:vAlign w:val="center"/>
          </w:tcPr>
          <w:p w14:paraId="78D5C4C9" w14:textId="77777777" w:rsidR="0078703C" w:rsidRPr="00210929" w:rsidRDefault="0078703C" w:rsidP="006C759E">
            <w:r w:rsidRPr="00210929">
              <w:t>Немає</w:t>
            </w:r>
          </w:p>
        </w:tc>
        <w:tc>
          <w:tcPr>
            <w:tcW w:w="2065" w:type="dxa"/>
            <w:vAlign w:val="center"/>
          </w:tcPr>
          <w:p w14:paraId="3BEB468F" w14:textId="77777777" w:rsidR="0078703C" w:rsidRPr="00210929" w:rsidRDefault="0078703C" w:rsidP="006C759E">
            <w:r w:rsidRPr="00210929">
              <w:t>Немає</w:t>
            </w:r>
          </w:p>
        </w:tc>
        <w:tc>
          <w:tcPr>
            <w:tcW w:w="986" w:type="dxa"/>
            <w:vAlign w:val="center"/>
          </w:tcPr>
          <w:p w14:paraId="4BFEB962" w14:textId="77777777" w:rsidR="0078703C" w:rsidRPr="00210929" w:rsidRDefault="0078703C" w:rsidP="006C759E">
            <w:r w:rsidRPr="00210929">
              <w:t>CR4</w:t>
            </w:r>
          </w:p>
        </w:tc>
      </w:tr>
      <w:tr w:rsidR="00A636E1" w:rsidRPr="00210929" w14:paraId="6669FF89" w14:textId="77777777" w:rsidTr="00ED4E8C">
        <w:trPr>
          <w:cantSplit/>
          <w:jc w:val="center"/>
        </w:trPr>
        <w:tc>
          <w:tcPr>
            <w:tcW w:w="936" w:type="dxa"/>
            <w:vAlign w:val="center"/>
          </w:tcPr>
          <w:p w14:paraId="4DF1453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BF9A247" w14:textId="77777777" w:rsidR="0078703C" w:rsidRPr="00210929" w:rsidRDefault="0078703C" w:rsidP="006C759E">
            <w:pPr>
              <w:jc w:val="center"/>
            </w:pPr>
            <w:r w:rsidRPr="00210929">
              <w:t>CR42600</w:t>
            </w:r>
          </w:p>
        </w:tc>
        <w:tc>
          <w:tcPr>
            <w:tcW w:w="4961" w:type="dxa"/>
            <w:vAlign w:val="center"/>
          </w:tcPr>
          <w:p w14:paraId="72D36052" w14:textId="77777777" w:rsidR="0078703C" w:rsidRPr="00210929" w:rsidRDefault="0078703C" w:rsidP="006C759E">
            <w:r w:rsidRPr="00210929">
              <w:t>Витрати на формування резерву забезпечення покриття втрат від неповернених позичок</w:t>
            </w:r>
          </w:p>
        </w:tc>
        <w:tc>
          <w:tcPr>
            <w:tcW w:w="1985" w:type="dxa"/>
            <w:vAlign w:val="center"/>
          </w:tcPr>
          <w:p w14:paraId="32232486" w14:textId="77777777" w:rsidR="0078703C" w:rsidRPr="00210929" w:rsidRDefault="0078703C" w:rsidP="006C759E">
            <w:r w:rsidRPr="00210929">
              <w:t>T070</w:t>
            </w:r>
          </w:p>
        </w:tc>
        <w:tc>
          <w:tcPr>
            <w:tcW w:w="2335" w:type="dxa"/>
            <w:vAlign w:val="center"/>
          </w:tcPr>
          <w:p w14:paraId="093CF08A" w14:textId="77777777" w:rsidR="0078703C" w:rsidRPr="00210929" w:rsidRDefault="0078703C" w:rsidP="006C759E">
            <w:r w:rsidRPr="00210929">
              <w:t>Немає</w:t>
            </w:r>
          </w:p>
        </w:tc>
        <w:tc>
          <w:tcPr>
            <w:tcW w:w="2065" w:type="dxa"/>
            <w:vAlign w:val="center"/>
          </w:tcPr>
          <w:p w14:paraId="01E49908" w14:textId="77777777" w:rsidR="0078703C" w:rsidRPr="00210929" w:rsidRDefault="0078703C" w:rsidP="006C759E">
            <w:r w:rsidRPr="00210929">
              <w:t>Немає</w:t>
            </w:r>
          </w:p>
        </w:tc>
        <w:tc>
          <w:tcPr>
            <w:tcW w:w="986" w:type="dxa"/>
            <w:vAlign w:val="center"/>
          </w:tcPr>
          <w:p w14:paraId="39CF728B" w14:textId="77777777" w:rsidR="0078703C" w:rsidRPr="00210929" w:rsidRDefault="0078703C" w:rsidP="006C759E">
            <w:r w:rsidRPr="00210929">
              <w:t>CR4</w:t>
            </w:r>
          </w:p>
        </w:tc>
      </w:tr>
      <w:tr w:rsidR="00A636E1" w:rsidRPr="00210929" w14:paraId="3EE1E2D2" w14:textId="77777777" w:rsidTr="00ED4E8C">
        <w:trPr>
          <w:cantSplit/>
          <w:jc w:val="center"/>
        </w:trPr>
        <w:tc>
          <w:tcPr>
            <w:tcW w:w="936" w:type="dxa"/>
            <w:vAlign w:val="center"/>
          </w:tcPr>
          <w:p w14:paraId="0B7D0EB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7AAB4E2" w14:textId="77777777" w:rsidR="0078703C" w:rsidRPr="00210929" w:rsidRDefault="0078703C" w:rsidP="006C759E">
            <w:pPr>
              <w:jc w:val="center"/>
            </w:pPr>
            <w:r w:rsidRPr="00210929">
              <w:t>CR42700</w:t>
            </w:r>
          </w:p>
        </w:tc>
        <w:tc>
          <w:tcPr>
            <w:tcW w:w="4961" w:type="dxa"/>
            <w:vAlign w:val="center"/>
          </w:tcPr>
          <w:p w14:paraId="4AEA2E99" w14:textId="77777777" w:rsidR="0078703C" w:rsidRPr="00210929" w:rsidRDefault="0078703C" w:rsidP="006C759E">
            <w:r w:rsidRPr="00210929">
              <w:t>Витрати на формування резерву забезпечення покриття втрат від неповернених позичок кредитними спілками</w:t>
            </w:r>
          </w:p>
        </w:tc>
        <w:tc>
          <w:tcPr>
            <w:tcW w:w="1985" w:type="dxa"/>
            <w:vAlign w:val="center"/>
          </w:tcPr>
          <w:p w14:paraId="150A7E06" w14:textId="77777777" w:rsidR="0078703C" w:rsidRPr="00210929" w:rsidRDefault="0078703C" w:rsidP="006C759E">
            <w:r w:rsidRPr="00210929">
              <w:t>T070</w:t>
            </w:r>
          </w:p>
        </w:tc>
        <w:tc>
          <w:tcPr>
            <w:tcW w:w="2335" w:type="dxa"/>
            <w:vAlign w:val="center"/>
          </w:tcPr>
          <w:p w14:paraId="4E9168DF" w14:textId="77777777" w:rsidR="0078703C" w:rsidRPr="00210929" w:rsidRDefault="0078703C" w:rsidP="006C759E">
            <w:r w:rsidRPr="00210929">
              <w:t>Немає</w:t>
            </w:r>
          </w:p>
        </w:tc>
        <w:tc>
          <w:tcPr>
            <w:tcW w:w="2065" w:type="dxa"/>
            <w:vAlign w:val="center"/>
          </w:tcPr>
          <w:p w14:paraId="3B7111CC" w14:textId="77777777" w:rsidR="0078703C" w:rsidRPr="00210929" w:rsidRDefault="0078703C" w:rsidP="006C759E">
            <w:r w:rsidRPr="00210929">
              <w:t>Немає</w:t>
            </w:r>
          </w:p>
        </w:tc>
        <w:tc>
          <w:tcPr>
            <w:tcW w:w="986" w:type="dxa"/>
            <w:vAlign w:val="center"/>
          </w:tcPr>
          <w:p w14:paraId="7BC49054" w14:textId="77777777" w:rsidR="0078703C" w:rsidRPr="00210929" w:rsidRDefault="0078703C" w:rsidP="006C759E">
            <w:r w:rsidRPr="00210929">
              <w:t>CR4</w:t>
            </w:r>
          </w:p>
        </w:tc>
      </w:tr>
      <w:tr w:rsidR="00A636E1" w:rsidRPr="00210929" w14:paraId="6A040D48" w14:textId="77777777" w:rsidTr="00ED4E8C">
        <w:trPr>
          <w:cantSplit/>
          <w:jc w:val="center"/>
        </w:trPr>
        <w:tc>
          <w:tcPr>
            <w:tcW w:w="936" w:type="dxa"/>
            <w:vAlign w:val="center"/>
          </w:tcPr>
          <w:p w14:paraId="7AC7795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85E8E6" w14:textId="77777777" w:rsidR="0078703C" w:rsidRPr="00210929" w:rsidRDefault="0078703C" w:rsidP="006C759E">
            <w:pPr>
              <w:jc w:val="center"/>
            </w:pPr>
            <w:r w:rsidRPr="00210929">
              <w:t>CR42710</w:t>
            </w:r>
          </w:p>
        </w:tc>
        <w:tc>
          <w:tcPr>
            <w:tcW w:w="4961" w:type="dxa"/>
            <w:vAlign w:val="center"/>
          </w:tcPr>
          <w:p w14:paraId="19449CB1" w14:textId="77777777" w:rsidR="0078703C" w:rsidRPr="00210929" w:rsidRDefault="0078703C" w:rsidP="006C759E">
            <w:r w:rsidRPr="00210929">
              <w:t>Зменшення резерву забезпечення покриття втрат від неповернених позичок</w:t>
            </w:r>
          </w:p>
        </w:tc>
        <w:tc>
          <w:tcPr>
            <w:tcW w:w="1985" w:type="dxa"/>
            <w:vAlign w:val="center"/>
          </w:tcPr>
          <w:p w14:paraId="783C03AB" w14:textId="77777777" w:rsidR="0078703C" w:rsidRPr="00210929" w:rsidRDefault="0078703C" w:rsidP="006C759E">
            <w:r w:rsidRPr="00210929">
              <w:t>T070</w:t>
            </w:r>
          </w:p>
        </w:tc>
        <w:tc>
          <w:tcPr>
            <w:tcW w:w="2335" w:type="dxa"/>
            <w:vAlign w:val="center"/>
          </w:tcPr>
          <w:p w14:paraId="3165C15D" w14:textId="77777777" w:rsidR="0078703C" w:rsidRPr="00210929" w:rsidRDefault="0078703C" w:rsidP="006C759E">
            <w:r w:rsidRPr="00210929">
              <w:t>Немає</w:t>
            </w:r>
          </w:p>
        </w:tc>
        <w:tc>
          <w:tcPr>
            <w:tcW w:w="2065" w:type="dxa"/>
            <w:vAlign w:val="center"/>
          </w:tcPr>
          <w:p w14:paraId="27B7EB92" w14:textId="77777777" w:rsidR="0078703C" w:rsidRPr="00210929" w:rsidRDefault="0078703C" w:rsidP="006C759E">
            <w:r w:rsidRPr="00210929">
              <w:t>Немає</w:t>
            </w:r>
          </w:p>
        </w:tc>
        <w:tc>
          <w:tcPr>
            <w:tcW w:w="986" w:type="dxa"/>
            <w:vAlign w:val="center"/>
          </w:tcPr>
          <w:p w14:paraId="55D51143" w14:textId="77777777" w:rsidR="0078703C" w:rsidRPr="00210929" w:rsidRDefault="0078703C" w:rsidP="006C759E">
            <w:r w:rsidRPr="00210929">
              <w:t>CR4</w:t>
            </w:r>
          </w:p>
        </w:tc>
      </w:tr>
      <w:tr w:rsidR="00A636E1" w:rsidRPr="00210929" w14:paraId="2137B4DE" w14:textId="77777777" w:rsidTr="00ED4E8C">
        <w:trPr>
          <w:cantSplit/>
          <w:jc w:val="center"/>
        </w:trPr>
        <w:tc>
          <w:tcPr>
            <w:tcW w:w="936" w:type="dxa"/>
            <w:vAlign w:val="center"/>
          </w:tcPr>
          <w:p w14:paraId="387E6A1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4B97DAD" w14:textId="77777777" w:rsidR="0078703C" w:rsidRPr="00210929" w:rsidRDefault="0078703C" w:rsidP="006C759E">
            <w:pPr>
              <w:jc w:val="center"/>
            </w:pPr>
            <w:r w:rsidRPr="00210929">
              <w:t>CR42720</w:t>
            </w:r>
          </w:p>
        </w:tc>
        <w:tc>
          <w:tcPr>
            <w:tcW w:w="4961" w:type="dxa"/>
            <w:vAlign w:val="center"/>
          </w:tcPr>
          <w:p w14:paraId="3B1736F5" w14:textId="77777777" w:rsidR="0078703C" w:rsidRPr="00210929" w:rsidRDefault="0078703C" w:rsidP="006C759E">
            <w:r w:rsidRPr="00210929">
              <w:t>Витрати на формування резерву за простроченими фінансовими інвестиціями</w:t>
            </w:r>
          </w:p>
        </w:tc>
        <w:tc>
          <w:tcPr>
            <w:tcW w:w="1985" w:type="dxa"/>
            <w:vAlign w:val="center"/>
          </w:tcPr>
          <w:p w14:paraId="04A41812" w14:textId="77777777" w:rsidR="0078703C" w:rsidRPr="00210929" w:rsidRDefault="0078703C" w:rsidP="006C759E">
            <w:r w:rsidRPr="00210929">
              <w:t>T070</w:t>
            </w:r>
          </w:p>
        </w:tc>
        <w:tc>
          <w:tcPr>
            <w:tcW w:w="2335" w:type="dxa"/>
            <w:vAlign w:val="center"/>
          </w:tcPr>
          <w:p w14:paraId="263C0D75" w14:textId="77777777" w:rsidR="0078703C" w:rsidRPr="00210929" w:rsidRDefault="0078703C" w:rsidP="006C759E">
            <w:r w:rsidRPr="00210929">
              <w:t>Немає</w:t>
            </w:r>
          </w:p>
        </w:tc>
        <w:tc>
          <w:tcPr>
            <w:tcW w:w="2065" w:type="dxa"/>
            <w:vAlign w:val="center"/>
          </w:tcPr>
          <w:p w14:paraId="68DD0DB4" w14:textId="77777777" w:rsidR="0078703C" w:rsidRPr="00210929" w:rsidRDefault="0078703C" w:rsidP="006C759E">
            <w:r w:rsidRPr="00210929">
              <w:t>Немає</w:t>
            </w:r>
          </w:p>
        </w:tc>
        <w:tc>
          <w:tcPr>
            <w:tcW w:w="986" w:type="dxa"/>
            <w:vAlign w:val="center"/>
          </w:tcPr>
          <w:p w14:paraId="0363A82F" w14:textId="77777777" w:rsidR="0078703C" w:rsidRPr="00210929" w:rsidRDefault="0078703C" w:rsidP="006C759E">
            <w:r w:rsidRPr="00210929">
              <w:t>CR4</w:t>
            </w:r>
          </w:p>
        </w:tc>
      </w:tr>
      <w:tr w:rsidR="00A636E1" w:rsidRPr="00210929" w14:paraId="4E6D05B8" w14:textId="77777777" w:rsidTr="00ED4E8C">
        <w:trPr>
          <w:cantSplit/>
          <w:jc w:val="center"/>
        </w:trPr>
        <w:tc>
          <w:tcPr>
            <w:tcW w:w="936" w:type="dxa"/>
            <w:vAlign w:val="center"/>
          </w:tcPr>
          <w:p w14:paraId="71227F6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37EEC62" w14:textId="77777777" w:rsidR="0078703C" w:rsidRPr="00210929" w:rsidRDefault="0078703C" w:rsidP="006C759E">
            <w:pPr>
              <w:jc w:val="center"/>
            </w:pPr>
            <w:r w:rsidRPr="00210929">
              <w:t>CR42730</w:t>
            </w:r>
          </w:p>
        </w:tc>
        <w:tc>
          <w:tcPr>
            <w:tcW w:w="4961" w:type="dxa"/>
            <w:vAlign w:val="center"/>
          </w:tcPr>
          <w:p w14:paraId="473F5493" w14:textId="77777777" w:rsidR="0078703C" w:rsidRPr="00210929" w:rsidRDefault="0078703C" w:rsidP="006C759E">
            <w:r w:rsidRPr="00210929">
              <w:t>Зменшення резерву за простроченими фінансовими інвестиціями</w:t>
            </w:r>
          </w:p>
        </w:tc>
        <w:tc>
          <w:tcPr>
            <w:tcW w:w="1985" w:type="dxa"/>
            <w:vAlign w:val="center"/>
          </w:tcPr>
          <w:p w14:paraId="639C7799" w14:textId="77777777" w:rsidR="0078703C" w:rsidRPr="00210929" w:rsidRDefault="0078703C" w:rsidP="006C759E">
            <w:r w:rsidRPr="00210929">
              <w:t>T070</w:t>
            </w:r>
          </w:p>
        </w:tc>
        <w:tc>
          <w:tcPr>
            <w:tcW w:w="2335" w:type="dxa"/>
            <w:vAlign w:val="center"/>
          </w:tcPr>
          <w:p w14:paraId="04A50D84" w14:textId="77777777" w:rsidR="0078703C" w:rsidRPr="00210929" w:rsidRDefault="0078703C" w:rsidP="006C759E">
            <w:r w:rsidRPr="00210929">
              <w:t>Немає</w:t>
            </w:r>
          </w:p>
        </w:tc>
        <w:tc>
          <w:tcPr>
            <w:tcW w:w="2065" w:type="dxa"/>
            <w:vAlign w:val="center"/>
          </w:tcPr>
          <w:p w14:paraId="4B0427C4" w14:textId="77777777" w:rsidR="0078703C" w:rsidRPr="00210929" w:rsidRDefault="0078703C" w:rsidP="006C759E">
            <w:r w:rsidRPr="00210929">
              <w:t>Немає</w:t>
            </w:r>
          </w:p>
        </w:tc>
        <w:tc>
          <w:tcPr>
            <w:tcW w:w="986" w:type="dxa"/>
            <w:vAlign w:val="center"/>
          </w:tcPr>
          <w:p w14:paraId="7976677C" w14:textId="77777777" w:rsidR="0078703C" w:rsidRPr="00210929" w:rsidRDefault="0078703C" w:rsidP="006C759E">
            <w:r w:rsidRPr="00210929">
              <w:t>CR4</w:t>
            </w:r>
          </w:p>
        </w:tc>
      </w:tr>
      <w:tr w:rsidR="00A636E1" w:rsidRPr="00210929" w14:paraId="018B73EB" w14:textId="77777777" w:rsidTr="00ED4E8C">
        <w:trPr>
          <w:cantSplit/>
          <w:jc w:val="center"/>
        </w:trPr>
        <w:tc>
          <w:tcPr>
            <w:tcW w:w="936" w:type="dxa"/>
            <w:vAlign w:val="center"/>
          </w:tcPr>
          <w:p w14:paraId="47813F7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46D3124" w14:textId="77777777" w:rsidR="0078703C" w:rsidRPr="00210929" w:rsidRDefault="0078703C" w:rsidP="006C759E">
            <w:pPr>
              <w:jc w:val="center"/>
            </w:pPr>
            <w:r w:rsidRPr="00210929">
              <w:t>CR42740</w:t>
            </w:r>
          </w:p>
        </w:tc>
        <w:tc>
          <w:tcPr>
            <w:tcW w:w="4961" w:type="dxa"/>
            <w:vAlign w:val="center"/>
          </w:tcPr>
          <w:p w14:paraId="2C031BA7" w14:textId="77777777" w:rsidR="0078703C" w:rsidRPr="00210929" w:rsidRDefault="0078703C" w:rsidP="006C759E">
            <w:r w:rsidRPr="00210929">
              <w:t>Зменшення резерву сумнівних боргів</w:t>
            </w:r>
          </w:p>
        </w:tc>
        <w:tc>
          <w:tcPr>
            <w:tcW w:w="1985" w:type="dxa"/>
            <w:vAlign w:val="center"/>
          </w:tcPr>
          <w:p w14:paraId="0E48ACE3" w14:textId="77777777" w:rsidR="0078703C" w:rsidRPr="00210929" w:rsidRDefault="0078703C" w:rsidP="006C759E">
            <w:r w:rsidRPr="00210929">
              <w:t>T070</w:t>
            </w:r>
          </w:p>
        </w:tc>
        <w:tc>
          <w:tcPr>
            <w:tcW w:w="2335" w:type="dxa"/>
            <w:vAlign w:val="center"/>
          </w:tcPr>
          <w:p w14:paraId="151D446E" w14:textId="77777777" w:rsidR="0078703C" w:rsidRPr="00210929" w:rsidRDefault="0078703C" w:rsidP="006C759E">
            <w:r w:rsidRPr="00210929">
              <w:t>Немає</w:t>
            </w:r>
          </w:p>
        </w:tc>
        <w:tc>
          <w:tcPr>
            <w:tcW w:w="2065" w:type="dxa"/>
            <w:vAlign w:val="center"/>
          </w:tcPr>
          <w:p w14:paraId="1ED6D9C6" w14:textId="77777777" w:rsidR="0078703C" w:rsidRPr="00210929" w:rsidRDefault="0078703C" w:rsidP="006C759E">
            <w:r w:rsidRPr="00210929">
              <w:t>Немає</w:t>
            </w:r>
          </w:p>
        </w:tc>
        <w:tc>
          <w:tcPr>
            <w:tcW w:w="986" w:type="dxa"/>
            <w:vAlign w:val="center"/>
          </w:tcPr>
          <w:p w14:paraId="336D420B" w14:textId="77777777" w:rsidR="0078703C" w:rsidRPr="00210929" w:rsidRDefault="0078703C" w:rsidP="006C759E">
            <w:r w:rsidRPr="00210929">
              <w:t>CR4</w:t>
            </w:r>
          </w:p>
        </w:tc>
      </w:tr>
      <w:tr w:rsidR="00A636E1" w:rsidRPr="00210929" w14:paraId="1B6AE69E" w14:textId="77777777" w:rsidTr="00ED4E8C">
        <w:trPr>
          <w:cantSplit/>
          <w:jc w:val="center"/>
        </w:trPr>
        <w:tc>
          <w:tcPr>
            <w:tcW w:w="936" w:type="dxa"/>
            <w:vAlign w:val="center"/>
          </w:tcPr>
          <w:p w14:paraId="5DEAC2A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239868A" w14:textId="77777777" w:rsidR="0078703C" w:rsidRPr="00210929" w:rsidRDefault="0078703C" w:rsidP="006C759E">
            <w:pPr>
              <w:jc w:val="center"/>
            </w:pPr>
            <w:r w:rsidRPr="00210929">
              <w:t>CR42800</w:t>
            </w:r>
          </w:p>
        </w:tc>
        <w:tc>
          <w:tcPr>
            <w:tcW w:w="4961" w:type="dxa"/>
            <w:vAlign w:val="center"/>
          </w:tcPr>
          <w:p w14:paraId="43EB183A" w14:textId="77777777" w:rsidR="0078703C" w:rsidRPr="00210929" w:rsidRDefault="0078703C" w:rsidP="006C759E">
            <w:r w:rsidRPr="00210929">
              <w:t>Усього витрат</w:t>
            </w:r>
          </w:p>
        </w:tc>
        <w:tc>
          <w:tcPr>
            <w:tcW w:w="1985" w:type="dxa"/>
            <w:vAlign w:val="center"/>
          </w:tcPr>
          <w:p w14:paraId="2D0D3679" w14:textId="77777777" w:rsidR="0078703C" w:rsidRPr="00210929" w:rsidRDefault="0078703C" w:rsidP="006C759E">
            <w:r w:rsidRPr="00210929">
              <w:t>T070</w:t>
            </w:r>
          </w:p>
        </w:tc>
        <w:tc>
          <w:tcPr>
            <w:tcW w:w="2335" w:type="dxa"/>
            <w:vAlign w:val="center"/>
          </w:tcPr>
          <w:p w14:paraId="6EEF8BC8" w14:textId="77777777" w:rsidR="0078703C" w:rsidRPr="00210929" w:rsidRDefault="0078703C" w:rsidP="006C759E">
            <w:r w:rsidRPr="00210929">
              <w:t>Немає</w:t>
            </w:r>
          </w:p>
        </w:tc>
        <w:tc>
          <w:tcPr>
            <w:tcW w:w="2065" w:type="dxa"/>
            <w:vAlign w:val="center"/>
          </w:tcPr>
          <w:p w14:paraId="76D270F6" w14:textId="77777777" w:rsidR="0078703C" w:rsidRPr="00210929" w:rsidRDefault="0078703C" w:rsidP="006C759E">
            <w:r w:rsidRPr="00210929">
              <w:t>Немає</w:t>
            </w:r>
          </w:p>
        </w:tc>
        <w:tc>
          <w:tcPr>
            <w:tcW w:w="986" w:type="dxa"/>
            <w:vAlign w:val="center"/>
          </w:tcPr>
          <w:p w14:paraId="02449092" w14:textId="77777777" w:rsidR="0078703C" w:rsidRPr="00210929" w:rsidRDefault="0078703C" w:rsidP="006C759E">
            <w:r w:rsidRPr="00210929">
              <w:t>CR4</w:t>
            </w:r>
          </w:p>
        </w:tc>
      </w:tr>
      <w:tr w:rsidR="00A636E1" w:rsidRPr="00210929" w14:paraId="0F036D33" w14:textId="77777777" w:rsidTr="00ED4E8C">
        <w:trPr>
          <w:cantSplit/>
          <w:jc w:val="center"/>
        </w:trPr>
        <w:tc>
          <w:tcPr>
            <w:tcW w:w="936" w:type="dxa"/>
            <w:vAlign w:val="center"/>
          </w:tcPr>
          <w:p w14:paraId="6F1DEA0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9A71874" w14:textId="77777777" w:rsidR="0078703C" w:rsidRPr="00210929" w:rsidRDefault="0078703C" w:rsidP="006C759E">
            <w:pPr>
              <w:jc w:val="center"/>
            </w:pPr>
            <w:r w:rsidRPr="00210929">
              <w:t>CR42900</w:t>
            </w:r>
          </w:p>
        </w:tc>
        <w:tc>
          <w:tcPr>
            <w:tcW w:w="4961" w:type="dxa"/>
            <w:vAlign w:val="center"/>
          </w:tcPr>
          <w:p w14:paraId="4A621027" w14:textId="77777777" w:rsidR="0078703C" w:rsidRPr="00210929" w:rsidRDefault="0078703C" w:rsidP="006C759E">
            <w:r w:rsidRPr="00210929">
              <w:t>Фінансовий результат</w:t>
            </w:r>
          </w:p>
        </w:tc>
        <w:tc>
          <w:tcPr>
            <w:tcW w:w="1985" w:type="dxa"/>
            <w:vAlign w:val="center"/>
          </w:tcPr>
          <w:p w14:paraId="2F12853B" w14:textId="77777777" w:rsidR="0078703C" w:rsidRPr="00210929" w:rsidRDefault="0078703C" w:rsidP="006C759E">
            <w:r w:rsidRPr="00210929">
              <w:t>T070</w:t>
            </w:r>
          </w:p>
        </w:tc>
        <w:tc>
          <w:tcPr>
            <w:tcW w:w="2335" w:type="dxa"/>
            <w:vAlign w:val="center"/>
          </w:tcPr>
          <w:p w14:paraId="748DF2D6" w14:textId="77777777" w:rsidR="0078703C" w:rsidRPr="00210929" w:rsidRDefault="0078703C" w:rsidP="006C759E">
            <w:r w:rsidRPr="00210929">
              <w:t>Немає</w:t>
            </w:r>
          </w:p>
        </w:tc>
        <w:tc>
          <w:tcPr>
            <w:tcW w:w="2065" w:type="dxa"/>
            <w:vAlign w:val="center"/>
          </w:tcPr>
          <w:p w14:paraId="04A9E3BF" w14:textId="77777777" w:rsidR="0078703C" w:rsidRPr="00210929" w:rsidRDefault="0078703C" w:rsidP="006C759E">
            <w:r w:rsidRPr="00210929">
              <w:t>Немає</w:t>
            </w:r>
          </w:p>
        </w:tc>
        <w:tc>
          <w:tcPr>
            <w:tcW w:w="986" w:type="dxa"/>
            <w:vAlign w:val="center"/>
          </w:tcPr>
          <w:p w14:paraId="0492CE5D" w14:textId="77777777" w:rsidR="0078703C" w:rsidRPr="00210929" w:rsidRDefault="0078703C" w:rsidP="006C759E">
            <w:r w:rsidRPr="00210929">
              <w:t>CR4</w:t>
            </w:r>
          </w:p>
        </w:tc>
      </w:tr>
      <w:tr w:rsidR="00A636E1" w:rsidRPr="00210929" w14:paraId="40690A30" w14:textId="77777777" w:rsidTr="00ED4E8C">
        <w:trPr>
          <w:cantSplit/>
          <w:jc w:val="center"/>
        </w:trPr>
        <w:tc>
          <w:tcPr>
            <w:tcW w:w="936" w:type="dxa"/>
            <w:vAlign w:val="center"/>
          </w:tcPr>
          <w:p w14:paraId="118105D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DC9A116" w14:textId="77777777" w:rsidR="0078703C" w:rsidRPr="00210929" w:rsidRDefault="0078703C" w:rsidP="006C759E">
            <w:pPr>
              <w:jc w:val="center"/>
            </w:pPr>
            <w:r w:rsidRPr="00210929">
              <w:t>CR43000</w:t>
            </w:r>
          </w:p>
        </w:tc>
        <w:tc>
          <w:tcPr>
            <w:tcW w:w="4961" w:type="dxa"/>
            <w:vAlign w:val="center"/>
          </w:tcPr>
          <w:p w14:paraId="5B358143" w14:textId="77777777" w:rsidR="0078703C" w:rsidRPr="00210929" w:rsidRDefault="0078703C" w:rsidP="006C759E">
            <w:r w:rsidRPr="00210929">
              <w:t>Податок на прибуток нарахований</w:t>
            </w:r>
          </w:p>
        </w:tc>
        <w:tc>
          <w:tcPr>
            <w:tcW w:w="1985" w:type="dxa"/>
            <w:vAlign w:val="center"/>
          </w:tcPr>
          <w:p w14:paraId="2EACD0FD" w14:textId="77777777" w:rsidR="0078703C" w:rsidRPr="00210929" w:rsidRDefault="0078703C" w:rsidP="006C759E">
            <w:r w:rsidRPr="00210929">
              <w:t>T070</w:t>
            </w:r>
          </w:p>
        </w:tc>
        <w:tc>
          <w:tcPr>
            <w:tcW w:w="2335" w:type="dxa"/>
            <w:vAlign w:val="center"/>
          </w:tcPr>
          <w:p w14:paraId="36DA5819" w14:textId="77777777" w:rsidR="0078703C" w:rsidRPr="00210929" w:rsidRDefault="0078703C" w:rsidP="006C759E">
            <w:r w:rsidRPr="00210929">
              <w:t>Немає</w:t>
            </w:r>
          </w:p>
        </w:tc>
        <w:tc>
          <w:tcPr>
            <w:tcW w:w="2065" w:type="dxa"/>
            <w:vAlign w:val="center"/>
          </w:tcPr>
          <w:p w14:paraId="717276EB" w14:textId="77777777" w:rsidR="0078703C" w:rsidRPr="00210929" w:rsidRDefault="0078703C" w:rsidP="006C759E">
            <w:r w:rsidRPr="00210929">
              <w:t>Немає</w:t>
            </w:r>
          </w:p>
        </w:tc>
        <w:tc>
          <w:tcPr>
            <w:tcW w:w="986" w:type="dxa"/>
            <w:vAlign w:val="center"/>
          </w:tcPr>
          <w:p w14:paraId="4F490C48" w14:textId="77777777" w:rsidR="0078703C" w:rsidRPr="00210929" w:rsidRDefault="0078703C" w:rsidP="006C759E">
            <w:r w:rsidRPr="00210929">
              <w:t>CR4</w:t>
            </w:r>
          </w:p>
        </w:tc>
      </w:tr>
      <w:tr w:rsidR="00A636E1" w:rsidRPr="00210929" w14:paraId="5A14004C" w14:textId="77777777" w:rsidTr="00ED4E8C">
        <w:trPr>
          <w:cantSplit/>
          <w:jc w:val="center"/>
        </w:trPr>
        <w:tc>
          <w:tcPr>
            <w:tcW w:w="936" w:type="dxa"/>
            <w:vAlign w:val="center"/>
          </w:tcPr>
          <w:p w14:paraId="18B899B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EE1037" w14:textId="77777777" w:rsidR="0078703C" w:rsidRPr="00210929" w:rsidRDefault="0078703C" w:rsidP="006C759E">
            <w:pPr>
              <w:jc w:val="center"/>
              <w:rPr>
                <w:lang w:eastAsia="ru-RU"/>
              </w:rPr>
            </w:pPr>
            <w:r w:rsidRPr="00210929">
              <w:t>CR50003</w:t>
            </w:r>
          </w:p>
        </w:tc>
        <w:tc>
          <w:tcPr>
            <w:tcW w:w="4961" w:type="dxa"/>
            <w:vAlign w:val="center"/>
          </w:tcPr>
          <w:p w14:paraId="53F10F28" w14:textId="77777777" w:rsidR="0078703C" w:rsidRPr="00210929" w:rsidRDefault="0078703C" w:rsidP="006C759E">
            <w:r w:rsidRPr="00210929">
              <w:t>Кількість прострочених договорів кредиту</w:t>
            </w:r>
          </w:p>
        </w:tc>
        <w:tc>
          <w:tcPr>
            <w:tcW w:w="1985" w:type="dxa"/>
            <w:vAlign w:val="center"/>
          </w:tcPr>
          <w:p w14:paraId="61DF5110" w14:textId="77777777" w:rsidR="0078703C" w:rsidRPr="00210929" w:rsidRDefault="0078703C" w:rsidP="006C759E">
            <w:r w:rsidRPr="00210929">
              <w:t>T100</w:t>
            </w:r>
          </w:p>
        </w:tc>
        <w:tc>
          <w:tcPr>
            <w:tcW w:w="2335" w:type="dxa"/>
            <w:vAlign w:val="center"/>
          </w:tcPr>
          <w:p w14:paraId="4F35C35B" w14:textId="77777777" w:rsidR="0078703C" w:rsidRPr="00210929" w:rsidRDefault="0078703C" w:rsidP="006C759E">
            <w:pPr>
              <w:rPr>
                <w:lang w:eastAsia="ru-RU"/>
              </w:rPr>
            </w:pPr>
            <w:r w:rsidRPr="00210929">
              <w:t>S191</w:t>
            </w:r>
          </w:p>
        </w:tc>
        <w:tc>
          <w:tcPr>
            <w:tcW w:w="2065" w:type="dxa"/>
            <w:vAlign w:val="center"/>
          </w:tcPr>
          <w:p w14:paraId="5C944D27" w14:textId="77777777" w:rsidR="0078703C" w:rsidRPr="00210929" w:rsidRDefault="0078703C" w:rsidP="006C759E">
            <w:r w:rsidRPr="00210929">
              <w:t>Немає</w:t>
            </w:r>
          </w:p>
        </w:tc>
        <w:tc>
          <w:tcPr>
            <w:tcW w:w="986" w:type="dxa"/>
            <w:vAlign w:val="center"/>
          </w:tcPr>
          <w:p w14:paraId="4060BBDE" w14:textId="77777777" w:rsidR="0078703C" w:rsidRPr="00210929" w:rsidRDefault="0078703C" w:rsidP="006C759E">
            <w:r w:rsidRPr="00210929">
              <w:t>CR5</w:t>
            </w:r>
          </w:p>
        </w:tc>
      </w:tr>
      <w:tr w:rsidR="00A636E1" w:rsidRPr="00210929" w14:paraId="16EC0BD3" w14:textId="77777777" w:rsidTr="00ED4E8C">
        <w:trPr>
          <w:cantSplit/>
          <w:jc w:val="center"/>
        </w:trPr>
        <w:tc>
          <w:tcPr>
            <w:tcW w:w="936" w:type="dxa"/>
            <w:vAlign w:val="center"/>
          </w:tcPr>
          <w:p w14:paraId="4C5C5CD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62A044" w14:textId="77777777" w:rsidR="0078703C" w:rsidRPr="00210929" w:rsidRDefault="0078703C" w:rsidP="006C759E">
            <w:pPr>
              <w:jc w:val="center"/>
            </w:pPr>
            <w:r w:rsidRPr="00210929">
              <w:t>CR50006</w:t>
            </w:r>
          </w:p>
        </w:tc>
        <w:tc>
          <w:tcPr>
            <w:tcW w:w="4961" w:type="dxa"/>
            <w:vAlign w:val="center"/>
          </w:tcPr>
          <w:p w14:paraId="78AB035A" w14:textId="77777777" w:rsidR="0078703C" w:rsidRPr="00210929" w:rsidRDefault="0078703C" w:rsidP="006C759E">
            <w:r w:rsidRPr="00210929">
              <w:t>Норма резервування для прострочених кредитів</w:t>
            </w:r>
          </w:p>
        </w:tc>
        <w:tc>
          <w:tcPr>
            <w:tcW w:w="1985" w:type="dxa"/>
            <w:vAlign w:val="center"/>
          </w:tcPr>
          <w:p w14:paraId="53AC8BCE" w14:textId="77777777" w:rsidR="0078703C" w:rsidRPr="00210929" w:rsidRDefault="0078703C" w:rsidP="006C759E">
            <w:r w:rsidRPr="00210929">
              <w:t>T100</w:t>
            </w:r>
          </w:p>
        </w:tc>
        <w:tc>
          <w:tcPr>
            <w:tcW w:w="2335" w:type="dxa"/>
            <w:vAlign w:val="center"/>
          </w:tcPr>
          <w:p w14:paraId="1D7C3E45" w14:textId="77777777" w:rsidR="0078703C" w:rsidRPr="00210929" w:rsidRDefault="0078703C" w:rsidP="006C759E">
            <w:r w:rsidRPr="00210929">
              <w:t>S191</w:t>
            </w:r>
          </w:p>
        </w:tc>
        <w:tc>
          <w:tcPr>
            <w:tcW w:w="2065" w:type="dxa"/>
            <w:vAlign w:val="center"/>
          </w:tcPr>
          <w:p w14:paraId="426DAE24" w14:textId="77777777" w:rsidR="0078703C" w:rsidRPr="00210929" w:rsidRDefault="0078703C" w:rsidP="006C759E">
            <w:r w:rsidRPr="00210929">
              <w:t>Немає</w:t>
            </w:r>
          </w:p>
        </w:tc>
        <w:tc>
          <w:tcPr>
            <w:tcW w:w="986" w:type="dxa"/>
            <w:vAlign w:val="center"/>
          </w:tcPr>
          <w:p w14:paraId="04BE6317" w14:textId="77777777" w:rsidR="0078703C" w:rsidRPr="00210929" w:rsidRDefault="0078703C" w:rsidP="006C759E">
            <w:r w:rsidRPr="00210929">
              <w:t>CR5</w:t>
            </w:r>
          </w:p>
        </w:tc>
      </w:tr>
      <w:tr w:rsidR="00A636E1" w:rsidRPr="00210929" w14:paraId="469CC9FA" w14:textId="77777777" w:rsidTr="00ED4E8C">
        <w:trPr>
          <w:cantSplit/>
          <w:jc w:val="center"/>
        </w:trPr>
        <w:tc>
          <w:tcPr>
            <w:tcW w:w="936" w:type="dxa"/>
            <w:vAlign w:val="center"/>
          </w:tcPr>
          <w:p w14:paraId="788E666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FB8BEF" w14:textId="77777777" w:rsidR="0078703C" w:rsidRPr="00210929" w:rsidRDefault="0078703C" w:rsidP="006C759E">
            <w:pPr>
              <w:jc w:val="center"/>
            </w:pPr>
            <w:r w:rsidRPr="00210929">
              <w:t>CR50007</w:t>
            </w:r>
          </w:p>
        </w:tc>
        <w:tc>
          <w:tcPr>
            <w:tcW w:w="4961" w:type="dxa"/>
            <w:vAlign w:val="center"/>
          </w:tcPr>
          <w:p w14:paraId="123415E3" w14:textId="77777777" w:rsidR="0078703C" w:rsidRPr="00210929" w:rsidRDefault="0078703C" w:rsidP="006C759E">
            <w:r w:rsidRPr="00210929">
              <w:t>Коефіцієнт покриття боргу заставою</w:t>
            </w:r>
          </w:p>
        </w:tc>
        <w:tc>
          <w:tcPr>
            <w:tcW w:w="1985" w:type="dxa"/>
            <w:vAlign w:val="center"/>
          </w:tcPr>
          <w:p w14:paraId="73385292" w14:textId="77777777" w:rsidR="0078703C" w:rsidRPr="00210929" w:rsidRDefault="0078703C" w:rsidP="006C759E">
            <w:r w:rsidRPr="00210929">
              <w:t>T100</w:t>
            </w:r>
          </w:p>
        </w:tc>
        <w:tc>
          <w:tcPr>
            <w:tcW w:w="2335" w:type="dxa"/>
            <w:vAlign w:val="center"/>
          </w:tcPr>
          <w:p w14:paraId="52C49237" w14:textId="77777777" w:rsidR="0078703C" w:rsidRPr="00210929" w:rsidRDefault="0078703C" w:rsidP="006C759E">
            <w:r w:rsidRPr="00210929">
              <w:t>S191</w:t>
            </w:r>
          </w:p>
        </w:tc>
        <w:tc>
          <w:tcPr>
            <w:tcW w:w="2065" w:type="dxa"/>
            <w:vAlign w:val="center"/>
          </w:tcPr>
          <w:p w14:paraId="5A2A2677" w14:textId="77777777" w:rsidR="0078703C" w:rsidRPr="00210929" w:rsidRDefault="0078703C" w:rsidP="006C759E">
            <w:r w:rsidRPr="00210929">
              <w:t>Немає</w:t>
            </w:r>
          </w:p>
        </w:tc>
        <w:tc>
          <w:tcPr>
            <w:tcW w:w="986" w:type="dxa"/>
            <w:vAlign w:val="center"/>
          </w:tcPr>
          <w:p w14:paraId="1E127EF2" w14:textId="77777777" w:rsidR="0078703C" w:rsidRPr="00210929" w:rsidRDefault="0078703C" w:rsidP="006C759E">
            <w:r w:rsidRPr="00210929">
              <w:t>CR5</w:t>
            </w:r>
          </w:p>
        </w:tc>
      </w:tr>
      <w:tr w:rsidR="00A636E1" w:rsidRPr="00210929" w14:paraId="63B4C200" w14:textId="77777777" w:rsidTr="00ED4E8C">
        <w:trPr>
          <w:cantSplit/>
          <w:jc w:val="center"/>
        </w:trPr>
        <w:tc>
          <w:tcPr>
            <w:tcW w:w="936" w:type="dxa"/>
            <w:vAlign w:val="center"/>
          </w:tcPr>
          <w:p w14:paraId="07FD614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E899206" w14:textId="77777777" w:rsidR="0078703C" w:rsidRPr="00210929" w:rsidRDefault="0078703C" w:rsidP="006C759E">
            <w:pPr>
              <w:jc w:val="center"/>
            </w:pPr>
            <w:r w:rsidRPr="00210929">
              <w:t>CR50008</w:t>
            </w:r>
          </w:p>
        </w:tc>
        <w:tc>
          <w:tcPr>
            <w:tcW w:w="4961" w:type="dxa"/>
            <w:vAlign w:val="center"/>
          </w:tcPr>
          <w:p w14:paraId="1EB3B09F" w14:textId="77777777" w:rsidR="0078703C" w:rsidRPr="00210929" w:rsidRDefault="0078703C" w:rsidP="006C759E">
            <w:r w:rsidRPr="00210929">
              <w:t>Заборгованість за простроченими договорами кредиту (основна сума кредиту)</w:t>
            </w:r>
          </w:p>
        </w:tc>
        <w:tc>
          <w:tcPr>
            <w:tcW w:w="1985" w:type="dxa"/>
            <w:vAlign w:val="center"/>
          </w:tcPr>
          <w:p w14:paraId="6E8B7F54" w14:textId="77777777" w:rsidR="0078703C" w:rsidRPr="00210929" w:rsidRDefault="0078703C" w:rsidP="006C759E">
            <w:r w:rsidRPr="00210929">
              <w:t>T100</w:t>
            </w:r>
          </w:p>
        </w:tc>
        <w:tc>
          <w:tcPr>
            <w:tcW w:w="2335" w:type="dxa"/>
            <w:vAlign w:val="center"/>
          </w:tcPr>
          <w:p w14:paraId="78A0A2DD" w14:textId="77777777" w:rsidR="0078703C" w:rsidRPr="00210929" w:rsidRDefault="0078703C" w:rsidP="006C759E">
            <w:r w:rsidRPr="00210929">
              <w:t>S191</w:t>
            </w:r>
          </w:p>
        </w:tc>
        <w:tc>
          <w:tcPr>
            <w:tcW w:w="2065" w:type="dxa"/>
            <w:vAlign w:val="center"/>
          </w:tcPr>
          <w:p w14:paraId="4594E11C" w14:textId="77777777" w:rsidR="0078703C" w:rsidRPr="00210929" w:rsidRDefault="0078703C" w:rsidP="006C759E">
            <w:r w:rsidRPr="00210929">
              <w:t>Немає</w:t>
            </w:r>
          </w:p>
        </w:tc>
        <w:tc>
          <w:tcPr>
            <w:tcW w:w="986" w:type="dxa"/>
            <w:vAlign w:val="center"/>
          </w:tcPr>
          <w:p w14:paraId="7B8CCD81" w14:textId="77777777" w:rsidR="0078703C" w:rsidRPr="00210929" w:rsidRDefault="0078703C" w:rsidP="006C759E">
            <w:r w:rsidRPr="00210929">
              <w:t>CR5</w:t>
            </w:r>
          </w:p>
        </w:tc>
      </w:tr>
      <w:tr w:rsidR="00A636E1" w:rsidRPr="00210929" w14:paraId="273A8983" w14:textId="77777777" w:rsidTr="00ED4E8C">
        <w:trPr>
          <w:cantSplit/>
          <w:jc w:val="center"/>
        </w:trPr>
        <w:tc>
          <w:tcPr>
            <w:tcW w:w="936" w:type="dxa"/>
            <w:vAlign w:val="center"/>
          </w:tcPr>
          <w:p w14:paraId="288368D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4590C91" w14:textId="77777777" w:rsidR="0078703C" w:rsidRPr="00210929" w:rsidRDefault="0078703C" w:rsidP="006C759E">
            <w:pPr>
              <w:jc w:val="center"/>
            </w:pPr>
            <w:r w:rsidRPr="00210929">
              <w:t>CR50009</w:t>
            </w:r>
          </w:p>
        </w:tc>
        <w:tc>
          <w:tcPr>
            <w:tcW w:w="4961" w:type="dxa"/>
            <w:vAlign w:val="center"/>
          </w:tcPr>
          <w:p w14:paraId="7743ED11" w14:textId="77777777" w:rsidR="0078703C" w:rsidRPr="00210929" w:rsidRDefault="0078703C" w:rsidP="006C759E">
            <w:r w:rsidRPr="00210929">
              <w:t>Заборгованість за простроченими договорами кредиту (проценти)</w:t>
            </w:r>
          </w:p>
        </w:tc>
        <w:tc>
          <w:tcPr>
            <w:tcW w:w="1985" w:type="dxa"/>
            <w:vAlign w:val="center"/>
          </w:tcPr>
          <w:p w14:paraId="03EA8F94" w14:textId="77777777" w:rsidR="0078703C" w:rsidRPr="00210929" w:rsidRDefault="0078703C" w:rsidP="006C759E">
            <w:r w:rsidRPr="00210929">
              <w:t>T100</w:t>
            </w:r>
          </w:p>
        </w:tc>
        <w:tc>
          <w:tcPr>
            <w:tcW w:w="2335" w:type="dxa"/>
            <w:vAlign w:val="center"/>
          </w:tcPr>
          <w:p w14:paraId="5892D18B" w14:textId="77777777" w:rsidR="0078703C" w:rsidRPr="00210929" w:rsidRDefault="0078703C" w:rsidP="006C759E">
            <w:r w:rsidRPr="00210929">
              <w:t>S191</w:t>
            </w:r>
          </w:p>
        </w:tc>
        <w:tc>
          <w:tcPr>
            <w:tcW w:w="2065" w:type="dxa"/>
            <w:vAlign w:val="center"/>
          </w:tcPr>
          <w:p w14:paraId="137DA4DB" w14:textId="77777777" w:rsidR="0078703C" w:rsidRPr="00210929" w:rsidRDefault="0078703C" w:rsidP="006C759E">
            <w:r w:rsidRPr="00210929">
              <w:t>Немає</w:t>
            </w:r>
          </w:p>
        </w:tc>
        <w:tc>
          <w:tcPr>
            <w:tcW w:w="986" w:type="dxa"/>
            <w:vAlign w:val="center"/>
          </w:tcPr>
          <w:p w14:paraId="562A137D" w14:textId="77777777" w:rsidR="0078703C" w:rsidRPr="00210929" w:rsidRDefault="0078703C" w:rsidP="006C759E">
            <w:r w:rsidRPr="00210929">
              <w:t>CR5</w:t>
            </w:r>
          </w:p>
        </w:tc>
      </w:tr>
      <w:tr w:rsidR="00A636E1" w:rsidRPr="00210929" w14:paraId="233AB33C" w14:textId="77777777" w:rsidTr="00ED4E8C">
        <w:trPr>
          <w:cantSplit/>
          <w:jc w:val="center"/>
        </w:trPr>
        <w:tc>
          <w:tcPr>
            <w:tcW w:w="936" w:type="dxa"/>
            <w:vAlign w:val="center"/>
          </w:tcPr>
          <w:p w14:paraId="0BBA3E0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EA91C6" w14:textId="77777777" w:rsidR="0078703C" w:rsidRPr="00210929" w:rsidRDefault="0078703C" w:rsidP="006C759E">
            <w:pPr>
              <w:jc w:val="center"/>
            </w:pPr>
            <w:r w:rsidRPr="00210929">
              <w:t>CR50010</w:t>
            </w:r>
          </w:p>
        </w:tc>
        <w:tc>
          <w:tcPr>
            <w:tcW w:w="4961" w:type="dxa"/>
            <w:vAlign w:val="center"/>
          </w:tcPr>
          <w:p w14:paraId="7BE71CBD" w14:textId="66625AB2" w:rsidR="0078703C" w:rsidRPr="00210929" w:rsidRDefault="0078703C" w:rsidP="006C759E">
            <w:r w:rsidRPr="00210929">
              <w:t>Необхідний резерв за простроченими договорами кредиту</w:t>
            </w:r>
          </w:p>
        </w:tc>
        <w:tc>
          <w:tcPr>
            <w:tcW w:w="1985" w:type="dxa"/>
            <w:vAlign w:val="center"/>
          </w:tcPr>
          <w:p w14:paraId="6C466743" w14:textId="77777777" w:rsidR="0078703C" w:rsidRPr="00210929" w:rsidRDefault="0078703C" w:rsidP="006C759E">
            <w:r w:rsidRPr="00210929">
              <w:t>T100</w:t>
            </w:r>
          </w:p>
        </w:tc>
        <w:tc>
          <w:tcPr>
            <w:tcW w:w="2335" w:type="dxa"/>
            <w:vAlign w:val="center"/>
          </w:tcPr>
          <w:p w14:paraId="63F455C5" w14:textId="77777777" w:rsidR="0078703C" w:rsidRPr="00210929" w:rsidRDefault="0078703C" w:rsidP="006C759E">
            <w:r w:rsidRPr="00210929">
              <w:t>S191</w:t>
            </w:r>
          </w:p>
        </w:tc>
        <w:tc>
          <w:tcPr>
            <w:tcW w:w="2065" w:type="dxa"/>
            <w:vAlign w:val="center"/>
          </w:tcPr>
          <w:p w14:paraId="2F8B5E14" w14:textId="77777777" w:rsidR="0078703C" w:rsidRPr="00210929" w:rsidRDefault="0078703C" w:rsidP="006C759E">
            <w:r w:rsidRPr="00210929">
              <w:t>Немає</w:t>
            </w:r>
          </w:p>
        </w:tc>
        <w:tc>
          <w:tcPr>
            <w:tcW w:w="986" w:type="dxa"/>
            <w:vAlign w:val="center"/>
          </w:tcPr>
          <w:p w14:paraId="10A4F43E" w14:textId="77777777" w:rsidR="0078703C" w:rsidRPr="00210929" w:rsidRDefault="0078703C" w:rsidP="006C759E">
            <w:r w:rsidRPr="00210929">
              <w:t>CR5</w:t>
            </w:r>
          </w:p>
        </w:tc>
      </w:tr>
      <w:tr w:rsidR="00A636E1" w:rsidRPr="00210929" w14:paraId="44111C13" w14:textId="77777777" w:rsidTr="00ED4E8C">
        <w:trPr>
          <w:cantSplit/>
          <w:jc w:val="center"/>
        </w:trPr>
        <w:tc>
          <w:tcPr>
            <w:tcW w:w="936" w:type="dxa"/>
            <w:vAlign w:val="center"/>
          </w:tcPr>
          <w:p w14:paraId="1DFACDE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9BAE1BA" w14:textId="77777777" w:rsidR="0078703C" w:rsidRPr="00210929" w:rsidRDefault="0078703C" w:rsidP="006C759E">
            <w:pPr>
              <w:jc w:val="center"/>
            </w:pPr>
            <w:r w:rsidRPr="00210929">
              <w:t>CR50011</w:t>
            </w:r>
          </w:p>
        </w:tc>
        <w:tc>
          <w:tcPr>
            <w:tcW w:w="4961" w:type="dxa"/>
            <w:vAlign w:val="center"/>
          </w:tcPr>
          <w:p w14:paraId="5172743C" w14:textId="77777777" w:rsidR="0078703C" w:rsidRPr="00210929" w:rsidRDefault="0078703C" w:rsidP="006C759E">
            <w:r w:rsidRPr="00210929">
              <w:t>Заборгованість за безнадійними договорами кредиту (основна сума кредиту)</w:t>
            </w:r>
          </w:p>
        </w:tc>
        <w:tc>
          <w:tcPr>
            <w:tcW w:w="1985" w:type="dxa"/>
            <w:vAlign w:val="center"/>
          </w:tcPr>
          <w:p w14:paraId="2EE20F91" w14:textId="77777777" w:rsidR="0078703C" w:rsidRPr="00210929" w:rsidRDefault="0078703C" w:rsidP="006C759E">
            <w:r w:rsidRPr="00210929">
              <w:t>T100</w:t>
            </w:r>
          </w:p>
        </w:tc>
        <w:tc>
          <w:tcPr>
            <w:tcW w:w="2335" w:type="dxa"/>
            <w:vAlign w:val="center"/>
          </w:tcPr>
          <w:p w14:paraId="317C0B7D" w14:textId="77777777" w:rsidR="0078703C" w:rsidRPr="00210929" w:rsidRDefault="0078703C" w:rsidP="006C759E">
            <w:r w:rsidRPr="00210929">
              <w:t>S191</w:t>
            </w:r>
          </w:p>
        </w:tc>
        <w:tc>
          <w:tcPr>
            <w:tcW w:w="2065" w:type="dxa"/>
            <w:vAlign w:val="center"/>
          </w:tcPr>
          <w:p w14:paraId="7ED17DC4" w14:textId="77777777" w:rsidR="0078703C" w:rsidRPr="00210929" w:rsidRDefault="0078703C" w:rsidP="006C759E">
            <w:r w:rsidRPr="00210929">
              <w:t>Немає</w:t>
            </w:r>
          </w:p>
        </w:tc>
        <w:tc>
          <w:tcPr>
            <w:tcW w:w="986" w:type="dxa"/>
            <w:vAlign w:val="center"/>
          </w:tcPr>
          <w:p w14:paraId="45D2D3B8" w14:textId="77777777" w:rsidR="0078703C" w:rsidRPr="00210929" w:rsidRDefault="0078703C" w:rsidP="006C759E">
            <w:r w:rsidRPr="00210929">
              <w:t>CR5</w:t>
            </w:r>
          </w:p>
        </w:tc>
      </w:tr>
      <w:tr w:rsidR="00A636E1" w:rsidRPr="00210929" w14:paraId="56DF56D7" w14:textId="77777777" w:rsidTr="00ED4E8C">
        <w:trPr>
          <w:cantSplit/>
          <w:jc w:val="center"/>
        </w:trPr>
        <w:tc>
          <w:tcPr>
            <w:tcW w:w="936" w:type="dxa"/>
            <w:vAlign w:val="center"/>
          </w:tcPr>
          <w:p w14:paraId="5F6EE3C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C248808" w14:textId="77777777" w:rsidR="0078703C" w:rsidRPr="00210929" w:rsidRDefault="0078703C" w:rsidP="006C759E">
            <w:pPr>
              <w:jc w:val="center"/>
            </w:pPr>
            <w:r w:rsidRPr="00210929">
              <w:t>CR50012</w:t>
            </w:r>
          </w:p>
        </w:tc>
        <w:tc>
          <w:tcPr>
            <w:tcW w:w="4961" w:type="dxa"/>
            <w:vAlign w:val="center"/>
          </w:tcPr>
          <w:p w14:paraId="60836CBA" w14:textId="77777777" w:rsidR="0078703C" w:rsidRPr="00210929" w:rsidRDefault="0078703C" w:rsidP="006C759E">
            <w:r w:rsidRPr="00210929">
              <w:t>Заборгованість за безнадійними договорами кредиту (проценти)</w:t>
            </w:r>
          </w:p>
        </w:tc>
        <w:tc>
          <w:tcPr>
            <w:tcW w:w="1985" w:type="dxa"/>
            <w:vAlign w:val="center"/>
          </w:tcPr>
          <w:p w14:paraId="2CEF02E6" w14:textId="77777777" w:rsidR="0078703C" w:rsidRPr="00210929" w:rsidRDefault="0078703C" w:rsidP="006C759E">
            <w:r w:rsidRPr="00210929">
              <w:t>T100</w:t>
            </w:r>
          </w:p>
        </w:tc>
        <w:tc>
          <w:tcPr>
            <w:tcW w:w="2335" w:type="dxa"/>
            <w:vAlign w:val="center"/>
          </w:tcPr>
          <w:p w14:paraId="684EF789" w14:textId="77777777" w:rsidR="0078703C" w:rsidRPr="00210929" w:rsidRDefault="0078703C" w:rsidP="006C759E">
            <w:r w:rsidRPr="00210929">
              <w:t>S191</w:t>
            </w:r>
          </w:p>
        </w:tc>
        <w:tc>
          <w:tcPr>
            <w:tcW w:w="2065" w:type="dxa"/>
            <w:vAlign w:val="center"/>
          </w:tcPr>
          <w:p w14:paraId="387B35A3" w14:textId="77777777" w:rsidR="0078703C" w:rsidRPr="00210929" w:rsidRDefault="0078703C" w:rsidP="006C759E">
            <w:r w:rsidRPr="00210929">
              <w:t>Немає</w:t>
            </w:r>
          </w:p>
        </w:tc>
        <w:tc>
          <w:tcPr>
            <w:tcW w:w="986" w:type="dxa"/>
            <w:vAlign w:val="center"/>
          </w:tcPr>
          <w:p w14:paraId="69C57326" w14:textId="77777777" w:rsidR="0078703C" w:rsidRPr="00210929" w:rsidRDefault="0078703C" w:rsidP="006C759E">
            <w:r w:rsidRPr="00210929">
              <w:t>CR5</w:t>
            </w:r>
          </w:p>
        </w:tc>
      </w:tr>
      <w:tr w:rsidR="00A636E1" w:rsidRPr="00210929" w14:paraId="65750ECD" w14:textId="77777777" w:rsidTr="00ED4E8C">
        <w:trPr>
          <w:cantSplit/>
          <w:jc w:val="center"/>
        </w:trPr>
        <w:tc>
          <w:tcPr>
            <w:tcW w:w="936" w:type="dxa"/>
            <w:vAlign w:val="center"/>
          </w:tcPr>
          <w:p w14:paraId="51134E5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CB26B4D" w14:textId="77777777" w:rsidR="0078703C" w:rsidRPr="00210929" w:rsidRDefault="0078703C" w:rsidP="006C759E">
            <w:pPr>
              <w:jc w:val="center"/>
            </w:pPr>
            <w:r w:rsidRPr="00210929">
              <w:t>CR50013</w:t>
            </w:r>
          </w:p>
        </w:tc>
        <w:tc>
          <w:tcPr>
            <w:tcW w:w="4961" w:type="dxa"/>
            <w:vAlign w:val="center"/>
          </w:tcPr>
          <w:p w14:paraId="13CB4C2E" w14:textId="77777777" w:rsidR="0078703C" w:rsidRPr="00210929" w:rsidRDefault="0078703C" w:rsidP="006C759E">
            <w:r w:rsidRPr="00210929">
              <w:t>Кількість безнадійних договорів кредиту</w:t>
            </w:r>
          </w:p>
        </w:tc>
        <w:tc>
          <w:tcPr>
            <w:tcW w:w="1985" w:type="dxa"/>
            <w:vAlign w:val="center"/>
          </w:tcPr>
          <w:p w14:paraId="79364711" w14:textId="77777777" w:rsidR="0078703C" w:rsidRPr="00210929" w:rsidRDefault="0078703C" w:rsidP="006C759E">
            <w:r w:rsidRPr="00210929">
              <w:t>T100</w:t>
            </w:r>
          </w:p>
        </w:tc>
        <w:tc>
          <w:tcPr>
            <w:tcW w:w="2335" w:type="dxa"/>
            <w:vAlign w:val="center"/>
          </w:tcPr>
          <w:p w14:paraId="32514685" w14:textId="77777777" w:rsidR="0078703C" w:rsidRPr="00210929" w:rsidRDefault="0078703C" w:rsidP="006C759E">
            <w:r w:rsidRPr="00210929">
              <w:t>S191</w:t>
            </w:r>
          </w:p>
        </w:tc>
        <w:tc>
          <w:tcPr>
            <w:tcW w:w="2065" w:type="dxa"/>
            <w:vAlign w:val="center"/>
          </w:tcPr>
          <w:p w14:paraId="730B3328" w14:textId="77777777" w:rsidR="0078703C" w:rsidRPr="00210929" w:rsidRDefault="0078703C" w:rsidP="006C759E">
            <w:r w:rsidRPr="00210929">
              <w:t>Немає</w:t>
            </w:r>
          </w:p>
        </w:tc>
        <w:tc>
          <w:tcPr>
            <w:tcW w:w="986" w:type="dxa"/>
            <w:vAlign w:val="center"/>
          </w:tcPr>
          <w:p w14:paraId="0FB67361" w14:textId="77777777" w:rsidR="0078703C" w:rsidRPr="00210929" w:rsidRDefault="0078703C" w:rsidP="006C759E">
            <w:r w:rsidRPr="00210929">
              <w:t>CR5</w:t>
            </w:r>
          </w:p>
        </w:tc>
      </w:tr>
      <w:tr w:rsidR="00A636E1" w:rsidRPr="00210929" w14:paraId="01185C99" w14:textId="77777777" w:rsidTr="00ED4E8C">
        <w:trPr>
          <w:cantSplit/>
          <w:jc w:val="center"/>
        </w:trPr>
        <w:tc>
          <w:tcPr>
            <w:tcW w:w="936" w:type="dxa"/>
            <w:vAlign w:val="center"/>
          </w:tcPr>
          <w:p w14:paraId="56C5C2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BB0CA5F" w14:textId="77777777" w:rsidR="0078703C" w:rsidRPr="00210929" w:rsidRDefault="0078703C" w:rsidP="006C759E">
            <w:pPr>
              <w:jc w:val="center"/>
              <w:rPr>
                <w:lang w:eastAsia="ru-RU"/>
              </w:rPr>
            </w:pPr>
            <w:r w:rsidRPr="00210929">
              <w:t>CR50014</w:t>
            </w:r>
          </w:p>
        </w:tc>
        <w:tc>
          <w:tcPr>
            <w:tcW w:w="4961" w:type="dxa"/>
            <w:vAlign w:val="center"/>
          </w:tcPr>
          <w:p w14:paraId="4850A42F" w14:textId="0835AFE2" w:rsidR="0078703C" w:rsidRPr="00210929" w:rsidRDefault="0078703C" w:rsidP="006C759E">
            <w:r w:rsidRPr="00210929">
              <w:t>Необхідний резерв за безнадійними договорами кредиту</w:t>
            </w:r>
          </w:p>
        </w:tc>
        <w:tc>
          <w:tcPr>
            <w:tcW w:w="1985" w:type="dxa"/>
            <w:vAlign w:val="center"/>
          </w:tcPr>
          <w:p w14:paraId="58B77AB6" w14:textId="77777777" w:rsidR="0078703C" w:rsidRPr="00210929" w:rsidRDefault="0078703C" w:rsidP="006C759E">
            <w:r w:rsidRPr="00210929">
              <w:t>T100</w:t>
            </w:r>
          </w:p>
        </w:tc>
        <w:tc>
          <w:tcPr>
            <w:tcW w:w="2335" w:type="dxa"/>
            <w:vAlign w:val="center"/>
          </w:tcPr>
          <w:p w14:paraId="11EB7794" w14:textId="77777777" w:rsidR="0078703C" w:rsidRPr="00210929" w:rsidRDefault="0078703C" w:rsidP="006C759E">
            <w:r w:rsidRPr="00210929">
              <w:t>S191</w:t>
            </w:r>
          </w:p>
        </w:tc>
        <w:tc>
          <w:tcPr>
            <w:tcW w:w="2065" w:type="dxa"/>
            <w:vAlign w:val="center"/>
          </w:tcPr>
          <w:p w14:paraId="11572BFB" w14:textId="77777777" w:rsidR="0078703C" w:rsidRPr="00210929" w:rsidRDefault="0078703C" w:rsidP="006C759E">
            <w:r w:rsidRPr="00210929">
              <w:t>Немає</w:t>
            </w:r>
          </w:p>
        </w:tc>
        <w:tc>
          <w:tcPr>
            <w:tcW w:w="986" w:type="dxa"/>
            <w:vAlign w:val="center"/>
          </w:tcPr>
          <w:p w14:paraId="583EED09" w14:textId="77777777" w:rsidR="0078703C" w:rsidRPr="00210929" w:rsidRDefault="0078703C" w:rsidP="006C759E">
            <w:r w:rsidRPr="00210929">
              <w:t>CR5</w:t>
            </w:r>
          </w:p>
        </w:tc>
      </w:tr>
      <w:tr w:rsidR="00A636E1" w:rsidRPr="00210929" w14:paraId="4E1C7002" w14:textId="77777777" w:rsidTr="00ED4E8C">
        <w:trPr>
          <w:cantSplit/>
          <w:jc w:val="center"/>
        </w:trPr>
        <w:tc>
          <w:tcPr>
            <w:tcW w:w="936" w:type="dxa"/>
            <w:vAlign w:val="center"/>
          </w:tcPr>
          <w:p w14:paraId="1EA5036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B7FFACE" w14:textId="77777777" w:rsidR="0078703C" w:rsidRPr="00210929" w:rsidRDefault="0078703C" w:rsidP="006C759E">
            <w:pPr>
              <w:jc w:val="center"/>
              <w:rPr>
                <w:lang w:eastAsia="ru-RU"/>
              </w:rPr>
            </w:pPr>
            <w:r w:rsidRPr="00210929">
              <w:t>CR60010</w:t>
            </w:r>
          </w:p>
        </w:tc>
        <w:tc>
          <w:tcPr>
            <w:tcW w:w="4961" w:type="dxa"/>
            <w:vAlign w:val="center"/>
          </w:tcPr>
          <w:p w14:paraId="37C59042" w14:textId="77777777" w:rsidR="0078703C" w:rsidRPr="00210929" w:rsidRDefault="0078703C" w:rsidP="006C759E">
            <w:pPr>
              <w:rPr>
                <w:lang w:eastAsia="ru-RU"/>
              </w:rPr>
            </w:pPr>
            <w:r w:rsidRPr="00210929">
              <w:t>Сума кредитів, усього</w:t>
            </w:r>
          </w:p>
        </w:tc>
        <w:tc>
          <w:tcPr>
            <w:tcW w:w="1985" w:type="dxa"/>
            <w:vAlign w:val="center"/>
          </w:tcPr>
          <w:p w14:paraId="313C06D9" w14:textId="77777777" w:rsidR="0078703C" w:rsidRPr="00210929" w:rsidRDefault="0078703C" w:rsidP="006C759E">
            <w:pPr>
              <w:rPr>
                <w:lang w:eastAsia="ru-RU"/>
              </w:rPr>
            </w:pPr>
            <w:r w:rsidRPr="00210929">
              <w:t>T080, T070, T090</w:t>
            </w:r>
          </w:p>
        </w:tc>
        <w:tc>
          <w:tcPr>
            <w:tcW w:w="2335" w:type="dxa"/>
            <w:vAlign w:val="center"/>
          </w:tcPr>
          <w:p w14:paraId="66DF889F" w14:textId="77777777" w:rsidR="0078703C" w:rsidRPr="00210929" w:rsidRDefault="0078703C" w:rsidP="006C759E">
            <w:pPr>
              <w:rPr>
                <w:lang w:eastAsia="ru-RU"/>
              </w:rPr>
            </w:pPr>
            <w:r w:rsidRPr="00210929">
              <w:t xml:space="preserve">H040 </w:t>
            </w:r>
          </w:p>
        </w:tc>
        <w:tc>
          <w:tcPr>
            <w:tcW w:w="2065" w:type="dxa"/>
            <w:vAlign w:val="center"/>
          </w:tcPr>
          <w:p w14:paraId="28893B24" w14:textId="77777777" w:rsidR="0078703C" w:rsidRPr="00210929" w:rsidRDefault="0078703C" w:rsidP="006C759E">
            <w:r w:rsidRPr="00210929">
              <w:t>Немає</w:t>
            </w:r>
          </w:p>
        </w:tc>
        <w:tc>
          <w:tcPr>
            <w:tcW w:w="986" w:type="dxa"/>
            <w:vAlign w:val="center"/>
          </w:tcPr>
          <w:p w14:paraId="33AEA5D3" w14:textId="77777777" w:rsidR="0078703C" w:rsidRPr="00210929" w:rsidRDefault="0078703C" w:rsidP="006C759E">
            <w:r w:rsidRPr="00210929">
              <w:t>CR6</w:t>
            </w:r>
          </w:p>
        </w:tc>
      </w:tr>
      <w:tr w:rsidR="00A636E1" w:rsidRPr="00210929" w14:paraId="3D4B8527" w14:textId="77777777" w:rsidTr="00ED4E8C">
        <w:trPr>
          <w:cantSplit/>
          <w:jc w:val="center"/>
        </w:trPr>
        <w:tc>
          <w:tcPr>
            <w:tcW w:w="936" w:type="dxa"/>
            <w:vAlign w:val="center"/>
          </w:tcPr>
          <w:p w14:paraId="3401ED3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8F5634A" w14:textId="77777777" w:rsidR="0078703C" w:rsidRPr="00210929" w:rsidRDefault="0078703C" w:rsidP="006C759E">
            <w:pPr>
              <w:jc w:val="center"/>
            </w:pPr>
            <w:r w:rsidRPr="00210929">
              <w:t>CR60011</w:t>
            </w:r>
          </w:p>
        </w:tc>
        <w:tc>
          <w:tcPr>
            <w:tcW w:w="4961" w:type="dxa"/>
            <w:vAlign w:val="center"/>
          </w:tcPr>
          <w:p w14:paraId="08EEFCB5" w14:textId="77777777" w:rsidR="0078703C" w:rsidRPr="00210929" w:rsidRDefault="0078703C" w:rsidP="006C759E">
            <w:r w:rsidRPr="00210929">
              <w:t>Комерційні кредити </w:t>
            </w:r>
          </w:p>
        </w:tc>
        <w:tc>
          <w:tcPr>
            <w:tcW w:w="1985" w:type="dxa"/>
            <w:vAlign w:val="center"/>
          </w:tcPr>
          <w:p w14:paraId="536151AB" w14:textId="77777777" w:rsidR="0078703C" w:rsidRPr="00210929" w:rsidRDefault="0078703C" w:rsidP="006C759E">
            <w:r w:rsidRPr="00210929">
              <w:t>T080, T070, T090</w:t>
            </w:r>
          </w:p>
        </w:tc>
        <w:tc>
          <w:tcPr>
            <w:tcW w:w="2335" w:type="dxa"/>
            <w:vAlign w:val="center"/>
          </w:tcPr>
          <w:p w14:paraId="5786E383" w14:textId="77777777" w:rsidR="0078703C" w:rsidRPr="00210929" w:rsidRDefault="0078703C" w:rsidP="006C759E">
            <w:r w:rsidRPr="00210929">
              <w:t xml:space="preserve">H040 </w:t>
            </w:r>
          </w:p>
        </w:tc>
        <w:tc>
          <w:tcPr>
            <w:tcW w:w="2065" w:type="dxa"/>
            <w:vAlign w:val="center"/>
          </w:tcPr>
          <w:p w14:paraId="6CD302FC" w14:textId="77777777" w:rsidR="0078703C" w:rsidRPr="00210929" w:rsidRDefault="0078703C" w:rsidP="006C759E">
            <w:r w:rsidRPr="00210929">
              <w:t>Немає</w:t>
            </w:r>
          </w:p>
        </w:tc>
        <w:tc>
          <w:tcPr>
            <w:tcW w:w="986" w:type="dxa"/>
            <w:vAlign w:val="center"/>
          </w:tcPr>
          <w:p w14:paraId="76267B0C" w14:textId="77777777" w:rsidR="0078703C" w:rsidRPr="00210929" w:rsidRDefault="0078703C" w:rsidP="006C759E">
            <w:r w:rsidRPr="00210929">
              <w:t>CR6</w:t>
            </w:r>
          </w:p>
        </w:tc>
      </w:tr>
      <w:tr w:rsidR="00A636E1" w:rsidRPr="00210929" w14:paraId="09578D09" w14:textId="77777777" w:rsidTr="00ED4E8C">
        <w:trPr>
          <w:cantSplit/>
          <w:jc w:val="center"/>
        </w:trPr>
        <w:tc>
          <w:tcPr>
            <w:tcW w:w="936" w:type="dxa"/>
            <w:vAlign w:val="center"/>
          </w:tcPr>
          <w:p w14:paraId="1540048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3F9B2D0" w14:textId="77777777" w:rsidR="0078703C" w:rsidRPr="00210929" w:rsidRDefault="0078703C" w:rsidP="006C759E">
            <w:pPr>
              <w:jc w:val="center"/>
            </w:pPr>
            <w:r w:rsidRPr="00210929">
              <w:t>CR60012</w:t>
            </w:r>
          </w:p>
        </w:tc>
        <w:tc>
          <w:tcPr>
            <w:tcW w:w="4961" w:type="dxa"/>
            <w:vAlign w:val="center"/>
          </w:tcPr>
          <w:p w14:paraId="2D4DA942" w14:textId="77777777" w:rsidR="0078703C" w:rsidRPr="00210929" w:rsidRDefault="0078703C" w:rsidP="006C759E">
            <w:r w:rsidRPr="00210929">
              <w:t>Кредити, надані на ведення фермерських господарств </w:t>
            </w:r>
          </w:p>
        </w:tc>
        <w:tc>
          <w:tcPr>
            <w:tcW w:w="1985" w:type="dxa"/>
            <w:vAlign w:val="center"/>
          </w:tcPr>
          <w:p w14:paraId="17631EB3" w14:textId="77777777" w:rsidR="0078703C" w:rsidRPr="00210929" w:rsidRDefault="0078703C" w:rsidP="006C759E">
            <w:r w:rsidRPr="00210929">
              <w:t>T080, T070, T090</w:t>
            </w:r>
          </w:p>
        </w:tc>
        <w:tc>
          <w:tcPr>
            <w:tcW w:w="2335" w:type="dxa"/>
            <w:vAlign w:val="center"/>
          </w:tcPr>
          <w:p w14:paraId="509D64B6" w14:textId="77777777" w:rsidR="0078703C" w:rsidRPr="00210929" w:rsidRDefault="0078703C" w:rsidP="006C759E">
            <w:r w:rsidRPr="00210929">
              <w:t xml:space="preserve">H040 </w:t>
            </w:r>
          </w:p>
        </w:tc>
        <w:tc>
          <w:tcPr>
            <w:tcW w:w="2065" w:type="dxa"/>
            <w:vAlign w:val="center"/>
          </w:tcPr>
          <w:p w14:paraId="412D6FFC" w14:textId="77777777" w:rsidR="0078703C" w:rsidRPr="00210929" w:rsidRDefault="0078703C" w:rsidP="006C759E">
            <w:r w:rsidRPr="00210929">
              <w:t>Немає</w:t>
            </w:r>
          </w:p>
        </w:tc>
        <w:tc>
          <w:tcPr>
            <w:tcW w:w="986" w:type="dxa"/>
            <w:vAlign w:val="center"/>
          </w:tcPr>
          <w:p w14:paraId="072DF689" w14:textId="77777777" w:rsidR="0078703C" w:rsidRPr="00210929" w:rsidRDefault="0078703C" w:rsidP="006C759E">
            <w:r w:rsidRPr="00210929">
              <w:t>CR6</w:t>
            </w:r>
          </w:p>
        </w:tc>
      </w:tr>
      <w:tr w:rsidR="00A636E1" w:rsidRPr="00210929" w14:paraId="1B42EBB5" w14:textId="77777777" w:rsidTr="00ED4E8C">
        <w:trPr>
          <w:cantSplit/>
          <w:jc w:val="center"/>
        </w:trPr>
        <w:tc>
          <w:tcPr>
            <w:tcW w:w="936" w:type="dxa"/>
            <w:vAlign w:val="center"/>
          </w:tcPr>
          <w:p w14:paraId="7ECA4CA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1EAF629" w14:textId="77777777" w:rsidR="0078703C" w:rsidRPr="00210929" w:rsidRDefault="0078703C" w:rsidP="006C759E">
            <w:pPr>
              <w:jc w:val="center"/>
            </w:pPr>
            <w:r w:rsidRPr="00210929">
              <w:t>CR60013</w:t>
            </w:r>
          </w:p>
        </w:tc>
        <w:tc>
          <w:tcPr>
            <w:tcW w:w="4961" w:type="dxa"/>
            <w:vAlign w:val="center"/>
          </w:tcPr>
          <w:p w14:paraId="1DF260EF" w14:textId="77777777" w:rsidR="0078703C" w:rsidRPr="00210929" w:rsidRDefault="0078703C" w:rsidP="006C759E">
            <w:r w:rsidRPr="00210929">
              <w:t>Кредити, надані на ведення особистих селянських господарств </w:t>
            </w:r>
          </w:p>
        </w:tc>
        <w:tc>
          <w:tcPr>
            <w:tcW w:w="1985" w:type="dxa"/>
            <w:vAlign w:val="center"/>
          </w:tcPr>
          <w:p w14:paraId="767D62B9" w14:textId="77777777" w:rsidR="0078703C" w:rsidRPr="00210929" w:rsidRDefault="0078703C" w:rsidP="006C759E">
            <w:r w:rsidRPr="00210929">
              <w:t>T080, T070, T090</w:t>
            </w:r>
          </w:p>
        </w:tc>
        <w:tc>
          <w:tcPr>
            <w:tcW w:w="2335" w:type="dxa"/>
            <w:vAlign w:val="center"/>
          </w:tcPr>
          <w:p w14:paraId="4341525C" w14:textId="77777777" w:rsidR="0078703C" w:rsidRPr="00210929" w:rsidRDefault="0078703C" w:rsidP="006C759E">
            <w:r w:rsidRPr="00210929">
              <w:t xml:space="preserve">H040 </w:t>
            </w:r>
          </w:p>
        </w:tc>
        <w:tc>
          <w:tcPr>
            <w:tcW w:w="2065" w:type="dxa"/>
            <w:vAlign w:val="center"/>
          </w:tcPr>
          <w:p w14:paraId="3C0176B4" w14:textId="77777777" w:rsidR="0078703C" w:rsidRPr="00210929" w:rsidRDefault="0078703C" w:rsidP="006C759E">
            <w:r w:rsidRPr="00210929">
              <w:t>Немає</w:t>
            </w:r>
          </w:p>
        </w:tc>
        <w:tc>
          <w:tcPr>
            <w:tcW w:w="986" w:type="dxa"/>
            <w:vAlign w:val="center"/>
          </w:tcPr>
          <w:p w14:paraId="1F33A4B8" w14:textId="77777777" w:rsidR="0078703C" w:rsidRPr="00210929" w:rsidRDefault="0078703C" w:rsidP="006C759E">
            <w:r w:rsidRPr="00210929">
              <w:t>CR6</w:t>
            </w:r>
          </w:p>
        </w:tc>
      </w:tr>
      <w:tr w:rsidR="00A636E1" w:rsidRPr="00210929" w14:paraId="1AAD0FD6" w14:textId="77777777" w:rsidTr="00ED4E8C">
        <w:trPr>
          <w:cantSplit/>
          <w:jc w:val="center"/>
        </w:trPr>
        <w:tc>
          <w:tcPr>
            <w:tcW w:w="936" w:type="dxa"/>
            <w:vAlign w:val="center"/>
          </w:tcPr>
          <w:p w14:paraId="71592F7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7E77E5" w14:textId="77777777" w:rsidR="0078703C" w:rsidRPr="00210929" w:rsidRDefault="0078703C" w:rsidP="006C759E">
            <w:pPr>
              <w:jc w:val="center"/>
            </w:pPr>
            <w:r w:rsidRPr="00210929">
              <w:t>CR60014</w:t>
            </w:r>
          </w:p>
        </w:tc>
        <w:tc>
          <w:tcPr>
            <w:tcW w:w="4961" w:type="dxa"/>
            <w:vAlign w:val="center"/>
          </w:tcPr>
          <w:p w14:paraId="5FCA3E51" w14:textId="77777777" w:rsidR="0078703C" w:rsidRPr="00210929" w:rsidRDefault="0078703C" w:rsidP="006C759E">
            <w:r w:rsidRPr="00210929">
              <w:t>Кредити, надані на придбання, будівництво, ремонт та реконструкцію нерухомого майна </w:t>
            </w:r>
          </w:p>
        </w:tc>
        <w:tc>
          <w:tcPr>
            <w:tcW w:w="1985" w:type="dxa"/>
            <w:vAlign w:val="center"/>
          </w:tcPr>
          <w:p w14:paraId="6CC5971E" w14:textId="77777777" w:rsidR="0078703C" w:rsidRPr="00210929" w:rsidRDefault="0078703C" w:rsidP="006C759E">
            <w:pPr>
              <w:rPr>
                <w:lang w:eastAsia="ru-RU"/>
              </w:rPr>
            </w:pPr>
            <w:r w:rsidRPr="00210929">
              <w:t>T080, T070, T090</w:t>
            </w:r>
          </w:p>
        </w:tc>
        <w:tc>
          <w:tcPr>
            <w:tcW w:w="2335" w:type="dxa"/>
            <w:vAlign w:val="center"/>
          </w:tcPr>
          <w:p w14:paraId="7343571A" w14:textId="77777777" w:rsidR="0078703C" w:rsidRPr="00210929" w:rsidRDefault="0078703C" w:rsidP="006C759E">
            <w:r w:rsidRPr="00210929">
              <w:t xml:space="preserve">H040 </w:t>
            </w:r>
          </w:p>
        </w:tc>
        <w:tc>
          <w:tcPr>
            <w:tcW w:w="2065" w:type="dxa"/>
            <w:vAlign w:val="center"/>
          </w:tcPr>
          <w:p w14:paraId="79716E5D" w14:textId="77777777" w:rsidR="0078703C" w:rsidRPr="00210929" w:rsidRDefault="0078703C" w:rsidP="006C759E">
            <w:r w:rsidRPr="00210929">
              <w:t>Немає</w:t>
            </w:r>
          </w:p>
        </w:tc>
        <w:tc>
          <w:tcPr>
            <w:tcW w:w="986" w:type="dxa"/>
            <w:vAlign w:val="center"/>
          </w:tcPr>
          <w:p w14:paraId="0FA3D19C" w14:textId="77777777" w:rsidR="0078703C" w:rsidRPr="00210929" w:rsidRDefault="0078703C" w:rsidP="006C759E">
            <w:r w:rsidRPr="00210929">
              <w:t>CR6</w:t>
            </w:r>
          </w:p>
        </w:tc>
      </w:tr>
      <w:tr w:rsidR="00A636E1" w:rsidRPr="00210929" w14:paraId="1D8CC0AE" w14:textId="77777777" w:rsidTr="00ED4E8C">
        <w:trPr>
          <w:cantSplit/>
          <w:jc w:val="center"/>
        </w:trPr>
        <w:tc>
          <w:tcPr>
            <w:tcW w:w="936" w:type="dxa"/>
            <w:vAlign w:val="center"/>
          </w:tcPr>
          <w:p w14:paraId="7C45472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8C69449" w14:textId="77777777" w:rsidR="0078703C" w:rsidRPr="00210929" w:rsidRDefault="0078703C" w:rsidP="006C759E">
            <w:pPr>
              <w:jc w:val="center"/>
            </w:pPr>
            <w:r w:rsidRPr="00210929">
              <w:t>CR60015</w:t>
            </w:r>
          </w:p>
        </w:tc>
        <w:tc>
          <w:tcPr>
            <w:tcW w:w="4961" w:type="dxa"/>
            <w:vAlign w:val="center"/>
          </w:tcPr>
          <w:p w14:paraId="45335929" w14:textId="77777777" w:rsidR="0078703C" w:rsidRPr="00210929" w:rsidRDefault="0078703C" w:rsidP="006C759E">
            <w:r w:rsidRPr="00210929">
              <w:t>Споживчі кредити, усього</w:t>
            </w:r>
          </w:p>
        </w:tc>
        <w:tc>
          <w:tcPr>
            <w:tcW w:w="1985" w:type="dxa"/>
            <w:vAlign w:val="center"/>
          </w:tcPr>
          <w:p w14:paraId="5DF04CEA" w14:textId="77777777" w:rsidR="0078703C" w:rsidRPr="00210929" w:rsidRDefault="0078703C" w:rsidP="006C759E">
            <w:r w:rsidRPr="00210929">
              <w:t>T080, T070, T090</w:t>
            </w:r>
          </w:p>
        </w:tc>
        <w:tc>
          <w:tcPr>
            <w:tcW w:w="2335" w:type="dxa"/>
            <w:vAlign w:val="center"/>
          </w:tcPr>
          <w:p w14:paraId="66C390BC" w14:textId="77777777" w:rsidR="0078703C" w:rsidRPr="00210929" w:rsidRDefault="0078703C" w:rsidP="006C759E">
            <w:r w:rsidRPr="00210929">
              <w:t xml:space="preserve">H040 </w:t>
            </w:r>
          </w:p>
        </w:tc>
        <w:tc>
          <w:tcPr>
            <w:tcW w:w="2065" w:type="dxa"/>
            <w:vAlign w:val="center"/>
          </w:tcPr>
          <w:p w14:paraId="7794736E" w14:textId="77777777" w:rsidR="0078703C" w:rsidRPr="00210929" w:rsidRDefault="0078703C" w:rsidP="006C759E">
            <w:r w:rsidRPr="00210929">
              <w:t>Немає</w:t>
            </w:r>
          </w:p>
        </w:tc>
        <w:tc>
          <w:tcPr>
            <w:tcW w:w="986" w:type="dxa"/>
            <w:vAlign w:val="center"/>
          </w:tcPr>
          <w:p w14:paraId="151D3BD3" w14:textId="77777777" w:rsidR="0078703C" w:rsidRPr="00210929" w:rsidRDefault="0078703C" w:rsidP="006C759E">
            <w:r w:rsidRPr="00210929">
              <w:t>CR6</w:t>
            </w:r>
          </w:p>
        </w:tc>
      </w:tr>
      <w:tr w:rsidR="00A636E1" w:rsidRPr="00210929" w14:paraId="57CFAF64" w14:textId="77777777" w:rsidTr="00ED4E8C">
        <w:trPr>
          <w:cantSplit/>
          <w:jc w:val="center"/>
        </w:trPr>
        <w:tc>
          <w:tcPr>
            <w:tcW w:w="936" w:type="dxa"/>
            <w:vAlign w:val="center"/>
          </w:tcPr>
          <w:p w14:paraId="3BC8A17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AE61171" w14:textId="77777777" w:rsidR="0078703C" w:rsidRPr="00210929" w:rsidRDefault="0078703C" w:rsidP="006C759E">
            <w:pPr>
              <w:jc w:val="center"/>
            </w:pPr>
            <w:r w:rsidRPr="00210929">
              <w:t>CR60151</w:t>
            </w:r>
          </w:p>
        </w:tc>
        <w:tc>
          <w:tcPr>
            <w:tcW w:w="4961" w:type="dxa"/>
            <w:vAlign w:val="center"/>
          </w:tcPr>
          <w:p w14:paraId="0737E808" w14:textId="77777777" w:rsidR="0078703C" w:rsidRPr="00210929" w:rsidRDefault="0078703C" w:rsidP="006C759E">
            <w:r w:rsidRPr="00210929">
              <w:t>Споживчі кредити на придбання автотранспорту </w:t>
            </w:r>
          </w:p>
        </w:tc>
        <w:tc>
          <w:tcPr>
            <w:tcW w:w="1985" w:type="dxa"/>
            <w:vAlign w:val="center"/>
          </w:tcPr>
          <w:p w14:paraId="06CD356E" w14:textId="77777777" w:rsidR="0078703C" w:rsidRPr="00210929" w:rsidRDefault="0078703C" w:rsidP="006C759E">
            <w:r w:rsidRPr="00210929">
              <w:t>T080, T070, T090</w:t>
            </w:r>
          </w:p>
        </w:tc>
        <w:tc>
          <w:tcPr>
            <w:tcW w:w="2335" w:type="dxa"/>
            <w:vAlign w:val="center"/>
          </w:tcPr>
          <w:p w14:paraId="09876B1F" w14:textId="77777777" w:rsidR="0078703C" w:rsidRPr="00210929" w:rsidRDefault="0078703C" w:rsidP="006C759E">
            <w:r w:rsidRPr="00210929">
              <w:t xml:space="preserve">H040 </w:t>
            </w:r>
          </w:p>
        </w:tc>
        <w:tc>
          <w:tcPr>
            <w:tcW w:w="2065" w:type="dxa"/>
            <w:vAlign w:val="center"/>
          </w:tcPr>
          <w:p w14:paraId="2B25338B" w14:textId="77777777" w:rsidR="0078703C" w:rsidRPr="00210929" w:rsidRDefault="0078703C" w:rsidP="006C759E">
            <w:r w:rsidRPr="00210929">
              <w:t>Немає</w:t>
            </w:r>
          </w:p>
        </w:tc>
        <w:tc>
          <w:tcPr>
            <w:tcW w:w="986" w:type="dxa"/>
            <w:vAlign w:val="center"/>
          </w:tcPr>
          <w:p w14:paraId="4D372693" w14:textId="77777777" w:rsidR="0078703C" w:rsidRPr="00210929" w:rsidRDefault="0078703C" w:rsidP="006C759E">
            <w:r w:rsidRPr="00210929">
              <w:t>CR6</w:t>
            </w:r>
          </w:p>
        </w:tc>
      </w:tr>
      <w:tr w:rsidR="00A636E1" w:rsidRPr="00210929" w14:paraId="100DC4C1" w14:textId="77777777" w:rsidTr="00ED4E8C">
        <w:trPr>
          <w:cantSplit/>
          <w:jc w:val="center"/>
        </w:trPr>
        <w:tc>
          <w:tcPr>
            <w:tcW w:w="936" w:type="dxa"/>
            <w:vAlign w:val="center"/>
          </w:tcPr>
          <w:p w14:paraId="55886EF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E14BE55" w14:textId="77777777" w:rsidR="0078703C" w:rsidRPr="00210929" w:rsidRDefault="0078703C" w:rsidP="006C759E">
            <w:pPr>
              <w:jc w:val="center"/>
            </w:pPr>
            <w:r w:rsidRPr="00210929">
              <w:t>CR60152</w:t>
            </w:r>
          </w:p>
        </w:tc>
        <w:tc>
          <w:tcPr>
            <w:tcW w:w="4961" w:type="dxa"/>
            <w:vAlign w:val="center"/>
          </w:tcPr>
          <w:p w14:paraId="2CD6B838" w14:textId="000F1601" w:rsidR="0078703C" w:rsidRPr="00210929" w:rsidRDefault="0078703C" w:rsidP="006C759E">
            <w:r w:rsidRPr="00210929">
              <w:t>Споживчі кредити на придбання аудіо-, відео-, побутової техніки та комп</w:t>
            </w:r>
            <w:r w:rsidR="00797F23">
              <w:t>’</w:t>
            </w:r>
            <w:r w:rsidRPr="00210929">
              <w:t>ютерів </w:t>
            </w:r>
          </w:p>
        </w:tc>
        <w:tc>
          <w:tcPr>
            <w:tcW w:w="1985" w:type="dxa"/>
            <w:vAlign w:val="center"/>
          </w:tcPr>
          <w:p w14:paraId="44660134" w14:textId="77777777" w:rsidR="0078703C" w:rsidRPr="00210929" w:rsidRDefault="0078703C" w:rsidP="006C759E">
            <w:r w:rsidRPr="00210929">
              <w:t>T080, T070, T090</w:t>
            </w:r>
          </w:p>
        </w:tc>
        <w:tc>
          <w:tcPr>
            <w:tcW w:w="2335" w:type="dxa"/>
            <w:vAlign w:val="center"/>
          </w:tcPr>
          <w:p w14:paraId="1848FEF6" w14:textId="77777777" w:rsidR="0078703C" w:rsidRPr="00210929" w:rsidRDefault="0078703C" w:rsidP="006C759E">
            <w:r w:rsidRPr="00210929">
              <w:t xml:space="preserve">H040 </w:t>
            </w:r>
          </w:p>
        </w:tc>
        <w:tc>
          <w:tcPr>
            <w:tcW w:w="2065" w:type="dxa"/>
            <w:vAlign w:val="center"/>
          </w:tcPr>
          <w:p w14:paraId="4369D964" w14:textId="77777777" w:rsidR="0078703C" w:rsidRPr="00210929" w:rsidRDefault="0078703C" w:rsidP="006C759E">
            <w:r w:rsidRPr="00210929">
              <w:t>Немає</w:t>
            </w:r>
          </w:p>
        </w:tc>
        <w:tc>
          <w:tcPr>
            <w:tcW w:w="986" w:type="dxa"/>
            <w:vAlign w:val="center"/>
          </w:tcPr>
          <w:p w14:paraId="4EC5A9BE" w14:textId="77777777" w:rsidR="0078703C" w:rsidRPr="00210929" w:rsidRDefault="0078703C" w:rsidP="006C759E">
            <w:r w:rsidRPr="00210929">
              <w:t>CR6</w:t>
            </w:r>
          </w:p>
        </w:tc>
      </w:tr>
      <w:tr w:rsidR="00A636E1" w:rsidRPr="00210929" w14:paraId="6F794649" w14:textId="77777777" w:rsidTr="00ED4E8C">
        <w:trPr>
          <w:cantSplit/>
          <w:jc w:val="center"/>
        </w:trPr>
        <w:tc>
          <w:tcPr>
            <w:tcW w:w="936" w:type="dxa"/>
            <w:vAlign w:val="center"/>
          </w:tcPr>
          <w:p w14:paraId="7B41D4B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78A3797" w14:textId="77777777" w:rsidR="0078703C" w:rsidRPr="00210929" w:rsidRDefault="0078703C" w:rsidP="006C759E">
            <w:pPr>
              <w:jc w:val="center"/>
            </w:pPr>
            <w:r w:rsidRPr="00210929">
              <w:t>CR60153</w:t>
            </w:r>
          </w:p>
        </w:tc>
        <w:tc>
          <w:tcPr>
            <w:tcW w:w="4961" w:type="dxa"/>
            <w:vAlign w:val="center"/>
          </w:tcPr>
          <w:p w14:paraId="7C835DDD" w14:textId="77777777" w:rsidR="0078703C" w:rsidRPr="00210929" w:rsidRDefault="0078703C" w:rsidP="006C759E">
            <w:r w:rsidRPr="00210929">
              <w:t>Споживчі кредити на інші потреби </w:t>
            </w:r>
          </w:p>
        </w:tc>
        <w:tc>
          <w:tcPr>
            <w:tcW w:w="1985" w:type="dxa"/>
            <w:vAlign w:val="center"/>
          </w:tcPr>
          <w:p w14:paraId="56B4E876" w14:textId="77777777" w:rsidR="0078703C" w:rsidRPr="00210929" w:rsidRDefault="0078703C" w:rsidP="006C759E">
            <w:pPr>
              <w:rPr>
                <w:lang w:eastAsia="ru-RU"/>
              </w:rPr>
            </w:pPr>
            <w:r w:rsidRPr="00210929">
              <w:t>T080, T070, T090</w:t>
            </w:r>
          </w:p>
        </w:tc>
        <w:tc>
          <w:tcPr>
            <w:tcW w:w="2335" w:type="dxa"/>
            <w:vAlign w:val="center"/>
          </w:tcPr>
          <w:p w14:paraId="7546D666" w14:textId="77777777" w:rsidR="0078703C" w:rsidRPr="00210929" w:rsidRDefault="0078703C" w:rsidP="006C759E">
            <w:r w:rsidRPr="00210929">
              <w:t xml:space="preserve">H040 </w:t>
            </w:r>
          </w:p>
        </w:tc>
        <w:tc>
          <w:tcPr>
            <w:tcW w:w="2065" w:type="dxa"/>
            <w:vAlign w:val="center"/>
          </w:tcPr>
          <w:p w14:paraId="399BF799" w14:textId="77777777" w:rsidR="0078703C" w:rsidRPr="00210929" w:rsidRDefault="0078703C" w:rsidP="006C759E">
            <w:r w:rsidRPr="00210929">
              <w:t>Немає</w:t>
            </w:r>
          </w:p>
        </w:tc>
        <w:tc>
          <w:tcPr>
            <w:tcW w:w="986" w:type="dxa"/>
            <w:vAlign w:val="center"/>
          </w:tcPr>
          <w:p w14:paraId="2F767BD4" w14:textId="77777777" w:rsidR="0078703C" w:rsidRPr="00210929" w:rsidRDefault="0078703C" w:rsidP="006C759E">
            <w:r w:rsidRPr="00210929">
              <w:t>CR6</w:t>
            </w:r>
          </w:p>
        </w:tc>
      </w:tr>
      <w:tr w:rsidR="00A636E1" w:rsidRPr="00210929" w14:paraId="492953D2" w14:textId="77777777" w:rsidTr="00ED4E8C">
        <w:trPr>
          <w:cantSplit/>
          <w:jc w:val="center"/>
        </w:trPr>
        <w:tc>
          <w:tcPr>
            <w:tcW w:w="936" w:type="dxa"/>
            <w:vAlign w:val="center"/>
          </w:tcPr>
          <w:p w14:paraId="1A8A494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62A95F1" w14:textId="77777777" w:rsidR="0078703C" w:rsidRPr="00210929" w:rsidRDefault="0078703C" w:rsidP="006C759E">
            <w:pPr>
              <w:jc w:val="center"/>
              <w:rPr>
                <w:lang w:eastAsia="ru-RU"/>
              </w:rPr>
            </w:pPr>
            <w:r w:rsidRPr="00210929">
              <w:t>CR70010</w:t>
            </w:r>
          </w:p>
        </w:tc>
        <w:tc>
          <w:tcPr>
            <w:tcW w:w="4961" w:type="dxa"/>
            <w:vAlign w:val="center"/>
          </w:tcPr>
          <w:p w14:paraId="6AC71444" w14:textId="77777777" w:rsidR="0078703C" w:rsidRPr="00210929" w:rsidRDefault="0078703C" w:rsidP="006C759E">
            <w:pPr>
              <w:rPr>
                <w:lang w:eastAsia="ru-RU"/>
              </w:rPr>
            </w:pPr>
            <w:r w:rsidRPr="00210929">
              <w:t>Сума коштів, залучених з метою надання кредитів членам кредитної спілки </w:t>
            </w:r>
          </w:p>
        </w:tc>
        <w:tc>
          <w:tcPr>
            <w:tcW w:w="1985" w:type="dxa"/>
            <w:vAlign w:val="center"/>
          </w:tcPr>
          <w:p w14:paraId="72616D1C" w14:textId="77777777" w:rsidR="0078703C" w:rsidRPr="00210929" w:rsidRDefault="0078703C" w:rsidP="006C759E">
            <w:pPr>
              <w:rPr>
                <w:lang w:eastAsia="ru-RU"/>
              </w:rPr>
            </w:pPr>
            <w:r w:rsidRPr="00210929">
              <w:t>T070</w:t>
            </w:r>
          </w:p>
        </w:tc>
        <w:tc>
          <w:tcPr>
            <w:tcW w:w="2335" w:type="dxa"/>
            <w:vAlign w:val="center"/>
          </w:tcPr>
          <w:p w14:paraId="1EA3C77B" w14:textId="77777777" w:rsidR="0078703C" w:rsidRPr="00210929" w:rsidRDefault="0078703C" w:rsidP="006C759E">
            <w:pPr>
              <w:rPr>
                <w:lang w:eastAsia="ru-RU"/>
              </w:rPr>
            </w:pPr>
            <w:r w:rsidRPr="00210929">
              <w:t xml:space="preserve">K012, S181 </w:t>
            </w:r>
          </w:p>
        </w:tc>
        <w:tc>
          <w:tcPr>
            <w:tcW w:w="2065" w:type="dxa"/>
            <w:vAlign w:val="center"/>
          </w:tcPr>
          <w:p w14:paraId="0C287A5A" w14:textId="77777777" w:rsidR="0078703C" w:rsidRPr="00210929" w:rsidRDefault="0078703C" w:rsidP="006C759E">
            <w:r w:rsidRPr="00210929">
              <w:t>Немає</w:t>
            </w:r>
          </w:p>
        </w:tc>
        <w:tc>
          <w:tcPr>
            <w:tcW w:w="986" w:type="dxa"/>
            <w:vAlign w:val="center"/>
          </w:tcPr>
          <w:p w14:paraId="07EA78CF" w14:textId="77777777" w:rsidR="0078703C" w:rsidRPr="00210929" w:rsidRDefault="0078703C" w:rsidP="006C759E">
            <w:r w:rsidRPr="00210929">
              <w:t>CR7</w:t>
            </w:r>
          </w:p>
        </w:tc>
      </w:tr>
      <w:tr w:rsidR="00A636E1" w:rsidRPr="00210929" w14:paraId="58BCDB78" w14:textId="77777777" w:rsidTr="00ED4E8C">
        <w:trPr>
          <w:cantSplit/>
          <w:jc w:val="center"/>
        </w:trPr>
        <w:tc>
          <w:tcPr>
            <w:tcW w:w="936" w:type="dxa"/>
            <w:vAlign w:val="center"/>
          </w:tcPr>
          <w:p w14:paraId="5181891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174FD1C" w14:textId="77777777" w:rsidR="0078703C" w:rsidRPr="00210929" w:rsidRDefault="0078703C" w:rsidP="006C759E">
            <w:pPr>
              <w:jc w:val="center"/>
            </w:pPr>
            <w:r w:rsidRPr="00210929">
              <w:t>CR70020</w:t>
            </w:r>
          </w:p>
        </w:tc>
        <w:tc>
          <w:tcPr>
            <w:tcW w:w="4961" w:type="dxa"/>
            <w:vAlign w:val="center"/>
          </w:tcPr>
          <w:p w14:paraId="301F1F7F" w14:textId="77777777" w:rsidR="0078703C" w:rsidRPr="00210929" w:rsidRDefault="0078703C" w:rsidP="006C759E">
            <w:r w:rsidRPr="00210929">
              <w:t>Сума коштів, залучених з метою підтримання ліквідності </w:t>
            </w:r>
          </w:p>
        </w:tc>
        <w:tc>
          <w:tcPr>
            <w:tcW w:w="1985" w:type="dxa"/>
            <w:vAlign w:val="center"/>
          </w:tcPr>
          <w:p w14:paraId="35081C96" w14:textId="77777777" w:rsidR="0078703C" w:rsidRPr="00210929" w:rsidRDefault="0078703C" w:rsidP="006C759E">
            <w:r w:rsidRPr="00210929">
              <w:t>T070</w:t>
            </w:r>
          </w:p>
        </w:tc>
        <w:tc>
          <w:tcPr>
            <w:tcW w:w="2335" w:type="dxa"/>
            <w:vAlign w:val="center"/>
          </w:tcPr>
          <w:p w14:paraId="133D6AFB" w14:textId="77777777" w:rsidR="0078703C" w:rsidRPr="00210929" w:rsidRDefault="0078703C" w:rsidP="006C759E">
            <w:r w:rsidRPr="00210929">
              <w:t xml:space="preserve">K012, S181 </w:t>
            </w:r>
          </w:p>
        </w:tc>
        <w:tc>
          <w:tcPr>
            <w:tcW w:w="2065" w:type="dxa"/>
            <w:vAlign w:val="center"/>
          </w:tcPr>
          <w:p w14:paraId="363DD369" w14:textId="77777777" w:rsidR="0078703C" w:rsidRPr="00210929" w:rsidRDefault="0078703C" w:rsidP="006C759E">
            <w:r w:rsidRPr="00210929">
              <w:t>Немає</w:t>
            </w:r>
          </w:p>
        </w:tc>
        <w:tc>
          <w:tcPr>
            <w:tcW w:w="986" w:type="dxa"/>
            <w:vAlign w:val="center"/>
          </w:tcPr>
          <w:p w14:paraId="7CE42DC5" w14:textId="77777777" w:rsidR="0078703C" w:rsidRPr="00210929" w:rsidRDefault="0078703C" w:rsidP="006C759E">
            <w:r w:rsidRPr="00210929">
              <w:t>CR7</w:t>
            </w:r>
          </w:p>
        </w:tc>
      </w:tr>
      <w:tr w:rsidR="00A636E1" w:rsidRPr="00210929" w14:paraId="015E4424" w14:textId="77777777" w:rsidTr="00ED4E8C">
        <w:trPr>
          <w:cantSplit/>
          <w:jc w:val="center"/>
        </w:trPr>
        <w:tc>
          <w:tcPr>
            <w:tcW w:w="936" w:type="dxa"/>
            <w:vAlign w:val="center"/>
          </w:tcPr>
          <w:p w14:paraId="603C830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C7A933C" w14:textId="77777777" w:rsidR="0078703C" w:rsidRPr="00210929" w:rsidRDefault="0078703C" w:rsidP="006C759E">
            <w:pPr>
              <w:jc w:val="center"/>
            </w:pPr>
            <w:r w:rsidRPr="00210929">
              <w:t>CR70030</w:t>
            </w:r>
          </w:p>
        </w:tc>
        <w:tc>
          <w:tcPr>
            <w:tcW w:w="4961" w:type="dxa"/>
            <w:vAlign w:val="center"/>
          </w:tcPr>
          <w:p w14:paraId="556F1E6A" w14:textId="77777777" w:rsidR="0078703C" w:rsidRPr="00210929" w:rsidRDefault="0078703C" w:rsidP="006C759E">
            <w:r w:rsidRPr="00210929">
              <w:t>Сума коштів, залучених з метою придбання, ремонту, модернізації та реконструкції офісного приміщення </w:t>
            </w:r>
          </w:p>
        </w:tc>
        <w:tc>
          <w:tcPr>
            <w:tcW w:w="1985" w:type="dxa"/>
            <w:vAlign w:val="center"/>
          </w:tcPr>
          <w:p w14:paraId="22EEBC80" w14:textId="77777777" w:rsidR="0078703C" w:rsidRPr="00210929" w:rsidRDefault="0078703C" w:rsidP="006C759E">
            <w:r w:rsidRPr="00210929">
              <w:t>T070</w:t>
            </w:r>
          </w:p>
        </w:tc>
        <w:tc>
          <w:tcPr>
            <w:tcW w:w="2335" w:type="dxa"/>
            <w:vAlign w:val="center"/>
          </w:tcPr>
          <w:p w14:paraId="3BC234DF" w14:textId="77777777" w:rsidR="0078703C" w:rsidRPr="00210929" w:rsidRDefault="0078703C" w:rsidP="006C759E">
            <w:r w:rsidRPr="00210929">
              <w:t xml:space="preserve">K012, S181 </w:t>
            </w:r>
          </w:p>
        </w:tc>
        <w:tc>
          <w:tcPr>
            <w:tcW w:w="2065" w:type="dxa"/>
            <w:vAlign w:val="center"/>
          </w:tcPr>
          <w:p w14:paraId="24731599" w14:textId="77777777" w:rsidR="0078703C" w:rsidRPr="00210929" w:rsidRDefault="0078703C" w:rsidP="006C759E">
            <w:r w:rsidRPr="00210929">
              <w:t>Немає</w:t>
            </w:r>
          </w:p>
        </w:tc>
        <w:tc>
          <w:tcPr>
            <w:tcW w:w="986" w:type="dxa"/>
            <w:vAlign w:val="center"/>
          </w:tcPr>
          <w:p w14:paraId="6E10461A" w14:textId="77777777" w:rsidR="0078703C" w:rsidRPr="00210929" w:rsidRDefault="0078703C" w:rsidP="006C759E">
            <w:r w:rsidRPr="00210929">
              <w:t>CR7</w:t>
            </w:r>
          </w:p>
        </w:tc>
      </w:tr>
      <w:tr w:rsidR="00A636E1" w:rsidRPr="00210929" w14:paraId="45DC2DBF" w14:textId="77777777" w:rsidTr="00ED4E8C">
        <w:trPr>
          <w:cantSplit/>
          <w:jc w:val="center"/>
        </w:trPr>
        <w:tc>
          <w:tcPr>
            <w:tcW w:w="936" w:type="dxa"/>
            <w:vAlign w:val="center"/>
          </w:tcPr>
          <w:p w14:paraId="1868D3C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89028D9" w14:textId="77777777" w:rsidR="0078703C" w:rsidRPr="00210929" w:rsidRDefault="0078703C" w:rsidP="006C759E">
            <w:pPr>
              <w:jc w:val="center"/>
            </w:pPr>
            <w:r w:rsidRPr="00210929">
              <w:t>CR70040</w:t>
            </w:r>
          </w:p>
        </w:tc>
        <w:tc>
          <w:tcPr>
            <w:tcW w:w="4961" w:type="dxa"/>
            <w:vAlign w:val="center"/>
          </w:tcPr>
          <w:p w14:paraId="1D7BBF60" w14:textId="77777777" w:rsidR="0078703C" w:rsidRPr="00210929" w:rsidRDefault="0078703C" w:rsidP="00B50E15">
            <w:r w:rsidRPr="00210929">
              <w:t>Сума коштів, залучених з метою придбання програмного забезпечення та спеціального технічного обладнання, пов</w:t>
            </w:r>
            <w:r w:rsidR="00B50E15" w:rsidRPr="00210929">
              <w:t>ʼ</w:t>
            </w:r>
            <w:r w:rsidRPr="00210929">
              <w:t>язаного з наданням фінансових послуг </w:t>
            </w:r>
          </w:p>
        </w:tc>
        <w:tc>
          <w:tcPr>
            <w:tcW w:w="1985" w:type="dxa"/>
            <w:vAlign w:val="center"/>
          </w:tcPr>
          <w:p w14:paraId="2F6979FD" w14:textId="77777777" w:rsidR="0078703C" w:rsidRPr="00210929" w:rsidRDefault="0078703C" w:rsidP="006C759E">
            <w:r w:rsidRPr="00210929">
              <w:t>T070</w:t>
            </w:r>
          </w:p>
        </w:tc>
        <w:tc>
          <w:tcPr>
            <w:tcW w:w="2335" w:type="dxa"/>
            <w:vAlign w:val="center"/>
          </w:tcPr>
          <w:p w14:paraId="7C79B244" w14:textId="77777777" w:rsidR="0078703C" w:rsidRPr="00210929" w:rsidRDefault="0078703C" w:rsidP="006C759E">
            <w:r w:rsidRPr="00210929">
              <w:t xml:space="preserve">K012, S181 </w:t>
            </w:r>
          </w:p>
        </w:tc>
        <w:tc>
          <w:tcPr>
            <w:tcW w:w="2065" w:type="dxa"/>
            <w:vAlign w:val="center"/>
          </w:tcPr>
          <w:p w14:paraId="63B8CA9B" w14:textId="77777777" w:rsidR="0078703C" w:rsidRPr="00210929" w:rsidRDefault="0078703C" w:rsidP="006C759E">
            <w:r w:rsidRPr="00210929">
              <w:t>Немає</w:t>
            </w:r>
          </w:p>
        </w:tc>
        <w:tc>
          <w:tcPr>
            <w:tcW w:w="986" w:type="dxa"/>
            <w:vAlign w:val="center"/>
          </w:tcPr>
          <w:p w14:paraId="4341941E" w14:textId="77777777" w:rsidR="0078703C" w:rsidRPr="00210929" w:rsidRDefault="0078703C" w:rsidP="006C759E">
            <w:r w:rsidRPr="00210929">
              <w:t>CR7</w:t>
            </w:r>
          </w:p>
        </w:tc>
      </w:tr>
      <w:tr w:rsidR="00A636E1" w:rsidRPr="00210929" w14:paraId="10CD1366" w14:textId="77777777" w:rsidTr="00ED4E8C">
        <w:trPr>
          <w:cantSplit/>
          <w:jc w:val="center"/>
        </w:trPr>
        <w:tc>
          <w:tcPr>
            <w:tcW w:w="936" w:type="dxa"/>
            <w:vAlign w:val="center"/>
          </w:tcPr>
          <w:p w14:paraId="2AD3D2F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B518B74" w14:textId="77777777" w:rsidR="0078703C" w:rsidRPr="00210929" w:rsidRDefault="0078703C" w:rsidP="006C759E">
            <w:pPr>
              <w:jc w:val="center"/>
            </w:pPr>
            <w:r w:rsidRPr="00210929">
              <w:t>CR70050</w:t>
            </w:r>
          </w:p>
        </w:tc>
        <w:tc>
          <w:tcPr>
            <w:tcW w:w="4961" w:type="dxa"/>
            <w:vAlign w:val="center"/>
          </w:tcPr>
          <w:p w14:paraId="225F9152" w14:textId="77777777" w:rsidR="0078703C" w:rsidRPr="00210929" w:rsidRDefault="0078703C" w:rsidP="006C759E">
            <w:r w:rsidRPr="00210929">
              <w:t>Сума коштів, залучених від юридичних осіб</w:t>
            </w:r>
          </w:p>
        </w:tc>
        <w:tc>
          <w:tcPr>
            <w:tcW w:w="1985" w:type="dxa"/>
            <w:vAlign w:val="center"/>
          </w:tcPr>
          <w:p w14:paraId="4756C8C3" w14:textId="77777777" w:rsidR="0078703C" w:rsidRPr="00210929" w:rsidRDefault="0078703C" w:rsidP="006C759E">
            <w:r w:rsidRPr="00210929">
              <w:t>T070</w:t>
            </w:r>
          </w:p>
        </w:tc>
        <w:tc>
          <w:tcPr>
            <w:tcW w:w="2335" w:type="dxa"/>
            <w:vAlign w:val="center"/>
          </w:tcPr>
          <w:p w14:paraId="6760AFBD" w14:textId="77777777" w:rsidR="0078703C" w:rsidRPr="00210929" w:rsidRDefault="0078703C" w:rsidP="006C759E">
            <w:r w:rsidRPr="00210929">
              <w:t xml:space="preserve">K012, S181 </w:t>
            </w:r>
          </w:p>
        </w:tc>
        <w:tc>
          <w:tcPr>
            <w:tcW w:w="2065" w:type="dxa"/>
            <w:vAlign w:val="center"/>
          </w:tcPr>
          <w:p w14:paraId="0342C9C5" w14:textId="77777777" w:rsidR="0078703C" w:rsidRPr="00210929" w:rsidRDefault="0078703C" w:rsidP="006C759E">
            <w:r w:rsidRPr="00210929">
              <w:t>Немає</w:t>
            </w:r>
          </w:p>
        </w:tc>
        <w:tc>
          <w:tcPr>
            <w:tcW w:w="986" w:type="dxa"/>
            <w:vAlign w:val="center"/>
          </w:tcPr>
          <w:p w14:paraId="34433175" w14:textId="77777777" w:rsidR="0078703C" w:rsidRPr="00210929" w:rsidRDefault="0078703C" w:rsidP="006C759E">
            <w:r w:rsidRPr="00210929">
              <w:t>CR7</w:t>
            </w:r>
          </w:p>
        </w:tc>
      </w:tr>
      <w:tr w:rsidR="00A636E1" w:rsidRPr="00210929" w14:paraId="41115792" w14:textId="77777777" w:rsidTr="00ED4E8C">
        <w:trPr>
          <w:cantSplit/>
          <w:jc w:val="center"/>
        </w:trPr>
        <w:tc>
          <w:tcPr>
            <w:tcW w:w="936" w:type="dxa"/>
            <w:vAlign w:val="center"/>
          </w:tcPr>
          <w:p w14:paraId="266DFBE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464E00C" w14:textId="77777777" w:rsidR="0078703C" w:rsidRPr="00210929" w:rsidRDefault="0078703C" w:rsidP="006C759E">
            <w:pPr>
              <w:jc w:val="center"/>
              <w:rPr>
                <w:lang w:eastAsia="ru-RU"/>
              </w:rPr>
            </w:pPr>
            <w:r w:rsidRPr="00210929">
              <w:t>CR90001</w:t>
            </w:r>
          </w:p>
        </w:tc>
        <w:tc>
          <w:tcPr>
            <w:tcW w:w="4961" w:type="dxa"/>
            <w:vAlign w:val="center"/>
          </w:tcPr>
          <w:p w14:paraId="0CF40920" w14:textId="77777777" w:rsidR="0078703C" w:rsidRPr="00210929" w:rsidRDefault="0078703C" w:rsidP="006C759E">
            <w:pPr>
              <w:spacing w:after="240"/>
            </w:pPr>
            <w:r w:rsidRPr="00210929">
              <w:t>Укладені договори про залучення внесків (вкладів) на депозитні рахунки</w:t>
            </w:r>
          </w:p>
        </w:tc>
        <w:tc>
          <w:tcPr>
            <w:tcW w:w="1985" w:type="dxa"/>
            <w:vAlign w:val="center"/>
          </w:tcPr>
          <w:p w14:paraId="090EBF29" w14:textId="77777777" w:rsidR="0078703C" w:rsidRPr="00210929" w:rsidRDefault="0078703C" w:rsidP="006C759E">
            <w:r w:rsidRPr="00210929">
              <w:t>T070, T080, T090</w:t>
            </w:r>
          </w:p>
        </w:tc>
        <w:tc>
          <w:tcPr>
            <w:tcW w:w="2335" w:type="dxa"/>
            <w:vAlign w:val="center"/>
          </w:tcPr>
          <w:p w14:paraId="15C833A8" w14:textId="77777777" w:rsidR="0078703C" w:rsidRPr="00210929" w:rsidRDefault="0078703C" w:rsidP="006C759E">
            <w:r w:rsidRPr="00210929">
              <w:t>Немає</w:t>
            </w:r>
          </w:p>
        </w:tc>
        <w:tc>
          <w:tcPr>
            <w:tcW w:w="2065" w:type="dxa"/>
            <w:vAlign w:val="center"/>
          </w:tcPr>
          <w:p w14:paraId="3C726A81" w14:textId="77777777" w:rsidR="0078703C" w:rsidRPr="00210929" w:rsidRDefault="0078703C" w:rsidP="006C759E">
            <w:r w:rsidRPr="00210929">
              <w:t>Немає</w:t>
            </w:r>
          </w:p>
        </w:tc>
        <w:tc>
          <w:tcPr>
            <w:tcW w:w="986" w:type="dxa"/>
            <w:vAlign w:val="center"/>
          </w:tcPr>
          <w:p w14:paraId="0C6CB2BB" w14:textId="77777777" w:rsidR="0078703C" w:rsidRPr="00210929" w:rsidRDefault="0078703C" w:rsidP="006C759E">
            <w:r w:rsidRPr="00210929">
              <w:t>CR9</w:t>
            </w:r>
          </w:p>
        </w:tc>
      </w:tr>
      <w:tr w:rsidR="00A636E1" w:rsidRPr="00210929" w14:paraId="5047BC24" w14:textId="77777777" w:rsidTr="00ED4E8C">
        <w:trPr>
          <w:cantSplit/>
          <w:jc w:val="center"/>
        </w:trPr>
        <w:tc>
          <w:tcPr>
            <w:tcW w:w="936" w:type="dxa"/>
            <w:vAlign w:val="center"/>
          </w:tcPr>
          <w:p w14:paraId="5159594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BC1C497" w14:textId="77777777" w:rsidR="0078703C" w:rsidRPr="00210929" w:rsidRDefault="0078703C" w:rsidP="006C759E">
            <w:pPr>
              <w:jc w:val="center"/>
            </w:pPr>
            <w:r w:rsidRPr="00210929">
              <w:t>CR90002</w:t>
            </w:r>
          </w:p>
        </w:tc>
        <w:tc>
          <w:tcPr>
            <w:tcW w:w="4961" w:type="dxa"/>
            <w:vAlign w:val="center"/>
          </w:tcPr>
          <w:p w14:paraId="039FB49E" w14:textId="77777777" w:rsidR="0078703C" w:rsidRPr="00210929" w:rsidRDefault="0078703C" w:rsidP="006C759E">
            <w:r w:rsidRPr="00210929">
              <w:t>Зобов’язання за договорами про залучення внесків (вкладів) на депозитні рахунки</w:t>
            </w:r>
          </w:p>
        </w:tc>
        <w:tc>
          <w:tcPr>
            <w:tcW w:w="1985" w:type="dxa"/>
            <w:vAlign w:val="center"/>
          </w:tcPr>
          <w:p w14:paraId="20E0CA45" w14:textId="77777777" w:rsidR="0078703C" w:rsidRPr="00210929" w:rsidRDefault="0078703C" w:rsidP="006C759E">
            <w:r w:rsidRPr="00210929">
              <w:t>T070, T080, T090</w:t>
            </w:r>
          </w:p>
        </w:tc>
        <w:tc>
          <w:tcPr>
            <w:tcW w:w="2335" w:type="dxa"/>
            <w:vAlign w:val="center"/>
          </w:tcPr>
          <w:p w14:paraId="6ABC8DBC" w14:textId="77777777" w:rsidR="0078703C" w:rsidRPr="00210929" w:rsidRDefault="0078703C" w:rsidP="006C759E">
            <w:r w:rsidRPr="00210929">
              <w:t>Немає</w:t>
            </w:r>
          </w:p>
        </w:tc>
        <w:tc>
          <w:tcPr>
            <w:tcW w:w="2065" w:type="dxa"/>
            <w:vAlign w:val="center"/>
          </w:tcPr>
          <w:p w14:paraId="5E9648E0" w14:textId="77777777" w:rsidR="0078703C" w:rsidRPr="00210929" w:rsidRDefault="0078703C" w:rsidP="006C759E">
            <w:r w:rsidRPr="00210929">
              <w:t>Немає</w:t>
            </w:r>
          </w:p>
        </w:tc>
        <w:tc>
          <w:tcPr>
            <w:tcW w:w="986" w:type="dxa"/>
            <w:vAlign w:val="center"/>
          </w:tcPr>
          <w:p w14:paraId="4676A293" w14:textId="77777777" w:rsidR="0078703C" w:rsidRPr="00210929" w:rsidRDefault="0078703C" w:rsidP="006C759E">
            <w:r w:rsidRPr="00210929">
              <w:t>CR9</w:t>
            </w:r>
          </w:p>
        </w:tc>
      </w:tr>
      <w:tr w:rsidR="00A636E1" w:rsidRPr="00210929" w14:paraId="7872DEE5" w14:textId="77777777" w:rsidTr="00ED4E8C">
        <w:trPr>
          <w:cantSplit/>
          <w:jc w:val="center"/>
        </w:trPr>
        <w:tc>
          <w:tcPr>
            <w:tcW w:w="936" w:type="dxa"/>
            <w:vAlign w:val="center"/>
          </w:tcPr>
          <w:p w14:paraId="6B0989A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7F24D3D" w14:textId="77777777" w:rsidR="0078703C" w:rsidRPr="00210929" w:rsidRDefault="0078703C" w:rsidP="006C759E">
            <w:pPr>
              <w:jc w:val="center"/>
            </w:pPr>
            <w:r w:rsidRPr="00210929">
              <w:t>CR90003</w:t>
            </w:r>
          </w:p>
        </w:tc>
        <w:tc>
          <w:tcPr>
            <w:tcW w:w="4961" w:type="dxa"/>
            <w:vAlign w:val="center"/>
          </w:tcPr>
          <w:p w14:paraId="558A1651" w14:textId="77777777" w:rsidR="0078703C" w:rsidRPr="00210929" w:rsidRDefault="0078703C" w:rsidP="006C759E">
            <w:r w:rsidRPr="00210929">
              <w:t>Зобов’язання за договорами про залучення внесків (вкладів) на депозитні рахунки, строк виконання за якими настав</w:t>
            </w:r>
          </w:p>
        </w:tc>
        <w:tc>
          <w:tcPr>
            <w:tcW w:w="1985" w:type="dxa"/>
            <w:vAlign w:val="center"/>
          </w:tcPr>
          <w:p w14:paraId="2D87169D" w14:textId="77777777" w:rsidR="0078703C" w:rsidRPr="00210929" w:rsidRDefault="0078703C" w:rsidP="006C759E">
            <w:r w:rsidRPr="00210929">
              <w:t>T070, T080, T090</w:t>
            </w:r>
          </w:p>
        </w:tc>
        <w:tc>
          <w:tcPr>
            <w:tcW w:w="2335" w:type="dxa"/>
            <w:vAlign w:val="center"/>
          </w:tcPr>
          <w:p w14:paraId="327B622C" w14:textId="77777777" w:rsidR="0078703C" w:rsidRPr="00210929" w:rsidRDefault="0078703C" w:rsidP="006C759E">
            <w:r w:rsidRPr="00210929">
              <w:t>Немає</w:t>
            </w:r>
          </w:p>
        </w:tc>
        <w:tc>
          <w:tcPr>
            <w:tcW w:w="2065" w:type="dxa"/>
            <w:vAlign w:val="center"/>
          </w:tcPr>
          <w:p w14:paraId="4272035B" w14:textId="77777777" w:rsidR="0078703C" w:rsidRPr="00210929" w:rsidRDefault="0078703C" w:rsidP="006C759E">
            <w:r w:rsidRPr="00210929">
              <w:t>Немає</w:t>
            </w:r>
          </w:p>
        </w:tc>
        <w:tc>
          <w:tcPr>
            <w:tcW w:w="986" w:type="dxa"/>
            <w:vAlign w:val="center"/>
          </w:tcPr>
          <w:p w14:paraId="2AF79DF1" w14:textId="77777777" w:rsidR="0078703C" w:rsidRPr="00210929" w:rsidRDefault="0078703C" w:rsidP="006C759E">
            <w:r w:rsidRPr="00210929">
              <w:t>CR9</w:t>
            </w:r>
          </w:p>
        </w:tc>
      </w:tr>
      <w:tr w:rsidR="00A636E1" w:rsidRPr="00210929" w14:paraId="5EF1D2DD" w14:textId="77777777" w:rsidTr="00ED4E8C">
        <w:trPr>
          <w:cantSplit/>
          <w:jc w:val="center"/>
        </w:trPr>
        <w:tc>
          <w:tcPr>
            <w:tcW w:w="936" w:type="dxa"/>
            <w:vAlign w:val="center"/>
          </w:tcPr>
          <w:p w14:paraId="69DDE7C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112CA58" w14:textId="77777777" w:rsidR="0078703C" w:rsidRPr="00210929" w:rsidRDefault="0078703C" w:rsidP="006C759E">
            <w:pPr>
              <w:jc w:val="center"/>
            </w:pPr>
            <w:r w:rsidRPr="00210929">
              <w:t>CR90004</w:t>
            </w:r>
          </w:p>
        </w:tc>
        <w:tc>
          <w:tcPr>
            <w:tcW w:w="4961" w:type="dxa"/>
            <w:vAlign w:val="center"/>
          </w:tcPr>
          <w:p w14:paraId="48E932CA" w14:textId="75AF475B" w:rsidR="0078703C" w:rsidRPr="00210929" w:rsidRDefault="0078703C" w:rsidP="006C759E">
            <w:r w:rsidRPr="00210929">
              <w:t xml:space="preserve">Невиконані вимоги щодо зобов’язань за договорами про залучення внесків (вкладів) </w:t>
            </w:r>
            <w:r w:rsidR="004305F8">
              <w:t xml:space="preserve"> </w:t>
            </w:r>
            <w:r w:rsidRPr="00210929">
              <w:t xml:space="preserve">на </w:t>
            </w:r>
            <w:r w:rsidR="004305F8">
              <w:t xml:space="preserve"> </w:t>
            </w:r>
            <w:r w:rsidRPr="00210929">
              <w:t>депозитні рахунки (CR90005 + CR90006)</w:t>
            </w:r>
          </w:p>
        </w:tc>
        <w:tc>
          <w:tcPr>
            <w:tcW w:w="1985" w:type="dxa"/>
            <w:vAlign w:val="center"/>
          </w:tcPr>
          <w:p w14:paraId="354E384A" w14:textId="77777777" w:rsidR="0078703C" w:rsidRPr="00210929" w:rsidRDefault="0078703C" w:rsidP="006C759E">
            <w:r w:rsidRPr="00210929">
              <w:t>T070, T080, T090</w:t>
            </w:r>
          </w:p>
        </w:tc>
        <w:tc>
          <w:tcPr>
            <w:tcW w:w="2335" w:type="dxa"/>
            <w:vAlign w:val="center"/>
          </w:tcPr>
          <w:p w14:paraId="14D24A13" w14:textId="77777777" w:rsidR="0078703C" w:rsidRPr="00210929" w:rsidRDefault="0078703C" w:rsidP="006C759E">
            <w:r w:rsidRPr="00210929">
              <w:t>Немає</w:t>
            </w:r>
          </w:p>
        </w:tc>
        <w:tc>
          <w:tcPr>
            <w:tcW w:w="2065" w:type="dxa"/>
            <w:vAlign w:val="center"/>
          </w:tcPr>
          <w:p w14:paraId="6270708D" w14:textId="77777777" w:rsidR="0078703C" w:rsidRPr="00210929" w:rsidRDefault="0078703C" w:rsidP="006C759E">
            <w:r w:rsidRPr="00210929">
              <w:t>Немає</w:t>
            </w:r>
          </w:p>
        </w:tc>
        <w:tc>
          <w:tcPr>
            <w:tcW w:w="986" w:type="dxa"/>
            <w:vAlign w:val="center"/>
          </w:tcPr>
          <w:p w14:paraId="0E9AAD2A" w14:textId="77777777" w:rsidR="0078703C" w:rsidRPr="00210929" w:rsidRDefault="0078703C" w:rsidP="006C759E">
            <w:r w:rsidRPr="00210929">
              <w:t>CR9</w:t>
            </w:r>
          </w:p>
        </w:tc>
      </w:tr>
      <w:tr w:rsidR="00A636E1" w:rsidRPr="00210929" w14:paraId="4D885934" w14:textId="77777777" w:rsidTr="00ED4E8C">
        <w:trPr>
          <w:cantSplit/>
          <w:jc w:val="center"/>
        </w:trPr>
        <w:tc>
          <w:tcPr>
            <w:tcW w:w="936" w:type="dxa"/>
            <w:vAlign w:val="center"/>
          </w:tcPr>
          <w:p w14:paraId="7E33415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F5FD898" w14:textId="77777777" w:rsidR="0078703C" w:rsidRPr="00210929" w:rsidRDefault="0078703C" w:rsidP="006C759E">
            <w:pPr>
              <w:jc w:val="center"/>
            </w:pPr>
            <w:r w:rsidRPr="00210929">
              <w:t>CR90005</w:t>
            </w:r>
          </w:p>
        </w:tc>
        <w:tc>
          <w:tcPr>
            <w:tcW w:w="4961" w:type="dxa"/>
            <w:vAlign w:val="center"/>
          </w:tcPr>
          <w:p w14:paraId="6B04F517" w14:textId="64AD3C72" w:rsidR="0078703C" w:rsidRPr="00210929" w:rsidRDefault="0078703C" w:rsidP="006C759E">
            <w:r w:rsidRPr="00210929">
              <w:t xml:space="preserve">Невиконані вимоги щодо зобов’язань за договорами про залучення внесків (вкладів) на депозитні рахунки до 30 календарних днів </w:t>
            </w:r>
            <w:r w:rsidR="00797F23">
              <w:t>і</w:t>
            </w:r>
            <w:r w:rsidRPr="00210929">
              <w:t>з дати отримання вимоги</w:t>
            </w:r>
          </w:p>
        </w:tc>
        <w:tc>
          <w:tcPr>
            <w:tcW w:w="1985" w:type="dxa"/>
            <w:vAlign w:val="center"/>
          </w:tcPr>
          <w:p w14:paraId="383B6433" w14:textId="77777777" w:rsidR="0078703C" w:rsidRPr="00210929" w:rsidRDefault="0078703C" w:rsidP="006C759E">
            <w:r w:rsidRPr="00210929">
              <w:t>T070, T080, T090</w:t>
            </w:r>
          </w:p>
        </w:tc>
        <w:tc>
          <w:tcPr>
            <w:tcW w:w="2335" w:type="dxa"/>
            <w:vAlign w:val="center"/>
          </w:tcPr>
          <w:p w14:paraId="597FC148" w14:textId="77777777" w:rsidR="0078703C" w:rsidRPr="00210929" w:rsidRDefault="0078703C" w:rsidP="006C759E">
            <w:r w:rsidRPr="00210929">
              <w:t>Немає</w:t>
            </w:r>
          </w:p>
        </w:tc>
        <w:tc>
          <w:tcPr>
            <w:tcW w:w="2065" w:type="dxa"/>
            <w:vAlign w:val="center"/>
          </w:tcPr>
          <w:p w14:paraId="1526CF4F" w14:textId="77777777" w:rsidR="0078703C" w:rsidRPr="00210929" w:rsidRDefault="0078703C" w:rsidP="006C759E">
            <w:r w:rsidRPr="00210929">
              <w:t>Немає</w:t>
            </w:r>
          </w:p>
        </w:tc>
        <w:tc>
          <w:tcPr>
            <w:tcW w:w="986" w:type="dxa"/>
            <w:vAlign w:val="center"/>
          </w:tcPr>
          <w:p w14:paraId="0CEBCF9C" w14:textId="77777777" w:rsidR="0078703C" w:rsidRPr="00210929" w:rsidRDefault="0078703C" w:rsidP="006C759E">
            <w:r w:rsidRPr="00210929">
              <w:t>CR9</w:t>
            </w:r>
          </w:p>
        </w:tc>
      </w:tr>
      <w:tr w:rsidR="00A636E1" w:rsidRPr="00210929" w14:paraId="65542EE1" w14:textId="77777777" w:rsidTr="00ED4E8C">
        <w:trPr>
          <w:cantSplit/>
          <w:jc w:val="center"/>
        </w:trPr>
        <w:tc>
          <w:tcPr>
            <w:tcW w:w="936" w:type="dxa"/>
            <w:vAlign w:val="center"/>
          </w:tcPr>
          <w:p w14:paraId="02D30F5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5FF275B" w14:textId="77777777" w:rsidR="0078703C" w:rsidRPr="00210929" w:rsidRDefault="0078703C" w:rsidP="006C759E">
            <w:pPr>
              <w:jc w:val="center"/>
            </w:pPr>
            <w:r w:rsidRPr="00210929">
              <w:t>CR90006</w:t>
            </w:r>
          </w:p>
        </w:tc>
        <w:tc>
          <w:tcPr>
            <w:tcW w:w="4961" w:type="dxa"/>
            <w:vAlign w:val="center"/>
          </w:tcPr>
          <w:p w14:paraId="5895D036" w14:textId="28A08A8A" w:rsidR="0078703C" w:rsidRPr="00210929" w:rsidRDefault="0078703C" w:rsidP="006C759E">
            <w:r w:rsidRPr="00210929">
              <w:t xml:space="preserve">Невиконані вимоги щодо зобов’язань за договорами про залучення внесків (вкладів) на депозитні рахунки 30 і більше календарних днів </w:t>
            </w:r>
            <w:r w:rsidR="00797F23">
              <w:t>і</w:t>
            </w:r>
            <w:r w:rsidRPr="00210929">
              <w:t>з дати отримання вимоги</w:t>
            </w:r>
          </w:p>
        </w:tc>
        <w:tc>
          <w:tcPr>
            <w:tcW w:w="1985" w:type="dxa"/>
            <w:vAlign w:val="center"/>
          </w:tcPr>
          <w:p w14:paraId="066185A8" w14:textId="77777777" w:rsidR="0078703C" w:rsidRPr="00210929" w:rsidRDefault="0078703C" w:rsidP="006C759E">
            <w:r w:rsidRPr="00210929">
              <w:t>T070, T080, T090</w:t>
            </w:r>
          </w:p>
        </w:tc>
        <w:tc>
          <w:tcPr>
            <w:tcW w:w="2335" w:type="dxa"/>
            <w:vAlign w:val="center"/>
          </w:tcPr>
          <w:p w14:paraId="66512FEE" w14:textId="77777777" w:rsidR="0078703C" w:rsidRPr="00210929" w:rsidRDefault="0078703C" w:rsidP="006C759E">
            <w:r w:rsidRPr="00210929">
              <w:t>Немає</w:t>
            </w:r>
          </w:p>
        </w:tc>
        <w:tc>
          <w:tcPr>
            <w:tcW w:w="2065" w:type="dxa"/>
            <w:vAlign w:val="center"/>
          </w:tcPr>
          <w:p w14:paraId="53A8BC9D" w14:textId="77777777" w:rsidR="0078703C" w:rsidRPr="00210929" w:rsidRDefault="0078703C" w:rsidP="006C759E">
            <w:r w:rsidRPr="00210929">
              <w:t>Немає</w:t>
            </w:r>
          </w:p>
        </w:tc>
        <w:tc>
          <w:tcPr>
            <w:tcW w:w="986" w:type="dxa"/>
            <w:vAlign w:val="center"/>
          </w:tcPr>
          <w:p w14:paraId="0B58B63E" w14:textId="77777777" w:rsidR="0078703C" w:rsidRPr="00210929" w:rsidRDefault="0078703C" w:rsidP="006C759E">
            <w:r w:rsidRPr="00210929">
              <w:t>CR9</w:t>
            </w:r>
          </w:p>
        </w:tc>
      </w:tr>
      <w:tr w:rsidR="00A636E1" w:rsidRPr="00210929" w14:paraId="5702957A" w14:textId="77777777" w:rsidTr="00ED4E8C">
        <w:trPr>
          <w:cantSplit/>
          <w:jc w:val="center"/>
        </w:trPr>
        <w:tc>
          <w:tcPr>
            <w:tcW w:w="936" w:type="dxa"/>
            <w:vAlign w:val="center"/>
          </w:tcPr>
          <w:p w14:paraId="69975D1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EDAC552" w14:textId="77777777" w:rsidR="0078703C" w:rsidRPr="00210929" w:rsidRDefault="0078703C" w:rsidP="006C759E">
            <w:pPr>
              <w:jc w:val="center"/>
            </w:pPr>
            <w:r w:rsidRPr="00210929">
              <w:t>CR90007</w:t>
            </w:r>
          </w:p>
        </w:tc>
        <w:tc>
          <w:tcPr>
            <w:tcW w:w="4961" w:type="dxa"/>
            <w:vAlign w:val="center"/>
          </w:tcPr>
          <w:p w14:paraId="59D0BAB2" w14:textId="355685E7" w:rsidR="0078703C" w:rsidRPr="00210929" w:rsidRDefault="0078703C" w:rsidP="006C759E">
            <w:r w:rsidRPr="00210929">
              <w:t>Великі внески (вклади) на депозитні рахунки, грн (більше 10% від загальної суми зобов’язань за внесками (вкладами) на депозитні рахунки)</w:t>
            </w:r>
          </w:p>
        </w:tc>
        <w:tc>
          <w:tcPr>
            <w:tcW w:w="1985" w:type="dxa"/>
            <w:vAlign w:val="center"/>
          </w:tcPr>
          <w:p w14:paraId="37972BB0" w14:textId="77777777" w:rsidR="0078703C" w:rsidRPr="00210929" w:rsidRDefault="0078703C" w:rsidP="006C759E">
            <w:r w:rsidRPr="00210929">
              <w:t>T070, T080, T090</w:t>
            </w:r>
          </w:p>
        </w:tc>
        <w:tc>
          <w:tcPr>
            <w:tcW w:w="2335" w:type="dxa"/>
            <w:vAlign w:val="center"/>
          </w:tcPr>
          <w:p w14:paraId="3D73BD6E" w14:textId="77777777" w:rsidR="0078703C" w:rsidRPr="00210929" w:rsidRDefault="0078703C" w:rsidP="006C759E">
            <w:r w:rsidRPr="00210929">
              <w:t>Немає</w:t>
            </w:r>
          </w:p>
        </w:tc>
        <w:tc>
          <w:tcPr>
            <w:tcW w:w="2065" w:type="dxa"/>
            <w:vAlign w:val="center"/>
          </w:tcPr>
          <w:p w14:paraId="1C36EB2C" w14:textId="77777777" w:rsidR="0078703C" w:rsidRPr="00210929" w:rsidRDefault="0078703C" w:rsidP="006C759E">
            <w:r w:rsidRPr="00210929">
              <w:t>Немає</w:t>
            </w:r>
          </w:p>
        </w:tc>
        <w:tc>
          <w:tcPr>
            <w:tcW w:w="986" w:type="dxa"/>
            <w:vAlign w:val="center"/>
          </w:tcPr>
          <w:p w14:paraId="01E8B208" w14:textId="77777777" w:rsidR="0078703C" w:rsidRPr="00210929" w:rsidRDefault="0078703C" w:rsidP="006C759E">
            <w:r w:rsidRPr="00210929">
              <w:t>CR9</w:t>
            </w:r>
          </w:p>
        </w:tc>
      </w:tr>
      <w:tr w:rsidR="00A636E1" w:rsidRPr="00210929" w14:paraId="79BC9EA2" w14:textId="77777777" w:rsidTr="00ED4E8C">
        <w:trPr>
          <w:cantSplit/>
          <w:jc w:val="center"/>
        </w:trPr>
        <w:tc>
          <w:tcPr>
            <w:tcW w:w="936" w:type="dxa"/>
            <w:vAlign w:val="center"/>
          </w:tcPr>
          <w:p w14:paraId="192D487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9427B62" w14:textId="77777777" w:rsidR="0078703C" w:rsidRPr="00210929" w:rsidRDefault="0078703C" w:rsidP="006C759E">
            <w:pPr>
              <w:jc w:val="center"/>
              <w:rPr>
                <w:lang w:eastAsia="ru-RU"/>
              </w:rPr>
            </w:pPr>
            <w:r w:rsidRPr="00210929">
              <w:t>CR100001</w:t>
            </w:r>
          </w:p>
        </w:tc>
        <w:tc>
          <w:tcPr>
            <w:tcW w:w="4961" w:type="dxa"/>
            <w:vAlign w:val="center"/>
          </w:tcPr>
          <w:p w14:paraId="0684639A" w14:textId="77777777" w:rsidR="0078703C" w:rsidRPr="00210929" w:rsidRDefault="0078703C" w:rsidP="006C759E">
            <w:r w:rsidRPr="00210929">
              <w:t>Зобов’язання за договорами кредиту десяти членів кредитної спілки</w:t>
            </w:r>
          </w:p>
        </w:tc>
        <w:tc>
          <w:tcPr>
            <w:tcW w:w="1985" w:type="dxa"/>
            <w:vAlign w:val="center"/>
          </w:tcPr>
          <w:p w14:paraId="1FEDCE4F" w14:textId="77777777" w:rsidR="0078703C" w:rsidRPr="00210929" w:rsidRDefault="0078703C" w:rsidP="00B50E15">
            <w:r w:rsidRPr="00210929">
              <w:t>T070_1, T070_2, T070_3,</w:t>
            </w:r>
            <w:r w:rsidR="00B50E15" w:rsidRPr="00210929">
              <w:t xml:space="preserve"> </w:t>
            </w:r>
            <w:r w:rsidRPr="00210929">
              <w:t>T080</w:t>
            </w:r>
          </w:p>
        </w:tc>
        <w:tc>
          <w:tcPr>
            <w:tcW w:w="2335" w:type="dxa"/>
            <w:vAlign w:val="center"/>
          </w:tcPr>
          <w:p w14:paraId="01106B7E" w14:textId="77777777" w:rsidR="0078703C" w:rsidRPr="00210929" w:rsidRDefault="0078703C" w:rsidP="006C759E">
            <w:r w:rsidRPr="00210929">
              <w:t>Немає</w:t>
            </w:r>
          </w:p>
        </w:tc>
        <w:tc>
          <w:tcPr>
            <w:tcW w:w="2065" w:type="dxa"/>
            <w:vAlign w:val="center"/>
          </w:tcPr>
          <w:p w14:paraId="6DF87C7D" w14:textId="77777777" w:rsidR="0078703C" w:rsidRPr="00210929" w:rsidRDefault="0078703C" w:rsidP="006C759E">
            <w:r w:rsidRPr="00210929">
              <w:t>Q003</w:t>
            </w:r>
          </w:p>
        </w:tc>
        <w:tc>
          <w:tcPr>
            <w:tcW w:w="986" w:type="dxa"/>
            <w:vAlign w:val="center"/>
          </w:tcPr>
          <w:p w14:paraId="70CCBEB2" w14:textId="77777777" w:rsidR="0078703C" w:rsidRPr="00210929" w:rsidRDefault="0078703C" w:rsidP="006C759E">
            <w:r w:rsidRPr="00210929">
              <w:t>CR10</w:t>
            </w:r>
          </w:p>
        </w:tc>
      </w:tr>
      <w:tr w:rsidR="00A636E1" w:rsidRPr="00210929" w14:paraId="4B8D5BCC" w14:textId="77777777" w:rsidTr="00ED4E8C">
        <w:trPr>
          <w:cantSplit/>
          <w:jc w:val="center"/>
        </w:trPr>
        <w:tc>
          <w:tcPr>
            <w:tcW w:w="936" w:type="dxa"/>
            <w:vAlign w:val="center"/>
          </w:tcPr>
          <w:p w14:paraId="541EA35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66C14A5" w14:textId="77777777" w:rsidR="0078703C" w:rsidRPr="00210929" w:rsidRDefault="0078703C" w:rsidP="006C759E">
            <w:pPr>
              <w:jc w:val="center"/>
            </w:pPr>
            <w:r w:rsidRPr="00210929">
              <w:t>CR100002</w:t>
            </w:r>
          </w:p>
        </w:tc>
        <w:tc>
          <w:tcPr>
            <w:tcW w:w="4961" w:type="dxa"/>
            <w:vAlign w:val="center"/>
          </w:tcPr>
          <w:p w14:paraId="6B60DCF3" w14:textId="7D310FA3" w:rsidR="0078703C" w:rsidRPr="00210929" w:rsidRDefault="0078703C" w:rsidP="006C759E">
            <w:r w:rsidRPr="00210929">
              <w:t xml:space="preserve">Зобов’язання за  договорами кредиту пов’язаних </w:t>
            </w:r>
            <w:r w:rsidR="00797F23">
              <w:t>і</w:t>
            </w:r>
            <w:r w:rsidRPr="00210929">
              <w:t>з кредитною спілкою осіб</w:t>
            </w:r>
          </w:p>
        </w:tc>
        <w:tc>
          <w:tcPr>
            <w:tcW w:w="1985" w:type="dxa"/>
            <w:vAlign w:val="center"/>
          </w:tcPr>
          <w:p w14:paraId="7E093C67" w14:textId="77777777" w:rsidR="0078703C" w:rsidRPr="00210929" w:rsidRDefault="0078703C" w:rsidP="00B50E15">
            <w:r w:rsidRPr="00210929">
              <w:t>T070_1, T070_2, T070_3, T080</w:t>
            </w:r>
          </w:p>
        </w:tc>
        <w:tc>
          <w:tcPr>
            <w:tcW w:w="2335" w:type="dxa"/>
            <w:vAlign w:val="center"/>
          </w:tcPr>
          <w:p w14:paraId="435F2B70" w14:textId="77777777" w:rsidR="0078703C" w:rsidRPr="00210929" w:rsidRDefault="0078703C" w:rsidP="006C759E">
            <w:r w:rsidRPr="00210929">
              <w:t>Немає</w:t>
            </w:r>
          </w:p>
        </w:tc>
        <w:tc>
          <w:tcPr>
            <w:tcW w:w="2065" w:type="dxa"/>
            <w:vAlign w:val="center"/>
          </w:tcPr>
          <w:p w14:paraId="35123072" w14:textId="77777777" w:rsidR="0078703C" w:rsidRPr="00210929" w:rsidRDefault="0078703C" w:rsidP="006C759E">
            <w:r w:rsidRPr="00210929">
              <w:t>Q003</w:t>
            </w:r>
          </w:p>
        </w:tc>
        <w:tc>
          <w:tcPr>
            <w:tcW w:w="986" w:type="dxa"/>
            <w:vAlign w:val="center"/>
          </w:tcPr>
          <w:p w14:paraId="15D94734" w14:textId="77777777" w:rsidR="0078703C" w:rsidRPr="00210929" w:rsidRDefault="0078703C" w:rsidP="006C759E">
            <w:r w:rsidRPr="00210929">
              <w:t>CR10</w:t>
            </w:r>
          </w:p>
        </w:tc>
      </w:tr>
      <w:tr w:rsidR="00A636E1" w:rsidRPr="00210929" w14:paraId="6944390E" w14:textId="77777777" w:rsidTr="00ED4E8C">
        <w:trPr>
          <w:cantSplit/>
          <w:jc w:val="center"/>
        </w:trPr>
        <w:tc>
          <w:tcPr>
            <w:tcW w:w="936" w:type="dxa"/>
            <w:vAlign w:val="center"/>
          </w:tcPr>
          <w:p w14:paraId="09078D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1B94EC9" w14:textId="77777777" w:rsidR="0078703C" w:rsidRPr="00210929" w:rsidRDefault="0078703C" w:rsidP="006C759E">
            <w:pPr>
              <w:jc w:val="center"/>
            </w:pPr>
            <w:r w:rsidRPr="00210929">
              <w:t>CR100005</w:t>
            </w:r>
          </w:p>
        </w:tc>
        <w:tc>
          <w:tcPr>
            <w:tcW w:w="4961" w:type="dxa"/>
            <w:vAlign w:val="center"/>
          </w:tcPr>
          <w:p w14:paraId="3D102C51" w14:textId="77777777" w:rsidR="0078703C" w:rsidRPr="00210929" w:rsidRDefault="0078703C" w:rsidP="006C759E">
            <w:r w:rsidRPr="00210929">
              <w:t>Прострочені понад 30 днів кредитні договори десяти членів кредитної спілки</w:t>
            </w:r>
          </w:p>
        </w:tc>
        <w:tc>
          <w:tcPr>
            <w:tcW w:w="1985" w:type="dxa"/>
            <w:vAlign w:val="center"/>
          </w:tcPr>
          <w:p w14:paraId="3080FB37" w14:textId="77777777" w:rsidR="0078703C" w:rsidRPr="00210929" w:rsidRDefault="0078703C" w:rsidP="00B50E15">
            <w:r w:rsidRPr="00210929">
              <w:t>T070_1, T070_2, T070_3, T080</w:t>
            </w:r>
          </w:p>
        </w:tc>
        <w:tc>
          <w:tcPr>
            <w:tcW w:w="2335" w:type="dxa"/>
            <w:vAlign w:val="center"/>
          </w:tcPr>
          <w:p w14:paraId="5F324B04" w14:textId="77777777" w:rsidR="0078703C" w:rsidRPr="00210929" w:rsidRDefault="0078703C" w:rsidP="006C759E">
            <w:r w:rsidRPr="00210929">
              <w:t>Немає</w:t>
            </w:r>
          </w:p>
        </w:tc>
        <w:tc>
          <w:tcPr>
            <w:tcW w:w="2065" w:type="dxa"/>
            <w:vAlign w:val="center"/>
          </w:tcPr>
          <w:p w14:paraId="2774B0B8" w14:textId="77777777" w:rsidR="0078703C" w:rsidRPr="00210929" w:rsidRDefault="0078703C" w:rsidP="006C759E">
            <w:r w:rsidRPr="00210929">
              <w:t>Q003</w:t>
            </w:r>
          </w:p>
        </w:tc>
        <w:tc>
          <w:tcPr>
            <w:tcW w:w="986" w:type="dxa"/>
            <w:vAlign w:val="center"/>
          </w:tcPr>
          <w:p w14:paraId="42AC5BA2" w14:textId="77777777" w:rsidR="0078703C" w:rsidRPr="00210929" w:rsidRDefault="0078703C" w:rsidP="006C759E">
            <w:r w:rsidRPr="00210929">
              <w:t>CR10</w:t>
            </w:r>
          </w:p>
        </w:tc>
      </w:tr>
      <w:tr w:rsidR="00A636E1" w:rsidRPr="00210929" w14:paraId="23DBD549" w14:textId="77777777" w:rsidTr="00ED4E8C">
        <w:trPr>
          <w:cantSplit/>
          <w:jc w:val="center"/>
        </w:trPr>
        <w:tc>
          <w:tcPr>
            <w:tcW w:w="936" w:type="dxa"/>
            <w:vAlign w:val="center"/>
          </w:tcPr>
          <w:p w14:paraId="794DBAC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604602E" w14:textId="77777777" w:rsidR="0078703C" w:rsidRPr="00210929" w:rsidRDefault="0078703C" w:rsidP="006C759E">
            <w:pPr>
              <w:jc w:val="center"/>
            </w:pPr>
            <w:r w:rsidRPr="00210929">
              <w:t>CR100006</w:t>
            </w:r>
          </w:p>
        </w:tc>
        <w:tc>
          <w:tcPr>
            <w:tcW w:w="4961" w:type="dxa"/>
            <w:vAlign w:val="center"/>
          </w:tcPr>
          <w:p w14:paraId="60EA9B8D" w14:textId="77777777" w:rsidR="0078703C" w:rsidRPr="00210929" w:rsidRDefault="0078703C" w:rsidP="006C759E">
            <w:r w:rsidRPr="00210929">
              <w:t>Прострочені понад 30 днів кредитні договори пов’язаних з кредитною спілкою осіб</w:t>
            </w:r>
          </w:p>
        </w:tc>
        <w:tc>
          <w:tcPr>
            <w:tcW w:w="1985" w:type="dxa"/>
            <w:vAlign w:val="center"/>
          </w:tcPr>
          <w:p w14:paraId="235E5E12" w14:textId="77777777" w:rsidR="0078703C" w:rsidRPr="00210929" w:rsidRDefault="0078703C" w:rsidP="00B50E15">
            <w:r w:rsidRPr="00210929">
              <w:t>T070_1, T070_2, T070_3, T080</w:t>
            </w:r>
          </w:p>
        </w:tc>
        <w:tc>
          <w:tcPr>
            <w:tcW w:w="2335" w:type="dxa"/>
            <w:vAlign w:val="center"/>
          </w:tcPr>
          <w:p w14:paraId="764B96F4" w14:textId="77777777" w:rsidR="0078703C" w:rsidRPr="00210929" w:rsidRDefault="0078703C" w:rsidP="006C759E">
            <w:r w:rsidRPr="00210929">
              <w:t>Немає</w:t>
            </w:r>
          </w:p>
        </w:tc>
        <w:tc>
          <w:tcPr>
            <w:tcW w:w="2065" w:type="dxa"/>
            <w:vAlign w:val="center"/>
          </w:tcPr>
          <w:p w14:paraId="4CEAF43E" w14:textId="77777777" w:rsidR="0078703C" w:rsidRPr="00210929" w:rsidRDefault="0078703C" w:rsidP="006C759E">
            <w:r w:rsidRPr="00210929">
              <w:t>Q003</w:t>
            </w:r>
          </w:p>
        </w:tc>
        <w:tc>
          <w:tcPr>
            <w:tcW w:w="986" w:type="dxa"/>
            <w:vAlign w:val="center"/>
          </w:tcPr>
          <w:p w14:paraId="6CA8D40D" w14:textId="77777777" w:rsidR="0078703C" w:rsidRPr="00210929" w:rsidRDefault="0078703C" w:rsidP="006C759E">
            <w:r w:rsidRPr="00210929">
              <w:t>CR10</w:t>
            </w:r>
          </w:p>
        </w:tc>
      </w:tr>
      <w:tr w:rsidR="00A636E1" w:rsidRPr="00210929" w14:paraId="7A4E5618" w14:textId="77777777" w:rsidTr="00ED4E8C">
        <w:trPr>
          <w:cantSplit/>
          <w:jc w:val="center"/>
        </w:trPr>
        <w:tc>
          <w:tcPr>
            <w:tcW w:w="936" w:type="dxa"/>
            <w:vAlign w:val="center"/>
          </w:tcPr>
          <w:p w14:paraId="43920DF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52F6CCA" w14:textId="77777777" w:rsidR="0078703C" w:rsidRPr="00210929" w:rsidRDefault="0078703C" w:rsidP="006C759E">
            <w:pPr>
              <w:jc w:val="center"/>
            </w:pPr>
            <w:r w:rsidRPr="00210929">
              <w:t>CR100007</w:t>
            </w:r>
          </w:p>
        </w:tc>
        <w:tc>
          <w:tcPr>
            <w:tcW w:w="4961" w:type="dxa"/>
            <w:vAlign w:val="center"/>
          </w:tcPr>
          <w:p w14:paraId="176D5EF9" w14:textId="77777777" w:rsidR="0078703C" w:rsidRPr="00210929" w:rsidRDefault="0078703C" w:rsidP="006C759E">
            <w:r w:rsidRPr="00210929">
              <w:t>Резерв забезпечення покриття втрат за кредитними договорами десяти членів кредитної спілки</w:t>
            </w:r>
          </w:p>
        </w:tc>
        <w:tc>
          <w:tcPr>
            <w:tcW w:w="1985" w:type="dxa"/>
            <w:vAlign w:val="center"/>
          </w:tcPr>
          <w:p w14:paraId="59E124E9" w14:textId="77777777" w:rsidR="0078703C" w:rsidRPr="00210929" w:rsidRDefault="0078703C" w:rsidP="00B50E15">
            <w:r w:rsidRPr="00210929">
              <w:t>T070_1, T070_2, T070_3, T080</w:t>
            </w:r>
          </w:p>
        </w:tc>
        <w:tc>
          <w:tcPr>
            <w:tcW w:w="2335" w:type="dxa"/>
            <w:vAlign w:val="center"/>
          </w:tcPr>
          <w:p w14:paraId="2D51F02A" w14:textId="77777777" w:rsidR="0078703C" w:rsidRPr="00210929" w:rsidRDefault="0078703C" w:rsidP="006C759E">
            <w:r w:rsidRPr="00210929">
              <w:t>Немає</w:t>
            </w:r>
          </w:p>
        </w:tc>
        <w:tc>
          <w:tcPr>
            <w:tcW w:w="2065" w:type="dxa"/>
            <w:vAlign w:val="center"/>
          </w:tcPr>
          <w:p w14:paraId="3B7735DA" w14:textId="77777777" w:rsidR="0078703C" w:rsidRPr="00210929" w:rsidRDefault="0078703C" w:rsidP="006C759E">
            <w:r w:rsidRPr="00210929">
              <w:t>Q003</w:t>
            </w:r>
          </w:p>
        </w:tc>
        <w:tc>
          <w:tcPr>
            <w:tcW w:w="986" w:type="dxa"/>
            <w:vAlign w:val="center"/>
          </w:tcPr>
          <w:p w14:paraId="6759C7AE" w14:textId="77777777" w:rsidR="0078703C" w:rsidRPr="00210929" w:rsidRDefault="0078703C" w:rsidP="006C759E">
            <w:r w:rsidRPr="00210929">
              <w:t>CR10</w:t>
            </w:r>
          </w:p>
        </w:tc>
      </w:tr>
      <w:tr w:rsidR="00A636E1" w:rsidRPr="00210929" w14:paraId="1D58D8B9" w14:textId="77777777" w:rsidTr="00ED4E8C">
        <w:trPr>
          <w:cantSplit/>
          <w:jc w:val="center"/>
        </w:trPr>
        <w:tc>
          <w:tcPr>
            <w:tcW w:w="936" w:type="dxa"/>
            <w:vAlign w:val="center"/>
          </w:tcPr>
          <w:p w14:paraId="2A49C88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B9F064F" w14:textId="77777777" w:rsidR="0078703C" w:rsidRPr="00210929" w:rsidRDefault="0078703C" w:rsidP="006C759E">
            <w:pPr>
              <w:jc w:val="center"/>
            </w:pPr>
            <w:r w:rsidRPr="00210929">
              <w:t>CR100008</w:t>
            </w:r>
          </w:p>
        </w:tc>
        <w:tc>
          <w:tcPr>
            <w:tcW w:w="4961" w:type="dxa"/>
            <w:vAlign w:val="center"/>
          </w:tcPr>
          <w:p w14:paraId="4EC1FD09" w14:textId="77777777" w:rsidR="0078703C" w:rsidRPr="00210929" w:rsidRDefault="0078703C" w:rsidP="006C759E">
            <w:r w:rsidRPr="00210929">
              <w:t>Резерв забезпечення покриття втрат за кредитними договорами пов’язаних з кредитною спілкою осіб</w:t>
            </w:r>
          </w:p>
        </w:tc>
        <w:tc>
          <w:tcPr>
            <w:tcW w:w="1985" w:type="dxa"/>
            <w:vAlign w:val="center"/>
          </w:tcPr>
          <w:p w14:paraId="03151153" w14:textId="77777777" w:rsidR="0078703C" w:rsidRPr="00210929" w:rsidRDefault="0078703C" w:rsidP="00B50E15">
            <w:r w:rsidRPr="00210929">
              <w:t>T070_1, T070_2, T070_3, T080</w:t>
            </w:r>
          </w:p>
        </w:tc>
        <w:tc>
          <w:tcPr>
            <w:tcW w:w="2335" w:type="dxa"/>
            <w:vAlign w:val="center"/>
          </w:tcPr>
          <w:p w14:paraId="5A464277" w14:textId="77777777" w:rsidR="0078703C" w:rsidRPr="00210929" w:rsidRDefault="0078703C" w:rsidP="006C759E">
            <w:r w:rsidRPr="00210929">
              <w:t>Немає</w:t>
            </w:r>
          </w:p>
        </w:tc>
        <w:tc>
          <w:tcPr>
            <w:tcW w:w="2065" w:type="dxa"/>
            <w:vAlign w:val="center"/>
          </w:tcPr>
          <w:p w14:paraId="5470BA9B" w14:textId="77777777" w:rsidR="0078703C" w:rsidRPr="00210929" w:rsidRDefault="0078703C" w:rsidP="006C759E">
            <w:r w:rsidRPr="00210929">
              <w:t>Q003</w:t>
            </w:r>
          </w:p>
        </w:tc>
        <w:tc>
          <w:tcPr>
            <w:tcW w:w="986" w:type="dxa"/>
            <w:vAlign w:val="center"/>
          </w:tcPr>
          <w:p w14:paraId="03B3A1F5" w14:textId="77777777" w:rsidR="0078703C" w:rsidRPr="00210929" w:rsidRDefault="0078703C" w:rsidP="006C759E">
            <w:r w:rsidRPr="00210929">
              <w:t>CR10</w:t>
            </w:r>
          </w:p>
        </w:tc>
      </w:tr>
      <w:tr w:rsidR="00A636E1" w:rsidRPr="00210929" w14:paraId="73D0B47F" w14:textId="77777777" w:rsidTr="00ED4E8C">
        <w:trPr>
          <w:cantSplit/>
          <w:jc w:val="center"/>
        </w:trPr>
        <w:tc>
          <w:tcPr>
            <w:tcW w:w="936" w:type="dxa"/>
            <w:vAlign w:val="center"/>
          </w:tcPr>
          <w:p w14:paraId="747EE4D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31D9EFD" w14:textId="77777777" w:rsidR="0078703C" w:rsidRPr="00210929" w:rsidRDefault="0078703C" w:rsidP="006C759E">
            <w:pPr>
              <w:jc w:val="center"/>
              <w:rPr>
                <w:lang w:eastAsia="ru-RU"/>
              </w:rPr>
            </w:pPr>
            <w:r w:rsidRPr="00210929">
              <w:t>CR110011</w:t>
            </w:r>
          </w:p>
        </w:tc>
        <w:tc>
          <w:tcPr>
            <w:tcW w:w="4961" w:type="dxa"/>
            <w:vAlign w:val="center"/>
          </w:tcPr>
          <w:p w14:paraId="6269210E" w14:textId="77777777" w:rsidR="0078703C" w:rsidRPr="00210929" w:rsidRDefault="0078703C" w:rsidP="006C759E">
            <w:r w:rsidRPr="00210929">
              <w:t>Фактичне значення нормативу фінансової стійкості К1</w:t>
            </w:r>
          </w:p>
        </w:tc>
        <w:tc>
          <w:tcPr>
            <w:tcW w:w="1985" w:type="dxa"/>
            <w:vAlign w:val="center"/>
          </w:tcPr>
          <w:p w14:paraId="76260B6C" w14:textId="77777777" w:rsidR="0078703C" w:rsidRPr="00210929" w:rsidRDefault="0078703C" w:rsidP="006C759E">
            <w:r w:rsidRPr="00210929">
              <w:t>T100</w:t>
            </w:r>
          </w:p>
        </w:tc>
        <w:tc>
          <w:tcPr>
            <w:tcW w:w="2335" w:type="dxa"/>
            <w:vAlign w:val="center"/>
          </w:tcPr>
          <w:p w14:paraId="2C91194F" w14:textId="77777777" w:rsidR="0078703C" w:rsidRPr="00210929" w:rsidRDefault="0078703C" w:rsidP="006C759E">
            <w:r w:rsidRPr="00210929">
              <w:t>Немає</w:t>
            </w:r>
          </w:p>
        </w:tc>
        <w:tc>
          <w:tcPr>
            <w:tcW w:w="2065" w:type="dxa"/>
            <w:vAlign w:val="center"/>
          </w:tcPr>
          <w:p w14:paraId="5584B4E7" w14:textId="77777777" w:rsidR="0078703C" w:rsidRPr="00210929" w:rsidRDefault="0078703C" w:rsidP="006C759E">
            <w:r w:rsidRPr="00210929">
              <w:t>Q105, Q006</w:t>
            </w:r>
          </w:p>
        </w:tc>
        <w:tc>
          <w:tcPr>
            <w:tcW w:w="986" w:type="dxa"/>
            <w:vAlign w:val="center"/>
          </w:tcPr>
          <w:p w14:paraId="5F1CED83" w14:textId="77777777" w:rsidR="0078703C" w:rsidRPr="00210929" w:rsidRDefault="0078703C" w:rsidP="006C759E">
            <w:r w:rsidRPr="00210929">
              <w:t>CR11</w:t>
            </w:r>
          </w:p>
        </w:tc>
      </w:tr>
      <w:tr w:rsidR="00A636E1" w:rsidRPr="00210929" w14:paraId="5F2C9F62" w14:textId="77777777" w:rsidTr="00ED4E8C">
        <w:trPr>
          <w:cantSplit/>
          <w:jc w:val="center"/>
        </w:trPr>
        <w:tc>
          <w:tcPr>
            <w:tcW w:w="936" w:type="dxa"/>
            <w:vAlign w:val="center"/>
          </w:tcPr>
          <w:p w14:paraId="28A95A4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3F95699" w14:textId="77777777" w:rsidR="0078703C" w:rsidRPr="00210929" w:rsidRDefault="0078703C" w:rsidP="006C759E">
            <w:pPr>
              <w:jc w:val="center"/>
            </w:pPr>
            <w:r w:rsidRPr="00210929">
              <w:t>CR110013</w:t>
            </w:r>
          </w:p>
        </w:tc>
        <w:tc>
          <w:tcPr>
            <w:tcW w:w="4961" w:type="dxa"/>
            <w:vAlign w:val="center"/>
          </w:tcPr>
          <w:p w14:paraId="0F7BE847" w14:textId="77777777" w:rsidR="0078703C" w:rsidRPr="00210929" w:rsidRDefault="0078703C" w:rsidP="006C759E">
            <w:r w:rsidRPr="00210929">
              <w:t>Відхилення нормативу фінансової стійкості К1</w:t>
            </w:r>
          </w:p>
        </w:tc>
        <w:tc>
          <w:tcPr>
            <w:tcW w:w="1985" w:type="dxa"/>
            <w:vAlign w:val="center"/>
          </w:tcPr>
          <w:p w14:paraId="1F8AA437" w14:textId="77777777" w:rsidR="0078703C" w:rsidRPr="00210929" w:rsidRDefault="0078703C" w:rsidP="006C759E">
            <w:r w:rsidRPr="00210929">
              <w:t>T100</w:t>
            </w:r>
          </w:p>
        </w:tc>
        <w:tc>
          <w:tcPr>
            <w:tcW w:w="2335" w:type="dxa"/>
            <w:vAlign w:val="center"/>
          </w:tcPr>
          <w:p w14:paraId="24CAA334" w14:textId="77777777" w:rsidR="0078703C" w:rsidRPr="00210929" w:rsidRDefault="0078703C" w:rsidP="006C759E">
            <w:r w:rsidRPr="00210929">
              <w:t>Немає</w:t>
            </w:r>
          </w:p>
        </w:tc>
        <w:tc>
          <w:tcPr>
            <w:tcW w:w="2065" w:type="dxa"/>
            <w:vAlign w:val="center"/>
          </w:tcPr>
          <w:p w14:paraId="0CE3D7D6" w14:textId="77777777" w:rsidR="0078703C" w:rsidRPr="00210929" w:rsidRDefault="0078703C" w:rsidP="006C759E">
            <w:r w:rsidRPr="00210929">
              <w:t>Q105, Q006</w:t>
            </w:r>
          </w:p>
        </w:tc>
        <w:tc>
          <w:tcPr>
            <w:tcW w:w="986" w:type="dxa"/>
            <w:vAlign w:val="center"/>
          </w:tcPr>
          <w:p w14:paraId="1BDBED55" w14:textId="77777777" w:rsidR="0078703C" w:rsidRPr="00210929" w:rsidRDefault="0078703C" w:rsidP="006C759E">
            <w:r w:rsidRPr="00210929">
              <w:t>CR11</w:t>
            </w:r>
          </w:p>
        </w:tc>
      </w:tr>
      <w:tr w:rsidR="00A636E1" w:rsidRPr="00210929" w14:paraId="1D44D738" w14:textId="77777777" w:rsidTr="00ED4E8C">
        <w:trPr>
          <w:cantSplit/>
          <w:jc w:val="center"/>
        </w:trPr>
        <w:tc>
          <w:tcPr>
            <w:tcW w:w="936" w:type="dxa"/>
            <w:vAlign w:val="center"/>
          </w:tcPr>
          <w:p w14:paraId="4DEB53B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7F7302D" w14:textId="77777777" w:rsidR="0078703C" w:rsidRPr="00210929" w:rsidRDefault="0078703C" w:rsidP="006C759E">
            <w:pPr>
              <w:jc w:val="center"/>
            </w:pPr>
            <w:r w:rsidRPr="00210929">
              <w:t>CR110051</w:t>
            </w:r>
          </w:p>
        </w:tc>
        <w:tc>
          <w:tcPr>
            <w:tcW w:w="4961" w:type="dxa"/>
            <w:vAlign w:val="center"/>
          </w:tcPr>
          <w:p w14:paraId="41001DFE" w14:textId="77777777" w:rsidR="0078703C" w:rsidRPr="00210929" w:rsidRDefault="0078703C" w:rsidP="006C759E">
            <w:r w:rsidRPr="00210929">
              <w:t>Фактичне значення нормативу достатності капіталу К2</w:t>
            </w:r>
          </w:p>
        </w:tc>
        <w:tc>
          <w:tcPr>
            <w:tcW w:w="1985" w:type="dxa"/>
            <w:vAlign w:val="center"/>
          </w:tcPr>
          <w:p w14:paraId="3C8B657A" w14:textId="77777777" w:rsidR="0078703C" w:rsidRPr="00210929" w:rsidRDefault="0078703C" w:rsidP="006C759E">
            <w:r w:rsidRPr="00210929">
              <w:t>T100</w:t>
            </w:r>
          </w:p>
        </w:tc>
        <w:tc>
          <w:tcPr>
            <w:tcW w:w="2335" w:type="dxa"/>
            <w:vAlign w:val="center"/>
          </w:tcPr>
          <w:p w14:paraId="4AC0C8BE" w14:textId="77777777" w:rsidR="0078703C" w:rsidRPr="00210929" w:rsidRDefault="0078703C" w:rsidP="006C759E">
            <w:r w:rsidRPr="00210929">
              <w:t>Немає</w:t>
            </w:r>
          </w:p>
        </w:tc>
        <w:tc>
          <w:tcPr>
            <w:tcW w:w="2065" w:type="dxa"/>
            <w:vAlign w:val="center"/>
          </w:tcPr>
          <w:p w14:paraId="60E20F8A" w14:textId="77777777" w:rsidR="0078703C" w:rsidRPr="00210929" w:rsidRDefault="0078703C" w:rsidP="006C759E">
            <w:r w:rsidRPr="00210929">
              <w:t>Q105, Q006</w:t>
            </w:r>
          </w:p>
        </w:tc>
        <w:tc>
          <w:tcPr>
            <w:tcW w:w="986" w:type="dxa"/>
            <w:vAlign w:val="center"/>
          </w:tcPr>
          <w:p w14:paraId="5B7B1E43" w14:textId="77777777" w:rsidR="0078703C" w:rsidRPr="00210929" w:rsidRDefault="0078703C" w:rsidP="006C759E">
            <w:r w:rsidRPr="00210929">
              <w:t>CR11</w:t>
            </w:r>
          </w:p>
        </w:tc>
      </w:tr>
      <w:tr w:rsidR="00A636E1" w:rsidRPr="00210929" w14:paraId="146D2F16" w14:textId="77777777" w:rsidTr="00ED4E8C">
        <w:trPr>
          <w:cantSplit/>
          <w:jc w:val="center"/>
        </w:trPr>
        <w:tc>
          <w:tcPr>
            <w:tcW w:w="936" w:type="dxa"/>
            <w:vAlign w:val="center"/>
          </w:tcPr>
          <w:p w14:paraId="750141E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C4939F7" w14:textId="77777777" w:rsidR="0078703C" w:rsidRPr="00210929" w:rsidRDefault="0078703C" w:rsidP="006C759E">
            <w:pPr>
              <w:jc w:val="center"/>
            </w:pPr>
            <w:r w:rsidRPr="00210929">
              <w:t>CR110053</w:t>
            </w:r>
          </w:p>
        </w:tc>
        <w:tc>
          <w:tcPr>
            <w:tcW w:w="4961" w:type="dxa"/>
            <w:vAlign w:val="center"/>
          </w:tcPr>
          <w:p w14:paraId="3041A1DB" w14:textId="77777777" w:rsidR="0078703C" w:rsidRPr="00210929" w:rsidRDefault="0078703C" w:rsidP="006C759E">
            <w:r w:rsidRPr="00210929">
              <w:t>Відхилення нормативу достатності капіталу К2</w:t>
            </w:r>
          </w:p>
        </w:tc>
        <w:tc>
          <w:tcPr>
            <w:tcW w:w="1985" w:type="dxa"/>
            <w:vAlign w:val="center"/>
          </w:tcPr>
          <w:p w14:paraId="60EB2254" w14:textId="77777777" w:rsidR="0078703C" w:rsidRPr="00210929" w:rsidRDefault="0078703C" w:rsidP="006C759E">
            <w:r w:rsidRPr="00210929">
              <w:t>T100</w:t>
            </w:r>
          </w:p>
        </w:tc>
        <w:tc>
          <w:tcPr>
            <w:tcW w:w="2335" w:type="dxa"/>
            <w:vAlign w:val="center"/>
          </w:tcPr>
          <w:p w14:paraId="3790CD34" w14:textId="77777777" w:rsidR="0078703C" w:rsidRPr="00210929" w:rsidRDefault="0078703C" w:rsidP="006C759E">
            <w:r w:rsidRPr="00210929">
              <w:t>Немає</w:t>
            </w:r>
          </w:p>
        </w:tc>
        <w:tc>
          <w:tcPr>
            <w:tcW w:w="2065" w:type="dxa"/>
            <w:vAlign w:val="center"/>
          </w:tcPr>
          <w:p w14:paraId="491D11D1" w14:textId="77777777" w:rsidR="0078703C" w:rsidRPr="00210929" w:rsidRDefault="0078703C" w:rsidP="006C759E">
            <w:r w:rsidRPr="00210929">
              <w:t>Q105, Q006</w:t>
            </w:r>
          </w:p>
        </w:tc>
        <w:tc>
          <w:tcPr>
            <w:tcW w:w="986" w:type="dxa"/>
            <w:vAlign w:val="center"/>
          </w:tcPr>
          <w:p w14:paraId="7B41552A" w14:textId="77777777" w:rsidR="0078703C" w:rsidRPr="00210929" w:rsidRDefault="0078703C" w:rsidP="006C759E">
            <w:r w:rsidRPr="00210929">
              <w:t>CR11</w:t>
            </w:r>
          </w:p>
        </w:tc>
      </w:tr>
      <w:tr w:rsidR="00A636E1" w:rsidRPr="00210929" w14:paraId="118287B5" w14:textId="77777777" w:rsidTr="00ED4E8C">
        <w:trPr>
          <w:cantSplit/>
          <w:jc w:val="center"/>
        </w:trPr>
        <w:tc>
          <w:tcPr>
            <w:tcW w:w="936" w:type="dxa"/>
            <w:vAlign w:val="center"/>
          </w:tcPr>
          <w:p w14:paraId="3BB4182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70FCD71" w14:textId="77777777" w:rsidR="0078703C" w:rsidRPr="00210929" w:rsidRDefault="0078703C" w:rsidP="006C759E">
            <w:pPr>
              <w:jc w:val="center"/>
            </w:pPr>
            <w:r w:rsidRPr="00210929">
              <w:t>CR110060</w:t>
            </w:r>
          </w:p>
        </w:tc>
        <w:tc>
          <w:tcPr>
            <w:tcW w:w="4961" w:type="dxa"/>
            <w:vAlign w:val="center"/>
          </w:tcPr>
          <w:p w14:paraId="044914C9" w14:textId="77777777" w:rsidR="0078703C" w:rsidRPr="00210929" w:rsidRDefault="0078703C" w:rsidP="006C759E">
            <w:r w:rsidRPr="00210929">
              <w:t>Основний капітал</w:t>
            </w:r>
          </w:p>
        </w:tc>
        <w:tc>
          <w:tcPr>
            <w:tcW w:w="1985" w:type="dxa"/>
            <w:vAlign w:val="center"/>
          </w:tcPr>
          <w:p w14:paraId="02AF275C" w14:textId="77777777" w:rsidR="0078703C" w:rsidRPr="00210929" w:rsidRDefault="0078703C" w:rsidP="006C759E">
            <w:r w:rsidRPr="00210929">
              <w:t>T100</w:t>
            </w:r>
          </w:p>
        </w:tc>
        <w:tc>
          <w:tcPr>
            <w:tcW w:w="2335" w:type="dxa"/>
            <w:vAlign w:val="center"/>
          </w:tcPr>
          <w:p w14:paraId="14859AB7" w14:textId="77777777" w:rsidR="0078703C" w:rsidRPr="00210929" w:rsidRDefault="0078703C" w:rsidP="006C759E">
            <w:r w:rsidRPr="00210929">
              <w:t>Немає</w:t>
            </w:r>
          </w:p>
        </w:tc>
        <w:tc>
          <w:tcPr>
            <w:tcW w:w="2065" w:type="dxa"/>
            <w:vAlign w:val="center"/>
          </w:tcPr>
          <w:p w14:paraId="648D0AFD" w14:textId="77777777" w:rsidR="0078703C" w:rsidRPr="00210929" w:rsidRDefault="0078703C" w:rsidP="006C759E">
            <w:r w:rsidRPr="00210929">
              <w:t>Q105, Q006</w:t>
            </w:r>
          </w:p>
        </w:tc>
        <w:tc>
          <w:tcPr>
            <w:tcW w:w="986" w:type="dxa"/>
            <w:vAlign w:val="center"/>
          </w:tcPr>
          <w:p w14:paraId="11EB78B6" w14:textId="77777777" w:rsidR="0078703C" w:rsidRPr="00210929" w:rsidRDefault="0078703C" w:rsidP="006C759E">
            <w:r w:rsidRPr="00210929">
              <w:t>CR11</w:t>
            </w:r>
          </w:p>
        </w:tc>
      </w:tr>
      <w:tr w:rsidR="00A636E1" w:rsidRPr="00210929" w14:paraId="11F217B5" w14:textId="77777777" w:rsidTr="00ED4E8C">
        <w:trPr>
          <w:cantSplit/>
          <w:jc w:val="center"/>
        </w:trPr>
        <w:tc>
          <w:tcPr>
            <w:tcW w:w="936" w:type="dxa"/>
            <w:vAlign w:val="center"/>
          </w:tcPr>
          <w:p w14:paraId="579CD6F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6EF7BA7" w14:textId="77777777" w:rsidR="0078703C" w:rsidRPr="00210929" w:rsidRDefault="0078703C" w:rsidP="006C759E">
            <w:pPr>
              <w:jc w:val="center"/>
            </w:pPr>
            <w:r w:rsidRPr="00210929">
              <w:t>CR110080</w:t>
            </w:r>
          </w:p>
        </w:tc>
        <w:tc>
          <w:tcPr>
            <w:tcW w:w="4961" w:type="dxa"/>
            <w:vAlign w:val="center"/>
          </w:tcPr>
          <w:p w14:paraId="1C6778CE" w14:textId="77777777" w:rsidR="0078703C" w:rsidRPr="00210929" w:rsidRDefault="0078703C" w:rsidP="006C759E">
            <w:r w:rsidRPr="00210929">
              <w:t xml:space="preserve">Розрахунковий буфер запасу капіталу </w:t>
            </w:r>
          </w:p>
        </w:tc>
        <w:tc>
          <w:tcPr>
            <w:tcW w:w="1985" w:type="dxa"/>
            <w:vAlign w:val="center"/>
          </w:tcPr>
          <w:p w14:paraId="48924715" w14:textId="77777777" w:rsidR="0078703C" w:rsidRPr="00210929" w:rsidRDefault="0078703C" w:rsidP="006C759E">
            <w:r w:rsidRPr="00210929">
              <w:t>T100</w:t>
            </w:r>
          </w:p>
        </w:tc>
        <w:tc>
          <w:tcPr>
            <w:tcW w:w="2335" w:type="dxa"/>
            <w:vAlign w:val="center"/>
          </w:tcPr>
          <w:p w14:paraId="2EBDDF13" w14:textId="77777777" w:rsidR="0078703C" w:rsidRPr="00210929" w:rsidRDefault="0078703C" w:rsidP="006C759E">
            <w:r w:rsidRPr="00210929">
              <w:t>Немає</w:t>
            </w:r>
          </w:p>
        </w:tc>
        <w:tc>
          <w:tcPr>
            <w:tcW w:w="2065" w:type="dxa"/>
            <w:vAlign w:val="center"/>
          </w:tcPr>
          <w:p w14:paraId="4523ABB3" w14:textId="77777777" w:rsidR="0078703C" w:rsidRPr="00210929" w:rsidRDefault="0078703C" w:rsidP="006C759E">
            <w:r w:rsidRPr="00210929">
              <w:t>Q105, Q006</w:t>
            </w:r>
          </w:p>
        </w:tc>
        <w:tc>
          <w:tcPr>
            <w:tcW w:w="986" w:type="dxa"/>
            <w:vAlign w:val="center"/>
          </w:tcPr>
          <w:p w14:paraId="047EDD07" w14:textId="77777777" w:rsidR="0078703C" w:rsidRPr="00210929" w:rsidRDefault="0078703C" w:rsidP="006C759E">
            <w:r w:rsidRPr="00210929">
              <w:t>CR11</w:t>
            </w:r>
          </w:p>
        </w:tc>
      </w:tr>
      <w:tr w:rsidR="00A636E1" w:rsidRPr="00210929" w14:paraId="5707E938" w14:textId="77777777" w:rsidTr="00ED4E8C">
        <w:trPr>
          <w:cantSplit/>
          <w:jc w:val="center"/>
        </w:trPr>
        <w:tc>
          <w:tcPr>
            <w:tcW w:w="936" w:type="dxa"/>
            <w:vAlign w:val="center"/>
          </w:tcPr>
          <w:p w14:paraId="0F843D2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2A655E" w14:textId="77777777" w:rsidR="0078703C" w:rsidRPr="00210929" w:rsidRDefault="0078703C" w:rsidP="006C759E">
            <w:pPr>
              <w:jc w:val="center"/>
            </w:pPr>
            <w:r w:rsidRPr="00210929">
              <w:t>CR110081</w:t>
            </w:r>
          </w:p>
        </w:tc>
        <w:tc>
          <w:tcPr>
            <w:tcW w:w="4961" w:type="dxa"/>
            <w:vAlign w:val="center"/>
          </w:tcPr>
          <w:p w14:paraId="787FB870" w14:textId="77777777" w:rsidR="0078703C" w:rsidRPr="00210929" w:rsidRDefault="0078703C" w:rsidP="006C759E">
            <w:r w:rsidRPr="00210929">
              <w:t>Фактичне значення нормативу Б</w:t>
            </w:r>
          </w:p>
        </w:tc>
        <w:tc>
          <w:tcPr>
            <w:tcW w:w="1985" w:type="dxa"/>
            <w:vAlign w:val="center"/>
          </w:tcPr>
          <w:p w14:paraId="56D3931A" w14:textId="77777777" w:rsidR="0078703C" w:rsidRPr="00210929" w:rsidRDefault="0078703C" w:rsidP="006C759E">
            <w:r w:rsidRPr="00210929">
              <w:t>T100</w:t>
            </w:r>
          </w:p>
        </w:tc>
        <w:tc>
          <w:tcPr>
            <w:tcW w:w="2335" w:type="dxa"/>
            <w:vAlign w:val="center"/>
          </w:tcPr>
          <w:p w14:paraId="0DBF3460" w14:textId="77777777" w:rsidR="0078703C" w:rsidRPr="00210929" w:rsidRDefault="0078703C" w:rsidP="006C759E">
            <w:r w:rsidRPr="00210929">
              <w:t>Немає</w:t>
            </w:r>
          </w:p>
        </w:tc>
        <w:tc>
          <w:tcPr>
            <w:tcW w:w="2065" w:type="dxa"/>
            <w:vAlign w:val="center"/>
          </w:tcPr>
          <w:p w14:paraId="7B48F7E0" w14:textId="77777777" w:rsidR="0078703C" w:rsidRPr="00210929" w:rsidRDefault="0078703C" w:rsidP="006C759E">
            <w:r w:rsidRPr="00210929">
              <w:t>Q105, Q006</w:t>
            </w:r>
          </w:p>
        </w:tc>
        <w:tc>
          <w:tcPr>
            <w:tcW w:w="986" w:type="dxa"/>
            <w:vAlign w:val="center"/>
          </w:tcPr>
          <w:p w14:paraId="395A44A3" w14:textId="77777777" w:rsidR="0078703C" w:rsidRPr="00210929" w:rsidRDefault="0078703C" w:rsidP="006C759E">
            <w:r w:rsidRPr="00210929">
              <w:t>CR11</w:t>
            </w:r>
          </w:p>
        </w:tc>
      </w:tr>
      <w:tr w:rsidR="00A636E1" w:rsidRPr="00210929" w14:paraId="3963D459" w14:textId="77777777" w:rsidTr="00ED4E8C">
        <w:trPr>
          <w:cantSplit/>
          <w:jc w:val="center"/>
        </w:trPr>
        <w:tc>
          <w:tcPr>
            <w:tcW w:w="936" w:type="dxa"/>
            <w:vAlign w:val="center"/>
          </w:tcPr>
          <w:p w14:paraId="658AF88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F6D8EE4" w14:textId="77777777" w:rsidR="0078703C" w:rsidRPr="00210929" w:rsidRDefault="0078703C" w:rsidP="006C759E">
            <w:pPr>
              <w:jc w:val="center"/>
            </w:pPr>
            <w:r w:rsidRPr="00210929">
              <w:t>CR110082</w:t>
            </w:r>
          </w:p>
        </w:tc>
        <w:tc>
          <w:tcPr>
            <w:tcW w:w="4961" w:type="dxa"/>
            <w:vAlign w:val="center"/>
          </w:tcPr>
          <w:p w14:paraId="490F829D" w14:textId="77777777" w:rsidR="0078703C" w:rsidRPr="00210929" w:rsidRDefault="0078703C" w:rsidP="006C759E">
            <w:r w:rsidRPr="00210929">
              <w:t>Відхилення нормативу Б</w:t>
            </w:r>
          </w:p>
        </w:tc>
        <w:tc>
          <w:tcPr>
            <w:tcW w:w="1985" w:type="dxa"/>
            <w:vAlign w:val="center"/>
          </w:tcPr>
          <w:p w14:paraId="7312AD4E" w14:textId="77777777" w:rsidR="0078703C" w:rsidRPr="00210929" w:rsidRDefault="0078703C" w:rsidP="006C759E">
            <w:r w:rsidRPr="00210929">
              <w:t>T100</w:t>
            </w:r>
          </w:p>
        </w:tc>
        <w:tc>
          <w:tcPr>
            <w:tcW w:w="2335" w:type="dxa"/>
            <w:vAlign w:val="center"/>
          </w:tcPr>
          <w:p w14:paraId="2E8F753C" w14:textId="77777777" w:rsidR="0078703C" w:rsidRPr="00210929" w:rsidRDefault="0078703C" w:rsidP="006C759E">
            <w:r w:rsidRPr="00210929">
              <w:t>Немає</w:t>
            </w:r>
          </w:p>
        </w:tc>
        <w:tc>
          <w:tcPr>
            <w:tcW w:w="2065" w:type="dxa"/>
            <w:vAlign w:val="center"/>
          </w:tcPr>
          <w:p w14:paraId="509147DA" w14:textId="77777777" w:rsidR="0078703C" w:rsidRPr="00210929" w:rsidRDefault="0078703C" w:rsidP="006C759E">
            <w:r w:rsidRPr="00210929">
              <w:t>Q105, Q006</w:t>
            </w:r>
          </w:p>
        </w:tc>
        <w:tc>
          <w:tcPr>
            <w:tcW w:w="986" w:type="dxa"/>
            <w:vAlign w:val="center"/>
          </w:tcPr>
          <w:p w14:paraId="707E53DA" w14:textId="77777777" w:rsidR="0078703C" w:rsidRPr="00210929" w:rsidRDefault="0078703C" w:rsidP="006C759E">
            <w:r w:rsidRPr="00210929">
              <w:t>CR11</w:t>
            </w:r>
          </w:p>
        </w:tc>
      </w:tr>
      <w:tr w:rsidR="00A636E1" w:rsidRPr="00210929" w14:paraId="034D2A3E" w14:textId="77777777" w:rsidTr="00ED4E8C">
        <w:trPr>
          <w:cantSplit/>
          <w:jc w:val="center"/>
        </w:trPr>
        <w:tc>
          <w:tcPr>
            <w:tcW w:w="936" w:type="dxa"/>
            <w:vAlign w:val="center"/>
          </w:tcPr>
          <w:p w14:paraId="45D6217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2CDADFD" w14:textId="77777777" w:rsidR="0078703C" w:rsidRPr="00210929" w:rsidRDefault="0078703C" w:rsidP="006C759E">
            <w:pPr>
              <w:jc w:val="center"/>
            </w:pPr>
            <w:r w:rsidRPr="00210929">
              <w:t>CR110090</w:t>
            </w:r>
          </w:p>
        </w:tc>
        <w:tc>
          <w:tcPr>
            <w:tcW w:w="4961" w:type="dxa"/>
            <w:vAlign w:val="center"/>
          </w:tcPr>
          <w:p w14:paraId="679896C1" w14:textId="77777777" w:rsidR="0078703C" w:rsidRPr="00210929" w:rsidRDefault="0078703C" w:rsidP="006C759E">
            <w:r w:rsidRPr="00210929">
              <w:t>Розрахунковий буфер запасу капіталу зі складових Б1, Б2</w:t>
            </w:r>
          </w:p>
        </w:tc>
        <w:tc>
          <w:tcPr>
            <w:tcW w:w="1985" w:type="dxa"/>
            <w:vAlign w:val="center"/>
          </w:tcPr>
          <w:p w14:paraId="63DC4DC4" w14:textId="77777777" w:rsidR="0078703C" w:rsidRPr="00210929" w:rsidRDefault="0078703C" w:rsidP="006C759E">
            <w:r w:rsidRPr="00210929">
              <w:t>T100</w:t>
            </w:r>
          </w:p>
        </w:tc>
        <w:tc>
          <w:tcPr>
            <w:tcW w:w="2335" w:type="dxa"/>
            <w:vAlign w:val="center"/>
          </w:tcPr>
          <w:p w14:paraId="15A04860" w14:textId="77777777" w:rsidR="0078703C" w:rsidRPr="00210929" w:rsidRDefault="0078703C" w:rsidP="006C759E">
            <w:r w:rsidRPr="00210929">
              <w:t>Немає</w:t>
            </w:r>
          </w:p>
        </w:tc>
        <w:tc>
          <w:tcPr>
            <w:tcW w:w="2065" w:type="dxa"/>
            <w:vAlign w:val="center"/>
          </w:tcPr>
          <w:p w14:paraId="41053B21" w14:textId="77777777" w:rsidR="0078703C" w:rsidRPr="00210929" w:rsidRDefault="0078703C" w:rsidP="006C759E">
            <w:r w:rsidRPr="00210929">
              <w:t>Q105, Q006</w:t>
            </w:r>
          </w:p>
        </w:tc>
        <w:tc>
          <w:tcPr>
            <w:tcW w:w="986" w:type="dxa"/>
            <w:vAlign w:val="center"/>
          </w:tcPr>
          <w:p w14:paraId="00BA39EF" w14:textId="77777777" w:rsidR="0078703C" w:rsidRPr="00210929" w:rsidRDefault="0078703C" w:rsidP="006C759E">
            <w:r w:rsidRPr="00210929">
              <w:t>CR11</w:t>
            </w:r>
          </w:p>
        </w:tc>
      </w:tr>
      <w:tr w:rsidR="00A636E1" w:rsidRPr="00210929" w14:paraId="699D8551" w14:textId="77777777" w:rsidTr="00ED4E8C">
        <w:trPr>
          <w:cantSplit/>
          <w:jc w:val="center"/>
        </w:trPr>
        <w:tc>
          <w:tcPr>
            <w:tcW w:w="936" w:type="dxa"/>
            <w:vAlign w:val="center"/>
          </w:tcPr>
          <w:p w14:paraId="425A4AA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CEE4ACF" w14:textId="77777777" w:rsidR="0078703C" w:rsidRPr="00210929" w:rsidRDefault="0078703C" w:rsidP="006C759E">
            <w:pPr>
              <w:jc w:val="center"/>
            </w:pPr>
            <w:r w:rsidRPr="00210929">
              <w:t>CR110091</w:t>
            </w:r>
          </w:p>
        </w:tc>
        <w:tc>
          <w:tcPr>
            <w:tcW w:w="4961" w:type="dxa"/>
            <w:vAlign w:val="center"/>
          </w:tcPr>
          <w:p w14:paraId="7CB8AE87" w14:textId="77777777" w:rsidR="0078703C" w:rsidRPr="00210929" w:rsidRDefault="0078703C" w:rsidP="006C759E">
            <w:r w:rsidRPr="00210929">
              <w:t>Буфер запасу (Б1)</w:t>
            </w:r>
          </w:p>
        </w:tc>
        <w:tc>
          <w:tcPr>
            <w:tcW w:w="1985" w:type="dxa"/>
            <w:vAlign w:val="center"/>
          </w:tcPr>
          <w:p w14:paraId="540C6E3F" w14:textId="77777777" w:rsidR="0078703C" w:rsidRPr="00210929" w:rsidRDefault="0078703C" w:rsidP="006C759E">
            <w:r w:rsidRPr="00210929">
              <w:t>T100</w:t>
            </w:r>
          </w:p>
        </w:tc>
        <w:tc>
          <w:tcPr>
            <w:tcW w:w="2335" w:type="dxa"/>
            <w:vAlign w:val="center"/>
          </w:tcPr>
          <w:p w14:paraId="7BEE54CE" w14:textId="77777777" w:rsidR="0078703C" w:rsidRPr="00210929" w:rsidRDefault="0078703C" w:rsidP="006C759E">
            <w:r w:rsidRPr="00210929">
              <w:t>Немає</w:t>
            </w:r>
          </w:p>
        </w:tc>
        <w:tc>
          <w:tcPr>
            <w:tcW w:w="2065" w:type="dxa"/>
            <w:vAlign w:val="center"/>
          </w:tcPr>
          <w:p w14:paraId="01384E96" w14:textId="77777777" w:rsidR="0078703C" w:rsidRPr="00210929" w:rsidRDefault="0078703C" w:rsidP="006C759E">
            <w:r w:rsidRPr="00210929">
              <w:t>Q105, Q006</w:t>
            </w:r>
          </w:p>
        </w:tc>
        <w:tc>
          <w:tcPr>
            <w:tcW w:w="986" w:type="dxa"/>
            <w:vAlign w:val="center"/>
          </w:tcPr>
          <w:p w14:paraId="682B8BC2" w14:textId="77777777" w:rsidR="0078703C" w:rsidRPr="00210929" w:rsidRDefault="0078703C" w:rsidP="006C759E">
            <w:r w:rsidRPr="00210929">
              <w:t>CR11</w:t>
            </w:r>
          </w:p>
        </w:tc>
      </w:tr>
      <w:tr w:rsidR="00A636E1" w:rsidRPr="00210929" w14:paraId="6B7B6BE1" w14:textId="77777777" w:rsidTr="00ED4E8C">
        <w:trPr>
          <w:cantSplit/>
          <w:jc w:val="center"/>
        </w:trPr>
        <w:tc>
          <w:tcPr>
            <w:tcW w:w="936" w:type="dxa"/>
            <w:vAlign w:val="center"/>
          </w:tcPr>
          <w:p w14:paraId="5B1052A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C40F0BF" w14:textId="77777777" w:rsidR="0078703C" w:rsidRPr="00210929" w:rsidRDefault="0078703C" w:rsidP="006C759E">
            <w:pPr>
              <w:jc w:val="center"/>
            </w:pPr>
            <w:r w:rsidRPr="00210929">
              <w:t>CR110092</w:t>
            </w:r>
          </w:p>
        </w:tc>
        <w:tc>
          <w:tcPr>
            <w:tcW w:w="4961" w:type="dxa"/>
            <w:vAlign w:val="center"/>
          </w:tcPr>
          <w:p w14:paraId="02609BD1" w14:textId="77777777" w:rsidR="0078703C" w:rsidRPr="00210929" w:rsidRDefault="0078703C" w:rsidP="006C759E">
            <w:r w:rsidRPr="00210929">
              <w:t>Буфер запасу (Б2)</w:t>
            </w:r>
          </w:p>
        </w:tc>
        <w:tc>
          <w:tcPr>
            <w:tcW w:w="1985" w:type="dxa"/>
            <w:vAlign w:val="center"/>
          </w:tcPr>
          <w:p w14:paraId="4F465EE4" w14:textId="77777777" w:rsidR="0078703C" w:rsidRPr="00210929" w:rsidRDefault="0078703C" w:rsidP="006C759E">
            <w:r w:rsidRPr="00210929">
              <w:t>T100</w:t>
            </w:r>
          </w:p>
        </w:tc>
        <w:tc>
          <w:tcPr>
            <w:tcW w:w="2335" w:type="dxa"/>
            <w:vAlign w:val="center"/>
          </w:tcPr>
          <w:p w14:paraId="59B332FC" w14:textId="77777777" w:rsidR="0078703C" w:rsidRPr="00210929" w:rsidRDefault="0078703C" w:rsidP="006C759E">
            <w:r w:rsidRPr="00210929">
              <w:t>Немає</w:t>
            </w:r>
          </w:p>
        </w:tc>
        <w:tc>
          <w:tcPr>
            <w:tcW w:w="2065" w:type="dxa"/>
            <w:vAlign w:val="center"/>
          </w:tcPr>
          <w:p w14:paraId="4AB7DC71" w14:textId="77777777" w:rsidR="0078703C" w:rsidRPr="00210929" w:rsidRDefault="0078703C" w:rsidP="006C759E">
            <w:r w:rsidRPr="00210929">
              <w:t>Q105, Q006</w:t>
            </w:r>
          </w:p>
        </w:tc>
        <w:tc>
          <w:tcPr>
            <w:tcW w:w="986" w:type="dxa"/>
            <w:vAlign w:val="center"/>
          </w:tcPr>
          <w:p w14:paraId="0A90AE4D" w14:textId="77777777" w:rsidR="0078703C" w:rsidRPr="00210929" w:rsidRDefault="0078703C" w:rsidP="006C759E">
            <w:r w:rsidRPr="00210929">
              <w:t>CR11</w:t>
            </w:r>
          </w:p>
        </w:tc>
      </w:tr>
      <w:tr w:rsidR="00A636E1" w:rsidRPr="00210929" w14:paraId="66E6C13A" w14:textId="77777777" w:rsidTr="00ED4E8C">
        <w:trPr>
          <w:cantSplit/>
          <w:jc w:val="center"/>
        </w:trPr>
        <w:tc>
          <w:tcPr>
            <w:tcW w:w="936" w:type="dxa"/>
            <w:vAlign w:val="center"/>
          </w:tcPr>
          <w:p w14:paraId="78E6818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E035249" w14:textId="77777777" w:rsidR="0078703C" w:rsidRPr="00210929" w:rsidRDefault="0078703C" w:rsidP="006C759E">
            <w:pPr>
              <w:jc w:val="center"/>
            </w:pPr>
            <w:r w:rsidRPr="00210929">
              <w:t>CR110093</w:t>
            </w:r>
          </w:p>
        </w:tc>
        <w:tc>
          <w:tcPr>
            <w:tcW w:w="4961" w:type="dxa"/>
            <w:vAlign w:val="center"/>
          </w:tcPr>
          <w:p w14:paraId="20789051" w14:textId="77777777" w:rsidR="0078703C" w:rsidRPr="00210929" w:rsidRDefault="0078703C" w:rsidP="006C759E">
            <w:r w:rsidRPr="00210929">
              <w:t>Кількість адміністративно-територіальних одиниць</w:t>
            </w:r>
          </w:p>
        </w:tc>
        <w:tc>
          <w:tcPr>
            <w:tcW w:w="1985" w:type="dxa"/>
            <w:vAlign w:val="center"/>
          </w:tcPr>
          <w:p w14:paraId="4C452614" w14:textId="77777777" w:rsidR="0078703C" w:rsidRPr="00210929" w:rsidRDefault="0078703C" w:rsidP="006C759E">
            <w:r w:rsidRPr="00210929">
              <w:t>T100</w:t>
            </w:r>
          </w:p>
        </w:tc>
        <w:tc>
          <w:tcPr>
            <w:tcW w:w="2335" w:type="dxa"/>
            <w:vAlign w:val="center"/>
          </w:tcPr>
          <w:p w14:paraId="13D29F04" w14:textId="77777777" w:rsidR="0078703C" w:rsidRPr="00210929" w:rsidRDefault="0078703C" w:rsidP="006C759E">
            <w:r w:rsidRPr="00210929">
              <w:t>Немає</w:t>
            </w:r>
          </w:p>
        </w:tc>
        <w:tc>
          <w:tcPr>
            <w:tcW w:w="2065" w:type="dxa"/>
            <w:vAlign w:val="center"/>
          </w:tcPr>
          <w:p w14:paraId="122B1673" w14:textId="77777777" w:rsidR="0078703C" w:rsidRPr="00210929" w:rsidRDefault="0078703C" w:rsidP="006C759E">
            <w:r w:rsidRPr="00210929">
              <w:t>Q105, Q006</w:t>
            </w:r>
          </w:p>
        </w:tc>
        <w:tc>
          <w:tcPr>
            <w:tcW w:w="986" w:type="dxa"/>
            <w:vAlign w:val="center"/>
          </w:tcPr>
          <w:p w14:paraId="1A0903E2" w14:textId="77777777" w:rsidR="0078703C" w:rsidRPr="00210929" w:rsidRDefault="0078703C" w:rsidP="006C759E">
            <w:r w:rsidRPr="00210929">
              <w:t>CR11</w:t>
            </w:r>
          </w:p>
        </w:tc>
      </w:tr>
      <w:tr w:rsidR="00A636E1" w:rsidRPr="00210929" w14:paraId="1A2EFCFE" w14:textId="77777777" w:rsidTr="00ED4E8C">
        <w:trPr>
          <w:cantSplit/>
          <w:jc w:val="center"/>
        </w:trPr>
        <w:tc>
          <w:tcPr>
            <w:tcW w:w="936" w:type="dxa"/>
            <w:vAlign w:val="center"/>
          </w:tcPr>
          <w:p w14:paraId="3D8FBCE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4E431B" w14:textId="77777777" w:rsidR="0078703C" w:rsidRPr="00210929" w:rsidRDefault="0078703C" w:rsidP="006C759E">
            <w:pPr>
              <w:jc w:val="center"/>
            </w:pPr>
            <w:r w:rsidRPr="00210929">
              <w:t>CR110094</w:t>
            </w:r>
          </w:p>
        </w:tc>
        <w:tc>
          <w:tcPr>
            <w:tcW w:w="4961" w:type="dxa"/>
            <w:vAlign w:val="center"/>
          </w:tcPr>
          <w:p w14:paraId="2B713934" w14:textId="77777777" w:rsidR="0078703C" w:rsidRPr="00210929" w:rsidRDefault="0078703C" w:rsidP="006C759E">
            <w:r w:rsidRPr="00210929">
              <w:t>Визначений відсоток за кожну окрему адміністративно-територіальну одиницю</w:t>
            </w:r>
          </w:p>
        </w:tc>
        <w:tc>
          <w:tcPr>
            <w:tcW w:w="1985" w:type="dxa"/>
            <w:vAlign w:val="center"/>
          </w:tcPr>
          <w:p w14:paraId="31AC43ED" w14:textId="77777777" w:rsidR="0078703C" w:rsidRPr="00210929" w:rsidRDefault="0078703C" w:rsidP="006C759E">
            <w:r w:rsidRPr="00210929">
              <w:t>T100</w:t>
            </w:r>
          </w:p>
        </w:tc>
        <w:tc>
          <w:tcPr>
            <w:tcW w:w="2335" w:type="dxa"/>
            <w:vAlign w:val="center"/>
          </w:tcPr>
          <w:p w14:paraId="38B6B23D" w14:textId="77777777" w:rsidR="0078703C" w:rsidRPr="00210929" w:rsidRDefault="0078703C" w:rsidP="006C759E">
            <w:r w:rsidRPr="00210929">
              <w:t>Немає</w:t>
            </w:r>
          </w:p>
        </w:tc>
        <w:tc>
          <w:tcPr>
            <w:tcW w:w="2065" w:type="dxa"/>
            <w:vAlign w:val="center"/>
          </w:tcPr>
          <w:p w14:paraId="53E0B184" w14:textId="77777777" w:rsidR="0078703C" w:rsidRPr="00210929" w:rsidRDefault="0078703C" w:rsidP="006C759E">
            <w:r w:rsidRPr="00210929">
              <w:t>Q105, Q006</w:t>
            </w:r>
          </w:p>
        </w:tc>
        <w:tc>
          <w:tcPr>
            <w:tcW w:w="986" w:type="dxa"/>
            <w:vAlign w:val="center"/>
          </w:tcPr>
          <w:p w14:paraId="6E06E93F" w14:textId="77777777" w:rsidR="0078703C" w:rsidRPr="00210929" w:rsidRDefault="0078703C" w:rsidP="006C759E">
            <w:r w:rsidRPr="00210929">
              <w:t>CR11</w:t>
            </w:r>
          </w:p>
        </w:tc>
      </w:tr>
      <w:tr w:rsidR="00A636E1" w:rsidRPr="00210929" w14:paraId="35B95A9E" w14:textId="77777777" w:rsidTr="00ED4E8C">
        <w:trPr>
          <w:cantSplit/>
          <w:jc w:val="center"/>
        </w:trPr>
        <w:tc>
          <w:tcPr>
            <w:tcW w:w="936" w:type="dxa"/>
            <w:vAlign w:val="center"/>
          </w:tcPr>
          <w:p w14:paraId="17AC4D5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8204E8F" w14:textId="77777777" w:rsidR="0078703C" w:rsidRPr="00210929" w:rsidRDefault="0078703C" w:rsidP="006C759E">
            <w:pPr>
              <w:jc w:val="center"/>
            </w:pPr>
            <w:r w:rsidRPr="00210929">
              <w:t>CR110095</w:t>
            </w:r>
          </w:p>
        </w:tc>
        <w:tc>
          <w:tcPr>
            <w:tcW w:w="4961" w:type="dxa"/>
            <w:vAlign w:val="center"/>
          </w:tcPr>
          <w:p w14:paraId="1A72AE20" w14:textId="40865ED7" w:rsidR="0078703C" w:rsidRPr="00210929" w:rsidRDefault="0078703C" w:rsidP="006C759E">
            <w:r w:rsidRPr="00210929">
              <w:t xml:space="preserve">Залишок внесків (вкладів) на депозитні рахунки </w:t>
            </w:r>
          </w:p>
        </w:tc>
        <w:tc>
          <w:tcPr>
            <w:tcW w:w="1985" w:type="dxa"/>
            <w:vAlign w:val="center"/>
          </w:tcPr>
          <w:p w14:paraId="3C8EC3DD" w14:textId="77777777" w:rsidR="0078703C" w:rsidRPr="00210929" w:rsidRDefault="0078703C" w:rsidP="006C759E">
            <w:r w:rsidRPr="00210929">
              <w:t>T100</w:t>
            </w:r>
          </w:p>
        </w:tc>
        <w:tc>
          <w:tcPr>
            <w:tcW w:w="2335" w:type="dxa"/>
            <w:vAlign w:val="center"/>
          </w:tcPr>
          <w:p w14:paraId="4BFCBEA4" w14:textId="77777777" w:rsidR="0078703C" w:rsidRPr="00210929" w:rsidRDefault="0078703C" w:rsidP="006C759E">
            <w:r w:rsidRPr="00210929">
              <w:t>Немає</w:t>
            </w:r>
          </w:p>
        </w:tc>
        <w:tc>
          <w:tcPr>
            <w:tcW w:w="2065" w:type="dxa"/>
            <w:vAlign w:val="center"/>
          </w:tcPr>
          <w:p w14:paraId="3A2A6CC0" w14:textId="77777777" w:rsidR="0078703C" w:rsidRPr="00210929" w:rsidRDefault="0078703C" w:rsidP="006C759E">
            <w:r w:rsidRPr="00210929">
              <w:t>Q105, Q006</w:t>
            </w:r>
          </w:p>
        </w:tc>
        <w:tc>
          <w:tcPr>
            <w:tcW w:w="986" w:type="dxa"/>
            <w:vAlign w:val="center"/>
          </w:tcPr>
          <w:p w14:paraId="089ACD0F" w14:textId="77777777" w:rsidR="0078703C" w:rsidRPr="00210929" w:rsidRDefault="0078703C" w:rsidP="006C759E">
            <w:r w:rsidRPr="00210929">
              <w:t>CR11</w:t>
            </w:r>
          </w:p>
        </w:tc>
      </w:tr>
      <w:tr w:rsidR="00A636E1" w:rsidRPr="00210929" w14:paraId="674F00FE" w14:textId="77777777" w:rsidTr="00ED4E8C">
        <w:trPr>
          <w:cantSplit/>
          <w:jc w:val="center"/>
        </w:trPr>
        <w:tc>
          <w:tcPr>
            <w:tcW w:w="936" w:type="dxa"/>
            <w:vAlign w:val="center"/>
          </w:tcPr>
          <w:p w14:paraId="22D632A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61B637" w14:textId="77777777" w:rsidR="0078703C" w:rsidRPr="00210929" w:rsidRDefault="0078703C" w:rsidP="006C759E">
            <w:pPr>
              <w:jc w:val="center"/>
            </w:pPr>
            <w:r w:rsidRPr="00210929">
              <w:t>CR110111</w:t>
            </w:r>
          </w:p>
        </w:tc>
        <w:tc>
          <w:tcPr>
            <w:tcW w:w="4961" w:type="dxa"/>
            <w:vAlign w:val="center"/>
          </w:tcPr>
          <w:p w14:paraId="55982064" w14:textId="77777777" w:rsidR="0078703C" w:rsidRPr="00210929" w:rsidRDefault="0078703C" w:rsidP="006C759E">
            <w:r w:rsidRPr="00210929">
              <w:t>Фактичне значення нормативу кредитного ризику К3</w:t>
            </w:r>
          </w:p>
        </w:tc>
        <w:tc>
          <w:tcPr>
            <w:tcW w:w="1985" w:type="dxa"/>
            <w:vAlign w:val="center"/>
          </w:tcPr>
          <w:p w14:paraId="481F6FF3" w14:textId="77777777" w:rsidR="0078703C" w:rsidRPr="00210929" w:rsidRDefault="0078703C" w:rsidP="006C759E">
            <w:r w:rsidRPr="00210929">
              <w:t>T100</w:t>
            </w:r>
          </w:p>
        </w:tc>
        <w:tc>
          <w:tcPr>
            <w:tcW w:w="2335" w:type="dxa"/>
            <w:vAlign w:val="center"/>
          </w:tcPr>
          <w:p w14:paraId="79168C06" w14:textId="77777777" w:rsidR="0078703C" w:rsidRPr="00210929" w:rsidRDefault="0078703C" w:rsidP="006C759E">
            <w:r w:rsidRPr="00210929">
              <w:t>Немає</w:t>
            </w:r>
          </w:p>
        </w:tc>
        <w:tc>
          <w:tcPr>
            <w:tcW w:w="2065" w:type="dxa"/>
            <w:vAlign w:val="center"/>
          </w:tcPr>
          <w:p w14:paraId="7106BEB5" w14:textId="77777777" w:rsidR="0078703C" w:rsidRPr="00210929" w:rsidRDefault="0078703C" w:rsidP="006C759E">
            <w:r w:rsidRPr="00210929">
              <w:t>Q105, Q006</w:t>
            </w:r>
          </w:p>
        </w:tc>
        <w:tc>
          <w:tcPr>
            <w:tcW w:w="986" w:type="dxa"/>
            <w:vAlign w:val="center"/>
          </w:tcPr>
          <w:p w14:paraId="2ACF21C3" w14:textId="77777777" w:rsidR="0078703C" w:rsidRPr="00210929" w:rsidRDefault="0078703C" w:rsidP="006C759E">
            <w:r w:rsidRPr="00210929">
              <w:t>CR11</w:t>
            </w:r>
          </w:p>
        </w:tc>
      </w:tr>
      <w:tr w:rsidR="00A636E1" w:rsidRPr="00210929" w14:paraId="7A5F6059" w14:textId="77777777" w:rsidTr="00ED4E8C">
        <w:trPr>
          <w:cantSplit/>
          <w:jc w:val="center"/>
        </w:trPr>
        <w:tc>
          <w:tcPr>
            <w:tcW w:w="936" w:type="dxa"/>
            <w:vAlign w:val="center"/>
          </w:tcPr>
          <w:p w14:paraId="5CE5F13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643FEB" w14:textId="77777777" w:rsidR="0078703C" w:rsidRPr="00210929" w:rsidRDefault="0078703C" w:rsidP="006C759E">
            <w:pPr>
              <w:jc w:val="center"/>
            </w:pPr>
            <w:r w:rsidRPr="00210929">
              <w:t>CR110113</w:t>
            </w:r>
          </w:p>
        </w:tc>
        <w:tc>
          <w:tcPr>
            <w:tcW w:w="4961" w:type="dxa"/>
            <w:vAlign w:val="center"/>
          </w:tcPr>
          <w:p w14:paraId="2CF51242" w14:textId="77777777" w:rsidR="0078703C" w:rsidRPr="00210929" w:rsidRDefault="0078703C" w:rsidP="006C759E">
            <w:r w:rsidRPr="00210929">
              <w:t>Відхилення нормативу кредитного ризику К3</w:t>
            </w:r>
          </w:p>
        </w:tc>
        <w:tc>
          <w:tcPr>
            <w:tcW w:w="1985" w:type="dxa"/>
            <w:vAlign w:val="center"/>
          </w:tcPr>
          <w:p w14:paraId="50CA396E" w14:textId="77777777" w:rsidR="0078703C" w:rsidRPr="00210929" w:rsidRDefault="0078703C" w:rsidP="006C759E">
            <w:r w:rsidRPr="00210929">
              <w:t>T100</w:t>
            </w:r>
          </w:p>
        </w:tc>
        <w:tc>
          <w:tcPr>
            <w:tcW w:w="2335" w:type="dxa"/>
            <w:vAlign w:val="center"/>
          </w:tcPr>
          <w:p w14:paraId="790A076D" w14:textId="77777777" w:rsidR="0078703C" w:rsidRPr="00210929" w:rsidRDefault="0078703C" w:rsidP="006C759E">
            <w:r w:rsidRPr="00210929">
              <w:t>Немає</w:t>
            </w:r>
          </w:p>
        </w:tc>
        <w:tc>
          <w:tcPr>
            <w:tcW w:w="2065" w:type="dxa"/>
            <w:vAlign w:val="center"/>
          </w:tcPr>
          <w:p w14:paraId="10CBD1F8" w14:textId="77777777" w:rsidR="0078703C" w:rsidRPr="00210929" w:rsidRDefault="0078703C" w:rsidP="006C759E">
            <w:r w:rsidRPr="00210929">
              <w:t>Q105, Q006</w:t>
            </w:r>
          </w:p>
        </w:tc>
        <w:tc>
          <w:tcPr>
            <w:tcW w:w="986" w:type="dxa"/>
            <w:vAlign w:val="center"/>
          </w:tcPr>
          <w:p w14:paraId="7642C3D3" w14:textId="77777777" w:rsidR="0078703C" w:rsidRPr="00210929" w:rsidRDefault="0078703C" w:rsidP="006C759E">
            <w:r w:rsidRPr="00210929">
              <w:t>CR11</w:t>
            </w:r>
          </w:p>
        </w:tc>
      </w:tr>
      <w:tr w:rsidR="00A636E1" w:rsidRPr="00210929" w14:paraId="64497681" w14:textId="77777777" w:rsidTr="00ED4E8C">
        <w:trPr>
          <w:cantSplit/>
          <w:jc w:val="center"/>
        </w:trPr>
        <w:tc>
          <w:tcPr>
            <w:tcW w:w="936" w:type="dxa"/>
            <w:vAlign w:val="center"/>
          </w:tcPr>
          <w:p w14:paraId="3800295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93F0E46" w14:textId="77777777" w:rsidR="0078703C" w:rsidRPr="00210929" w:rsidRDefault="0078703C" w:rsidP="006C759E">
            <w:pPr>
              <w:jc w:val="center"/>
            </w:pPr>
            <w:r w:rsidRPr="00210929">
              <w:t>CR110120</w:t>
            </w:r>
          </w:p>
        </w:tc>
        <w:tc>
          <w:tcPr>
            <w:tcW w:w="4961" w:type="dxa"/>
            <w:vAlign w:val="center"/>
          </w:tcPr>
          <w:p w14:paraId="0313968F" w14:textId="276D10B7" w:rsidR="0078703C" w:rsidRPr="00210929" w:rsidRDefault="0078703C" w:rsidP="006C759E">
            <w:r w:rsidRPr="00210929">
              <w:t>Загальна сума залишку зобов</w:t>
            </w:r>
            <w:r w:rsidR="00797F23">
              <w:t>’</w:t>
            </w:r>
            <w:r w:rsidRPr="00210929">
              <w:t>язань перед кредитною спілкою за кредитними договорами всіх пов</w:t>
            </w:r>
            <w:r w:rsidR="00797F23">
              <w:t>’</w:t>
            </w:r>
            <w:r w:rsidRPr="00210929">
              <w:t>язаних із кредитною спілкою осіб</w:t>
            </w:r>
          </w:p>
        </w:tc>
        <w:tc>
          <w:tcPr>
            <w:tcW w:w="1985" w:type="dxa"/>
            <w:vAlign w:val="center"/>
          </w:tcPr>
          <w:p w14:paraId="21839AA2" w14:textId="77777777" w:rsidR="0078703C" w:rsidRPr="00210929" w:rsidRDefault="0078703C" w:rsidP="006C759E">
            <w:r w:rsidRPr="00210929">
              <w:t>T100</w:t>
            </w:r>
          </w:p>
        </w:tc>
        <w:tc>
          <w:tcPr>
            <w:tcW w:w="2335" w:type="dxa"/>
            <w:vAlign w:val="center"/>
          </w:tcPr>
          <w:p w14:paraId="50CFF28C" w14:textId="77777777" w:rsidR="0078703C" w:rsidRPr="00210929" w:rsidRDefault="0078703C" w:rsidP="006C759E">
            <w:r w:rsidRPr="00210929">
              <w:t>Немає</w:t>
            </w:r>
          </w:p>
        </w:tc>
        <w:tc>
          <w:tcPr>
            <w:tcW w:w="2065" w:type="dxa"/>
            <w:vAlign w:val="center"/>
          </w:tcPr>
          <w:p w14:paraId="5498D075" w14:textId="77777777" w:rsidR="0078703C" w:rsidRPr="00210929" w:rsidRDefault="0078703C" w:rsidP="006C759E">
            <w:r w:rsidRPr="00210929">
              <w:t>Q105, Q006</w:t>
            </w:r>
          </w:p>
        </w:tc>
        <w:tc>
          <w:tcPr>
            <w:tcW w:w="986" w:type="dxa"/>
            <w:vAlign w:val="center"/>
          </w:tcPr>
          <w:p w14:paraId="0581EC0E" w14:textId="77777777" w:rsidR="0078703C" w:rsidRPr="00210929" w:rsidRDefault="0078703C" w:rsidP="006C759E">
            <w:r w:rsidRPr="00210929">
              <w:t>CR11</w:t>
            </w:r>
          </w:p>
        </w:tc>
      </w:tr>
      <w:tr w:rsidR="00A636E1" w:rsidRPr="00210929" w14:paraId="0CBD31DC" w14:textId="77777777" w:rsidTr="00ED4E8C">
        <w:trPr>
          <w:cantSplit/>
          <w:jc w:val="center"/>
        </w:trPr>
        <w:tc>
          <w:tcPr>
            <w:tcW w:w="936" w:type="dxa"/>
            <w:vAlign w:val="center"/>
          </w:tcPr>
          <w:p w14:paraId="71540D2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0896649" w14:textId="77777777" w:rsidR="0078703C" w:rsidRPr="00210929" w:rsidRDefault="0078703C" w:rsidP="006C759E">
            <w:pPr>
              <w:jc w:val="center"/>
            </w:pPr>
            <w:r w:rsidRPr="00210929">
              <w:t>CR110141</w:t>
            </w:r>
          </w:p>
        </w:tc>
        <w:tc>
          <w:tcPr>
            <w:tcW w:w="4961" w:type="dxa"/>
            <w:vAlign w:val="center"/>
          </w:tcPr>
          <w:p w14:paraId="7225E58B" w14:textId="77777777" w:rsidR="0078703C" w:rsidRPr="00210929" w:rsidRDefault="0078703C" w:rsidP="006C759E">
            <w:r w:rsidRPr="00210929">
              <w:t>Фактичне значення нормативу концентрації кредитних ризиків К4</w:t>
            </w:r>
          </w:p>
        </w:tc>
        <w:tc>
          <w:tcPr>
            <w:tcW w:w="1985" w:type="dxa"/>
            <w:vAlign w:val="center"/>
          </w:tcPr>
          <w:p w14:paraId="32E3FC55" w14:textId="77777777" w:rsidR="0078703C" w:rsidRPr="00210929" w:rsidRDefault="0078703C" w:rsidP="006C759E">
            <w:r w:rsidRPr="00210929">
              <w:t>T100</w:t>
            </w:r>
          </w:p>
        </w:tc>
        <w:tc>
          <w:tcPr>
            <w:tcW w:w="2335" w:type="dxa"/>
            <w:vAlign w:val="center"/>
          </w:tcPr>
          <w:p w14:paraId="6F542603" w14:textId="77777777" w:rsidR="0078703C" w:rsidRPr="00210929" w:rsidRDefault="0078703C" w:rsidP="006C759E">
            <w:r w:rsidRPr="00210929">
              <w:t>Немає</w:t>
            </w:r>
          </w:p>
        </w:tc>
        <w:tc>
          <w:tcPr>
            <w:tcW w:w="2065" w:type="dxa"/>
            <w:vAlign w:val="center"/>
          </w:tcPr>
          <w:p w14:paraId="0A4338D4" w14:textId="77777777" w:rsidR="0078703C" w:rsidRPr="00210929" w:rsidRDefault="0078703C" w:rsidP="006C759E">
            <w:r w:rsidRPr="00210929">
              <w:t>Q105, Q006</w:t>
            </w:r>
          </w:p>
        </w:tc>
        <w:tc>
          <w:tcPr>
            <w:tcW w:w="986" w:type="dxa"/>
            <w:vAlign w:val="center"/>
          </w:tcPr>
          <w:p w14:paraId="4FE7DAAE" w14:textId="77777777" w:rsidR="0078703C" w:rsidRPr="00210929" w:rsidRDefault="0078703C" w:rsidP="006C759E">
            <w:r w:rsidRPr="00210929">
              <w:t>CR11</w:t>
            </w:r>
          </w:p>
        </w:tc>
      </w:tr>
      <w:tr w:rsidR="00A636E1" w:rsidRPr="00210929" w14:paraId="3D6761C0" w14:textId="77777777" w:rsidTr="00ED4E8C">
        <w:trPr>
          <w:cantSplit/>
          <w:jc w:val="center"/>
        </w:trPr>
        <w:tc>
          <w:tcPr>
            <w:tcW w:w="936" w:type="dxa"/>
            <w:vAlign w:val="center"/>
          </w:tcPr>
          <w:p w14:paraId="512E86E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0FB59A4" w14:textId="77777777" w:rsidR="0078703C" w:rsidRPr="00210929" w:rsidRDefault="0078703C" w:rsidP="006C759E">
            <w:pPr>
              <w:jc w:val="center"/>
            </w:pPr>
            <w:r w:rsidRPr="00210929">
              <w:t>CR110143</w:t>
            </w:r>
          </w:p>
        </w:tc>
        <w:tc>
          <w:tcPr>
            <w:tcW w:w="4961" w:type="dxa"/>
            <w:vAlign w:val="center"/>
          </w:tcPr>
          <w:p w14:paraId="45AAA1C0" w14:textId="77777777" w:rsidR="0078703C" w:rsidRPr="00210929" w:rsidRDefault="0078703C" w:rsidP="006C759E">
            <w:r w:rsidRPr="00210929">
              <w:t>Відхилення нормативу концентрації кредитних ризиків К4</w:t>
            </w:r>
          </w:p>
        </w:tc>
        <w:tc>
          <w:tcPr>
            <w:tcW w:w="1985" w:type="dxa"/>
            <w:vAlign w:val="center"/>
          </w:tcPr>
          <w:p w14:paraId="3E0C0CEE" w14:textId="77777777" w:rsidR="0078703C" w:rsidRPr="00210929" w:rsidRDefault="0078703C" w:rsidP="006C759E">
            <w:r w:rsidRPr="00210929">
              <w:t>T100</w:t>
            </w:r>
          </w:p>
        </w:tc>
        <w:tc>
          <w:tcPr>
            <w:tcW w:w="2335" w:type="dxa"/>
            <w:vAlign w:val="center"/>
          </w:tcPr>
          <w:p w14:paraId="6F58E505" w14:textId="77777777" w:rsidR="0078703C" w:rsidRPr="00210929" w:rsidRDefault="0078703C" w:rsidP="006C759E">
            <w:r w:rsidRPr="00210929">
              <w:t>Немає</w:t>
            </w:r>
          </w:p>
        </w:tc>
        <w:tc>
          <w:tcPr>
            <w:tcW w:w="2065" w:type="dxa"/>
            <w:vAlign w:val="center"/>
          </w:tcPr>
          <w:p w14:paraId="4056D37F" w14:textId="77777777" w:rsidR="0078703C" w:rsidRPr="00210929" w:rsidRDefault="0078703C" w:rsidP="006C759E">
            <w:r w:rsidRPr="00210929">
              <w:t>Q105, Q006</w:t>
            </w:r>
          </w:p>
        </w:tc>
        <w:tc>
          <w:tcPr>
            <w:tcW w:w="986" w:type="dxa"/>
            <w:vAlign w:val="center"/>
          </w:tcPr>
          <w:p w14:paraId="5DFC9184" w14:textId="77777777" w:rsidR="0078703C" w:rsidRPr="00210929" w:rsidRDefault="0078703C" w:rsidP="006C759E">
            <w:r w:rsidRPr="00210929">
              <w:t>CR11</w:t>
            </w:r>
          </w:p>
        </w:tc>
      </w:tr>
      <w:tr w:rsidR="00A636E1" w:rsidRPr="00210929" w14:paraId="43E0B505" w14:textId="77777777" w:rsidTr="00ED4E8C">
        <w:trPr>
          <w:cantSplit/>
          <w:jc w:val="center"/>
        </w:trPr>
        <w:tc>
          <w:tcPr>
            <w:tcW w:w="936" w:type="dxa"/>
            <w:vAlign w:val="center"/>
          </w:tcPr>
          <w:p w14:paraId="421DD2B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D28EF9A" w14:textId="77777777" w:rsidR="0078703C" w:rsidRPr="00210929" w:rsidRDefault="0078703C" w:rsidP="006C759E">
            <w:pPr>
              <w:jc w:val="center"/>
            </w:pPr>
            <w:r w:rsidRPr="00210929">
              <w:t>CR110150</w:t>
            </w:r>
          </w:p>
        </w:tc>
        <w:tc>
          <w:tcPr>
            <w:tcW w:w="4961" w:type="dxa"/>
            <w:vAlign w:val="center"/>
          </w:tcPr>
          <w:p w14:paraId="767CA0DD" w14:textId="77777777" w:rsidR="0078703C" w:rsidRPr="00210929" w:rsidRDefault="0078703C" w:rsidP="006C759E">
            <w:r w:rsidRPr="00210929">
              <w:t>Залишок зобовʼязань за кредитами, наданими десятьом членам кредитної спілки з найбільшими такими залишками</w:t>
            </w:r>
          </w:p>
        </w:tc>
        <w:tc>
          <w:tcPr>
            <w:tcW w:w="1985" w:type="dxa"/>
            <w:vAlign w:val="center"/>
          </w:tcPr>
          <w:p w14:paraId="263427C9" w14:textId="77777777" w:rsidR="0078703C" w:rsidRPr="00210929" w:rsidRDefault="0078703C" w:rsidP="006C759E">
            <w:r w:rsidRPr="00210929">
              <w:t>T100</w:t>
            </w:r>
          </w:p>
        </w:tc>
        <w:tc>
          <w:tcPr>
            <w:tcW w:w="2335" w:type="dxa"/>
            <w:vAlign w:val="center"/>
          </w:tcPr>
          <w:p w14:paraId="39E71A45" w14:textId="77777777" w:rsidR="0078703C" w:rsidRPr="00210929" w:rsidRDefault="0078703C" w:rsidP="006C759E">
            <w:r w:rsidRPr="00210929">
              <w:t>Немає</w:t>
            </w:r>
          </w:p>
        </w:tc>
        <w:tc>
          <w:tcPr>
            <w:tcW w:w="2065" w:type="dxa"/>
            <w:vAlign w:val="center"/>
          </w:tcPr>
          <w:p w14:paraId="71E79125" w14:textId="77777777" w:rsidR="0078703C" w:rsidRPr="00210929" w:rsidRDefault="0078703C" w:rsidP="006C759E">
            <w:r w:rsidRPr="00210929">
              <w:t>Q105, Q006</w:t>
            </w:r>
          </w:p>
        </w:tc>
        <w:tc>
          <w:tcPr>
            <w:tcW w:w="986" w:type="dxa"/>
            <w:vAlign w:val="center"/>
          </w:tcPr>
          <w:p w14:paraId="5BB82E9A" w14:textId="77777777" w:rsidR="0078703C" w:rsidRPr="00210929" w:rsidRDefault="0078703C" w:rsidP="006C759E">
            <w:r w:rsidRPr="00210929">
              <w:t>CR11</w:t>
            </w:r>
          </w:p>
        </w:tc>
      </w:tr>
      <w:tr w:rsidR="00A636E1" w:rsidRPr="00210929" w14:paraId="53DAD356" w14:textId="77777777" w:rsidTr="00ED4E8C">
        <w:trPr>
          <w:cantSplit/>
          <w:jc w:val="center"/>
        </w:trPr>
        <w:tc>
          <w:tcPr>
            <w:tcW w:w="936" w:type="dxa"/>
            <w:vAlign w:val="center"/>
          </w:tcPr>
          <w:p w14:paraId="1E8D49F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5AAD8B" w14:textId="77777777" w:rsidR="0078703C" w:rsidRPr="00210929" w:rsidRDefault="0078703C" w:rsidP="006C759E">
            <w:pPr>
              <w:jc w:val="center"/>
            </w:pPr>
            <w:r w:rsidRPr="00210929">
              <w:t>CR110170</w:t>
            </w:r>
          </w:p>
        </w:tc>
        <w:tc>
          <w:tcPr>
            <w:tcW w:w="4961" w:type="dxa"/>
            <w:vAlign w:val="center"/>
          </w:tcPr>
          <w:p w14:paraId="0AC0852A" w14:textId="77777777" w:rsidR="0078703C" w:rsidRPr="00210929" w:rsidRDefault="0078703C" w:rsidP="006C759E">
            <w:r w:rsidRPr="00210929">
              <w:t>Розрахунковий запас ліквідності К5</w:t>
            </w:r>
          </w:p>
        </w:tc>
        <w:tc>
          <w:tcPr>
            <w:tcW w:w="1985" w:type="dxa"/>
            <w:vAlign w:val="center"/>
          </w:tcPr>
          <w:p w14:paraId="16C163AB" w14:textId="77777777" w:rsidR="0078703C" w:rsidRPr="00210929" w:rsidRDefault="0078703C" w:rsidP="006C759E">
            <w:r w:rsidRPr="00210929">
              <w:t>T100</w:t>
            </w:r>
          </w:p>
        </w:tc>
        <w:tc>
          <w:tcPr>
            <w:tcW w:w="2335" w:type="dxa"/>
            <w:vAlign w:val="center"/>
          </w:tcPr>
          <w:p w14:paraId="14194E92" w14:textId="77777777" w:rsidR="0078703C" w:rsidRPr="00210929" w:rsidRDefault="0078703C" w:rsidP="006C759E">
            <w:r w:rsidRPr="00210929">
              <w:t>Немає</w:t>
            </w:r>
          </w:p>
        </w:tc>
        <w:tc>
          <w:tcPr>
            <w:tcW w:w="2065" w:type="dxa"/>
            <w:vAlign w:val="center"/>
          </w:tcPr>
          <w:p w14:paraId="29E7FA67" w14:textId="77777777" w:rsidR="0078703C" w:rsidRPr="00210929" w:rsidRDefault="0078703C" w:rsidP="006C759E">
            <w:r w:rsidRPr="00210929">
              <w:t>Q105, Q006</w:t>
            </w:r>
          </w:p>
        </w:tc>
        <w:tc>
          <w:tcPr>
            <w:tcW w:w="986" w:type="dxa"/>
            <w:vAlign w:val="center"/>
          </w:tcPr>
          <w:p w14:paraId="437E0035" w14:textId="77777777" w:rsidR="0078703C" w:rsidRPr="00210929" w:rsidRDefault="0078703C" w:rsidP="006C759E">
            <w:r w:rsidRPr="00210929">
              <w:t>CR11</w:t>
            </w:r>
          </w:p>
        </w:tc>
      </w:tr>
      <w:tr w:rsidR="00A636E1" w:rsidRPr="00210929" w14:paraId="41437C48" w14:textId="77777777" w:rsidTr="00ED4E8C">
        <w:trPr>
          <w:cantSplit/>
          <w:jc w:val="center"/>
        </w:trPr>
        <w:tc>
          <w:tcPr>
            <w:tcW w:w="936" w:type="dxa"/>
            <w:vAlign w:val="center"/>
          </w:tcPr>
          <w:p w14:paraId="0CEA5B2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5B83AB2" w14:textId="77777777" w:rsidR="0078703C" w:rsidRPr="00210929" w:rsidRDefault="0078703C" w:rsidP="006C759E">
            <w:pPr>
              <w:jc w:val="center"/>
            </w:pPr>
            <w:r w:rsidRPr="00210929">
              <w:t>CR110171</w:t>
            </w:r>
          </w:p>
        </w:tc>
        <w:tc>
          <w:tcPr>
            <w:tcW w:w="4961" w:type="dxa"/>
            <w:vAlign w:val="center"/>
          </w:tcPr>
          <w:p w14:paraId="57B0695F" w14:textId="77777777" w:rsidR="0078703C" w:rsidRPr="00210929" w:rsidRDefault="0078703C" w:rsidP="006C759E">
            <w:r w:rsidRPr="00210929">
              <w:t>Прийнятні активи</w:t>
            </w:r>
          </w:p>
        </w:tc>
        <w:tc>
          <w:tcPr>
            <w:tcW w:w="1985" w:type="dxa"/>
            <w:vAlign w:val="center"/>
          </w:tcPr>
          <w:p w14:paraId="25C74FE2" w14:textId="77777777" w:rsidR="0078703C" w:rsidRPr="00210929" w:rsidRDefault="0078703C" w:rsidP="006C759E">
            <w:r w:rsidRPr="00210929">
              <w:t>T100</w:t>
            </w:r>
          </w:p>
        </w:tc>
        <w:tc>
          <w:tcPr>
            <w:tcW w:w="2335" w:type="dxa"/>
            <w:vAlign w:val="center"/>
          </w:tcPr>
          <w:p w14:paraId="6A5059EE" w14:textId="77777777" w:rsidR="0078703C" w:rsidRPr="00210929" w:rsidRDefault="0078703C" w:rsidP="006C759E">
            <w:r w:rsidRPr="00210929">
              <w:t>Немає</w:t>
            </w:r>
          </w:p>
        </w:tc>
        <w:tc>
          <w:tcPr>
            <w:tcW w:w="2065" w:type="dxa"/>
            <w:vAlign w:val="center"/>
          </w:tcPr>
          <w:p w14:paraId="2796EE95" w14:textId="77777777" w:rsidR="0078703C" w:rsidRPr="00210929" w:rsidRDefault="0078703C" w:rsidP="006C759E">
            <w:r w:rsidRPr="00210929">
              <w:t>Q105, Q006</w:t>
            </w:r>
          </w:p>
        </w:tc>
        <w:tc>
          <w:tcPr>
            <w:tcW w:w="986" w:type="dxa"/>
            <w:vAlign w:val="center"/>
          </w:tcPr>
          <w:p w14:paraId="644B8BEA" w14:textId="77777777" w:rsidR="0078703C" w:rsidRPr="00210929" w:rsidRDefault="0078703C" w:rsidP="006C759E">
            <w:r w:rsidRPr="00210929">
              <w:t>CR11</w:t>
            </w:r>
          </w:p>
        </w:tc>
      </w:tr>
      <w:tr w:rsidR="00A636E1" w:rsidRPr="00210929" w14:paraId="5775402A" w14:textId="77777777" w:rsidTr="00ED4E8C">
        <w:trPr>
          <w:cantSplit/>
          <w:jc w:val="center"/>
        </w:trPr>
        <w:tc>
          <w:tcPr>
            <w:tcW w:w="936" w:type="dxa"/>
            <w:vAlign w:val="center"/>
          </w:tcPr>
          <w:p w14:paraId="55039BB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6789E5C" w14:textId="77777777" w:rsidR="0078703C" w:rsidRPr="00210929" w:rsidRDefault="0078703C" w:rsidP="006C759E">
            <w:pPr>
              <w:jc w:val="center"/>
            </w:pPr>
            <w:r w:rsidRPr="00210929">
              <w:t>CR110172</w:t>
            </w:r>
          </w:p>
        </w:tc>
        <w:tc>
          <w:tcPr>
            <w:tcW w:w="4961" w:type="dxa"/>
            <w:vAlign w:val="center"/>
          </w:tcPr>
          <w:p w14:paraId="5C5FE6B8" w14:textId="77777777" w:rsidR="0078703C" w:rsidRPr="00210929" w:rsidRDefault="0078703C" w:rsidP="006C759E">
            <w:r w:rsidRPr="00210929">
              <w:t>Відхилення нормативу запасу ліквідності К5</w:t>
            </w:r>
          </w:p>
        </w:tc>
        <w:tc>
          <w:tcPr>
            <w:tcW w:w="1985" w:type="dxa"/>
            <w:vAlign w:val="center"/>
          </w:tcPr>
          <w:p w14:paraId="6622FCA1" w14:textId="77777777" w:rsidR="0078703C" w:rsidRPr="00210929" w:rsidRDefault="0078703C" w:rsidP="006C759E">
            <w:r w:rsidRPr="00210929">
              <w:t>T100</w:t>
            </w:r>
          </w:p>
        </w:tc>
        <w:tc>
          <w:tcPr>
            <w:tcW w:w="2335" w:type="dxa"/>
            <w:vAlign w:val="center"/>
          </w:tcPr>
          <w:p w14:paraId="674299E2" w14:textId="77777777" w:rsidR="0078703C" w:rsidRPr="00210929" w:rsidRDefault="0078703C" w:rsidP="006C759E">
            <w:r w:rsidRPr="00210929">
              <w:t>Немає</w:t>
            </w:r>
          </w:p>
        </w:tc>
        <w:tc>
          <w:tcPr>
            <w:tcW w:w="2065" w:type="dxa"/>
            <w:vAlign w:val="center"/>
          </w:tcPr>
          <w:p w14:paraId="01165470" w14:textId="77777777" w:rsidR="0078703C" w:rsidRPr="00210929" w:rsidRDefault="0078703C" w:rsidP="006C759E">
            <w:r w:rsidRPr="00210929">
              <w:t>Q105, Q006</w:t>
            </w:r>
          </w:p>
        </w:tc>
        <w:tc>
          <w:tcPr>
            <w:tcW w:w="986" w:type="dxa"/>
            <w:vAlign w:val="center"/>
          </w:tcPr>
          <w:p w14:paraId="50B1FE4A" w14:textId="77777777" w:rsidR="0078703C" w:rsidRPr="00210929" w:rsidRDefault="0078703C" w:rsidP="006C759E">
            <w:r w:rsidRPr="00210929">
              <w:t>CR11</w:t>
            </w:r>
          </w:p>
        </w:tc>
      </w:tr>
      <w:tr w:rsidR="00A636E1" w:rsidRPr="00210929" w14:paraId="1135C4D5" w14:textId="77777777" w:rsidTr="00ED4E8C">
        <w:trPr>
          <w:cantSplit/>
          <w:jc w:val="center"/>
        </w:trPr>
        <w:tc>
          <w:tcPr>
            <w:tcW w:w="936" w:type="dxa"/>
            <w:vAlign w:val="center"/>
          </w:tcPr>
          <w:p w14:paraId="482B640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3AA0391" w14:textId="77777777" w:rsidR="0078703C" w:rsidRPr="00210929" w:rsidRDefault="0078703C" w:rsidP="006C759E">
            <w:r w:rsidRPr="00210929">
              <w:t>CR110184</w:t>
            </w:r>
          </w:p>
        </w:tc>
        <w:tc>
          <w:tcPr>
            <w:tcW w:w="4961" w:type="dxa"/>
            <w:vAlign w:val="center"/>
          </w:tcPr>
          <w:p w14:paraId="6C579808" w14:textId="77777777" w:rsidR="0078703C" w:rsidRPr="00210929" w:rsidRDefault="0078703C" w:rsidP="006C759E">
            <w:r w:rsidRPr="00210929">
              <w:t>Активи, використання яких обмежено</w:t>
            </w:r>
          </w:p>
        </w:tc>
        <w:tc>
          <w:tcPr>
            <w:tcW w:w="1985" w:type="dxa"/>
            <w:vAlign w:val="center"/>
          </w:tcPr>
          <w:p w14:paraId="77705A3F" w14:textId="77777777" w:rsidR="0078703C" w:rsidRPr="00210929" w:rsidRDefault="0078703C" w:rsidP="006C759E">
            <w:r w:rsidRPr="00210929">
              <w:t>T100</w:t>
            </w:r>
          </w:p>
        </w:tc>
        <w:tc>
          <w:tcPr>
            <w:tcW w:w="2335" w:type="dxa"/>
            <w:vAlign w:val="center"/>
          </w:tcPr>
          <w:p w14:paraId="2C432018" w14:textId="77777777" w:rsidR="0078703C" w:rsidRPr="00210929" w:rsidRDefault="0078703C" w:rsidP="006C759E">
            <w:r w:rsidRPr="00210929">
              <w:t>Немає</w:t>
            </w:r>
          </w:p>
        </w:tc>
        <w:tc>
          <w:tcPr>
            <w:tcW w:w="2065" w:type="dxa"/>
            <w:vAlign w:val="center"/>
          </w:tcPr>
          <w:p w14:paraId="26330047" w14:textId="77777777" w:rsidR="0078703C" w:rsidRPr="00210929" w:rsidRDefault="0078703C" w:rsidP="006C759E">
            <w:r w:rsidRPr="00210929">
              <w:t>Q105, Q006</w:t>
            </w:r>
          </w:p>
        </w:tc>
        <w:tc>
          <w:tcPr>
            <w:tcW w:w="986" w:type="dxa"/>
            <w:vAlign w:val="center"/>
          </w:tcPr>
          <w:p w14:paraId="0D9E692E" w14:textId="77777777" w:rsidR="0078703C" w:rsidRPr="00210929" w:rsidRDefault="0078703C" w:rsidP="006C759E">
            <w:r w:rsidRPr="00210929">
              <w:t>CR11</w:t>
            </w:r>
          </w:p>
        </w:tc>
      </w:tr>
      <w:tr w:rsidR="00A636E1" w:rsidRPr="00210929" w14:paraId="632ACEFD" w14:textId="77777777" w:rsidTr="00ED4E8C">
        <w:trPr>
          <w:cantSplit/>
          <w:jc w:val="center"/>
        </w:trPr>
        <w:tc>
          <w:tcPr>
            <w:tcW w:w="936" w:type="dxa"/>
            <w:vAlign w:val="center"/>
          </w:tcPr>
          <w:p w14:paraId="56CCDEE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C90B86A" w14:textId="77777777" w:rsidR="0078703C" w:rsidRPr="00210929" w:rsidRDefault="0078703C" w:rsidP="006C759E">
            <w:pPr>
              <w:jc w:val="center"/>
            </w:pPr>
            <w:r w:rsidRPr="00210929">
              <w:t>CR110201</w:t>
            </w:r>
          </w:p>
        </w:tc>
        <w:tc>
          <w:tcPr>
            <w:tcW w:w="4961" w:type="dxa"/>
            <w:vAlign w:val="center"/>
          </w:tcPr>
          <w:p w14:paraId="26FF6239" w14:textId="4C4779A7" w:rsidR="0078703C" w:rsidRPr="00210929" w:rsidRDefault="0078703C" w:rsidP="006C759E">
            <w:r w:rsidRPr="00210929">
              <w:t xml:space="preserve">Кількість договорів кредиту, укладених </w:t>
            </w:r>
            <w:r w:rsidR="00797F23">
              <w:t>у</w:t>
            </w:r>
            <w:r w:rsidRPr="00210929">
              <w:t xml:space="preserve"> звітному періоді, розмір кредиту за якими перевищував 20% від капіталу</w:t>
            </w:r>
          </w:p>
        </w:tc>
        <w:tc>
          <w:tcPr>
            <w:tcW w:w="1985" w:type="dxa"/>
            <w:vAlign w:val="center"/>
          </w:tcPr>
          <w:p w14:paraId="2E67E286" w14:textId="77777777" w:rsidR="0078703C" w:rsidRPr="00210929" w:rsidRDefault="0078703C" w:rsidP="006C759E">
            <w:r w:rsidRPr="00210929">
              <w:t>T100</w:t>
            </w:r>
          </w:p>
        </w:tc>
        <w:tc>
          <w:tcPr>
            <w:tcW w:w="2335" w:type="dxa"/>
            <w:vAlign w:val="center"/>
          </w:tcPr>
          <w:p w14:paraId="626A02E6" w14:textId="77777777" w:rsidR="0078703C" w:rsidRPr="00210929" w:rsidRDefault="0078703C" w:rsidP="006C759E">
            <w:r w:rsidRPr="00210929">
              <w:t>Немає</w:t>
            </w:r>
          </w:p>
        </w:tc>
        <w:tc>
          <w:tcPr>
            <w:tcW w:w="2065" w:type="dxa"/>
            <w:vAlign w:val="center"/>
          </w:tcPr>
          <w:p w14:paraId="17FE11B1" w14:textId="77777777" w:rsidR="0078703C" w:rsidRPr="00210929" w:rsidRDefault="0078703C" w:rsidP="006C759E">
            <w:r w:rsidRPr="00210929">
              <w:t>Q105, Q006</w:t>
            </w:r>
          </w:p>
        </w:tc>
        <w:tc>
          <w:tcPr>
            <w:tcW w:w="986" w:type="dxa"/>
            <w:vAlign w:val="center"/>
          </w:tcPr>
          <w:p w14:paraId="08F96881" w14:textId="77777777" w:rsidR="0078703C" w:rsidRPr="00210929" w:rsidRDefault="0078703C" w:rsidP="006C759E">
            <w:r w:rsidRPr="00210929">
              <w:t>CR11</w:t>
            </w:r>
          </w:p>
        </w:tc>
      </w:tr>
      <w:tr w:rsidR="00A636E1" w:rsidRPr="00210929" w14:paraId="74DE4DAF" w14:textId="77777777" w:rsidTr="00ED4E8C">
        <w:trPr>
          <w:cantSplit/>
          <w:jc w:val="center"/>
        </w:trPr>
        <w:tc>
          <w:tcPr>
            <w:tcW w:w="936" w:type="dxa"/>
            <w:vAlign w:val="center"/>
          </w:tcPr>
          <w:p w14:paraId="7C53AD9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137EA27" w14:textId="77777777" w:rsidR="0078703C" w:rsidRPr="00210929" w:rsidRDefault="0078703C" w:rsidP="006C759E">
            <w:pPr>
              <w:jc w:val="center"/>
            </w:pPr>
            <w:r w:rsidRPr="00210929">
              <w:t>CR110210</w:t>
            </w:r>
          </w:p>
        </w:tc>
        <w:tc>
          <w:tcPr>
            <w:tcW w:w="4961" w:type="dxa"/>
            <w:vAlign w:val="center"/>
          </w:tcPr>
          <w:p w14:paraId="491EA1B9" w14:textId="77777777" w:rsidR="0078703C" w:rsidRPr="00210929" w:rsidRDefault="0078703C" w:rsidP="006C759E">
            <w:r w:rsidRPr="00210929">
              <w:t>Найбільший за розміром кредит</w:t>
            </w:r>
          </w:p>
        </w:tc>
        <w:tc>
          <w:tcPr>
            <w:tcW w:w="1985" w:type="dxa"/>
            <w:vAlign w:val="center"/>
          </w:tcPr>
          <w:p w14:paraId="372F21F4" w14:textId="77777777" w:rsidR="0078703C" w:rsidRPr="00210929" w:rsidRDefault="0078703C" w:rsidP="006C759E">
            <w:r w:rsidRPr="00210929">
              <w:t>T100</w:t>
            </w:r>
          </w:p>
        </w:tc>
        <w:tc>
          <w:tcPr>
            <w:tcW w:w="2335" w:type="dxa"/>
            <w:vAlign w:val="center"/>
          </w:tcPr>
          <w:p w14:paraId="26366F20" w14:textId="77777777" w:rsidR="0078703C" w:rsidRPr="00210929" w:rsidRDefault="0078703C" w:rsidP="006C759E">
            <w:r w:rsidRPr="00210929">
              <w:t>Немає</w:t>
            </w:r>
          </w:p>
        </w:tc>
        <w:tc>
          <w:tcPr>
            <w:tcW w:w="2065" w:type="dxa"/>
            <w:vAlign w:val="center"/>
          </w:tcPr>
          <w:p w14:paraId="1151DE2B" w14:textId="77777777" w:rsidR="0078703C" w:rsidRPr="00210929" w:rsidRDefault="0078703C" w:rsidP="006C759E">
            <w:r w:rsidRPr="00210929">
              <w:t>Q105, Q006</w:t>
            </w:r>
          </w:p>
        </w:tc>
        <w:tc>
          <w:tcPr>
            <w:tcW w:w="986" w:type="dxa"/>
            <w:vAlign w:val="center"/>
          </w:tcPr>
          <w:p w14:paraId="0CC4CC4D" w14:textId="77777777" w:rsidR="0078703C" w:rsidRPr="00210929" w:rsidRDefault="0078703C" w:rsidP="006C759E">
            <w:r w:rsidRPr="00210929">
              <w:t>CR11</w:t>
            </w:r>
          </w:p>
        </w:tc>
      </w:tr>
      <w:tr w:rsidR="00A636E1" w:rsidRPr="00210929" w14:paraId="1CC2EF97" w14:textId="77777777" w:rsidTr="00ED4E8C">
        <w:trPr>
          <w:cantSplit/>
          <w:jc w:val="center"/>
        </w:trPr>
        <w:tc>
          <w:tcPr>
            <w:tcW w:w="936" w:type="dxa"/>
            <w:vAlign w:val="center"/>
          </w:tcPr>
          <w:p w14:paraId="0F5716C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B10BE69" w14:textId="77777777" w:rsidR="0078703C" w:rsidRPr="00210929" w:rsidRDefault="0078703C" w:rsidP="006C759E">
            <w:pPr>
              <w:jc w:val="center"/>
            </w:pPr>
            <w:r w:rsidRPr="00210929">
              <w:t>CR110211</w:t>
            </w:r>
          </w:p>
        </w:tc>
        <w:tc>
          <w:tcPr>
            <w:tcW w:w="4961" w:type="dxa"/>
            <w:vAlign w:val="center"/>
          </w:tcPr>
          <w:p w14:paraId="6C6582E1" w14:textId="77777777" w:rsidR="0078703C" w:rsidRPr="00210929" w:rsidRDefault="0078703C" w:rsidP="006C759E">
            <w:r w:rsidRPr="00210929">
              <w:t>Капітал на кінець робочого дня, що передує даті проведення відповідної господарської операції</w:t>
            </w:r>
          </w:p>
        </w:tc>
        <w:tc>
          <w:tcPr>
            <w:tcW w:w="1985" w:type="dxa"/>
            <w:vAlign w:val="center"/>
          </w:tcPr>
          <w:p w14:paraId="0D5AEF8C" w14:textId="77777777" w:rsidR="0078703C" w:rsidRPr="00210929" w:rsidRDefault="0078703C" w:rsidP="006C759E">
            <w:r w:rsidRPr="00210929">
              <w:t>T100</w:t>
            </w:r>
          </w:p>
        </w:tc>
        <w:tc>
          <w:tcPr>
            <w:tcW w:w="2335" w:type="dxa"/>
            <w:vAlign w:val="center"/>
          </w:tcPr>
          <w:p w14:paraId="74A4806F" w14:textId="77777777" w:rsidR="0078703C" w:rsidRPr="00210929" w:rsidRDefault="0078703C" w:rsidP="006C759E">
            <w:r w:rsidRPr="00210929">
              <w:t>Немає</w:t>
            </w:r>
          </w:p>
        </w:tc>
        <w:tc>
          <w:tcPr>
            <w:tcW w:w="2065" w:type="dxa"/>
            <w:vAlign w:val="center"/>
          </w:tcPr>
          <w:p w14:paraId="65E01377" w14:textId="77777777" w:rsidR="0078703C" w:rsidRPr="00210929" w:rsidRDefault="0078703C" w:rsidP="006C759E">
            <w:r w:rsidRPr="00210929">
              <w:t>Q105, Q006</w:t>
            </w:r>
          </w:p>
        </w:tc>
        <w:tc>
          <w:tcPr>
            <w:tcW w:w="986" w:type="dxa"/>
            <w:vAlign w:val="center"/>
          </w:tcPr>
          <w:p w14:paraId="6057A0DC" w14:textId="77777777" w:rsidR="0078703C" w:rsidRPr="00210929" w:rsidRDefault="0078703C" w:rsidP="006C759E">
            <w:r w:rsidRPr="00210929">
              <w:t>CR11</w:t>
            </w:r>
          </w:p>
        </w:tc>
      </w:tr>
      <w:tr w:rsidR="00A636E1" w:rsidRPr="00210929" w14:paraId="67E64FFF" w14:textId="77777777" w:rsidTr="00ED4E8C">
        <w:trPr>
          <w:cantSplit/>
          <w:jc w:val="center"/>
        </w:trPr>
        <w:tc>
          <w:tcPr>
            <w:tcW w:w="936" w:type="dxa"/>
            <w:vAlign w:val="center"/>
          </w:tcPr>
          <w:p w14:paraId="7D6E3B4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8E45727" w14:textId="77777777" w:rsidR="0078703C" w:rsidRPr="00210929" w:rsidRDefault="0078703C" w:rsidP="006C759E">
            <w:pPr>
              <w:jc w:val="center"/>
            </w:pPr>
            <w:r w:rsidRPr="00210929">
              <w:t>CR110212</w:t>
            </w:r>
          </w:p>
        </w:tc>
        <w:tc>
          <w:tcPr>
            <w:tcW w:w="4961" w:type="dxa"/>
            <w:vAlign w:val="center"/>
          </w:tcPr>
          <w:p w14:paraId="3AF03687" w14:textId="199385DC" w:rsidR="0078703C" w:rsidRPr="00210929" w:rsidRDefault="0078703C" w:rsidP="006C759E">
            <w:r w:rsidRPr="00210929">
              <w:t xml:space="preserve">Максимальний кредит </w:t>
            </w:r>
            <w:r w:rsidR="0049430F">
              <w:t>у</w:t>
            </w:r>
            <w:r w:rsidRPr="00210929">
              <w:t xml:space="preserve"> звітному кварталі</w:t>
            </w:r>
          </w:p>
        </w:tc>
        <w:tc>
          <w:tcPr>
            <w:tcW w:w="1985" w:type="dxa"/>
            <w:vAlign w:val="center"/>
          </w:tcPr>
          <w:p w14:paraId="2C68BE33" w14:textId="77777777" w:rsidR="0078703C" w:rsidRPr="00210929" w:rsidRDefault="0078703C" w:rsidP="006C759E">
            <w:r w:rsidRPr="00210929">
              <w:t>T100</w:t>
            </w:r>
          </w:p>
        </w:tc>
        <w:tc>
          <w:tcPr>
            <w:tcW w:w="2335" w:type="dxa"/>
            <w:vAlign w:val="center"/>
          </w:tcPr>
          <w:p w14:paraId="4955663F" w14:textId="77777777" w:rsidR="0078703C" w:rsidRPr="00210929" w:rsidRDefault="0078703C" w:rsidP="006C759E">
            <w:r w:rsidRPr="00210929">
              <w:t>Немає</w:t>
            </w:r>
          </w:p>
        </w:tc>
        <w:tc>
          <w:tcPr>
            <w:tcW w:w="2065" w:type="dxa"/>
            <w:vAlign w:val="center"/>
          </w:tcPr>
          <w:p w14:paraId="6C404FCF" w14:textId="77777777" w:rsidR="0078703C" w:rsidRPr="00210929" w:rsidRDefault="0078703C" w:rsidP="006C759E">
            <w:r w:rsidRPr="00210929">
              <w:t>Q105, Q006</w:t>
            </w:r>
          </w:p>
        </w:tc>
        <w:tc>
          <w:tcPr>
            <w:tcW w:w="986" w:type="dxa"/>
            <w:vAlign w:val="center"/>
          </w:tcPr>
          <w:p w14:paraId="7A4298A1" w14:textId="77777777" w:rsidR="0078703C" w:rsidRPr="00210929" w:rsidRDefault="0078703C" w:rsidP="006C759E">
            <w:r w:rsidRPr="00210929">
              <w:t>CR11</w:t>
            </w:r>
          </w:p>
        </w:tc>
      </w:tr>
      <w:tr w:rsidR="00A636E1" w:rsidRPr="00210929" w14:paraId="263E701E" w14:textId="77777777" w:rsidTr="00ED4E8C">
        <w:trPr>
          <w:cantSplit/>
          <w:jc w:val="center"/>
        </w:trPr>
        <w:tc>
          <w:tcPr>
            <w:tcW w:w="936" w:type="dxa"/>
            <w:vAlign w:val="center"/>
          </w:tcPr>
          <w:p w14:paraId="0997DF0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254C167" w14:textId="77777777" w:rsidR="0078703C" w:rsidRPr="00210929" w:rsidRDefault="0078703C" w:rsidP="006C759E">
            <w:pPr>
              <w:jc w:val="center"/>
            </w:pPr>
            <w:r w:rsidRPr="00210929">
              <w:t>CR110231</w:t>
            </w:r>
          </w:p>
        </w:tc>
        <w:tc>
          <w:tcPr>
            <w:tcW w:w="4961" w:type="dxa"/>
            <w:vAlign w:val="center"/>
          </w:tcPr>
          <w:p w14:paraId="288C516E" w14:textId="20ACA0D1" w:rsidR="0078703C" w:rsidRPr="00210929" w:rsidRDefault="0078703C" w:rsidP="006C759E">
            <w:r w:rsidRPr="00210929">
              <w:t>Кількість членів кредитної спілки, зобов</w:t>
            </w:r>
            <w:r w:rsidR="0049430F">
              <w:t>’</w:t>
            </w:r>
            <w:r w:rsidRPr="00210929">
              <w:t>язання перед кожним з яких перевищували 10% від загальних зобов</w:t>
            </w:r>
            <w:r w:rsidR="0049430F">
              <w:t>’</w:t>
            </w:r>
            <w:r w:rsidRPr="00210929">
              <w:t>язань</w:t>
            </w:r>
          </w:p>
        </w:tc>
        <w:tc>
          <w:tcPr>
            <w:tcW w:w="1985" w:type="dxa"/>
            <w:vAlign w:val="center"/>
          </w:tcPr>
          <w:p w14:paraId="2A1CA79A" w14:textId="77777777" w:rsidR="0078703C" w:rsidRPr="00210929" w:rsidRDefault="0078703C" w:rsidP="006C759E">
            <w:r w:rsidRPr="00210929">
              <w:t>T100</w:t>
            </w:r>
          </w:p>
        </w:tc>
        <w:tc>
          <w:tcPr>
            <w:tcW w:w="2335" w:type="dxa"/>
            <w:vAlign w:val="center"/>
          </w:tcPr>
          <w:p w14:paraId="28569317" w14:textId="77777777" w:rsidR="0078703C" w:rsidRPr="00210929" w:rsidRDefault="0078703C" w:rsidP="006C759E">
            <w:r w:rsidRPr="00210929">
              <w:t>Немає</w:t>
            </w:r>
          </w:p>
        </w:tc>
        <w:tc>
          <w:tcPr>
            <w:tcW w:w="2065" w:type="dxa"/>
            <w:vAlign w:val="center"/>
          </w:tcPr>
          <w:p w14:paraId="1C55B286" w14:textId="77777777" w:rsidR="0078703C" w:rsidRPr="00210929" w:rsidRDefault="0078703C" w:rsidP="006C759E">
            <w:r w:rsidRPr="00210929">
              <w:t>Q105, Q006</w:t>
            </w:r>
          </w:p>
        </w:tc>
        <w:tc>
          <w:tcPr>
            <w:tcW w:w="986" w:type="dxa"/>
            <w:vAlign w:val="center"/>
          </w:tcPr>
          <w:p w14:paraId="1EAE7801" w14:textId="77777777" w:rsidR="0078703C" w:rsidRPr="00210929" w:rsidRDefault="0078703C" w:rsidP="006C759E">
            <w:r w:rsidRPr="00210929">
              <w:t>CR11</w:t>
            </w:r>
          </w:p>
        </w:tc>
      </w:tr>
      <w:tr w:rsidR="00A636E1" w:rsidRPr="00210929" w14:paraId="17C41F4B" w14:textId="77777777" w:rsidTr="00ED4E8C">
        <w:trPr>
          <w:cantSplit/>
          <w:jc w:val="center"/>
        </w:trPr>
        <w:tc>
          <w:tcPr>
            <w:tcW w:w="936" w:type="dxa"/>
            <w:vAlign w:val="center"/>
          </w:tcPr>
          <w:p w14:paraId="445FF9C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0FD2633" w14:textId="77777777" w:rsidR="0078703C" w:rsidRPr="00210929" w:rsidRDefault="0078703C" w:rsidP="006C759E">
            <w:pPr>
              <w:jc w:val="center"/>
            </w:pPr>
            <w:r w:rsidRPr="00210929">
              <w:t>CR110270</w:t>
            </w:r>
          </w:p>
        </w:tc>
        <w:tc>
          <w:tcPr>
            <w:tcW w:w="4961" w:type="dxa"/>
            <w:vAlign w:val="center"/>
          </w:tcPr>
          <w:p w14:paraId="7AAF3822" w14:textId="77777777" w:rsidR="0078703C" w:rsidRPr="00210929" w:rsidRDefault="0078703C" w:rsidP="006C759E">
            <w:r w:rsidRPr="00210929">
              <w:t>Відхилення за зобов’язаннями, за якими кредитна спілка виступає поручителем</w:t>
            </w:r>
          </w:p>
        </w:tc>
        <w:tc>
          <w:tcPr>
            <w:tcW w:w="1985" w:type="dxa"/>
            <w:vAlign w:val="center"/>
          </w:tcPr>
          <w:p w14:paraId="2F0966BD" w14:textId="77777777" w:rsidR="0078703C" w:rsidRPr="00210929" w:rsidRDefault="0078703C" w:rsidP="006C759E">
            <w:r w:rsidRPr="00210929">
              <w:t>T100</w:t>
            </w:r>
          </w:p>
        </w:tc>
        <w:tc>
          <w:tcPr>
            <w:tcW w:w="2335" w:type="dxa"/>
            <w:vAlign w:val="center"/>
          </w:tcPr>
          <w:p w14:paraId="16B73A34" w14:textId="77777777" w:rsidR="0078703C" w:rsidRPr="00210929" w:rsidRDefault="0078703C" w:rsidP="006C759E">
            <w:r w:rsidRPr="00210929">
              <w:t>Немає</w:t>
            </w:r>
          </w:p>
        </w:tc>
        <w:tc>
          <w:tcPr>
            <w:tcW w:w="2065" w:type="dxa"/>
            <w:vAlign w:val="center"/>
          </w:tcPr>
          <w:p w14:paraId="0E4092B1" w14:textId="77777777" w:rsidR="0078703C" w:rsidRPr="00210929" w:rsidRDefault="0078703C" w:rsidP="006C759E">
            <w:r w:rsidRPr="00210929">
              <w:t>Q105, Q006</w:t>
            </w:r>
          </w:p>
        </w:tc>
        <w:tc>
          <w:tcPr>
            <w:tcW w:w="986" w:type="dxa"/>
            <w:vAlign w:val="center"/>
          </w:tcPr>
          <w:p w14:paraId="5E4853CF" w14:textId="77777777" w:rsidR="0078703C" w:rsidRPr="00210929" w:rsidRDefault="0078703C" w:rsidP="006C759E">
            <w:r w:rsidRPr="00210929">
              <w:t>CR11</w:t>
            </w:r>
          </w:p>
        </w:tc>
      </w:tr>
      <w:tr w:rsidR="00A636E1" w:rsidRPr="00210929" w14:paraId="272F8295" w14:textId="77777777" w:rsidTr="00ED4E8C">
        <w:trPr>
          <w:cantSplit/>
          <w:jc w:val="center"/>
        </w:trPr>
        <w:tc>
          <w:tcPr>
            <w:tcW w:w="936" w:type="dxa"/>
            <w:vAlign w:val="center"/>
          </w:tcPr>
          <w:p w14:paraId="59F133B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55A11E2" w14:textId="77777777" w:rsidR="0078703C" w:rsidRPr="00210929" w:rsidRDefault="0078703C" w:rsidP="006C759E">
            <w:pPr>
              <w:jc w:val="center"/>
            </w:pPr>
            <w:r w:rsidRPr="00210929">
              <w:t>CR110302</w:t>
            </w:r>
          </w:p>
        </w:tc>
        <w:tc>
          <w:tcPr>
            <w:tcW w:w="4961" w:type="dxa"/>
            <w:vAlign w:val="center"/>
          </w:tcPr>
          <w:p w14:paraId="3B6CBE21" w14:textId="0819014F" w:rsidR="0078703C" w:rsidRPr="00210929" w:rsidRDefault="0078703C" w:rsidP="006C759E">
            <w:r w:rsidRPr="00210929">
              <w:t xml:space="preserve">Актив </w:t>
            </w:r>
            <w:r w:rsidR="0049430F">
              <w:t>і</w:t>
            </w:r>
            <w:r w:rsidRPr="00210929">
              <w:t xml:space="preserve">з права користування </w:t>
            </w:r>
            <w:r w:rsidR="0049430F">
              <w:t>в</w:t>
            </w:r>
            <w:r w:rsidRPr="00210929">
              <w:t xml:space="preserve"> розмірі, що не перевищує розміру відповідного зобовʼязання </w:t>
            </w:r>
          </w:p>
        </w:tc>
        <w:tc>
          <w:tcPr>
            <w:tcW w:w="1985" w:type="dxa"/>
            <w:vAlign w:val="center"/>
          </w:tcPr>
          <w:p w14:paraId="55C6C636" w14:textId="77777777" w:rsidR="0078703C" w:rsidRPr="00210929" w:rsidRDefault="0078703C" w:rsidP="006C759E">
            <w:r w:rsidRPr="00210929">
              <w:t>T100</w:t>
            </w:r>
          </w:p>
        </w:tc>
        <w:tc>
          <w:tcPr>
            <w:tcW w:w="2335" w:type="dxa"/>
            <w:vAlign w:val="center"/>
          </w:tcPr>
          <w:p w14:paraId="45AEF7BC" w14:textId="77777777" w:rsidR="0078703C" w:rsidRPr="00210929" w:rsidRDefault="0078703C" w:rsidP="006C759E">
            <w:r w:rsidRPr="00210929">
              <w:t>Немає</w:t>
            </w:r>
          </w:p>
        </w:tc>
        <w:tc>
          <w:tcPr>
            <w:tcW w:w="2065" w:type="dxa"/>
            <w:vAlign w:val="center"/>
          </w:tcPr>
          <w:p w14:paraId="6462B346" w14:textId="77777777" w:rsidR="0078703C" w:rsidRPr="00210929" w:rsidRDefault="0078703C" w:rsidP="006C759E">
            <w:r w:rsidRPr="00210929">
              <w:t>Q105, Q006</w:t>
            </w:r>
          </w:p>
        </w:tc>
        <w:tc>
          <w:tcPr>
            <w:tcW w:w="986" w:type="dxa"/>
            <w:vAlign w:val="center"/>
          </w:tcPr>
          <w:p w14:paraId="39846550" w14:textId="77777777" w:rsidR="0078703C" w:rsidRPr="00210929" w:rsidRDefault="0078703C" w:rsidP="006C759E">
            <w:r w:rsidRPr="00210929">
              <w:t>CR11</w:t>
            </w:r>
          </w:p>
        </w:tc>
      </w:tr>
      <w:tr w:rsidR="00A636E1" w:rsidRPr="00210929" w14:paraId="126EB2D2" w14:textId="77777777" w:rsidTr="00ED4E8C">
        <w:trPr>
          <w:cantSplit/>
          <w:jc w:val="center"/>
        </w:trPr>
        <w:tc>
          <w:tcPr>
            <w:tcW w:w="936" w:type="dxa"/>
            <w:vAlign w:val="center"/>
          </w:tcPr>
          <w:p w14:paraId="64B163C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44D6E03" w14:textId="77777777" w:rsidR="0078703C" w:rsidRPr="00210929" w:rsidRDefault="0078703C" w:rsidP="006C759E">
            <w:pPr>
              <w:jc w:val="center"/>
            </w:pPr>
            <w:r w:rsidRPr="00210929">
              <w:t>CR110303</w:t>
            </w:r>
          </w:p>
        </w:tc>
        <w:tc>
          <w:tcPr>
            <w:tcW w:w="4961" w:type="dxa"/>
            <w:vAlign w:val="center"/>
          </w:tcPr>
          <w:p w14:paraId="29821CB8" w14:textId="77777777" w:rsidR="0078703C" w:rsidRPr="00210929" w:rsidRDefault="0078703C" w:rsidP="006C759E">
            <w:r w:rsidRPr="00210929">
              <w:t>Відхилення за непродуктивними активами</w:t>
            </w:r>
          </w:p>
        </w:tc>
        <w:tc>
          <w:tcPr>
            <w:tcW w:w="1985" w:type="dxa"/>
            <w:vAlign w:val="center"/>
          </w:tcPr>
          <w:p w14:paraId="7F947816" w14:textId="77777777" w:rsidR="0078703C" w:rsidRPr="00210929" w:rsidRDefault="0078703C" w:rsidP="006C759E">
            <w:r w:rsidRPr="00210929">
              <w:t>T100</w:t>
            </w:r>
          </w:p>
        </w:tc>
        <w:tc>
          <w:tcPr>
            <w:tcW w:w="2335" w:type="dxa"/>
            <w:vAlign w:val="center"/>
          </w:tcPr>
          <w:p w14:paraId="7DCFDB80" w14:textId="77777777" w:rsidR="0078703C" w:rsidRPr="00210929" w:rsidRDefault="0078703C" w:rsidP="006C759E">
            <w:r w:rsidRPr="00210929">
              <w:t>Немає</w:t>
            </w:r>
          </w:p>
        </w:tc>
        <w:tc>
          <w:tcPr>
            <w:tcW w:w="2065" w:type="dxa"/>
            <w:vAlign w:val="center"/>
          </w:tcPr>
          <w:p w14:paraId="2A24B2EA" w14:textId="77777777" w:rsidR="0078703C" w:rsidRPr="00210929" w:rsidRDefault="0078703C" w:rsidP="006C759E">
            <w:r w:rsidRPr="00210929">
              <w:t>Q105, Q006</w:t>
            </w:r>
          </w:p>
        </w:tc>
        <w:tc>
          <w:tcPr>
            <w:tcW w:w="986" w:type="dxa"/>
            <w:vAlign w:val="center"/>
          </w:tcPr>
          <w:p w14:paraId="5CF086C2" w14:textId="77777777" w:rsidR="0078703C" w:rsidRPr="00210929" w:rsidRDefault="0078703C" w:rsidP="006C759E">
            <w:r w:rsidRPr="00210929">
              <w:t>CR11</w:t>
            </w:r>
          </w:p>
        </w:tc>
      </w:tr>
      <w:tr w:rsidR="00A636E1" w:rsidRPr="00210929" w14:paraId="6BA0B141" w14:textId="77777777" w:rsidTr="00ED4E8C">
        <w:trPr>
          <w:cantSplit/>
          <w:jc w:val="center"/>
        </w:trPr>
        <w:tc>
          <w:tcPr>
            <w:tcW w:w="936" w:type="dxa"/>
            <w:vAlign w:val="center"/>
          </w:tcPr>
          <w:p w14:paraId="3BCEDCC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F9C5B9" w14:textId="77777777" w:rsidR="0078703C" w:rsidRPr="00210929" w:rsidRDefault="0078703C" w:rsidP="006C759E">
            <w:pPr>
              <w:jc w:val="center"/>
              <w:rPr>
                <w:lang w:eastAsia="ru-RU"/>
              </w:rPr>
            </w:pPr>
            <w:r w:rsidRPr="00210929">
              <w:t>CR120001</w:t>
            </w:r>
          </w:p>
        </w:tc>
        <w:tc>
          <w:tcPr>
            <w:tcW w:w="4961" w:type="dxa"/>
            <w:vAlign w:val="center"/>
          </w:tcPr>
          <w:p w14:paraId="4E22F97C" w14:textId="77777777" w:rsidR="0078703C" w:rsidRPr="00210929" w:rsidRDefault="0078703C" w:rsidP="006C759E">
            <w:r w:rsidRPr="00210929">
              <w:t>Залишок додаткових пайових внесків</w:t>
            </w:r>
          </w:p>
        </w:tc>
        <w:tc>
          <w:tcPr>
            <w:tcW w:w="1985" w:type="dxa"/>
            <w:vAlign w:val="center"/>
          </w:tcPr>
          <w:p w14:paraId="2EC9FB7D" w14:textId="77777777" w:rsidR="0078703C" w:rsidRPr="00210929" w:rsidRDefault="0078703C" w:rsidP="006C759E">
            <w:r w:rsidRPr="00210929">
              <w:t>T100</w:t>
            </w:r>
          </w:p>
        </w:tc>
        <w:tc>
          <w:tcPr>
            <w:tcW w:w="2335" w:type="dxa"/>
            <w:vAlign w:val="center"/>
          </w:tcPr>
          <w:p w14:paraId="15C1C467" w14:textId="77777777" w:rsidR="0078703C" w:rsidRPr="00210929" w:rsidRDefault="0078703C" w:rsidP="006C759E">
            <w:r w:rsidRPr="00210929">
              <w:t>Немає</w:t>
            </w:r>
          </w:p>
        </w:tc>
        <w:tc>
          <w:tcPr>
            <w:tcW w:w="2065" w:type="dxa"/>
            <w:vAlign w:val="center"/>
          </w:tcPr>
          <w:p w14:paraId="45985CAA" w14:textId="77777777" w:rsidR="0078703C" w:rsidRPr="00210929" w:rsidRDefault="0078703C" w:rsidP="006C759E">
            <w:r w:rsidRPr="00210929">
              <w:t>Немає</w:t>
            </w:r>
          </w:p>
        </w:tc>
        <w:tc>
          <w:tcPr>
            <w:tcW w:w="986" w:type="dxa"/>
            <w:vAlign w:val="center"/>
          </w:tcPr>
          <w:p w14:paraId="0127B6E9" w14:textId="77777777" w:rsidR="0078703C" w:rsidRPr="00210929" w:rsidRDefault="0078703C" w:rsidP="006C759E">
            <w:r w:rsidRPr="00210929">
              <w:t>CR12</w:t>
            </w:r>
          </w:p>
        </w:tc>
      </w:tr>
      <w:tr w:rsidR="00A636E1" w:rsidRPr="00210929" w14:paraId="1218996E" w14:textId="77777777" w:rsidTr="00ED4E8C">
        <w:trPr>
          <w:cantSplit/>
          <w:jc w:val="center"/>
        </w:trPr>
        <w:tc>
          <w:tcPr>
            <w:tcW w:w="936" w:type="dxa"/>
            <w:vAlign w:val="center"/>
          </w:tcPr>
          <w:p w14:paraId="0EBCF5B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2A35AF" w14:textId="77777777" w:rsidR="0078703C" w:rsidRPr="00210929" w:rsidRDefault="0078703C" w:rsidP="006C759E">
            <w:pPr>
              <w:jc w:val="center"/>
            </w:pPr>
            <w:r w:rsidRPr="00210929">
              <w:t>CR120002</w:t>
            </w:r>
          </w:p>
        </w:tc>
        <w:tc>
          <w:tcPr>
            <w:tcW w:w="4961" w:type="dxa"/>
            <w:vAlign w:val="center"/>
          </w:tcPr>
          <w:p w14:paraId="285A3EC3" w14:textId="77777777" w:rsidR="0078703C" w:rsidRPr="00210929" w:rsidRDefault="0078703C" w:rsidP="006C759E">
            <w:r w:rsidRPr="00210929">
              <w:t>Великі додаткові пайові внески (більше 10% від пайового капіталу кредитної спілки)</w:t>
            </w:r>
          </w:p>
        </w:tc>
        <w:tc>
          <w:tcPr>
            <w:tcW w:w="1985" w:type="dxa"/>
            <w:vAlign w:val="center"/>
          </w:tcPr>
          <w:p w14:paraId="29267D8F" w14:textId="77777777" w:rsidR="0078703C" w:rsidRPr="00210929" w:rsidRDefault="0078703C" w:rsidP="006C759E">
            <w:r w:rsidRPr="00210929">
              <w:t>T100</w:t>
            </w:r>
          </w:p>
        </w:tc>
        <w:tc>
          <w:tcPr>
            <w:tcW w:w="2335" w:type="dxa"/>
            <w:vAlign w:val="center"/>
          </w:tcPr>
          <w:p w14:paraId="44ABA2B4" w14:textId="77777777" w:rsidR="0078703C" w:rsidRPr="00210929" w:rsidRDefault="0078703C" w:rsidP="006C759E">
            <w:r w:rsidRPr="00210929">
              <w:t>Немає</w:t>
            </w:r>
          </w:p>
        </w:tc>
        <w:tc>
          <w:tcPr>
            <w:tcW w:w="2065" w:type="dxa"/>
            <w:vAlign w:val="center"/>
          </w:tcPr>
          <w:p w14:paraId="078D9F5F" w14:textId="77777777" w:rsidR="0078703C" w:rsidRPr="00210929" w:rsidRDefault="0078703C" w:rsidP="006C759E">
            <w:r w:rsidRPr="00210929">
              <w:t>Немає</w:t>
            </w:r>
          </w:p>
        </w:tc>
        <w:tc>
          <w:tcPr>
            <w:tcW w:w="986" w:type="dxa"/>
            <w:vAlign w:val="center"/>
          </w:tcPr>
          <w:p w14:paraId="5F27BA07" w14:textId="77777777" w:rsidR="0078703C" w:rsidRPr="00210929" w:rsidRDefault="0078703C" w:rsidP="006C759E">
            <w:r w:rsidRPr="00210929">
              <w:t>CR12</w:t>
            </w:r>
          </w:p>
        </w:tc>
      </w:tr>
      <w:tr w:rsidR="00A636E1" w:rsidRPr="00210929" w14:paraId="251B1DE8" w14:textId="77777777" w:rsidTr="00ED4E8C">
        <w:trPr>
          <w:cantSplit/>
          <w:jc w:val="center"/>
        </w:trPr>
        <w:tc>
          <w:tcPr>
            <w:tcW w:w="936" w:type="dxa"/>
            <w:vAlign w:val="center"/>
          </w:tcPr>
          <w:p w14:paraId="54C2C03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E55D59A" w14:textId="77777777" w:rsidR="0078703C" w:rsidRPr="00210929" w:rsidRDefault="0078703C" w:rsidP="006C759E">
            <w:pPr>
              <w:jc w:val="center"/>
            </w:pPr>
            <w:r w:rsidRPr="00210929">
              <w:t>CR120003</w:t>
            </w:r>
          </w:p>
        </w:tc>
        <w:tc>
          <w:tcPr>
            <w:tcW w:w="4961" w:type="dxa"/>
            <w:vAlign w:val="center"/>
          </w:tcPr>
          <w:p w14:paraId="4DF04EEF" w14:textId="77777777" w:rsidR="0078703C" w:rsidRPr="00210929" w:rsidRDefault="0078703C" w:rsidP="006C759E">
            <w:r w:rsidRPr="00210929">
              <w:t>Кількість членів, які мають великі розміри додаткових пайових внесків</w:t>
            </w:r>
          </w:p>
        </w:tc>
        <w:tc>
          <w:tcPr>
            <w:tcW w:w="1985" w:type="dxa"/>
            <w:vAlign w:val="center"/>
          </w:tcPr>
          <w:p w14:paraId="1711066F" w14:textId="77777777" w:rsidR="0078703C" w:rsidRPr="00210929" w:rsidRDefault="0078703C" w:rsidP="006C759E">
            <w:r w:rsidRPr="00210929">
              <w:t>T100</w:t>
            </w:r>
          </w:p>
        </w:tc>
        <w:tc>
          <w:tcPr>
            <w:tcW w:w="2335" w:type="dxa"/>
            <w:vAlign w:val="center"/>
          </w:tcPr>
          <w:p w14:paraId="0330A17A" w14:textId="77777777" w:rsidR="0078703C" w:rsidRPr="00210929" w:rsidRDefault="0078703C" w:rsidP="006C759E">
            <w:r w:rsidRPr="00210929">
              <w:t>Немає</w:t>
            </w:r>
          </w:p>
        </w:tc>
        <w:tc>
          <w:tcPr>
            <w:tcW w:w="2065" w:type="dxa"/>
            <w:vAlign w:val="center"/>
          </w:tcPr>
          <w:p w14:paraId="7BAF6DEE" w14:textId="77777777" w:rsidR="0078703C" w:rsidRPr="00210929" w:rsidRDefault="0078703C" w:rsidP="006C759E">
            <w:r w:rsidRPr="00210929">
              <w:t>Немає</w:t>
            </w:r>
          </w:p>
        </w:tc>
        <w:tc>
          <w:tcPr>
            <w:tcW w:w="986" w:type="dxa"/>
            <w:vAlign w:val="center"/>
          </w:tcPr>
          <w:p w14:paraId="14192E8A" w14:textId="77777777" w:rsidR="0078703C" w:rsidRPr="00210929" w:rsidRDefault="0078703C" w:rsidP="006C759E">
            <w:r w:rsidRPr="00210929">
              <w:t>CR12</w:t>
            </w:r>
          </w:p>
        </w:tc>
      </w:tr>
      <w:tr w:rsidR="00A636E1" w:rsidRPr="00210929" w14:paraId="37B7A48D" w14:textId="77777777" w:rsidTr="00ED4E8C">
        <w:trPr>
          <w:cantSplit/>
          <w:jc w:val="center"/>
        </w:trPr>
        <w:tc>
          <w:tcPr>
            <w:tcW w:w="936" w:type="dxa"/>
            <w:vAlign w:val="center"/>
          </w:tcPr>
          <w:p w14:paraId="1C57027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07012C" w14:textId="77777777" w:rsidR="0078703C" w:rsidRPr="00210929" w:rsidRDefault="0078703C" w:rsidP="006C759E">
            <w:pPr>
              <w:jc w:val="center"/>
            </w:pPr>
            <w:r w:rsidRPr="00210929">
              <w:t>CR120004</w:t>
            </w:r>
          </w:p>
        </w:tc>
        <w:tc>
          <w:tcPr>
            <w:tcW w:w="4961" w:type="dxa"/>
            <w:vAlign w:val="center"/>
          </w:tcPr>
          <w:p w14:paraId="14C4E2AF" w14:textId="77777777" w:rsidR="0078703C" w:rsidRPr="00210929" w:rsidRDefault="0078703C" w:rsidP="006C759E">
            <w:r w:rsidRPr="00210929">
              <w:t>Розмір плати (% ставка) на додаткові пайові внески</w:t>
            </w:r>
          </w:p>
        </w:tc>
        <w:tc>
          <w:tcPr>
            <w:tcW w:w="1985" w:type="dxa"/>
            <w:vAlign w:val="center"/>
          </w:tcPr>
          <w:p w14:paraId="6039040D" w14:textId="77777777" w:rsidR="0078703C" w:rsidRPr="00210929" w:rsidRDefault="0078703C" w:rsidP="006C759E">
            <w:r w:rsidRPr="00210929">
              <w:t>T100</w:t>
            </w:r>
          </w:p>
        </w:tc>
        <w:tc>
          <w:tcPr>
            <w:tcW w:w="2335" w:type="dxa"/>
            <w:vAlign w:val="center"/>
          </w:tcPr>
          <w:p w14:paraId="065D5492" w14:textId="77777777" w:rsidR="0078703C" w:rsidRPr="00210929" w:rsidRDefault="0078703C" w:rsidP="006C759E">
            <w:r w:rsidRPr="00210929">
              <w:t>Немає</w:t>
            </w:r>
          </w:p>
        </w:tc>
        <w:tc>
          <w:tcPr>
            <w:tcW w:w="2065" w:type="dxa"/>
            <w:vAlign w:val="center"/>
          </w:tcPr>
          <w:p w14:paraId="45822374" w14:textId="77777777" w:rsidR="0078703C" w:rsidRPr="00210929" w:rsidRDefault="0078703C" w:rsidP="006C759E">
            <w:r w:rsidRPr="00210929">
              <w:t>Немає</w:t>
            </w:r>
          </w:p>
        </w:tc>
        <w:tc>
          <w:tcPr>
            <w:tcW w:w="986" w:type="dxa"/>
            <w:vAlign w:val="center"/>
          </w:tcPr>
          <w:p w14:paraId="2C96FEBF" w14:textId="77777777" w:rsidR="0078703C" w:rsidRPr="00210929" w:rsidRDefault="0078703C" w:rsidP="006C759E">
            <w:r w:rsidRPr="00210929">
              <w:t>CR12</w:t>
            </w:r>
          </w:p>
        </w:tc>
      </w:tr>
      <w:tr w:rsidR="00A636E1" w:rsidRPr="00210929" w14:paraId="21ED67E0" w14:textId="77777777" w:rsidTr="00ED4E8C">
        <w:trPr>
          <w:cantSplit/>
          <w:jc w:val="center"/>
        </w:trPr>
        <w:tc>
          <w:tcPr>
            <w:tcW w:w="936" w:type="dxa"/>
            <w:vAlign w:val="center"/>
          </w:tcPr>
          <w:p w14:paraId="1B3093C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1A24257" w14:textId="77777777" w:rsidR="0078703C" w:rsidRPr="00210929" w:rsidRDefault="0078703C" w:rsidP="006C759E">
            <w:pPr>
              <w:jc w:val="center"/>
              <w:rPr>
                <w:lang w:eastAsia="ru-RU"/>
              </w:rPr>
            </w:pPr>
            <w:r w:rsidRPr="00210929">
              <w:t>IR20001</w:t>
            </w:r>
          </w:p>
        </w:tc>
        <w:tc>
          <w:tcPr>
            <w:tcW w:w="4961" w:type="dxa"/>
            <w:vAlign w:val="center"/>
          </w:tcPr>
          <w:p w14:paraId="38D7BF8D" w14:textId="55B65C08" w:rsidR="0078703C" w:rsidRPr="00210929" w:rsidRDefault="0078703C" w:rsidP="006C759E">
            <w:pPr>
              <w:rPr>
                <w:lang w:eastAsia="ru-RU"/>
              </w:rPr>
            </w:pPr>
            <w:r w:rsidRPr="00210929">
              <w:t xml:space="preserve">Страхові платежі (премії, внески) з видів страхування, інших, ніж страхування життя </w:t>
            </w:r>
          </w:p>
        </w:tc>
        <w:tc>
          <w:tcPr>
            <w:tcW w:w="1985" w:type="dxa"/>
            <w:vAlign w:val="center"/>
          </w:tcPr>
          <w:p w14:paraId="47DC43B0" w14:textId="77777777" w:rsidR="0078703C" w:rsidRPr="00210929" w:rsidRDefault="0078703C" w:rsidP="006C759E">
            <w:pPr>
              <w:rPr>
                <w:lang w:eastAsia="ru-RU"/>
              </w:rPr>
            </w:pPr>
            <w:r w:rsidRPr="00210929">
              <w:rPr>
                <w:lang w:eastAsia="ru-RU"/>
              </w:rPr>
              <w:t>T070</w:t>
            </w:r>
          </w:p>
        </w:tc>
        <w:tc>
          <w:tcPr>
            <w:tcW w:w="2335" w:type="dxa"/>
            <w:vAlign w:val="center"/>
          </w:tcPr>
          <w:p w14:paraId="681D8B01" w14:textId="77777777" w:rsidR="0078703C" w:rsidRPr="00210929" w:rsidRDefault="0078703C" w:rsidP="006C759E">
            <w:pPr>
              <w:rPr>
                <w:lang w:eastAsia="ru-RU"/>
              </w:rPr>
            </w:pPr>
            <w:r w:rsidRPr="00210929">
              <w:rPr>
                <w:lang w:eastAsia="ru-RU"/>
              </w:rPr>
              <w:t>Немає</w:t>
            </w:r>
          </w:p>
        </w:tc>
        <w:tc>
          <w:tcPr>
            <w:tcW w:w="2065" w:type="dxa"/>
            <w:vAlign w:val="center"/>
          </w:tcPr>
          <w:p w14:paraId="506A9DEC" w14:textId="77777777" w:rsidR="0078703C" w:rsidRPr="00210929" w:rsidRDefault="0078703C" w:rsidP="006C759E">
            <w:pPr>
              <w:rPr>
                <w:lang w:eastAsia="ru-RU"/>
              </w:rPr>
            </w:pPr>
            <w:r w:rsidRPr="00210929">
              <w:rPr>
                <w:lang w:eastAsia="ru-RU"/>
              </w:rPr>
              <w:t>Немає</w:t>
            </w:r>
          </w:p>
        </w:tc>
        <w:tc>
          <w:tcPr>
            <w:tcW w:w="986" w:type="dxa"/>
            <w:vAlign w:val="center"/>
          </w:tcPr>
          <w:p w14:paraId="25394A8A" w14:textId="77777777" w:rsidR="0078703C" w:rsidRPr="00210929" w:rsidRDefault="0078703C" w:rsidP="006C759E">
            <w:pPr>
              <w:rPr>
                <w:lang w:eastAsia="ru-RU"/>
              </w:rPr>
            </w:pPr>
            <w:r w:rsidRPr="00210929">
              <w:t>IR2</w:t>
            </w:r>
          </w:p>
        </w:tc>
      </w:tr>
      <w:tr w:rsidR="00A636E1" w:rsidRPr="00210929" w14:paraId="6A2F3F8D" w14:textId="77777777" w:rsidTr="00ED4E8C">
        <w:trPr>
          <w:cantSplit/>
          <w:jc w:val="center"/>
        </w:trPr>
        <w:tc>
          <w:tcPr>
            <w:tcW w:w="936" w:type="dxa"/>
            <w:vAlign w:val="center"/>
          </w:tcPr>
          <w:p w14:paraId="2BB6CAC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E8D0171" w14:textId="77777777" w:rsidR="0078703C" w:rsidRPr="00210929" w:rsidRDefault="0078703C" w:rsidP="006C759E">
            <w:pPr>
              <w:jc w:val="center"/>
            </w:pPr>
            <w:r w:rsidRPr="00210929">
              <w:t>IR20002</w:t>
            </w:r>
          </w:p>
        </w:tc>
        <w:tc>
          <w:tcPr>
            <w:tcW w:w="4961" w:type="dxa"/>
            <w:vAlign w:val="center"/>
          </w:tcPr>
          <w:p w14:paraId="227D0FCA" w14:textId="3EF8D465" w:rsidR="0078703C" w:rsidRPr="00210929" w:rsidRDefault="0078703C" w:rsidP="006C759E">
            <w:r w:rsidRPr="00210929">
              <w:t>Страхові платежі (премії, внески) з видів страхування, інших, ніж страхування життя, від філій</w:t>
            </w:r>
          </w:p>
        </w:tc>
        <w:tc>
          <w:tcPr>
            <w:tcW w:w="1985" w:type="dxa"/>
            <w:vAlign w:val="center"/>
          </w:tcPr>
          <w:p w14:paraId="32D373A7" w14:textId="77777777" w:rsidR="0078703C" w:rsidRPr="00210929" w:rsidRDefault="0078703C" w:rsidP="006C759E">
            <w:pPr>
              <w:rPr>
                <w:lang w:eastAsia="ru-RU"/>
              </w:rPr>
            </w:pPr>
            <w:r w:rsidRPr="00210929">
              <w:rPr>
                <w:lang w:eastAsia="ru-RU"/>
              </w:rPr>
              <w:t>T070</w:t>
            </w:r>
          </w:p>
        </w:tc>
        <w:tc>
          <w:tcPr>
            <w:tcW w:w="2335" w:type="dxa"/>
            <w:vAlign w:val="center"/>
          </w:tcPr>
          <w:p w14:paraId="75089B24" w14:textId="77777777" w:rsidR="0078703C" w:rsidRPr="00210929" w:rsidRDefault="0078703C" w:rsidP="006C759E">
            <w:pPr>
              <w:rPr>
                <w:lang w:eastAsia="ru-RU"/>
              </w:rPr>
            </w:pPr>
            <w:r w:rsidRPr="00210929">
              <w:rPr>
                <w:lang w:eastAsia="ru-RU"/>
              </w:rPr>
              <w:t>Немає</w:t>
            </w:r>
          </w:p>
        </w:tc>
        <w:tc>
          <w:tcPr>
            <w:tcW w:w="2065" w:type="dxa"/>
            <w:vAlign w:val="center"/>
          </w:tcPr>
          <w:p w14:paraId="6634AD3C" w14:textId="77777777" w:rsidR="0078703C" w:rsidRPr="00210929" w:rsidRDefault="0078703C" w:rsidP="006C759E">
            <w:pPr>
              <w:rPr>
                <w:lang w:eastAsia="ru-RU"/>
              </w:rPr>
            </w:pPr>
            <w:r w:rsidRPr="00210929">
              <w:rPr>
                <w:lang w:eastAsia="ru-RU"/>
              </w:rPr>
              <w:t>Немає</w:t>
            </w:r>
          </w:p>
        </w:tc>
        <w:tc>
          <w:tcPr>
            <w:tcW w:w="986" w:type="dxa"/>
            <w:vAlign w:val="center"/>
          </w:tcPr>
          <w:p w14:paraId="0DE6CC10" w14:textId="77777777" w:rsidR="0078703C" w:rsidRPr="00210929" w:rsidRDefault="0078703C" w:rsidP="006C759E">
            <w:pPr>
              <w:rPr>
                <w:lang w:eastAsia="ru-RU"/>
              </w:rPr>
            </w:pPr>
            <w:r w:rsidRPr="00210929">
              <w:t>IR2</w:t>
            </w:r>
          </w:p>
        </w:tc>
      </w:tr>
      <w:tr w:rsidR="00A636E1" w:rsidRPr="00210929" w14:paraId="1122B258" w14:textId="77777777" w:rsidTr="00ED4E8C">
        <w:trPr>
          <w:cantSplit/>
          <w:jc w:val="center"/>
        </w:trPr>
        <w:tc>
          <w:tcPr>
            <w:tcW w:w="936" w:type="dxa"/>
            <w:vAlign w:val="center"/>
          </w:tcPr>
          <w:p w14:paraId="31A5F7D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721B0FF" w14:textId="77777777" w:rsidR="0078703C" w:rsidRPr="00210929" w:rsidRDefault="0078703C" w:rsidP="006C759E">
            <w:pPr>
              <w:jc w:val="center"/>
            </w:pPr>
            <w:r w:rsidRPr="00210929">
              <w:t>IR20003</w:t>
            </w:r>
          </w:p>
        </w:tc>
        <w:tc>
          <w:tcPr>
            <w:tcW w:w="4961" w:type="dxa"/>
            <w:vAlign w:val="center"/>
          </w:tcPr>
          <w:p w14:paraId="729001D2" w14:textId="2BA4B4D0" w:rsidR="0078703C" w:rsidRPr="00210929" w:rsidRDefault="0078703C" w:rsidP="006C759E">
            <w:r w:rsidRPr="00210929">
              <w:t xml:space="preserve">Страхові платежі (премії, внески) з видів страхування, інших, ніж страхування життя, від страхувальників </w:t>
            </w:r>
            <w:r w:rsidR="0049430F">
              <w:t>–</w:t>
            </w:r>
            <w:r w:rsidRPr="00210929">
              <w:t xml:space="preserve"> фізичних осіб</w:t>
            </w:r>
          </w:p>
        </w:tc>
        <w:tc>
          <w:tcPr>
            <w:tcW w:w="1985" w:type="dxa"/>
            <w:vAlign w:val="center"/>
          </w:tcPr>
          <w:p w14:paraId="19A2D7AB" w14:textId="77777777" w:rsidR="0078703C" w:rsidRPr="00210929" w:rsidRDefault="0078703C" w:rsidP="006C759E">
            <w:pPr>
              <w:rPr>
                <w:lang w:eastAsia="ru-RU"/>
              </w:rPr>
            </w:pPr>
            <w:r w:rsidRPr="00210929">
              <w:rPr>
                <w:lang w:eastAsia="ru-RU"/>
              </w:rPr>
              <w:t>T070</w:t>
            </w:r>
          </w:p>
        </w:tc>
        <w:tc>
          <w:tcPr>
            <w:tcW w:w="2335" w:type="dxa"/>
            <w:vAlign w:val="center"/>
          </w:tcPr>
          <w:p w14:paraId="173870B3" w14:textId="77777777" w:rsidR="0078703C" w:rsidRPr="00210929" w:rsidRDefault="0078703C" w:rsidP="006C759E">
            <w:pPr>
              <w:rPr>
                <w:lang w:eastAsia="ru-RU"/>
              </w:rPr>
            </w:pPr>
            <w:r w:rsidRPr="00210929">
              <w:rPr>
                <w:lang w:eastAsia="ru-RU"/>
              </w:rPr>
              <w:t>Немає</w:t>
            </w:r>
          </w:p>
        </w:tc>
        <w:tc>
          <w:tcPr>
            <w:tcW w:w="2065" w:type="dxa"/>
            <w:vAlign w:val="center"/>
          </w:tcPr>
          <w:p w14:paraId="6B4831A1" w14:textId="77777777" w:rsidR="0078703C" w:rsidRPr="00210929" w:rsidRDefault="0078703C" w:rsidP="006C759E">
            <w:pPr>
              <w:rPr>
                <w:lang w:eastAsia="ru-RU"/>
              </w:rPr>
            </w:pPr>
            <w:r w:rsidRPr="00210929">
              <w:rPr>
                <w:lang w:eastAsia="ru-RU"/>
              </w:rPr>
              <w:t>Немає</w:t>
            </w:r>
          </w:p>
        </w:tc>
        <w:tc>
          <w:tcPr>
            <w:tcW w:w="986" w:type="dxa"/>
            <w:vAlign w:val="center"/>
          </w:tcPr>
          <w:p w14:paraId="4BA4ECF1" w14:textId="77777777" w:rsidR="0078703C" w:rsidRPr="00210929" w:rsidRDefault="0078703C" w:rsidP="006C759E">
            <w:pPr>
              <w:rPr>
                <w:lang w:eastAsia="ru-RU"/>
              </w:rPr>
            </w:pPr>
            <w:r w:rsidRPr="00210929">
              <w:t>IR2</w:t>
            </w:r>
          </w:p>
        </w:tc>
      </w:tr>
      <w:tr w:rsidR="00A636E1" w:rsidRPr="00210929" w14:paraId="694FB38D" w14:textId="77777777" w:rsidTr="00ED4E8C">
        <w:trPr>
          <w:cantSplit/>
          <w:jc w:val="center"/>
        </w:trPr>
        <w:tc>
          <w:tcPr>
            <w:tcW w:w="936" w:type="dxa"/>
            <w:vAlign w:val="center"/>
          </w:tcPr>
          <w:p w14:paraId="7B2096C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C466FEC" w14:textId="77777777" w:rsidR="0078703C" w:rsidRPr="00210929" w:rsidRDefault="0078703C" w:rsidP="006C759E">
            <w:pPr>
              <w:jc w:val="center"/>
            </w:pPr>
            <w:r w:rsidRPr="00210929">
              <w:t>IR20004</w:t>
            </w:r>
          </w:p>
        </w:tc>
        <w:tc>
          <w:tcPr>
            <w:tcW w:w="4961" w:type="dxa"/>
            <w:vAlign w:val="center"/>
          </w:tcPr>
          <w:p w14:paraId="254079CB" w14:textId="753215B9" w:rsidR="0078703C" w:rsidRPr="00210929" w:rsidRDefault="0078703C" w:rsidP="006C759E">
            <w:r w:rsidRPr="00210929">
              <w:t>Страхові платежі (премії, внески) з видів страхування, інших, ніж страхування життя, від перестрахувальників</w:t>
            </w:r>
          </w:p>
        </w:tc>
        <w:tc>
          <w:tcPr>
            <w:tcW w:w="1985" w:type="dxa"/>
            <w:vAlign w:val="center"/>
          </w:tcPr>
          <w:p w14:paraId="358D180B" w14:textId="77777777" w:rsidR="0078703C" w:rsidRPr="00210929" w:rsidRDefault="0078703C" w:rsidP="006C759E">
            <w:pPr>
              <w:rPr>
                <w:lang w:eastAsia="ru-RU"/>
              </w:rPr>
            </w:pPr>
            <w:r w:rsidRPr="00210929">
              <w:rPr>
                <w:lang w:eastAsia="ru-RU"/>
              </w:rPr>
              <w:t>T070</w:t>
            </w:r>
          </w:p>
        </w:tc>
        <w:tc>
          <w:tcPr>
            <w:tcW w:w="2335" w:type="dxa"/>
            <w:vAlign w:val="center"/>
          </w:tcPr>
          <w:p w14:paraId="00E039CA" w14:textId="77777777" w:rsidR="0078703C" w:rsidRPr="00210929" w:rsidRDefault="0078703C" w:rsidP="006C759E">
            <w:pPr>
              <w:rPr>
                <w:lang w:eastAsia="ru-RU"/>
              </w:rPr>
            </w:pPr>
            <w:r w:rsidRPr="00210929">
              <w:rPr>
                <w:lang w:eastAsia="ru-RU"/>
              </w:rPr>
              <w:t>Немає</w:t>
            </w:r>
          </w:p>
        </w:tc>
        <w:tc>
          <w:tcPr>
            <w:tcW w:w="2065" w:type="dxa"/>
            <w:vAlign w:val="center"/>
          </w:tcPr>
          <w:p w14:paraId="35159B0D" w14:textId="77777777" w:rsidR="0078703C" w:rsidRPr="00210929" w:rsidRDefault="0078703C" w:rsidP="006C759E">
            <w:pPr>
              <w:rPr>
                <w:lang w:eastAsia="ru-RU"/>
              </w:rPr>
            </w:pPr>
            <w:r w:rsidRPr="00210929">
              <w:rPr>
                <w:lang w:eastAsia="ru-RU"/>
              </w:rPr>
              <w:t>Немає</w:t>
            </w:r>
          </w:p>
        </w:tc>
        <w:tc>
          <w:tcPr>
            <w:tcW w:w="986" w:type="dxa"/>
            <w:vAlign w:val="center"/>
          </w:tcPr>
          <w:p w14:paraId="18EA230F" w14:textId="77777777" w:rsidR="0078703C" w:rsidRPr="00210929" w:rsidRDefault="0078703C" w:rsidP="006C759E">
            <w:pPr>
              <w:rPr>
                <w:lang w:eastAsia="ru-RU"/>
              </w:rPr>
            </w:pPr>
            <w:r w:rsidRPr="00210929">
              <w:t>IR2</w:t>
            </w:r>
          </w:p>
        </w:tc>
      </w:tr>
      <w:tr w:rsidR="00A636E1" w:rsidRPr="00210929" w14:paraId="1F155393" w14:textId="77777777" w:rsidTr="00ED4E8C">
        <w:trPr>
          <w:cantSplit/>
          <w:jc w:val="center"/>
        </w:trPr>
        <w:tc>
          <w:tcPr>
            <w:tcW w:w="936" w:type="dxa"/>
            <w:vAlign w:val="center"/>
          </w:tcPr>
          <w:p w14:paraId="31A81A2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90017F2" w14:textId="77777777" w:rsidR="0078703C" w:rsidRPr="00210929" w:rsidRDefault="0078703C" w:rsidP="006C759E">
            <w:pPr>
              <w:jc w:val="center"/>
            </w:pPr>
            <w:r w:rsidRPr="00210929">
              <w:t>IR20005</w:t>
            </w:r>
          </w:p>
        </w:tc>
        <w:tc>
          <w:tcPr>
            <w:tcW w:w="4961" w:type="dxa"/>
            <w:vAlign w:val="center"/>
          </w:tcPr>
          <w:p w14:paraId="33A36739" w14:textId="682E520F" w:rsidR="0078703C" w:rsidRPr="00210929" w:rsidRDefault="0078703C" w:rsidP="006C759E">
            <w:r w:rsidRPr="00210929">
              <w:t>Страхові платежі (премії, внески) з видів страхування, інших, ніж страхування життя, від перестрахувальників-нерезидентів</w:t>
            </w:r>
          </w:p>
        </w:tc>
        <w:tc>
          <w:tcPr>
            <w:tcW w:w="1985" w:type="dxa"/>
            <w:vAlign w:val="center"/>
          </w:tcPr>
          <w:p w14:paraId="1EBBB40D" w14:textId="77777777" w:rsidR="0078703C" w:rsidRPr="00210929" w:rsidRDefault="0078703C" w:rsidP="006C759E">
            <w:pPr>
              <w:rPr>
                <w:lang w:eastAsia="ru-RU"/>
              </w:rPr>
            </w:pPr>
            <w:r w:rsidRPr="00210929">
              <w:rPr>
                <w:lang w:eastAsia="ru-RU"/>
              </w:rPr>
              <w:t>T070</w:t>
            </w:r>
          </w:p>
        </w:tc>
        <w:tc>
          <w:tcPr>
            <w:tcW w:w="2335" w:type="dxa"/>
            <w:vAlign w:val="center"/>
          </w:tcPr>
          <w:p w14:paraId="21F70EFF" w14:textId="77777777" w:rsidR="0078703C" w:rsidRPr="00210929" w:rsidRDefault="0078703C" w:rsidP="006C759E">
            <w:pPr>
              <w:rPr>
                <w:lang w:eastAsia="ru-RU"/>
              </w:rPr>
            </w:pPr>
            <w:r w:rsidRPr="00210929">
              <w:rPr>
                <w:lang w:eastAsia="ru-RU"/>
              </w:rPr>
              <w:t>Немає</w:t>
            </w:r>
          </w:p>
        </w:tc>
        <w:tc>
          <w:tcPr>
            <w:tcW w:w="2065" w:type="dxa"/>
            <w:vAlign w:val="center"/>
          </w:tcPr>
          <w:p w14:paraId="1E070FED" w14:textId="77777777" w:rsidR="0078703C" w:rsidRPr="00210929" w:rsidRDefault="0078703C" w:rsidP="006C759E">
            <w:pPr>
              <w:rPr>
                <w:lang w:eastAsia="ru-RU"/>
              </w:rPr>
            </w:pPr>
            <w:r w:rsidRPr="00210929">
              <w:rPr>
                <w:lang w:eastAsia="ru-RU"/>
              </w:rPr>
              <w:t>Немає</w:t>
            </w:r>
          </w:p>
        </w:tc>
        <w:tc>
          <w:tcPr>
            <w:tcW w:w="986" w:type="dxa"/>
            <w:vAlign w:val="center"/>
          </w:tcPr>
          <w:p w14:paraId="0FFAAEEC" w14:textId="77777777" w:rsidR="0078703C" w:rsidRPr="00210929" w:rsidRDefault="0078703C" w:rsidP="006C759E">
            <w:pPr>
              <w:rPr>
                <w:lang w:eastAsia="ru-RU"/>
              </w:rPr>
            </w:pPr>
            <w:r w:rsidRPr="00210929">
              <w:t>IR2</w:t>
            </w:r>
          </w:p>
        </w:tc>
      </w:tr>
      <w:tr w:rsidR="00A636E1" w:rsidRPr="00210929" w14:paraId="6E283A06" w14:textId="77777777" w:rsidTr="00ED4E8C">
        <w:trPr>
          <w:cantSplit/>
          <w:jc w:val="center"/>
        </w:trPr>
        <w:tc>
          <w:tcPr>
            <w:tcW w:w="936" w:type="dxa"/>
            <w:vAlign w:val="center"/>
          </w:tcPr>
          <w:p w14:paraId="1033FEF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5C8943C" w14:textId="77777777" w:rsidR="0078703C" w:rsidRPr="00210929" w:rsidRDefault="0078703C" w:rsidP="006C759E">
            <w:pPr>
              <w:jc w:val="center"/>
            </w:pPr>
            <w:r w:rsidRPr="00210929">
              <w:t>IR20006</w:t>
            </w:r>
          </w:p>
        </w:tc>
        <w:tc>
          <w:tcPr>
            <w:tcW w:w="4961" w:type="dxa"/>
            <w:vAlign w:val="center"/>
          </w:tcPr>
          <w:p w14:paraId="6AEB811C" w14:textId="6F4835ED" w:rsidR="0078703C" w:rsidRPr="00210929" w:rsidRDefault="0078703C" w:rsidP="006C759E">
            <w:r w:rsidRPr="00210929">
              <w:t xml:space="preserve">Частки страхових платежів (премій, внесків) з видів страхування, інших, ніж страхування життя, що належать перестраховикам </w:t>
            </w:r>
          </w:p>
        </w:tc>
        <w:tc>
          <w:tcPr>
            <w:tcW w:w="1985" w:type="dxa"/>
            <w:vAlign w:val="center"/>
          </w:tcPr>
          <w:p w14:paraId="67C4FBAA" w14:textId="77777777" w:rsidR="0078703C" w:rsidRPr="00210929" w:rsidRDefault="0078703C" w:rsidP="006C759E">
            <w:pPr>
              <w:rPr>
                <w:lang w:eastAsia="ru-RU"/>
              </w:rPr>
            </w:pPr>
            <w:r w:rsidRPr="00210929">
              <w:rPr>
                <w:lang w:eastAsia="ru-RU"/>
              </w:rPr>
              <w:t>T070</w:t>
            </w:r>
          </w:p>
        </w:tc>
        <w:tc>
          <w:tcPr>
            <w:tcW w:w="2335" w:type="dxa"/>
            <w:vAlign w:val="center"/>
          </w:tcPr>
          <w:p w14:paraId="0AF7A990" w14:textId="77777777" w:rsidR="0078703C" w:rsidRPr="00210929" w:rsidRDefault="0078703C" w:rsidP="006C759E">
            <w:pPr>
              <w:rPr>
                <w:lang w:eastAsia="ru-RU"/>
              </w:rPr>
            </w:pPr>
            <w:r w:rsidRPr="00210929">
              <w:rPr>
                <w:lang w:eastAsia="ru-RU"/>
              </w:rPr>
              <w:t>Немає</w:t>
            </w:r>
          </w:p>
        </w:tc>
        <w:tc>
          <w:tcPr>
            <w:tcW w:w="2065" w:type="dxa"/>
            <w:vAlign w:val="center"/>
          </w:tcPr>
          <w:p w14:paraId="5A30B601" w14:textId="77777777" w:rsidR="0078703C" w:rsidRPr="00210929" w:rsidRDefault="0078703C" w:rsidP="006C759E">
            <w:pPr>
              <w:rPr>
                <w:lang w:eastAsia="ru-RU"/>
              </w:rPr>
            </w:pPr>
            <w:r w:rsidRPr="00210929">
              <w:rPr>
                <w:lang w:eastAsia="ru-RU"/>
              </w:rPr>
              <w:t>Немає</w:t>
            </w:r>
          </w:p>
        </w:tc>
        <w:tc>
          <w:tcPr>
            <w:tcW w:w="986" w:type="dxa"/>
            <w:vAlign w:val="center"/>
          </w:tcPr>
          <w:p w14:paraId="19C32326" w14:textId="77777777" w:rsidR="0078703C" w:rsidRPr="00210929" w:rsidRDefault="0078703C" w:rsidP="006C759E">
            <w:pPr>
              <w:rPr>
                <w:lang w:eastAsia="ru-RU"/>
              </w:rPr>
            </w:pPr>
            <w:r w:rsidRPr="00210929">
              <w:t>IR2</w:t>
            </w:r>
          </w:p>
        </w:tc>
      </w:tr>
      <w:tr w:rsidR="00A636E1" w:rsidRPr="00210929" w14:paraId="6A901A55" w14:textId="77777777" w:rsidTr="00ED4E8C">
        <w:trPr>
          <w:cantSplit/>
          <w:jc w:val="center"/>
        </w:trPr>
        <w:tc>
          <w:tcPr>
            <w:tcW w:w="936" w:type="dxa"/>
            <w:vAlign w:val="center"/>
          </w:tcPr>
          <w:p w14:paraId="1846F47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51E2012" w14:textId="77777777" w:rsidR="0078703C" w:rsidRPr="00210929" w:rsidRDefault="0078703C" w:rsidP="006C759E">
            <w:pPr>
              <w:jc w:val="center"/>
            </w:pPr>
            <w:r w:rsidRPr="00210929">
              <w:t>IR20007</w:t>
            </w:r>
          </w:p>
        </w:tc>
        <w:tc>
          <w:tcPr>
            <w:tcW w:w="4961" w:type="dxa"/>
            <w:vAlign w:val="center"/>
          </w:tcPr>
          <w:p w14:paraId="1FC14961" w14:textId="69950215" w:rsidR="0078703C" w:rsidRPr="00210929" w:rsidRDefault="0078703C" w:rsidP="006C759E">
            <w:r w:rsidRPr="00210929">
              <w:t>Частки страхових платежів (премій, внесків) з видів страхування, інших, ніж страхування життя, що належать перестраховикам-нерезидентам</w:t>
            </w:r>
          </w:p>
        </w:tc>
        <w:tc>
          <w:tcPr>
            <w:tcW w:w="1985" w:type="dxa"/>
            <w:vAlign w:val="center"/>
          </w:tcPr>
          <w:p w14:paraId="5528C503" w14:textId="77777777" w:rsidR="0078703C" w:rsidRPr="00210929" w:rsidRDefault="0078703C" w:rsidP="006C759E">
            <w:pPr>
              <w:rPr>
                <w:lang w:eastAsia="ru-RU"/>
              </w:rPr>
            </w:pPr>
            <w:r w:rsidRPr="00210929">
              <w:rPr>
                <w:lang w:eastAsia="ru-RU"/>
              </w:rPr>
              <w:t>T070</w:t>
            </w:r>
          </w:p>
        </w:tc>
        <w:tc>
          <w:tcPr>
            <w:tcW w:w="2335" w:type="dxa"/>
            <w:vAlign w:val="center"/>
          </w:tcPr>
          <w:p w14:paraId="181AD577" w14:textId="77777777" w:rsidR="0078703C" w:rsidRPr="00210929" w:rsidRDefault="0078703C" w:rsidP="006C759E">
            <w:pPr>
              <w:rPr>
                <w:lang w:eastAsia="ru-RU"/>
              </w:rPr>
            </w:pPr>
            <w:r w:rsidRPr="00210929">
              <w:rPr>
                <w:lang w:eastAsia="ru-RU"/>
              </w:rPr>
              <w:t>Немає</w:t>
            </w:r>
          </w:p>
        </w:tc>
        <w:tc>
          <w:tcPr>
            <w:tcW w:w="2065" w:type="dxa"/>
            <w:vAlign w:val="center"/>
          </w:tcPr>
          <w:p w14:paraId="587BF3BF" w14:textId="77777777" w:rsidR="0078703C" w:rsidRPr="00210929" w:rsidRDefault="0078703C" w:rsidP="006C759E">
            <w:pPr>
              <w:rPr>
                <w:lang w:eastAsia="ru-RU"/>
              </w:rPr>
            </w:pPr>
            <w:r w:rsidRPr="00210929">
              <w:rPr>
                <w:lang w:eastAsia="ru-RU"/>
              </w:rPr>
              <w:t>Немає</w:t>
            </w:r>
          </w:p>
        </w:tc>
        <w:tc>
          <w:tcPr>
            <w:tcW w:w="986" w:type="dxa"/>
            <w:vAlign w:val="center"/>
          </w:tcPr>
          <w:p w14:paraId="2642C519" w14:textId="77777777" w:rsidR="0078703C" w:rsidRPr="00210929" w:rsidRDefault="0078703C" w:rsidP="006C759E">
            <w:pPr>
              <w:rPr>
                <w:lang w:eastAsia="ru-RU"/>
              </w:rPr>
            </w:pPr>
            <w:r w:rsidRPr="00210929">
              <w:t>IR2</w:t>
            </w:r>
          </w:p>
        </w:tc>
      </w:tr>
      <w:tr w:rsidR="00A636E1" w:rsidRPr="00210929" w14:paraId="74F79BD7" w14:textId="77777777" w:rsidTr="00ED4E8C">
        <w:trPr>
          <w:cantSplit/>
          <w:jc w:val="center"/>
        </w:trPr>
        <w:tc>
          <w:tcPr>
            <w:tcW w:w="936" w:type="dxa"/>
            <w:vAlign w:val="center"/>
          </w:tcPr>
          <w:p w14:paraId="354F2F4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9D6A9EA" w14:textId="77777777" w:rsidR="0078703C" w:rsidRPr="00210929" w:rsidRDefault="0078703C" w:rsidP="006C759E">
            <w:pPr>
              <w:jc w:val="center"/>
            </w:pPr>
            <w:r w:rsidRPr="00210929">
              <w:t>IR20008</w:t>
            </w:r>
          </w:p>
        </w:tc>
        <w:tc>
          <w:tcPr>
            <w:tcW w:w="4961" w:type="dxa"/>
            <w:vAlign w:val="center"/>
          </w:tcPr>
          <w:p w14:paraId="7B414308" w14:textId="77777777" w:rsidR="0078703C" w:rsidRPr="00210929" w:rsidRDefault="0078703C" w:rsidP="006C759E">
            <w:r w:rsidRPr="00210929">
              <w:t xml:space="preserve">Резерви незароблених премій та залишки страхових платежів з державного обовʼязкового страхування на початок звітного періоду </w:t>
            </w:r>
          </w:p>
        </w:tc>
        <w:tc>
          <w:tcPr>
            <w:tcW w:w="1985" w:type="dxa"/>
            <w:vAlign w:val="center"/>
          </w:tcPr>
          <w:p w14:paraId="11B57F9F" w14:textId="77777777" w:rsidR="0078703C" w:rsidRPr="00210929" w:rsidRDefault="0078703C" w:rsidP="006C759E">
            <w:pPr>
              <w:rPr>
                <w:lang w:eastAsia="ru-RU"/>
              </w:rPr>
            </w:pPr>
            <w:r w:rsidRPr="00210929">
              <w:rPr>
                <w:lang w:eastAsia="ru-RU"/>
              </w:rPr>
              <w:t>T070</w:t>
            </w:r>
          </w:p>
        </w:tc>
        <w:tc>
          <w:tcPr>
            <w:tcW w:w="2335" w:type="dxa"/>
            <w:vAlign w:val="center"/>
          </w:tcPr>
          <w:p w14:paraId="7AEDB805" w14:textId="77777777" w:rsidR="0078703C" w:rsidRPr="00210929" w:rsidRDefault="0078703C" w:rsidP="006C759E">
            <w:pPr>
              <w:rPr>
                <w:lang w:eastAsia="ru-RU"/>
              </w:rPr>
            </w:pPr>
            <w:r w:rsidRPr="00210929">
              <w:rPr>
                <w:lang w:eastAsia="ru-RU"/>
              </w:rPr>
              <w:t>Немає</w:t>
            </w:r>
          </w:p>
        </w:tc>
        <w:tc>
          <w:tcPr>
            <w:tcW w:w="2065" w:type="dxa"/>
            <w:vAlign w:val="center"/>
          </w:tcPr>
          <w:p w14:paraId="0CB9A00A" w14:textId="77777777" w:rsidR="0078703C" w:rsidRPr="00210929" w:rsidRDefault="0078703C" w:rsidP="006C759E">
            <w:pPr>
              <w:rPr>
                <w:lang w:eastAsia="ru-RU"/>
              </w:rPr>
            </w:pPr>
            <w:r w:rsidRPr="00210929">
              <w:rPr>
                <w:lang w:eastAsia="ru-RU"/>
              </w:rPr>
              <w:t>Немає</w:t>
            </w:r>
          </w:p>
        </w:tc>
        <w:tc>
          <w:tcPr>
            <w:tcW w:w="986" w:type="dxa"/>
            <w:vAlign w:val="center"/>
          </w:tcPr>
          <w:p w14:paraId="483D5BCD" w14:textId="77777777" w:rsidR="0078703C" w:rsidRPr="00210929" w:rsidRDefault="0078703C" w:rsidP="006C759E">
            <w:pPr>
              <w:rPr>
                <w:lang w:eastAsia="ru-RU"/>
              </w:rPr>
            </w:pPr>
            <w:r w:rsidRPr="00210929">
              <w:t>IR2</w:t>
            </w:r>
          </w:p>
        </w:tc>
      </w:tr>
      <w:tr w:rsidR="00A636E1" w:rsidRPr="00210929" w14:paraId="3B49F0A6" w14:textId="77777777" w:rsidTr="00ED4E8C">
        <w:trPr>
          <w:cantSplit/>
          <w:jc w:val="center"/>
        </w:trPr>
        <w:tc>
          <w:tcPr>
            <w:tcW w:w="936" w:type="dxa"/>
            <w:vAlign w:val="center"/>
          </w:tcPr>
          <w:p w14:paraId="5A22752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F612BD" w14:textId="77777777" w:rsidR="0078703C" w:rsidRPr="00210929" w:rsidRDefault="0078703C" w:rsidP="006C759E">
            <w:pPr>
              <w:jc w:val="center"/>
            </w:pPr>
            <w:r w:rsidRPr="00210929">
              <w:t>IR20009</w:t>
            </w:r>
          </w:p>
        </w:tc>
        <w:tc>
          <w:tcPr>
            <w:tcW w:w="4961" w:type="dxa"/>
            <w:vAlign w:val="center"/>
          </w:tcPr>
          <w:p w14:paraId="5939E33B" w14:textId="77777777" w:rsidR="0078703C" w:rsidRPr="00210929" w:rsidRDefault="0078703C" w:rsidP="006C759E">
            <w:r w:rsidRPr="00210929">
              <w:t xml:space="preserve">Резерви незароблених премій та залишки страхових платежів з державного обовʼязкового страхування на кінець звітного періоду </w:t>
            </w:r>
          </w:p>
        </w:tc>
        <w:tc>
          <w:tcPr>
            <w:tcW w:w="1985" w:type="dxa"/>
            <w:vAlign w:val="center"/>
          </w:tcPr>
          <w:p w14:paraId="1CCF30F7" w14:textId="77777777" w:rsidR="0078703C" w:rsidRPr="00210929" w:rsidRDefault="0078703C" w:rsidP="006C759E">
            <w:pPr>
              <w:rPr>
                <w:lang w:eastAsia="ru-RU"/>
              </w:rPr>
            </w:pPr>
            <w:r w:rsidRPr="00210929">
              <w:rPr>
                <w:lang w:eastAsia="ru-RU"/>
              </w:rPr>
              <w:t>T070</w:t>
            </w:r>
          </w:p>
        </w:tc>
        <w:tc>
          <w:tcPr>
            <w:tcW w:w="2335" w:type="dxa"/>
            <w:vAlign w:val="center"/>
          </w:tcPr>
          <w:p w14:paraId="53964819" w14:textId="77777777" w:rsidR="0078703C" w:rsidRPr="00210929" w:rsidRDefault="0078703C" w:rsidP="006C759E">
            <w:pPr>
              <w:rPr>
                <w:lang w:eastAsia="ru-RU"/>
              </w:rPr>
            </w:pPr>
            <w:r w:rsidRPr="00210929">
              <w:rPr>
                <w:lang w:eastAsia="ru-RU"/>
              </w:rPr>
              <w:t>Немає</w:t>
            </w:r>
          </w:p>
        </w:tc>
        <w:tc>
          <w:tcPr>
            <w:tcW w:w="2065" w:type="dxa"/>
            <w:vAlign w:val="center"/>
          </w:tcPr>
          <w:p w14:paraId="4758D527" w14:textId="77777777" w:rsidR="0078703C" w:rsidRPr="00210929" w:rsidRDefault="0078703C" w:rsidP="006C759E">
            <w:pPr>
              <w:rPr>
                <w:lang w:eastAsia="ru-RU"/>
              </w:rPr>
            </w:pPr>
            <w:r w:rsidRPr="00210929">
              <w:rPr>
                <w:lang w:eastAsia="ru-RU"/>
              </w:rPr>
              <w:t>Немає</w:t>
            </w:r>
          </w:p>
        </w:tc>
        <w:tc>
          <w:tcPr>
            <w:tcW w:w="986" w:type="dxa"/>
            <w:vAlign w:val="center"/>
          </w:tcPr>
          <w:p w14:paraId="35F60C7D" w14:textId="77777777" w:rsidR="0078703C" w:rsidRPr="00210929" w:rsidRDefault="0078703C" w:rsidP="006C759E">
            <w:pPr>
              <w:rPr>
                <w:lang w:eastAsia="ru-RU"/>
              </w:rPr>
            </w:pPr>
            <w:r w:rsidRPr="00210929">
              <w:t>IR2</w:t>
            </w:r>
          </w:p>
        </w:tc>
      </w:tr>
      <w:tr w:rsidR="00A636E1" w:rsidRPr="00210929" w14:paraId="5F879890" w14:textId="77777777" w:rsidTr="00ED4E8C">
        <w:trPr>
          <w:cantSplit/>
          <w:jc w:val="center"/>
        </w:trPr>
        <w:tc>
          <w:tcPr>
            <w:tcW w:w="936" w:type="dxa"/>
            <w:vAlign w:val="center"/>
          </w:tcPr>
          <w:p w14:paraId="1EA1F6F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68BE900" w14:textId="77777777" w:rsidR="0078703C" w:rsidRPr="00210929" w:rsidRDefault="0078703C" w:rsidP="006C759E">
            <w:pPr>
              <w:jc w:val="center"/>
            </w:pPr>
            <w:r w:rsidRPr="00210929">
              <w:t>IR20010</w:t>
            </w:r>
          </w:p>
        </w:tc>
        <w:tc>
          <w:tcPr>
            <w:tcW w:w="4961" w:type="dxa"/>
            <w:vAlign w:val="center"/>
          </w:tcPr>
          <w:p w14:paraId="0076703B" w14:textId="77777777" w:rsidR="0078703C" w:rsidRPr="00210929" w:rsidRDefault="0078703C" w:rsidP="006C759E">
            <w:r w:rsidRPr="00210929">
              <w:t>Частка перестраховиків у резервах незароблених премій з видів страхування, інших, ніж страхування життя на початок звітного періоду</w:t>
            </w:r>
          </w:p>
        </w:tc>
        <w:tc>
          <w:tcPr>
            <w:tcW w:w="1985" w:type="dxa"/>
            <w:vAlign w:val="center"/>
          </w:tcPr>
          <w:p w14:paraId="5ABC48FF" w14:textId="77777777" w:rsidR="0078703C" w:rsidRPr="00210929" w:rsidRDefault="0078703C" w:rsidP="006C759E">
            <w:pPr>
              <w:rPr>
                <w:lang w:eastAsia="ru-RU"/>
              </w:rPr>
            </w:pPr>
            <w:r w:rsidRPr="00210929">
              <w:rPr>
                <w:lang w:eastAsia="ru-RU"/>
              </w:rPr>
              <w:t>T070</w:t>
            </w:r>
          </w:p>
        </w:tc>
        <w:tc>
          <w:tcPr>
            <w:tcW w:w="2335" w:type="dxa"/>
            <w:vAlign w:val="center"/>
          </w:tcPr>
          <w:p w14:paraId="04493602" w14:textId="77777777" w:rsidR="0078703C" w:rsidRPr="00210929" w:rsidRDefault="0078703C" w:rsidP="006C759E">
            <w:pPr>
              <w:rPr>
                <w:lang w:eastAsia="ru-RU"/>
              </w:rPr>
            </w:pPr>
            <w:r w:rsidRPr="00210929">
              <w:rPr>
                <w:lang w:eastAsia="ru-RU"/>
              </w:rPr>
              <w:t>Немає</w:t>
            </w:r>
          </w:p>
        </w:tc>
        <w:tc>
          <w:tcPr>
            <w:tcW w:w="2065" w:type="dxa"/>
            <w:vAlign w:val="center"/>
          </w:tcPr>
          <w:p w14:paraId="07A9A1BA" w14:textId="77777777" w:rsidR="0078703C" w:rsidRPr="00210929" w:rsidRDefault="0078703C" w:rsidP="006C759E">
            <w:pPr>
              <w:rPr>
                <w:lang w:eastAsia="ru-RU"/>
              </w:rPr>
            </w:pPr>
            <w:r w:rsidRPr="00210929">
              <w:rPr>
                <w:lang w:eastAsia="ru-RU"/>
              </w:rPr>
              <w:t>Немає</w:t>
            </w:r>
          </w:p>
        </w:tc>
        <w:tc>
          <w:tcPr>
            <w:tcW w:w="986" w:type="dxa"/>
            <w:vAlign w:val="center"/>
          </w:tcPr>
          <w:p w14:paraId="11AE1C7D" w14:textId="77777777" w:rsidR="0078703C" w:rsidRPr="00210929" w:rsidRDefault="0078703C" w:rsidP="006C759E">
            <w:pPr>
              <w:rPr>
                <w:lang w:eastAsia="ru-RU"/>
              </w:rPr>
            </w:pPr>
            <w:r w:rsidRPr="00210929">
              <w:t>IR2</w:t>
            </w:r>
          </w:p>
        </w:tc>
      </w:tr>
      <w:tr w:rsidR="00A636E1" w:rsidRPr="00210929" w14:paraId="4EC0D128" w14:textId="77777777" w:rsidTr="00ED4E8C">
        <w:trPr>
          <w:cantSplit/>
          <w:jc w:val="center"/>
        </w:trPr>
        <w:tc>
          <w:tcPr>
            <w:tcW w:w="936" w:type="dxa"/>
            <w:vAlign w:val="center"/>
          </w:tcPr>
          <w:p w14:paraId="6FF4AC2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87CED7F" w14:textId="77777777" w:rsidR="0078703C" w:rsidRPr="00210929" w:rsidRDefault="0078703C" w:rsidP="006C759E">
            <w:pPr>
              <w:jc w:val="center"/>
            </w:pPr>
            <w:r w:rsidRPr="00210929">
              <w:t>IR20011</w:t>
            </w:r>
          </w:p>
        </w:tc>
        <w:tc>
          <w:tcPr>
            <w:tcW w:w="4961" w:type="dxa"/>
            <w:vAlign w:val="center"/>
          </w:tcPr>
          <w:p w14:paraId="0BAFE3E7" w14:textId="7DC552B8" w:rsidR="0078703C" w:rsidRPr="00210929" w:rsidRDefault="0078703C" w:rsidP="006C759E">
            <w:r w:rsidRPr="00210929">
              <w:t>Частка перестраховиків у резервах незароблених премій з видів страхування, інших, ніж страхування життя на кінець звітного періоду</w:t>
            </w:r>
          </w:p>
        </w:tc>
        <w:tc>
          <w:tcPr>
            <w:tcW w:w="1985" w:type="dxa"/>
            <w:vAlign w:val="center"/>
          </w:tcPr>
          <w:p w14:paraId="75C6C252" w14:textId="77777777" w:rsidR="0078703C" w:rsidRPr="00210929" w:rsidRDefault="0078703C" w:rsidP="006C759E">
            <w:pPr>
              <w:rPr>
                <w:lang w:eastAsia="ru-RU"/>
              </w:rPr>
            </w:pPr>
            <w:r w:rsidRPr="00210929">
              <w:rPr>
                <w:lang w:eastAsia="ru-RU"/>
              </w:rPr>
              <w:t>T070</w:t>
            </w:r>
          </w:p>
        </w:tc>
        <w:tc>
          <w:tcPr>
            <w:tcW w:w="2335" w:type="dxa"/>
            <w:vAlign w:val="center"/>
          </w:tcPr>
          <w:p w14:paraId="6519C6D6" w14:textId="77777777" w:rsidR="0078703C" w:rsidRPr="00210929" w:rsidRDefault="0078703C" w:rsidP="006C759E">
            <w:pPr>
              <w:rPr>
                <w:lang w:eastAsia="ru-RU"/>
              </w:rPr>
            </w:pPr>
            <w:r w:rsidRPr="00210929">
              <w:rPr>
                <w:lang w:eastAsia="ru-RU"/>
              </w:rPr>
              <w:t>Немає</w:t>
            </w:r>
          </w:p>
        </w:tc>
        <w:tc>
          <w:tcPr>
            <w:tcW w:w="2065" w:type="dxa"/>
            <w:vAlign w:val="center"/>
          </w:tcPr>
          <w:p w14:paraId="28EDF41C" w14:textId="77777777" w:rsidR="0078703C" w:rsidRPr="00210929" w:rsidRDefault="0078703C" w:rsidP="006C759E">
            <w:pPr>
              <w:rPr>
                <w:lang w:eastAsia="ru-RU"/>
              </w:rPr>
            </w:pPr>
            <w:r w:rsidRPr="00210929">
              <w:rPr>
                <w:lang w:eastAsia="ru-RU"/>
              </w:rPr>
              <w:t>Немає</w:t>
            </w:r>
          </w:p>
        </w:tc>
        <w:tc>
          <w:tcPr>
            <w:tcW w:w="986" w:type="dxa"/>
            <w:vAlign w:val="center"/>
          </w:tcPr>
          <w:p w14:paraId="4BBA8D05" w14:textId="77777777" w:rsidR="0078703C" w:rsidRPr="00210929" w:rsidRDefault="0078703C" w:rsidP="006C759E">
            <w:pPr>
              <w:rPr>
                <w:lang w:eastAsia="ru-RU"/>
              </w:rPr>
            </w:pPr>
            <w:r w:rsidRPr="00210929">
              <w:t>IR2</w:t>
            </w:r>
          </w:p>
        </w:tc>
      </w:tr>
      <w:tr w:rsidR="00A636E1" w:rsidRPr="00210929" w14:paraId="54330C20" w14:textId="77777777" w:rsidTr="00ED4E8C">
        <w:trPr>
          <w:cantSplit/>
          <w:jc w:val="center"/>
        </w:trPr>
        <w:tc>
          <w:tcPr>
            <w:tcW w:w="936" w:type="dxa"/>
            <w:vAlign w:val="center"/>
          </w:tcPr>
          <w:p w14:paraId="5624CB4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C97B4F7" w14:textId="77777777" w:rsidR="0078703C" w:rsidRPr="00210929" w:rsidRDefault="0078703C" w:rsidP="006C759E">
            <w:pPr>
              <w:jc w:val="center"/>
            </w:pPr>
            <w:r w:rsidRPr="00210929">
              <w:t>IR20012</w:t>
            </w:r>
          </w:p>
        </w:tc>
        <w:tc>
          <w:tcPr>
            <w:tcW w:w="4961" w:type="dxa"/>
            <w:vAlign w:val="center"/>
          </w:tcPr>
          <w:p w14:paraId="430654D4" w14:textId="77777777" w:rsidR="0078703C" w:rsidRPr="00210929" w:rsidRDefault="0078703C" w:rsidP="006C759E">
            <w:r w:rsidRPr="00210929">
              <w:t>Дохід від реалізації послуг з видів страхування, інших, ніж страхування життя (зароблені страхові платежі)</w:t>
            </w:r>
          </w:p>
        </w:tc>
        <w:tc>
          <w:tcPr>
            <w:tcW w:w="1985" w:type="dxa"/>
            <w:vAlign w:val="center"/>
          </w:tcPr>
          <w:p w14:paraId="64F10E79" w14:textId="77777777" w:rsidR="0078703C" w:rsidRPr="00210929" w:rsidRDefault="0078703C" w:rsidP="006C759E">
            <w:pPr>
              <w:rPr>
                <w:lang w:eastAsia="ru-RU"/>
              </w:rPr>
            </w:pPr>
            <w:r w:rsidRPr="00210929">
              <w:rPr>
                <w:lang w:eastAsia="ru-RU"/>
              </w:rPr>
              <w:t>T070</w:t>
            </w:r>
          </w:p>
        </w:tc>
        <w:tc>
          <w:tcPr>
            <w:tcW w:w="2335" w:type="dxa"/>
            <w:vAlign w:val="center"/>
          </w:tcPr>
          <w:p w14:paraId="0EC52069" w14:textId="77777777" w:rsidR="0078703C" w:rsidRPr="00210929" w:rsidRDefault="0078703C" w:rsidP="006C759E">
            <w:pPr>
              <w:rPr>
                <w:lang w:eastAsia="ru-RU"/>
              </w:rPr>
            </w:pPr>
            <w:r w:rsidRPr="00210929">
              <w:rPr>
                <w:lang w:eastAsia="ru-RU"/>
              </w:rPr>
              <w:t>Немає</w:t>
            </w:r>
          </w:p>
        </w:tc>
        <w:tc>
          <w:tcPr>
            <w:tcW w:w="2065" w:type="dxa"/>
            <w:vAlign w:val="center"/>
          </w:tcPr>
          <w:p w14:paraId="3B791790" w14:textId="77777777" w:rsidR="0078703C" w:rsidRPr="00210929" w:rsidRDefault="0078703C" w:rsidP="006C759E">
            <w:pPr>
              <w:rPr>
                <w:lang w:eastAsia="ru-RU"/>
              </w:rPr>
            </w:pPr>
            <w:r w:rsidRPr="00210929">
              <w:rPr>
                <w:lang w:eastAsia="ru-RU"/>
              </w:rPr>
              <w:t>Немає</w:t>
            </w:r>
          </w:p>
        </w:tc>
        <w:tc>
          <w:tcPr>
            <w:tcW w:w="986" w:type="dxa"/>
            <w:vAlign w:val="center"/>
          </w:tcPr>
          <w:p w14:paraId="2F89CABA" w14:textId="77777777" w:rsidR="0078703C" w:rsidRPr="00210929" w:rsidRDefault="0078703C" w:rsidP="006C759E">
            <w:pPr>
              <w:rPr>
                <w:lang w:eastAsia="ru-RU"/>
              </w:rPr>
            </w:pPr>
            <w:r w:rsidRPr="00210929">
              <w:t>IR2</w:t>
            </w:r>
          </w:p>
        </w:tc>
      </w:tr>
      <w:tr w:rsidR="00A636E1" w:rsidRPr="00210929" w14:paraId="55CC5A92" w14:textId="77777777" w:rsidTr="00ED4E8C">
        <w:trPr>
          <w:cantSplit/>
          <w:jc w:val="center"/>
        </w:trPr>
        <w:tc>
          <w:tcPr>
            <w:tcW w:w="936" w:type="dxa"/>
            <w:vAlign w:val="center"/>
          </w:tcPr>
          <w:p w14:paraId="4564F73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D6C359F" w14:textId="77777777" w:rsidR="0078703C" w:rsidRPr="00210929" w:rsidRDefault="0078703C" w:rsidP="006C759E">
            <w:pPr>
              <w:jc w:val="center"/>
            </w:pPr>
            <w:r w:rsidRPr="00210929">
              <w:t>IR20013</w:t>
            </w:r>
          </w:p>
        </w:tc>
        <w:tc>
          <w:tcPr>
            <w:tcW w:w="4961" w:type="dxa"/>
            <w:vAlign w:val="center"/>
          </w:tcPr>
          <w:p w14:paraId="4B51E349" w14:textId="77777777" w:rsidR="0078703C" w:rsidRPr="00210929" w:rsidRDefault="0078703C" w:rsidP="006C759E">
            <w:r w:rsidRPr="00210929">
              <w:t xml:space="preserve">Страхові платежі (премії, внески) із страхування життя </w:t>
            </w:r>
          </w:p>
        </w:tc>
        <w:tc>
          <w:tcPr>
            <w:tcW w:w="1985" w:type="dxa"/>
            <w:vAlign w:val="center"/>
          </w:tcPr>
          <w:p w14:paraId="1F894F26" w14:textId="77777777" w:rsidR="0078703C" w:rsidRPr="00210929" w:rsidRDefault="0078703C" w:rsidP="006C759E">
            <w:pPr>
              <w:rPr>
                <w:lang w:eastAsia="ru-RU"/>
              </w:rPr>
            </w:pPr>
            <w:r w:rsidRPr="00210929">
              <w:rPr>
                <w:lang w:eastAsia="ru-RU"/>
              </w:rPr>
              <w:t>T070</w:t>
            </w:r>
          </w:p>
        </w:tc>
        <w:tc>
          <w:tcPr>
            <w:tcW w:w="2335" w:type="dxa"/>
            <w:vAlign w:val="center"/>
          </w:tcPr>
          <w:p w14:paraId="71AE204C" w14:textId="77777777" w:rsidR="0078703C" w:rsidRPr="00210929" w:rsidRDefault="0078703C" w:rsidP="006C759E">
            <w:pPr>
              <w:rPr>
                <w:lang w:eastAsia="ru-RU"/>
              </w:rPr>
            </w:pPr>
            <w:r w:rsidRPr="00210929">
              <w:rPr>
                <w:lang w:eastAsia="ru-RU"/>
              </w:rPr>
              <w:t>Немає</w:t>
            </w:r>
          </w:p>
        </w:tc>
        <w:tc>
          <w:tcPr>
            <w:tcW w:w="2065" w:type="dxa"/>
            <w:vAlign w:val="center"/>
          </w:tcPr>
          <w:p w14:paraId="4019E5FE" w14:textId="77777777" w:rsidR="0078703C" w:rsidRPr="00210929" w:rsidRDefault="0078703C" w:rsidP="006C759E">
            <w:pPr>
              <w:rPr>
                <w:lang w:eastAsia="ru-RU"/>
              </w:rPr>
            </w:pPr>
            <w:r w:rsidRPr="00210929">
              <w:rPr>
                <w:lang w:eastAsia="ru-RU"/>
              </w:rPr>
              <w:t>Немає</w:t>
            </w:r>
          </w:p>
        </w:tc>
        <w:tc>
          <w:tcPr>
            <w:tcW w:w="986" w:type="dxa"/>
            <w:vAlign w:val="center"/>
          </w:tcPr>
          <w:p w14:paraId="3C9907C8" w14:textId="77777777" w:rsidR="0078703C" w:rsidRPr="00210929" w:rsidRDefault="0078703C" w:rsidP="006C759E">
            <w:pPr>
              <w:rPr>
                <w:lang w:eastAsia="ru-RU"/>
              </w:rPr>
            </w:pPr>
            <w:r w:rsidRPr="00210929">
              <w:t>IR2</w:t>
            </w:r>
          </w:p>
        </w:tc>
      </w:tr>
      <w:tr w:rsidR="00A636E1" w:rsidRPr="00210929" w14:paraId="7E74B72D" w14:textId="77777777" w:rsidTr="00ED4E8C">
        <w:trPr>
          <w:cantSplit/>
          <w:jc w:val="center"/>
        </w:trPr>
        <w:tc>
          <w:tcPr>
            <w:tcW w:w="936" w:type="dxa"/>
            <w:vAlign w:val="center"/>
          </w:tcPr>
          <w:p w14:paraId="1BBB87D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45796DB" w14:textId="77777777" w:rsidR="0078703C" w:rsidRPr="00210929" w:rsidRDefault="0078703C" w:rsidP="006C759E">
            <w:pPr>
              <w:jc w:val="center"/>
            </w:pPr>
            <w:r w:rsidRPr="00210929">
              <w:t>IR20014</w:t>
            </w:r>
          </w:p>
        </w:tc>
        <w:tc>
          <w:tcPr>
            <w:tcW w:w="4961" w:type="dxa"/>
            <w:vAlign w:val="center"/>
          </w:tcPr>
          <w:p w14:paraId="2F430F2D" w14:textId="14881F0F" w:rsidR="0078703C" w:rsidRPr="00210929" w:rsidRDefault="0078703C" w:rsidP="006C759E">
            <w:r w:rsidRPr="00210929">
              <w:t xml:space="preserve">Частки страхових платежів (премій, внесків) із страхування життя, </w:t>
            </w:r>
            <w:r w:rsidR="004305F8">
              <w:t>щ</w:t>
            </w:r>
            <w:r w:rsidRPr="00210929">
              <w:t xml:space="preserve">о належать перестраховикам </w:t>
            </w:r>
          </w:p>
        </w:tc>
        <w:tc>
          <w:tcPr>
            <w:tcW w:w="1985" w:type="dxa"/>
            <w:vAlign w:val="center"/>
          </w:tcPr>
          <w:p w14:paraId="3AA9ECFE" w14:textId="77777777" w:rsidR="0078703C" w:rsidRPr="00210929" w:rsidRDefault="0078703C" w:rsidP="006C759E">
            <w:pPr>
              <w:rPr>
                <w:lang w:eastAsia="ru-RU"/>
              </w:rPr>
            </w:pPr>
            <w:r w:rsidRPr="00210929">
              <w:rPr>
                <w:lang w:eastAsia="ru-RU"/>
              </w:rPr>
              <w:t>T070</w:t>
            </w:r>
          </w:p>
        </w:tc>
        <w:tc>
          <w:tcPr>
            <w:tcW w:w="2335" w:type="dxa"/>
            <w:vAlign w:val="center"/>
          </w:tcPr>
          <w:p w14:paraId="23F5963B" w14:textId="77777777" w:rsidR="0078703C" w:rsidRPr="00210929" w:rsidRDefault="0078703C" w:rsidP="006C759E">
            <w:pPr>
              <w:rPr>
                <w:lang w:eastAsia="ru-RU"/>
              </w:rPr>
            </w:pPr>
            <w:r w:rsidRPr="00210929">
              <w:rPr>
                <w:lang w:eastAsia="ru-RU"/>
              </w:rPr>
              <w:t>Немає</w:t>
            </w:r>
          </w:p>
        </w:tc>
        <w:tc>
          <w:tcPr>
            <w:tcW w:w="2065" w:type="dxa"/>
            <w:vAlign w:val="center"/>
          </w:tcPr>
          <w:p w14:paraId="1F9113A0" w14:textId="77777777" w:rsidR="0078703C" w:rsidRPr="00210929" w:rsidRDefault="0078703C" w:rsidP="006C759E">
            <w:pPr>
              <w:rPr>
                <w:lang w:eastAsia="ru-RU"/>
              </w:rPr>
            </w:pPr>
            <w:r w:rsidRPr="00210929">
              <w:rPr>
                <w:lang w:eastAsia="ru-RU"/>
              </w:rPr>
              <w:t>Немає</w:t>
            </w:r>
          </w:p>
        </w:tc>
        <w:tc>
          <w:tcPr>
            <w:tcW w:w="986" w:type="dxa"/>
            <w:vAlign w:val="center"/>
          </w:tcPr>
          <w:p w14:paraId="1BAAB1D3" w14:textId="77777777" w:rsidR="0078703C" w:rsidRPr="00210929" w:rsidRDefault="0078703C" w:rsidP="006C759E">
            <w:pPr>
              <w:rPr>
                <w:lang w:eastAsia="ru-RU"/>
              </w:rPr>
            </w:pPr>
            <w:r w:rsidRPr="00210929">
              <w:t>IR2</w:t>
            </w:r>
          </w:p>
        </w:tc>
      </w:tr>
      <w:tr w:rsidR="00A636E1" w:rsidRPr="00210929" w14:paraId="34B09570" w14:textId="77777777" w:rsidTr="00ED4E8C">
        <w:trPr>
          <w:cantSplit/>
          <w:jc w:val="center"/>
        </w:trPr>
        <w:tc>
          <w:tcPr>
            <w:tcW w:w="936" w:type="dxa"/>
            <w:vAlign w:val="center"/>
          </w:tcPr>
          <w:p w14:paraId="5EA43D2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DCAA1C3" w14:textId="77777777" w:rsidR="0078703C" w:rsidRPr="00210929" w:rsidRDefault="0078703C" w:rsidP="006C759E">
            <w:pPr>
              <w:jc w:val="center"/>
            </w:pPr>
            <w:r w:rsidRPr="00210929">
              <w:t>IR20015</w:t>
            </w:r>
          </w:p>
        </w:tc>
        <w:tc>
          <w:tcPr>
            <w:tcW w:w="4961" w:type="dxa"/>
            <w:vAlign w:val="center"/>
          </w:tcPr>
          <w:p w14:paraId="41AC9034" w14:textId="77777777" w:rsidR="0078703C" w:rsidRPr="00210929" w:rsidRDefault="0078703C" w:rsidP="006C759E">
            <w:r w:rsidRPr="00210929">
              <w:t>Частки страхових платежів (премій, внесків) із страхування життя, що належать перестраховикам-нерезидентам</w:t>
            </w:r>
          </w:p>
        </w:tc>
        <w:tc>
          <w:tcPr>
            <w:tcW w:w="1985" w:type="dxa"/>
            <w:vAlign w:val="center"/>
          </w:tcPr>
          <w:p w14:paraId="1424F6FB" w14:textId="77777777" w:rsidR="0078703C" w:rsidRPr="00210929" w:rsidRDefault="0078703C" w:rsidP="006C759E">
            <w:pPr>
              <w:rPr>
                <w:lang w:eastAsia="ru-RU"/>
              </w:rPr>
            </w:pPr>
            <w:r w:rsidRPr="00210929">
              <w:rPr>
                <w:lang w:eastAsia="ru-RU"/>
              </w:rPr>
              <w:t>T070</w:t>
            </w:r>
          </w:p>
        </w:tc>
        <w:tc>
          <w:tcPr>
            <w:tcW w:w="2335" w:type="dxa"/>
            <w:vAlign w:val="center"/>
          </w:tcPr>
          <w:p w14:paraId="6923B7B9" w14:textId="77777777" w:rsidR="0078703C" w:rsidRPr="00210929" w:rsidRDefault="0078703C" w:rsidP="006C759E">
            <w:pPr>
              <w:rPr>
                <w:lang w:eastAsia="ru-RU"/>
              </w:rPr>
            </w:pPr>
            <w:r w:rsidRPr="00210929">
              <w:rPr>
                <w:lang w:eastAsia="ru-RU"/>
              </w:rPr>
              <w:t>Немає</w:t>
            </w:r>
          </w:p>
        </w:tc>
        <w:tc>
          <w:tcPr>
            <w:tcW w:w="2065" w:type="dxa"/>
            <w:vAlign w:val="center"/>
          </w:tcPr>
          <w:p w14:paraId="1A4C2B6C" w14:textId="77777777" w:rsidR="0078703C" w:rsidRPr="00210929" w:rsidRDefault="0078703C" w:rsidP="006C759E">
            <w:pPr>
              <w:rPr>
                <w:lang w:eastAsia="ru-RU"/>
              </w:rPr>
            </w:pPr>
            <w:r w:rsidRPr="00210929">
              <w:rPr>
                <w:lang w:eastAsia="ru-RU"/>
              </w:rPr>
              <w:t>Немає</w:t>
            </w:r>
          </w:p>
        </w:tc>
        <w:tc>
          <w:tcPr>
            <w:tcW w:w="986" w:type="dxa"/>
            <w:vAlign w:val="center"/>
          </w:tcPr>
          <w:p w14:paraId="772A8155" w14:textId="77777777" w:rsidR="0078703C" w:rsidRPr="00210929" w:rsidRDefault="0078703C" w:rsidP="006C759E">
            <w:pPr>
              <w:rPr>
                <w:lang w:eastAsia="ru-RU"/>
              </w:rPr>
            </w:pPr>
            <w:r w:rsidRPr="00210929">
              <w:t>IR2</w:t>
            </w:r>
          </w:p>
        </w:tc>
      </w:tr>
      <w:tr w:rsidR="00A636E1" w:rsidRPr="00210929" w14:paraId="1A93097F" w14:textId="77777777" w:rsidTr="00ED4E8C">
        <w:trPr>
          <w:cantSplit/>
          <w:jc w:val="center"/>
        </w:trPr>
        <w:tc>
          <w:tcPr>
            <w:tcW w:w="936" w:type="dxa"/>
            <w:vAlign w:val="center"/>
          </w:tcPr>
          <w:p w14:paraId="7561B16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FDF4303" w14:textId="77777777" w:rsidR="0078703C" w:rsidRPr="00210929" w:rsidRDefault="0078703C" w:rsidP="006C759E">
            <w:pPr>
              <w:jc w:val="center"/>
            </w:pPr>
            <w:r w:rsidRPr="00210929">
              <w:t>IR20016</w:t>
            </w:r>
          </w:p>
        </w:tc>
        <w:tc>
          <w:tcPr>
            <w:tcW w:w="4961" w:type="dxa"/>
            <w:vAlign w:val="center"/>
          </w:tcPr>
          <w:p w14:paraId="731AA354" w14:textId="77777777" w:rsidR="0078703C" w:rsidRPr="00210929" w:rsidRDefault="0078703C" w:rsidP="006C759E">
            <w:r w:rsidRPr="00210929">
              <w:t xml:space="preserve">Дохід від реалізації послуг зі страхування життя </w:t>
            </w:r>
          </w:p>
        </w:tc>
        <w:tc>
          <w:tcPr>
            <w:tcW w:w="1985" w:type="dxa"/>
            <w:vAlign w:val="center"/>
          </w:tcPr>
          <w:p w14:paraId="5FF8B42A" w14:textId="77777777" w:rsidR="0078703C" w:rsidRPr="00210929" w:rsidRDefault="0078703C" w:rsidP="006C759E">
            <w:pPr>
              <w:rPr>
                <w:lang w:eastAsia="ru-RU"/>
              </w:rPr>
            </w:pPr>
            <w:r w:rsidRPr="00210929">
              <w:rPr>
                <w:lang w:eastAsia="ru-RU"/>
              </w:rPr>
              <w:t>T070</w:t>
            </w:r>
          </w:p>
        </w:tc>
        <w:tc>
          <w:tcPr>
            <w:tcW w:w="2335" w:type="dxa"/>
            <w:vAlign w:val="center"/>
          </w:tcPr>
          <w:p w14:paraId="6324A9C4" w14:textId="77777777" w:rsidR="0078703C" w:rsidRPr="00210929" w:rsidRDefault="0078703C" w:rsidP="006C759E">
            <w:pPr>
              <w:rPr>
                <w:lang w:eastAsia="ru-RU"/>
              </w:rPr>
            </w:pPr>
            <w:r w:rsidRPr="00210929">
              <w:rPr>
                <w:lang w:eastAsia="ru-RU"/>
              </w:rPr>
              <w:t>Немає</w:t>
            </w:r>
          </w:p>
        </w:tc>
        <w:tc>
          <w:tcPr>
            <w:tcW w:w="2065" w:type="dxa"/>
            <w:vAlign w:val="center"/>
          </w:tcPr>
          <w:p w14:paraId="10919D5F" w14:textId="77777777" w:rsidR="0078703C" w:rsidRPr="00210929" w:rsidRDefault="0078703C" w:rsidP="006C759E">
            <w:pPr>
              <w:rPr>
                <w:lang w:eastAsia="ru-RU"/>
              </w:rPr>
            </w:pPr>
            <w:r w:rsidRPr="00210929">
              <w:rPr>
                <w:lang w:eastAsia="ru-RU"/>
              </w:rPr>
              <w:t>Немає</w:t>
            </w:r>
          </w:p>
        </w:tc>
        <w:tc>
          <w:tcPr>
            <w:tcW w:w="986" w:type="dxa"/>
            <w:vAlign w:val="center"/>
          </w:tcPr>
          <w:p w14:paraId="3D4EFED5" w14:textId="77777777" w:rsidR="0078703C" w:rsidRPr="00210929" w:rsidRDefault="0078703C" w:rsidP="006C759E">
            <w:pPr>
              <w:rPr>
                <w:lang w:eastAsia="ru-RU"/>
              </w:rPr>
            </w:pPr>
            <w:r w:rsidRPr="00210929">
              <w:t>IR2</w:t>
            </w:r>
          </w:p>
        </w:tc>
      </w:tr>
      <w:tr w:rsidR="00A636E1" w:rsidRPr="00210929" w14:paraId="341B6D4B" w14:textId="77777777" w:rsidTr="00ED4E8C">
        <w:trPr>
          <w:cantSplit/>
          <w:jc w:val="center"/>
        </w:trPr>
        <w:tc>
          <w:tcPr>
            <w:tcW w:w="936" w:type="dxa"/>
            <w:vAlign w:val="center"/>
          </w:tcPr>
          <w:p w14:paraId="15E017F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105305B" w14:textId="77777777" w:rsidR="0078703C" w:rsidRPr="00210929" w:rsidRDefault="0078703C" w:rsidP="006C759E">
            <w:pPr>
              <w:jc w:val="center"/>
            </w:pPr>
            <w:r w:rsidRPr="00210929">
              <w:t>IR20017</w:t>
            </w:r>
          </w:p>
        </w:tc>
        <w:tc>
          <w:tcPr>
            <w:tcW w:w="4961" w:type="dxa"/>
            <w:vAlign w:val="center"/>
          </w:tcPr>
          <w:p w14:paraId="4F1CFF08" w14:textId="77777777" w:rsidR="0078703C" w:rsidRPr="00210929" w:rsidRDefault="0078703C" w:rsidP="006C759E">
            <w:r w:rsidRPr="00210929">
              <w:t xml:space="preserve">Дохід від надання послуг для інших страховиків </w:t>
            </w:r>
          </w:p>
        </w:tc>
        <w:tc>
          <w:tcPr>
            <w:tcW w:w="1985" w:type="dxa"/>
            <w:vAlign w:val="center"/>
          </w:tcPr>
          <w:p w14:paraId="2670A5EE" w14:textId="77777777" w:rsidR="0078703C" w:rsidRPr="00210929" w:rsidRDefault="0078703C" w:rsidP="006C759E">
            <w:pPr>
              <w:rPr>
                <w:lang w:eastAsia="ru-RU"/>
              </w:rPr>
            </w:pPr>
            <w:r w:rsidRPr="00210929">
              <w:rPr>
                <w:lang w:eastAsia="ru-RU"/>
              </w:rPr>
              <w:t>T070</w:t>
            </w:r>
          </w:p>
        </w:tc>
        <w:tc>
          <w:tcPr>
            <w:tcW w:w="2335" w:type="dxa"/>
            <w:vAlign w:val="center"/>
          </w:tcPr>
          <w:p w14:paraId="4A9A7500" w14:textId="77777777" w:rsidR="0078703C" w:rsidRPr="00210929" w:rsidRDefault="0078703C" w:rsidP="006C759E">
            <w:pPr>
              <w:rPr>
                <w:lang w:eastAsia="ru-RU"/>
              </w:rPr>
            </w:pPr>
            <w:r w:rsidRPr="00210929">
              <w:rPr>
                <w:lang w:eastAsia="ru-RU"/>
              </w:rPr>
              <w:t>Немає</w:t>
            </w:r>
          </w:p>
        </w:tc>
        <w:tc>
          <w:tcPr>
            <w:tcW w:w="2065" w:type="dxa"/>
            <w:vAlign w:val="center"/>
          </w:tcPr>
          <w:p w14:paraId="22875D2A" w14:textId="77777777" w:rsidR="0078703C" w:rsidRPr="00210929" w:rsidRDefault="0078703C" w:rsidP="006C759E">
            <w:pPr>
              <w:rPr>
                <w:lang w:eastAsia="ru-RU"/>
              </w:rPr>
            </w:pPr>
            <w:r w:rsidRPr="00210929">
              <w:rPr>
                <w:lang w:eastAsia="ru-RU"/>
              </w:rPr>
              <w:t>Немає</w:t>
            </w:r>
          </w:p>
        </w:tc>
        <w:tc>
          <w:tcPr>
            <w:tcW w:w="986" w:type="dxa"/>
            <w:vAlign w:val="center"/>
          </w:tcPr>
          <w:p w14:paraId="3E0DD7C5" w14:textId="77777777" w:rsidR="0078703C" w:rsidRPr="00210929" w:rsidRDefault="0078703C" w:rsidP="006C759E">
            <w:pPr>
              <w:rPr>
                <w:lang w:eastAsia="ru-RU"/>
              </w:rPr>
            </w:pPr>
            <w:r w:rsidRPr="00210929">
              <w:t>IR2</w:t>
            </w:r>
          </w:p>
        </w:tc>
      </w:tr>
      <w:tr w:rsidR="00A636E1" w:rsidRPr="00210929" w14:paraId="32526B64" w14:textId="77777777" w:rsidTr="00ED4E8C">
        <w:trPr>
          <w:cantSplit/>
          <w:jc w:val="center"/>
        </w:trPr>
        <w:tc>
          <w:tcPr>
            <w:tcW w:w="936" w:type="dxa"/>
            <w:vAlign w:val="center"/>
          </w:tcPr>
          <w:p w14:paraId="1B3CB01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23C0DAB" w14:textId="77777777" w:rsidR="0078703C" w:rsidRPr="00210929" w:rsidRDefault="0078703C" w:rsidP="006C759E">
            <w:pPr>
              <w:jc w:val="center"/>
            </w:pPr>
            <w:r w:rsidRPr="00210929">
              <w:t>IR20018</w:t>
            </w:r>
          </w:p>
        </w:tc>
        <w:tc>
          <w:tcPr>
            <w:tcW w:w="4961" w:type="dxa"/>
            <w:vAlign w:val="center"/>
          </w:tcPr>
          <w:p w14:paraId="54E50C25" w14:textId="77777777" w:rsidR="0078703C" w:rsidRPr="00210929" w:rsidRDefault="0078703C" w:rsidP="006C759E">
            <w:r w:rsidRPr="00210929">
              <w:t>Cуми агентських винагород, що належать до доходу від надання послуг для інших страховиків</w:t>
            </w:r>
          </w:p>
        </w:tc>
        <w:tc>
          <w:tcPr>
            <w:tcW w:w="1985" w:type="dxa"/>
            <w:vAlign w:val="center"/>
          </w:tcPr>
          <w:p w14:paraId="720FDC08" w14:textId="77777777" w:rsidR="0078703C" w:rsidRPr="00210929" w:rsidRDefault="0078703C" w:rsidP="006C759E">
            <w:pPr>
              <w:rPr>
                <w:lang w:eastAsia="ru-RU"/>
              </w:rPr>
            </w:pPr>
            <w:r w:rsidRPr="00210929">
              <w:rPr>
                <w:lang w:eastAsia="ru-RU"/>
              </w:rPr>
              <w:t>T070</w:t>
            </w:r>
          </w:p>
        </w:tc>
        <w:tc>
          <w:tcPr>
            <w:tcW w:w="2335" w:type="dxa"/>
            <w:vAlign w:val="center"/>
          </w:tcPr>
          <w:p w14:paraId="657901A9" w14:textId="77777777" w:rsidR="0078703C" w:rsidRPr="00210929" w:rsidRDefault="0078703C" w:rsidP="006C759E">
            <w:pPr>
              <w:rPr>
                <w:lang w:eastAsia="ru-RU"/>
              </w:rPr>
            </w:pPr>
            <w:r w:rsidRPr="00210929">
              <w:rPr>
                <w:lang w:eastAsia="ru-RU"/>
              </w:rPr>
              <w:t>Немає</w:t>
            </w:r>
          </w:p>
        </w:tc>
        <w:tc>
          <w:tcPr>
            <w:tcW w:w="2065" w:type="dxa"/>
            <w:vAlign w:val="center"/>
          </w:tcPr>
          <w:p w14:paraId="6E4199D1" w14:textId="77777777" w:rsidR="0078703C" w:rsidRPr="00210929" w:rsidRDefault="0078703C" w:rsidP="006C759E">
            <w:pPr>
              <w:rPr>
                <w:lang w:eastAsia="ru-RU"/>
              </w:rPr>
            </w:pPr>
            <w:r w:rsidRPr="00210929">
              <w:rPr>
                <w:lang w:eastAsia="ru-RU"/>
              </w:rPr>
              <w:t>Немає</w:t>
            </w:r>
          </w:p>
        </w:tc>
        <w:tc>
          <w:tcPr>
            <w:tcW w:w="986" w:type="dxa"/>
            <w:vAlign w:val="center"/>
          </w:tcPr>
          <w:p w14:paraId="65B6D691" w14:textId="77777777" w:rsidR="0078703C" w:rsidRPr="00210929" w:rsidRDefault="0078703C" w:rsidP="006C759E">
            <w:pPr>
              <w:rPr>
                <w:lang w:eastAsia="ru-RU"/>
              </w:rPr>
            </w:pPr>
            <w:r w:rsidRPr="00210929">
              <w:t>IR2</w:t>
            </w:r>
          </w:p>
        </w:tc>
      </w:tr>
      <w:tr w:rsidR="00A636E1" w:rsidRPr="00210929" w14:paraId="4DCE0E52" w14:textId="77777777" w:rsidTr="00ED4E8C">
        <w:trPr>
          <w:cantSplit/>
          <w:jc w:val="center"/>
        </w:trPr>
        <w:tc>
          <w:tcPr>
            <w:tcW w:w="936" w:type="dxa"/>
            <w:vAlign w:val="center"/>
          </w:tcPr>
          <w:p w14:paraId="1EEEB8B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7301E37" w14:textId="77777777" w:rsidR="0078703C" w:rsidRPr="00210929" w:rsidRDefault="0078703C" w:rsidP="006C759E">
            <w:pPr>
              <w:jc w:val="center"/>
            </w:pPr>
            <w:r w:rsidRPr="00210929">
              <w:t>IR20019</w:t>
            </w:r>
          </w:p>
        </w:tc>
        <w:tc>
          <w:tcPr>
            <w:tcW w:w="4961" w:type="dxa"/>
            <w:vAlign w:val="center"/>
          </w:tcPr>
          <w:p w14:paraId="1C03FB80" w14:textId="77777777" w:rsidR="0078703C" w:rsidRPr="00210929" w:rsidRDefault="0078703C" w:rsidP="006C759E">
            <w:r w:rsidRPr="00210929">
              <w:t>Cуми агентських винагород, що отримуються від страховиків, які здійснюють страхування життя, та належать до доходу від надання послуг для інших страховиків</w:t>
            </w:r>
          </w:p>
        </w:tc>
        <w:tc>
          <w:tcPr>
            <w:tcW w:w="1985" w:type="dxa"/>
            <w:vAlign w:val="center"/>
          </w:tcPr>
          <w:p w14:paraId="5FD416F8" w14:textId="77777777" w:rsidR="0078703C" w:rsidRPr="00210929" w:rsidRDefault="0078703C" w:rsidP="006C759E">
            <w:pPr>
              <w:rPr>
                <w:lang w:eastAsia="ru-RU"/>
              </w:rPr>
            </w:pPr>
            <w:r w:rsidRPr="00210929">
              <w:rPr>
                <w:lang w:eastAsia="ru-RU"/>
              </w:rPr>
              <w:t>T070</w:t>
            </w:r>
          </w:p>
        </w:tc>
        <w:tc>
          <w:tcPr>
            <w:tcW w:w="2335" w:type="dxa"/>
            <w:vAlign w:val="center"/>
          </w:tcPr>
          <w:p w14:paraId="66820E25" w14:textId="77777777" w:rsidR="0078703C" w:rsidRPr="00210929" w:rsidRDefault="0078703C" w:rsidP="006C759E">
            <w:pPr>
              <w:rPr>
                <w:lang w:eastAsia="ru-RU"/>
              </w:rPr>
            </w:pPr>
            <w:r w:rsidRPr="00210929">
              <w:rPr>
                <w:lang w:eastAsia="ru-RU"/>
              </w:rPr>
              <w:t>Немає</w:t>
            </w:r>
          </w:p>
        </w:tc>
        <w:tc>
          <w:tcPr>
            <w:tcW w:w="2065" w:type="dxa"/>
            <w:vAlign w:val="center"/>
          </w:tcPr>
          <w:p w14:paraId="26658A6B" w14:textId="77777777" w:rsidR="0078703C" w:rsidRPr="00210929" w:rsidRDefault="0078703C" w:rsidP="006C759E">
            <w:pPr>
              <w:rPr>
                <w:lang w:eastAsia="ru-RU"/>
              </w:rPr>
            </w:pPr>
            <w:r w:rsidRPr="00210929">
              <w:rPr>
                <w:lang w:eastAsia="ru-RU"/>
              </w:rPr>
              <w:t>Немає</w:t>
            </w:r>
          </w:p>
        </w:tc>
        <w:tc>
          <w:tcPr>
            <w:tcW w:w="986" w:type="dxa"/>
            <w:vAlign w:val="center"/>
          </w:tcPr>
          <w:p w14:paraId="207BF0B5" w14:textId="77777777" w:rsidR="0078703C" w:rsidRPr="00210929" w:rsidRDefault="0078703C" w:rsidP="006C759E">
            <w:pPr>
              <w:rPr>
                <w:lang w:eastAsia="ru-RU"/>
              </w:rPr>
            </w:pPr>
            <w:r w:rsidRPr="00210929">
              <w:t>IR2</w:t>
            </w:r>
          </w:p>
        </w:tc>
      </w:tr>
      <w:tr w:rsidR="00A636E1" w:rsidRPr="00210929" w14:paraId="51F2B184" w14:textId="77777777" w:rsidTr="00ED4E8C">
        <w:trPr>
          <w:cantSplit/>
          <w:jc w:val="center"/>
        </w:trPr>
        <w:tc>
          <w:tcPr>
            <w:tcW w:w="936" w:type="dxa"/>
            <w:vAlign w:val="center"/>
          </w:tcPr>
          <w:p w14:paraId="75082CF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5B1DD04" w14:textId="77777777" w:rsidR="0078703C" w:rsidRPr="00210929" w:rsidRDefault="0078703C" w:rsidP="006C759E">
            <w:pPr>
              <w:jc w:val="center"/>
            </w:pPr>
            <w:r w:rsidRPr="00210929">
              <w:t>IR20020</w:t>
            </w:r>
          </w:p>
        </w:tc>
        <w:tc>
          <w:tcPr>
            <w:tcW w:w="4961" w:type="dxa"/>
            <w:vAlign w:val="center"/>
          </w:tcPr>
          <w:p w14:paraId="2378C1D7" w14:textId="5B6DBCF5" w:rsidR="0078703C" w:rsidRPr="00210929" w:rsidRDefault="0078703C" w:rsidP="00B50E15">
            <w:r w:rsidRPr="00210929">
              <w:t xml:space="preserve">Дохід від надання послуг (виконання робіт), що безпосередньо повʼязані із видами діяльності, зазначеними </w:t>
            </w:r>
            <w:r w:rsidR="0049430F">
              <w:t>в</w:t>
            </w:r>
            <w:r w:rsidRPr="00210929">
              <w:t xml:space="preserve"> статті 2 Закону України </w:t>
            </w:r>
            <w:r w:rsidR="00B50E15" w:rsidRPr="00210929">
              <w:t>“</w:t>
            </w:r>
            <w:r w:rsidRPr="00210929">
              <w:t>Про страхування</w:t>
            </w:r>
            <w:r w:rsidR="00B50E15" w:rsidRPr="00210929">
              <w:t>”</w:t>
            </w:r>
          </w:p>
        </w:tc>
        <w:tc>
          <w:tcPr>
            <w:tcW w:w="1985" w:type="dxa"/>
            <w:vAlign w:val="center"/>
          </w:tcPr>
          <w:p w14:paraId="6AB11158" w14:textId="77777777" w:rsidR="0078703C" w:rsidRPr="00210929" w:rsidRDefault="0078703C" w:rsidP="006C759E">
            <w:pPr>
              <w:rPr>
                <w:lang w:eastAsia="ru-RU"/>
              </w:rPr>
            </w:pPr>
            <w:r w:rsidRPr="00210929">
              <w:rPr>
                <w:lang w:eastAsia="ru-RU"/>
              </w:rPr>
              <w:t>T070</w:t>
            </w:r>
          </w:p>
        </w:tc>
        <w:tc>
          <w:tcPr>
            <w:tcW w:w="2335" w:type="dxa"/>
            <w:vAlign w:val="center"/>
          </w:tcPr>
          <w:p w14:paraId="25F35EAC" w14:textId="77777777" w:rsidR="0078703C" w:rsidRPr="00210929" w:rsidRDefault="0078703C" w:rsidP="006C759E">
            <w:pPr>
              <w:rPr>
                <w:lang w:eastAsia="ru-RU"/>
              </w:rPr>
            </w:pPr>
            <w:r w:rsidRPr="00210929">
              <w:rPr>
                <w:lang w:eastAsia="ru-RU"/>
              </w:rPr>
              <w:t>Немає</w:t>
            </w:r>
          </w:p>
        </w:tc>
        <w:tc>
          <w:tcPr>
            <w:tcW w:w="2065" w:type="dxa"/>
            <w:vAlign w:val="center"/>
          </w:tcPr>
          <w:p w14:paraId="0483B013" w14:textId="77777777" w:rsidR="0078703C" w:rsidRPr="00210929" w:rsidRDefault="0078703C" w:rsidP="006C759E">
            <w:pPr>
              <w:rPr>
                <w:lang w:eastAsia="ru-RU"/>
              </w:rPr>
            </w:pPr>
            <w:r w:rsidRPr="00210929">
              <w:rPr>
                <w:lang w:eastAsia="ru-RU"/>
              </w:rPr>
              <w:t>Немає</w:t>
            </w:r>
          </w:p>
        </w:tc>
        <w:tc>
          <w:tcPr>
            <w:tcW w:w="986" w:type="dxa"/>
            <w:vAlign w:val="center"/>
          </w:tcPr>
          <w:p w14:paraId="4B06763C" w14:textId="77777777" w:rsidR="0078703C" w:rsidRPr="00210929" w:rsidRDefault="0078703C" w:rsidP="006C759E">
            <w:pPr>
              <w:rPr>
                <w:lang w:eastAsia="ru-RU"/>
              </w:rPr>
            </w:pPr>
            <w:r w:rsidRPr="00210929">
              <w:t>IR2</w:t>
            </w:r>
          </w:p>
        </w:tc>
      </w:tr>
      <w:tr w:rsidR="00A636E1" w:rsidRPr="00210929" w14:paraId="67A6290E" w14:textId="77777777" w:rsidTr="00ED4E8C">
        <w:trPr>
          <w:cantSplit/>
          <w:jc w:val="center"/>
        </w:trPr>
        <w:tc>
          <w:tcPr>
            <w:tcW w:w="936" w:type="dxa"/>
            <w:vAlign w:val="center"/>
          </w:tcPr>
          <w:p w14:paraId="6690E6F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FAC0DE" w14:textId="77777777" w:rsidR="0078703C" w:rsidRPr="00210929" w:rsidRDefault="0078703C" w:rsidP="006C759E">
            <w:pPr>
              <w:jc w:val="center"/>
            </w:pPr>
            <w:r w:rsidRPr="00210929">
              <w:t>IR20021</w:t>
            </w:r>
          </w:p>
        </w:tc>
        <w:tc>
          <w:tcPr>
            <w:tcW w:w="4961" w:type="dxa"/>
            <w:vAlign w:val="center"/>
          </w:tcPr>
          <w:p w14:paraId="31C5E4A2" w14:textId="77777777" w:rsidR="0078703C" w:rsidRPr="00210929" w:rsidRDefault="0078703C" w:rsidP="006C759E">
            <w:r w:rsidRPr="00210929">
              <w:t>Суми, що повертаються із технічних резервів, інших, ніж резерви незароблених премій</w:t>
            </w:r>
          </w:p>
        </w:tc>
        <w:tc>
          <w:tcPr>
            <w:tcW w:w="1985" w:type="dxa"/>
            <w:vAlign w:val="center"/>
          </w:tcPr>
          <w:p w14:paraId="0FE0E87B" w14:textId="77777777" w:rsidR="0078703C" w:rsidRPr="00210929" w:rsidRDefault="0078703C" w:rsidP="006C759E">
            <w:pPr>
              <w:rPr>
                <w:lang w:eastAsia="ru-RU"/>
              </w:rPr>
            </w:pPr>
            <w:r w:rsidRPr="00210929">
              <w:rPr>
                <w:lang w:eastAsia="ru-RU"/>
              </w:rPr>
              <w:t>T070</w:t>
            </w:r>
          </w:p>
        </w:tc>
        <w:tc>
          <w:tcPr>
            <w:tcW w:w="2335" w:type="dxa"/>
            <w:vAlign w:val="center"/>
          </w:tcPr>
          <w:p w14:paraId="4243710E" w14:textId="77777777" w:rsidR="0078703C" w:rsidRPr="00210929" w:rsidRDefault="0078703C" w:rsidP="006C759E">
            <w:pPr>
              <w:rPr>
                <w:lang w:eastAsia="ru-RU"/>
              </w:rPr>
            </w:pPr>
            <w:r w:rsidRPr="00210929">
              <w:rPr>
                <w:lang w:eastAsia="ru-RU"/>
              </w:rPr>
              <w:t>Немає</w:t>
            </w:r>
          </w:p>
        </w:tc>
        <w:tc>
          <w:tcPr>
            <w:tcW w:w="2065" w:type="dxa"/>
            <w:vAlign w:val="center"/>
          </w:tcPr>
          <w:p w14:paraId="3054ECAB" w14:textId="77777777" w:rsidR="0078703C" w:rsidRPr="00210929" w:rsidRDefault="0078703C" w:rsidP="006C759E">
            <w:pPr>
              <w:rPr>
                <w:lang w:eastAsia="ru-RU"/>
              </w:rPr>
            </w:pPr>
            <w:r w:rsidRPr="00210929">
              <w:rPr>
                <w:lang w:eastAsia="ru-RU"/>
              </w:rPr>
              <w:t>Немає</w:t>
            </w:r>
          </w:p>
        </w:tc>
        <w:tc>
          <w:tcPr>
            <w:tcW w:w="986" w:type="dxa"/>
            <w:vAlign w:val="center"/>
          </w:tcPr>
          <w:p w14:paraId="45083A02" w14:textId="77777777" w:rsidR="0078703C" w:rsidRPr="00210929" w:rsidRDefault="0078703C" w:rsidP="006C759E">
            <w:pPr>
              <w:rPr>
                <w:lang w:eastAsia="ru-RU"/>
              </w:rPr>
            </w:pPr>
            <w:r w:rsidRPr="00210929">
              <w:t>IR2</w:t>
            </w:r>
          </w:p>
        </w:tc>
      </w:tr>
      <w:tr w:rsidR="00A636E1" w:rsidRPr="00210929" w14:paraId="7B04C56C" w14:textId="77777777" w:rsidTr="00ED4E8C">
        <w:trPr>
          <w:cantSplit/>
          <w:jc w:val="center"/>
        </w:trPr>
        <w:tc>
          <w:tcPr>
            <w:tcW w:w="936" w:type="dxa"/>
            <w:vAlign w:val="center"/>
          </w:tcPr>
          <w:p w14:paraId="6C81DF1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D59645B" w14:textId="77777777" w:rsidR="0078703C" w:rsidRPr="00210929" w:rsidRDefault="0078703C" w:rsidP="006C759E">
            <w:pPr>
              <w:jc w:val="center"/>
            </w:pPr>
            <w:r w:rsidRPr="00210929">
              <w:t>IR20022</w:t>
            </w:r>
          </w:p>
        </w:tc>
        <w:tc>
          <w:tcPr>
            <w:tcW w:w="4961" w:type="dxa"/>
            <w:vAlign w:val="center"/>
          </w:tcPr>
          <w:p w14:paraId="796BC49B" w14:textId="77777777" w:rsidR="0078703C" w:rsidRPr="00210929" w:rsidRDefault="0078703C" w:rsidP="006C759E">
            <w:r w:rsidRPr="00210929">
              <w:t xml:space="preserve">Суми, що повертаються з резервів із страхування життя </w:t>
            </w:r>
          </w:p>
        </w:tc>
        <w:tc>
          <w:tcPr>
            <w:tcW w:w="1985" w:type="dxa"/>
            <w:vAlign w:val="center"/>
          </w:tcPr>
          <w:p w14:paraId="36626E70" w14:textId="77777777" w:rsidR="0078703C" w:rsidRPr="00210929" w:rsidRDefault="0078703C" w:rsidP="006C759E">
            <w:pPr>
              <w:rPr>
                <w:lang w:eastAsia="ru-RU"/>
              </w:rPr>
            </w:pPr>
            <w:r w:rsidRPr="00210929">
              <w:rPr>
                <w:lang w:eastAsia="ru-RU"/>
              </w:rPr>
              <w:t>T070</w:t>
            </w:r>
          </w:p>
        </w:tc>
        <w:tc>
          <w:tcPr>
            <w:tcW w:w="2335" w:type="dxa"/>
            <w:vAlign w:val="center"/>
          </w:tcPr>
          <w:p w14:paraId="7933898A" w14:textId="77777777" w:rsidR="0078703C" w:rsidRPr="00210929" w:rsidRDefault="0078703C" w:rsidP="006C759E">
            <w:pPr>
              <w:rPr>
                <w:lang w:eastAsia="ru-RU"/>
              </w:rPr>
            </w:pPr>
            <w:r w:rsidRPr="00210929">
              <w:rPr>
                <w:lang w:eastAsia="ru-RU"/>
              </w:rPr>
              <w:t>Немає</w:t>
            </w:r>
          </w:p>
        </w:tc>
        <w:tc>
          <w:tcPr>
            <w:tcW w:w="2065" w:type="dxa"/>
            <w:vAlign w:val="center"/>
          </w:tcPr>
          <w:p w14:paraId="49305E94" w14:textId="77777777" w:rsidR="0078703C" w:rsidRPr="00210929" w:rsidRDefault="0078703C" w:rsidP="006C759E">
            <w:pPr>
              <w:rPr>
                <w:lang w:eastAsia="ru-RU"/>
              </w:rPr>
            </w:pPr>
            <w:r w:rsidRPr="00210929">
              <w:rPr>
                <w:lang w:eastAsia="ru-RU"/>
              </w:rPr>
              <w:t>Немає</w:t>
            </w:r>
          </w:p>
        </w:tc>
        <w:tc>
          <w:tcPr>
            <w:tcW w:w="986" w:type="dxa"/>
            <w:vAlign w:val="center"/>
          </w:tcPr>
          <w:p w14:paraId="5FA93FE3" w14:textId="77777777" w:rsidR="0078703C" w:rsidRPr="00210929" w:rsidRDefault="0078703C" w:rsidP="006C759E">
            <w:pPr>
              <w:rPr>
                <w:lang w:eastAsia="ru-RU"/>
              </w:rPr>
            </w:pPr>
            <w:r w:rsidRPr="00210929">
              <w:t>IR2</w:t>
            </w:r>
          </w:p>
        </w:tc>
      </w:tr>
      <w:tr w:rsidR="00A636E1" w:rsidRPr="00210929" w14:paraId="10B17DDD" w14:textId="77777777" w:rsidTr="00ED4E8C">
        <w:trPr>
          <w:cantSplit/>
          <w:jc w:val="center"/>
        </w:trPr>
        <w:tc>
          <w:tcPr>
            <w:tcW w:w="936" w:type="dxa"/>
            <w:vAlign w:val="center"/>
          </w:tcPr>
          <w:p w14:paraId="0116B7E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99A92D" w14:textId="77777777" w:rsidR="0078703C" w:rsidRPr="00210929" w:rsidRDefault="0078703C" w:rsidP="006C759E">
            <w:pPr>
              <w:jc w:val="center"/>
            </w:pPr>
            <w:r w:rsidRPr="00210929">
              <w:t>IR20023</w:t>
            </w:r>
          </w:p>
        </w:tc>
        <w:tc>
          <w:tcPr>
            <w:tcW w:w="4961" w:type="dxa"/>
            <w:vAlign w:val="center"/>
          </w:tcPr>
          <w:p w14:paraId="24FC0D26" w14:textId="77777777" w:rsidR="0078703C" w:rsidRPr="00210929" w:rsidRDefault="0078703C" w:rsidP="006C759E">
            <w:r w:rsidRPr="00210929">
              <w:t xml:space="preserve">Суми, що повертаються з резерву належних виплат страхових сум </w:t>
            </w:r>
          </w:p>
        </w:tc>
        <w:tc>
          <w:tcPr>
            <w:tcW w:w="1985" w:type="dxa"/>
            <w:vAlign w:val="center"/>
          </w:tcPr>
          <w:p w14:paraId="74913C06" w14:textId="77777777" w:rsidR="0078703C" w:rsidRPr="00210929" w:rsidRDefault="0078703C" w:rsidP="006C759E">
            <w:pPr>
              <w:rPr>
                <w:lang w:eastAsia="ru-RU"/>
              </w:rPr>
            </w:pPr>
            <w:r w:rsidRPr="00210929">
              <w:rPr>
                <w:lang w:eastAsia="ru-RU"/>
              </w:rPr>
              <w:t>T070</w:t>
            </w:r>
          </w:p>
        </w:tc>
        <w:tc>
          <w:tcPr>
            <w:tcW w:w="2335" w:type="dxa"/>
            <w:vAlign w:val="center"/>
          </w:tcPr>
          <w:p w14:paraId="02B8AE7D" w14:textId="77777777" w:rsidR="0078703C" w:rsidRPr="00210929" w:rsidRDefault="0078703C" w:rsidP="006C759E">
            <w:pPr>
              <w:rPr>
                <w:lang w:eastAsia="ru-RU"/>
              </w:rPr>
            </w:pPr>
            <w:r w:rsidRPr="00210929">
              <w:rPr>
                <w:lang w:eastAsia="ru-RU"/>
              </w:rPr>
              <w:t>Немає</w:t>
            </w:r>
          </w:p>
        </w:tc>
        <w:tc>
          <w:tcPr>
            <w:tcW w:w="2065" w:type="dxa"/>
            <w:vAlign w:val="center"/>
          </w:tcPr>
          <w:p w14:paraId="020AB214" w14:textId="77777777" w:rsidR="0078703C" w:rsidRPr="00210929" w:rsidRDefault="0078703C" w:rsidP="006C759E">
            <w:pPr>
              <w:rPr>
                <w:lang w:eastAsia="ru-RU"/>
              </w:rPr>
            </w:pPr>
            <w:r w:rsidRPr="00210929">
              <w:rPr>
                <w:lang w:eastAsia="ru-RU"/>
              </w:rPr>
              <w:t>Немає</w:t>
            </w:r>
          </w:p>
        </w:tc>
        <w:tc>
          <w:tcPr>
            <w:tcW w:w="986" w:type="dxa"/>
            <w:vAlign w:val="center"/>
          </w:tcPr>
          <w:p w14:paraId="6F5E5360" w14:textId="77777777" w:rsidR="0078703C" w:rsidRPr="00210929" w:rsidRDefault="0078703C" w:rsidP="006C759E">
            <w:pPr>
              <w:rPr>
                <w:lang w:eastAsia="ru-RU"/>
              </w:rPr>
            </w:pPr>
            <w:r w:rsidRPr="00210929">
              <w:t>IR2</w:t>
            </w:r>
          </w:p>
        </w:tc>
      </w:tr>
      <w:tr w:rsidR="00A636E1" w:rsidRPr="00210929" w14:paraId="3287C505" w14:textId="77777777" w:rsidTr="00ED4E8C">
        <w:trPr>
          <w:cantSplit/>
          <w:jc w:val="center"/>
        </w:trPr>
        <w:tc>
          <w:tcPr>
            <w:tcW w:w="936" w:type="dxa"/>
            <w:vAlign w:val="center"/>
          </w:tcPr>
          <w:p w14:paraId="04363A2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F621D8C" w14:textId="77777777" w:rsidR="0078703C" w:rsidRPr="00210929" w:rsidRDefault="0078703C" w:rsidP="006C759E">
            <w:pPr>
              <w:jc w:val="center"/>
            </w:pPr>
            <w:r w:rsidRPr="00210929">
              <w:t>IR20024</w:t>
            </w:r>
          </w:p>
        </w:tc>
        <w:tc>
          <w:tcPr>
            <w:tcW w:w="4961" w:type="dxa"/>
            <w:vAlign w:val="center"/>
          </w:tcPr>
          <w:p w14:paraId="621457DA" w14:textId="77777777" w:rsidR="0078703C" w:rsidRPr="00210929" w:rsidRDefault="0078703C" w:rsidP="006C759E">
            <w:r w:rsidRPr="00210929">
              <w:t xml:space="preserve">Суми інвестиційного доходу, одержаного страховиком від розміщення коштів резервів страхування життя, що належить страховику </w:t>
            </w:r>
          </w:p>
        </w:tc>
        <w:tc>
          <w:tcPr>
            <w:tcW w:w="1985" w:type="dxa"/>
            <w:vAlign w:val="center"/>
          </w:tcPr>
          <w:p w14:paraId="417B37C9" w14:textId="77777777" w:rsidR="0078703C" w:rsidRPr="00210929" w:rsidRDefault="0078703C" w:rsidP="006C759E">
            <w:pPr>
              <w:rPr>
                <w:lang w:eastAsia="ru-RU"/>
              </w:rPr>
            </w:pPr>
            <w:r w:rsidRPr="00210929">
              <w:rPr>
                <w:lang w:eastAsia="ru-RU"/>
              </w:rPr>
              <w:t>T070</w:t>
            </w:r>
          </w:p>
        </w:tc>
        <w:tc>
          <w:tcPr>
            <w:tcW w:w="2335" w:type="dxa"/>
            <w:vAlign w:val="center"/>
          </w:tcPr>
          <w:p w14:paraId="2F1801F2" w14:textId="77777777" w:rsidR="0078703C" w:rsidRPr="00210929" w:rsidRDefault="0078703C" w:rsidP="006C759E">
            <w:pPr>
              <w:rPr>
                <w:lang w:eastAsia="ru-RU"/>
              </w:rPr>
            </w:pPr>
            <w:r w:rsidRPr="00210929">
              <w:rPr>
                <w:lang w:eastAsia="ru-RU"/>
              </w:rPr>
              <w:t>Немає</w:t>
            </w:r>
          </w:p>
        </w:tc>
        <w:tc>
          <w:tcPr>
            <w:tcW w:w="2065" w:type="dxa"/>
            <w:vAlign w:val="center"/>
          </w:tcPr>
          <w:p w14:paraId="470F7848" w14:textId="77777777" w:rsidR="0078703C" w:rsidRPr="00210929" w:rsidRDefault="0078703C" w:rsidP="006C759E">
            <w:pPr>
              <w:rPr>
                <w:lang w:eastAsia="ru-RU"/>
              </w:rPr>
            </w:pPr>
            <w:r w:rsidRPr="00210929">
              <w:rPr>
                <w:lang w:eastAsia="ru-RU"/>
              </w:rPr>
              <w:t>Немає</w:t>
            </w:r>
          </w:p>
        </w:tc>
        <w:tc>
          <w:tcPr>
            <w:tcW w:w="986" w:type="dxa"/>
            <w:vAlign w:val="center"/>
          </w:tcPr>
          <w:p w14:paraId="3786340E" w14:textId="77777777" w:rsidR="0078703C" w:rsidRPr="00210929" w:rsidRDefault="0078703C" w:rsidP="006C759E">
            <w:pPr>
              <w:rPr>
                <w:lang w:eastAsia="ru-RU"/>
              </w:rPr>
            </w:pPr>
            <w:r w:rsidRPr="00210929">
              <w:t>IR2</w:t>
            </w:r>
          </w:p>
        </w:tc>
      </w:tr>
      <w:tr w:rsidR="00A636E1" w:rsidRPr="00210929" w14:paraId="7F7B5DCA" w14:textId="77777777" w:rsidTr="00ED4E8C">
        <w:trPr>
          <w:cantSplit/>
          <w:jc w:val="center"/>
        </w:trPr>
        <w:tc>
          <w:tcPr>
            <w:tcW w:w="936" w:type="dxa"/>
            <w:vAlign w:val="center"/>
          </w:tcPr>
          <w:p w14:paraId="1D9E12A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43F6A16" w14:textId="77777777" w:rsidR="0078703C" w:rsidRPr="00210929" w:rsidRDefault="0078703C" w:rsidP="006C759E">
            <w:pPr>
              <w:jc w:val="center"/>
            </w:pPr>
            <w:r w:rsidRPr="00210929">
              <w:t>IR20025</w:t>
            </w:r>
          </w:p>
        </w:tc>
        <w:tc>
          <w:tcPr>
            <w:tcW w:w="4961" w:type="dxa"/>
            <w:vAlign w:val="center"/>
          </w:tcPr>
          <w:p w14:paraId="1FD5B5C5" w14:textId="77777777" w:rsidR="0078703C" w:rsidRPr="00210929" w:rsidRDefault="0078703C" w:rsidP="006C759E">
            <w:r w:rsidRPr="00210929">
              <w:t xml:space="preserve">Частки страхових виплат і відшкодувань, компенсовані перестраховиками </w:t>
            </w:r>
          </w:p>
        </w:tc>
        <w:tc>
          <w:tcPr>
            <w:tcW w:w="1985" w:type="dxa"/>
            <w:vAlign w:val="center"/>
          </w:tcPr>
          <w:p w14:paraId="64AB0FFF" w14:textId="77777777" w:rsidR="0078703C" w:rsidRPr="00210929" w:rsidRDefault="0078703C" w:rsidP="006C759E">
            <w:pPr>
              <w:rPr>
                <w:lang w:eastAsia="ru-RU"/>
              </w:rPr>
            </w:pPr>
            <w:r w:rsidRPr="00210929">
              <w:rPr>
                <w:lang w:eastAsia="ru-RU"/>
              </w:rPr>
              <w:t>T070</w:t>
            </w:r>
          </w:p>
        </w:tc>
        <w:tc>
          <w:tcPr>
            <w:tcW w:w="2335" w:type="dxa"/>
            <w:vAlign w:val="center"/>
          </w:tcPr>
          <w:p w14:paraId="119183C7" w14:textId="77777777" w:rsidR="0078703C" w:rsidRPr="00210929" w:rsidRDefault="0078703C" w:rsidP="006C759E">
            <w:pPr>
              <w:rPr>
                <w:lang w:eastAsia="ru-RU"/>
              </w:rPr>
            </w:pPr>
            <w:r w:rsidRPr="00210929">
              <w:rPr>
                <w:lang w:eastAsia="ru-RU"/>
              </w:rPr>
              <w:t>Немає</w:t>
            </w:r>
          </w:p>
        </w:tc>
        <w:tc>
          <w:tcPr>
            <w:tcW w:w="2065" w:type="dxa"/>
            <w:vAlign w:val="center"/>
          </w:tcPr>
          <w:p w14:paraId="1679307A" w14:textId="77777777" w:rsidR="0078703C" w:rsidRPr="00210929" w:rsidRDefault="0078703C" w:rsidP="006C759E">
            <w:pPr>
              <w:rPr>
                <w:lang w:eastAsia="ru-RU"/>
              </w:rPr>
            </w:pPr>
            <w:r w:rsidRPr="00210929">
              <w:rPr>
                <w:lang w:eastAsia="ru-RU"/>
              </w:rPr>
              <w:t>Немає</w:t>
            </w:r>
          </w:p>
        </w:tc>
        <w:tc>
          <w:tcPr>
            <w:tcW w:w="986" w:type="dxa"/>
            <w:vAlign w:val="center"/>
          </w:tcPr>
          <w:p w14:paraId="4245813A" w14:textId="77777777" w:rsidR="0078703C" w:rsidRPr="00210929" w:rsidRDefault="0078703C" w:rsidP="006C759E">
            <w:pPr>
              <w:rPr>
                <w:lang w:eastAsia="ru-RU"/>
              </w:rPr>
            </w:pPr>
            <w:r w:rsidRPr="00210929">
              <w:t>IR2</w:t>
            </w:r>
          </w:p>
        </w:tc>
      </w:tr>
      <w:tr w:rsidR="00A636E1" w:rsidRPr="00210929" w14:paraId="40ADF625" w14:textId="77777777" w:rsidTr="00ED4E8C">
        <w:trPr>
          <w:cantSplit/>
          <w:jc w:val="center"/>
        </w:trPr>
        <w:tc>
          <w:tcPr>
            <w:tcW w:w="936" w:type="dxa"/>
            <w:vAlign w:val="center"/>
          </w:tcPr>
          <w:p w14:paraId="3ACA18C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2550A6" w14:textId="77777777" w:rsidR="0078703C" w:rsidRPr="00210929" w:rsidRDefault="0078703C" w:rsidP="006C759E">
            <w:pPr>
              <w:jc w:val="center"/>
            </w:pPr>
            <w:r w:rsidRPr="00210929">
              <w:t>IR20026</w:t>
            </w:r>
          </w:p>
        </w:tc>
        <w:tc>
          <w:tcPr>
            <w:tcW w:w="4961" w:type="dxa"/>
            <w:vAlign w:val="center"/>
          </w:tcPr>
          <w:p w14:paraId="1093DFA7" w14:textId="77777777" w:rsidR="0078703C" w:rsidRPr="00210929" w:rsidRDefault="0078703C" w:rsidP="006C759E">
            <w:r w:rsidRPr="00210929">
              <w:t xml:space="preserve">Частки страхових виплат і відшкодувань, компенсовані перестраховиками-нерезидентами </w:t>
            </w:r>
          </w:p>
        </w:tc>
        <w:tc>
          <w:tcPr>
            <w:tcW w:w="1985" w:type="dxa"/>
            <w:vAlign w:val="center"/>
          </w:tcPr>
          <w:p w14:paraId="13F7BA26" w14:textId="77777777" w:rsidR="0078703C" w:rsidRPr="00210929" w:rsidRDefault="0078703C" w:rsidP="006C759E">
            <w:pPr>
              <w:rPr>
                <w:lang w:eastAsia="ru-RU"/>
              </w:rPr>
            </w:pPr>
            <w:r w:rsidRPr="00210929">
              <w:rPr>
                <w:lang w:eastAsia="ru-RU"/>
              </w:rPr>
              <w:t>T070</w:t>
            </w:r>
          </w:p>
        </w:tc>
        <w:tc>
          <w:tcPr>
            <w:tcW w:w="2335" w:type="dxa"/>
            <w:vAlign w:val="center"/>
          </w:tcPr>
          <w:p w14:paraId="21AD0B4A" w14:textId="77777777" w:rsidR="0078703C" w:rsidRPr="00210929" w:rsidRDefault="0078703C" w:rsidP="006C759E">
            <w:pPr>
              <w:rPr>
                <w:lang w:eastAsia="ru-RU"/>
              </w:rPr>
            </w:pPr>
            <w:r w:rsidRPr="00210929">
              <w:rPr>
                <w:lang w:eastAsia="ru-RU"/>
              </w:rPr>
              <w:t>Немає</w:t>
            </w:r>
          </w:p>
        </w:tc>
        <w:tc>
          <w:tcPr>
            <w:tcW w:w="2065" w:type="dxa"/>
            <w:vAlign w:val="center"/>
          </w:tcPr>
          <w:p w14:paraId="0696D44D" w14:textId="77777777" w:rsidR="0078703C" w:rsidRPr="00210929" w:rsidRDefault="0078703C" w:rsidP="006C759E">
            <w:pPr>
              <w:rPr>
                <w:lang w:eastAsia="ru-RU"/>
              </w:rPr>
            </w:pPr>
            <w:r w:rsidRPr="00210929">
              <w:rPr>
                <w:lang w:eastAsia="ru-RU"/>
              </w:rPr>
              <w:t>Немає</w:t>
            </w:r>
          </w:p>
        </w:tc>
        <w:tc>
          <w:tcPr>
            <w:tcW w:w="986" w:type="dxa"/>
            <w:vAlign w:val="center"/>
          </w:tcPr>
          <w:p w14:paraId="635B4D36" w14:textId="77777777" w:rsidR="0078703C" w:rsidRPr="00210929" w:rsidRDefault="0078703C" w:rsidP="006C759E">
            <w:pPr>
              <w:rPr>
                <w:lang w:eastAsia="ru-RU"/>
              </w:rPr>
            </w:pPr>
            <w:r w:rsidRPr="00210929">
              <w:t>IR2</w:t>
            </w:r>
          </w:p>
        </w:tc>
      </w:tr>
      <w:tr w:rsidR="00A636E1" w:rsidRPr="00210929" w14:paraId="2E8E12BF" w14:textId="77777777" w:rsidTr="00ED4E8C">
        <w:trPr>
          <w:cantSplit/>
          <w:jc w:val="center"/>
        </w:trPr>
        <w:tc>
          <w:tcPr>
            <w:tcW w:w="936" w:type="dxa"/>
            <w:vAlign w:val="center"/>
          </w:tcPr>
          <w:p w14:paraId="6CC8C80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DAD8AAE" w14:textId="77777777" w:rsidR="0078703C" w:rsidRPr="00210929" w:rsidRDefault="0078703C" w:rsidP="006C759E">
            <w:pPr>
              <w:jc w:val="center"/>
            </w:pPr>
            <w:r w:rsidRPr="00210929">
              <w:t>IR20027</w:t>
            </w:r>
          </w:p>
        </w:tc>
        <w:tc>
          <w:tcPr>
            <w:tcW w:w="4961" w:type="dxa"/>
            <w:vAlign w:val="center"/>
          </w:tcPr>
          <w:p w14:paraId="35AE1798" w14:textId="77777777" w:rsidR="0078703C" w:rsidRPr="00210929" w:rsidRDefault="0078703C" w:rsidP="006C759E">
            <w:r w:rsidRPr="00210929">
              <w:t xml:space="preserve">Частки викупних сум, що компенсуються перестраховиками </w:t>
            </w:r>
          </w:p>
        </w:tc>
        <w:tc>
          <w:tcPr>
            <w:tcW w:w="1985" w:type="dxa"/>
            <w:vAlign w:val="center"/>
          </w:tcPr>
          <w:p w14:paraId="72CBE8B9" w14:textId="77777777" w:rsidR="0078703C" w:rsidRPr="00210929" w:rsidRDefault="0078703C" w:rsidP="006C759E">
            <w:pPr>
              <w:rPr>
                <w:lang w:eastAsia="ru-RU"/>
              </w:rPr>
            </w:pPr>
            <w:r w:rsidRPr="00210929">
              <w:rPr>
                <w:lang w:eastAsia="ru-RU"/>
              </w:rPr>
              <w:t>T070</w:t>
            </w:r>
          </w:p>
        </w:tc>
        <w:tc>
          <w:tcPr>
            <w:tcW w:w="2335" w:type="dxa"/>
            <w:vAlign w:val="center"/>
          </w:tcPr>
          <w:p w14:paraId="13ABFE7D" w14:textId="77777777" w:rsidR="0078703C" w:rsidRPr="00210929" w:rsidRDefault="0078703C" w:rsidP="006C759E">
            <w:pPr>
              <w:rPr>
                <w:lang w:eastAsia="ru-RU"/>
              </w:rPr>
            </w:pPr>
            <w:r w:rsidRPr="00210929">
              <w:rPr>
                <w:lang w:eastAsia="ru-RU"/>
              </w:rPr>
              <w:t>Немає</w:t>
            </w:r>
          </w:p>
        </w:tc>
        <w:tc>
          <w:tcPr>
            <w:tcW w:w="2065" w:type="dxa"/>
            <w:vAlign w:val="center"/>
          </w:tcPr>
          <w:p w14:paraId="484ECFDC" w14:textId="77777777" w:rsidR="0078703C" w:rsidRPr="00210929" w:rsidRDefault="0078703C" w:rsidP="006C759E">
            <w:pPr>
              <w:rPr>
                <w:lang w:eastAsia="ru-RU"/>
              </w:rPr>
            </w:pPr>
            <w:r w:rsidRPr="00210929">
              <w:rPr>
                <w:lang w:eastAsia="ru-RU"/>
              </w:rPr>
              <w:t>Немає</w:t>
            </w:r>
          </w:p>
        </w:tc>
        <w:tc>
          <w:tcPr>
            <w:tcW w:w="986" w:type="dxa"/>
            <w:vAlign w:val="center"/>
          </w:tcPr>
          <w:p w14:paraId="12890B95" w14:textId="77777777" w:rsidR="0078703C" w:rsidRPr="00210929" w:rsidRDefault="0078703C" w:rsidP="006C759E">
            <w:pPr>
              <w:rPr>
                <w:lang w:eastAsia="ru-RU"/>
              </w:rPr>
            </w:pPr>
            <w:r w:rsidRPr="00210929">
              <w:t>IR2</w:t>
            </w:r>
          </w:p>
        </w:tc>
      </w:tr>
      <w:tr w:rsidR="00A636E1" w:rsidRPr="00210929" w14:paraId="48B018C5" w14:textId="77777777" w:rsidTr="00ED4E8C">
        <w:trPr>
          <w:cantSplit/>
          <w:jc w:val="center"/>
        </w:trPr>
        <w:tc>
          <w:tcPr>
            <w:tcW w:w="936" w:type="dxa"/>
            <w:vAlign w:val="center"/>
          </w:tcPr>
          <w:p w14:paraId="1B71E50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B6C2DDB" w14:textId="77777777" w:rsidR="0078703C" w:rsidRPr="00210929" w:rsidRDefault="0078703C" w:rsidP="006C759E">
            <w:pPr>
              <w:jc w:val="center"/>
            </w:pPr>
            <w:r w:rsidRPr="00210929">
              <w:t>IR20028</w:t>
            </w:r>
          </w:p>
        </w:tc>
        <w:tc>
          <w:tcPr>
            <w:tcW w:w="4961" w:type="dxa"/>
            <w:vAlign w:val="center"/>
          </w:tcPr>
          <w:p w14:paraId="0028357B" w14:textId="77777777" w:rsidR="0078703C" w:rsidRPr="00210929" w:rsidRDefault="0078703C" w:rsidP="006C759E">
            <w:r w:rsidRPr="00210929">
              <w:t xml:space="preserve">Суми, що повертаються із централізованих страхових резервних фондів </w:t>
            </w:r>
          </w:p>
        </w:tc>
        <w:tc>
          <w:tcPr>
            <w:tcW w:w="1985" w:type="dxa"/>
            <w:vAlign w:val="center"/>
          </w:tcPr>
          <w:p w14:paraId="21985A2C" w14:textId="77777777" w:rsidR="0078703C" w:rsidRPr="00210929" w:rsidRDefault="0078703C" w:rsidP="006C759E">
            <w:pPr>
              <w:rPr>
                <w:lang w:eastAsia="ru-RU"/>
              </w:rPr>
            </w:pPr>
            <w:r w:rsidRPr="00210929">
              <w:rPr>
                <w:lang w:eastAsia="ru-RU"/>
              </w:rPr>
              <w:t>T070</w:t>
            </w:r>
          </w:p>
        </w:tc>
        <w:tc>
          <w:tcPr>
            <w:tcW w:w="2335" w:type="dxa"/>
            <w:vAlign w:val="center"/>
          </w:tcPr>
          <w:p w14:paraId="6CC7FD16" w14:textId="77777777" w:rsidR="0078703C" w:rsidRPr="00210929" w:rsidRDefault="0078703C" w:rsidP="006C759E">
            <w:pPr>
              <w:rPr>
                <w:lang w:eastAsia="ru-RU"/>
              </w:rPr>
            </w:pPr>
            <w:r w:rsidRPr="00210929">
              <w:rPr>
                <w:lang w:eastAsia="ru-RU"/>
              </w:rPr>
              <w:t>Немає</w:t>
            </w:r>
          </w:p>
        </w:tc>
        <w:tc>
          <w:tcPr>
            <w:tcW w:w="2065" w:type="dxa"/>
            <w:vAlign w:val="center"/>
          </w:tcPr>
          <w:p w14:paraId="4F451892" w14:textId="77777777" w:rsidR="0078703C" w:rsidRPr="00210929" w:rsidRDefault="0078703C" w:rsidP="006C759E">
            <w:pPr>
              <w:rPr>
                <w:lang w:eastAsia="ru-RU"/>
              </w:rPr>
            </w:pPr>
            <w:r w:rsidRPr="00210929">
              <w:rPr>
                <w:lang w:eastAsia="ru-RU"/>
              </w:rPr>
              <w:t>Немає</w:t>
            </w:r>
          </w:p>
        </w:tc>
        <w:tc>
          <w:tcPr>
            <w:tcW w:w="986" w:type="dxa"/>
            <w:vAlign w:val="center"/>
          </w:tcPr>
          <w:p w14:paraId="28CC8251" w14:textId="77777777" w:rsidR="0078703C" w:rsidRPr="00210929" w:rsidRDefault="0078703C" w:rsidP="006C759E">
            <w:pPr>
              <w:rPr>
                <w:lang w:eastAsia="ru-RU"/>
              </w:rPr>
            </w:pPr>
            <w:r w:rsidRPr="00210929">
              <w:t>IR2</w:t>
            </w:r>
          </w:p>
        </w:tc>
      </w:tr>
      <w:tr w:rsidR="00A636E1" w:rsidRPr="00210929" w14:paraId="0A718E7A" w14:textId="77777777" w:rsidTr="00ED4E8C">
        <w:trPr>
          <w:cantSplit/>
          <w:jc w:val="center"/>
        </w:trPr>
        <w:tc>
          <w:tcPr>
            <w:tcW w:w="936" w:type="dxa"/>
            <w:vAlign w:val="center"/>
          </w:tcPr>
          <w:p w14:paraId="26B312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EC6CBC4" w14:textId="77777777" w:rsidR="0078703C" w:rsidRPr="00210929" w:rsidRDefault="0078703C" w:rsidP="006C759E">
            <w:pPr>
              <w:jc w:val="center"/>
            </w:pPr>
            <w:r w:rsidRPr="00210929">
              <w:t>IR20029</w:t>
            </w:r>
          </w:p>
        </w:tc>
        <w:tc>
          <w:tcPr>
            <w:tcW w:w="4961" w:type="dxa"/>
            <w:vAlign w:val="center"/>
          </w:tcPr>
          <w:p w14:paraId="6B83ED66" w14:textId="77777777" w:rsidR="0078703C" w:rsidRPr="00210929" w:rsidRDefault="0078703C" w:rsidP="006C759E">
            <w:r w:rsidRPr="00210929">
              <w:t xml:space="preserve">Суми, що отримуються в результаті реалізації переданого страхувальником або іншою особою права вимоги до особи, відповідальної за заподіяні збитки </w:t>
            </w:r>
          </w:p>
        </w:tc>
        <w:tc>
          <w:tcPr>
            <w:tcW w:w="1985" w:type="dxa"/>
            <w:vAlign w:val="center"/>
          </w:tcPr>
          <w:p w14:paraId="3F376208" w14:textId="77777777" w:rsidR="0078703C" w:rsidRPr="00210929" w:rsidRDefault="0078703C" w:rsidP="006C759E">
            <w:pPr>
              <w:rPr>
                <w:lang w:eastAsia="ru-RU"/>
              </w:rPr>
            </w:pPr>
            <w:r w:rsidRPr="00210929">
              <w:rPr>
                <w:lang w:eastAsia="ru-RU"/>
              </w:rPr>
              <w:t>T070</w:t>
            </w:r>
          </w:p>
        </w:tc>
        <w:tc>
          <w:tcPr>
            <w:tcW w:w="2335" w:type="dxa"/>
            <w:vAlign w:val="center"/>
          </w:tcPr>
          <w:p w14:paraId="4AB8B009" w14:textId="77777777" w:rsidR="0078703C" w:rsidRPr="00210929" w:rsidRDefault="0078703C" w:rsidP="006C759E">
            <w:pPr>
              <w:rPr>
                <w:lang w:eastAsia="ru-RU"/>
              </w:rPr>
            </w:pPr>
            <w:r w:rsidRPr="00210929">
              <w:rPr>
                <w:lang w:eastAsia="ru-RU"/>
              </w:rPr>
              <w:t>Немає</w:t>
            </w:r>
          </w:p>
        </w:tc>
        <w:tc>
          <w:tcPr>
            <w:tcW w:w="2065" w:type="dxa"/>
            <w:vAlign w:val="center"/>
          </w:tcPr>
          <w:p w14:paraId="2A462F06" w14:textId="77777777" w:rsidR="0078703C" w:rsidRPr="00210929" w:rsidRDefault="0078703C" w:rsidP="006C759E">
            <w:pPr>
              <w:rPr>
                <w:lang w:eastAsia="ru-RU"/>
              </w:rPr>
            </w:pPr>
            <w:r w:rsidRPr="00210929">
              <w:rPr>
                <w:lang w:eastAsia="ru-RU"/>
              </w:rPr>
              <w:t>Немає</w:t>
            </w:r>
          </w:p>
        </w:tc>
        <w:tc>
          <w:tcPr>
            <w:tcW w:w="986" w:type="dxa"/>
            <w:vAlign w:val="center"/>
          </w:tcPr>
          <w:p w14:paraId="6186C647" w14:textId="77777777" w:rsidR="0078703C" w:rsidRPr="00210929" w:rsidRDefault="0078703C" w:rsidP="006C759E">
            <w:pPr>
              <w:rPr>
                <w:lang w:eastAsia="ru-RU"/>
              </w:rPr>
            </w:pPr>
            <w:r w:rsidRPr="00210929">
              <w:t>IR2</w:t>
            </w:r>
          </w:p>
        </w:tc>
      </w:tr>
      <w:tr w:rsidR="00A636E1" w:rsidRPr="00210929" w14:paraId="7C3F8D5E" w14:textId="77777777" w:rsidTr="00ED4E8C">
        <w:trPr>
          <w:cantSplit/>
          <w:jc w:val="center"/>
        </w:trPr>
        <w:tc>
          <w:tcPr>
            <w:tcW w:w="936" w:type="dxa"/>
            <w:vAlign w:val="center"/>
          </w:tcPr>
          <w:p w14:paraId="41739B6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B1D003B" w14:textId="77777777" w:rsidR="0078703C" w:rsidRPr="00210929" w:rsidRDefault="0078703C" w:rsidP="006C759E">
            <w:pPr>
              <w:jc w:val="center"/>
            </w:pPr>
            <w:r w:rsidRPr="00210929">
              <w:t>IR20030</w:t>
            </w:r>
          </w:p>
        </w:tc>
        <w:tc>
          <w:tcPr>
            <w:tcW w:w="4961" w:type="dxa"/>
            <w:vAlign w:val="center"/>
          </w:tcPr>
          <w:p w14:paraId="729E940C" w14:textId="77777777" w:rsidR="0078703C" w:rsidRPr="00210929" w:rsidRDefault="0078703C" w:rsidP="006C759E">
            <w:r w:rsidRPr="00210929">
              <w:t xml:space="preserve">Суми отриманих комісійних винагород за перестрахування </w:t>
            </w:r>
          </w:p>
        </w:tc>
        <w:tc>
          <w:tcPr>
            <w:tcW w:w="1985" w:type="dxa"/>
            <w:vAlign w:val="center"/>
          </w:tcPr>
          <w:p w14:paraId="48A28E8A" w14:textId="77777777" w:rsidR="0078703C" w:rsidRPr="00210929" w:rsidRDefault="0078703C" w:rsidP="006C759E">
            <w:pPr>
              <w:rPr>
                <w:lang w:eastAsia="ru-RU"/>
              </w:rPr>
            </w:pPr>
            <w:r w:rsidRPr="00210929">
              <w:rPr>
                <w:lang w:eastAsia="ru-RU"/>
              </w:rPr>
              <w:t>T070</w:t>
            </w:r>
          </w:p>
        </w:tc>
        <w:tc>
          <w:tcPr>
            <w:tcW w:w="2335" w:type="dxa"/>
            <w:vAlign w:val="center"/>
          </w:tcPr>
          <w:p w14:paraId="1F43197A" w14:textId="77777777" w:rsidR="0078703C" w:rsidRPr="00210929" w:rsidRDefault="0078703C" w:rsidP="006C759E">
            <w:pPr>
              <w:rPr>
                <w:lang w:eastAsia="ru-RU"/>
              </w:rPr>
            </w:pPr>
            <w:r w:rsidRPr="00210929">
              <w:rPr>
                <w:lang w:eastAsia="ru-RU"/>
              </w:rPr>
              <w:t>Немає</w:t>
            </w:r>
          </w:p>
        </w:tc>
        <w:tc>
          <w:tcPr>
            <w:tcW w:w="2065" w:type="dxa"/>
            <w:vAlign w:val="center"/>
          </w:tcPr>
          <w:p w14:paraId="6C3532E3" w14:textId="77777777" w:rsidR="0078703C" w:rsidRPr="00210929" w:rsidRDefault="0078703C" w:rsidP="006C759E">
            <w:pPr>
              <w:rPr>
                <w:lang w:eastAsia="ru-RU"/>
              </w:rPr>
            </w:pPr>
            <w:r w:rsidRPr="00210929">
              <w:rPr>
                <w:lang w:eastAsia="ru-RU"/>
              </w:rPr>
              <w:t>Немає</w:t>
            </w:r>
          </w:p>
        </w:tc>
        <w:tc>
          <w:tcPr>
            <w:tcW w:w="986" w:type="dxa"/>
            <w:vAlign w:val="center"/>
          </w:tcPr>
          <w:p w14:paraId="4FEE18F0" w14:textId="77777777" w:rsidR="0078703C" w:rsidRPr="00210929" w:rsidRDefault="0078703C" w:rsidP="006C759E">
            <w:pPr>
              <w:rPr>
                <w:lang w:eastAsia="ru-RU"/>
              </w:rPr>
            </w:pPr>
            <w:r w:rsidRPr="00210929">
              <w:t>IR2</w:t>
            </w:r>
          </w:p>
        </w:tc>
      </w:tr>
      <w:tr w:rsidR="00A636E1" w:rsidRPr="00210929" w14:paraId="2F18EA1A" w14:textId="77777777" w:rsidTr="00ED4E8C">
        <w:trPr>
          <w:cantSplit/>
          <w:jc w:val="center"/>
        </w:trPr>
        <w:tc>
          <w:tcPr>
            <w:tcW w:w="936" w:type="dxa"/>
            <w:vAlign w:val="center"/>
          </w:tcPr>
          <w:p w14:paraId="2D1F5BB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70E4C08" w14:textId="77777777" w:rsidR="0078703C" w:rsidRPr="00210929" w:rsidRDefault="0078703C" w:rsidP="006C759E">
            <w:pPr>
              <w:jc w:val="center"/>
            </w:pPr>
            <w:r w:rsidRPr="00210929">
              <w:t>IR20031</w:t>
            </w:r>
          </w:p>
        </w:tc>
        <w:tc>
          <w:tcPr>
            <w:tcW w:w="4961" w:type="dxa"/>
            <w:vAlign w:val="center"/>
          </w:tcPr>
          <w:p w14:paraId="6A878C7F" w14:textId="77777777" w:rsidR="0078703C" w:rsidRPr="00210929" w:rsidRDefault="0078703C" w:rsidP="006C759E">
            <w:r w:rsidRPr="00210929">
              <w:t xml:space="preserve">Суми комісійних винагород за перестрахування, компенсовані перестраховиками-нерезидентами </w:t>
            </w:r>
          </w:p>
        </w:tc>
        <w:tc>
          <w:tcPr>
            <w:tcW w:w="1985" w:type="dxa"/>
            <w:vAlign w:val="center"/>
          </w:tcPr>
          <w:p w14:paraId="6D25C9D0" w14:textId="77777777" w:rsidR="0078703C" w:rsidRPr="00210929" w:rsidRDefault="0078703C" w:rsidP="006C759E">
            <w:pPr>
              <w:rPr>
                <w:lang w:eastAsia="ru-RU"/>
              </w:rPr>
            </w:pPr>
            <w:r w:rsidRPr="00210929">
              <w:rPr>
                <w:lang w:eastAsia="ru-RU"/>
              </w:rPr>
              <w:t>T070</w:t>
            </w:r>
          </w:p>
        </w:tc>
        <w:tc>
          <w:tcPr>
            <w:tcW w:w="2335" w:type="dxa"/>
            <w:vAlign w:val="center"/>
          </w:tcPr>
          <w:p w14:paraId="5DBC1D0F" w14:textId="77777777" w:rsidR="0078703C" w:rsidRPr="00210929" w:rsidRDefault="0078703C" w:rsidP="006C759E">
            <w:pPr>
              <w:rPr>
                <w:lang w:eastAsia="ru-RU"/>
              </w:rPr>
            </w:pPr>
            <w:r w:rsidRPr="00210929">
              <w:rPr>
                <w:lang w:eastAsia="ru-RU"/>
              </w:rPr>
              <w:t>Немає</w:t>
            </w:r>
          </w:p>
        </w:tc>
        <w:tc>
          <w:tcPr>
            <w:tcW w:w="2065" w:type="dxa"/>
            <w:vAlign w:val="center"/>
          </w:tcPr>
          <w:p w14:paraId="14B3A2E4" w14:textId="77777777" w:rsidR="0078703C" w:rsidRPr="00210929" w:rsidRDefault="0078703C" w:rsidP="006C759E">
            <w:pPr>
              <w:rPr>
                <w:lang w:eastAsia="ru-RU"/>
              </w:rPr>
            </w:pPr>
            <w:r w:rsidRPr="00210929">
              <w:rPr>
                <w:lang w:eastAsia="ru-RU"/>
              </w:rPr>
              <w:t>Немає</w:t>
            </w:r>
          </w:p>
        </w:tc>
        <w:tc>
          <w:tcPr>
            <w:tcW w:w="986" w:type="dxa"/>
            <w:vAlign w:val="center"/>
          </w:tcPr>
          <w:p w14:paraId="4A7CC185" w14:textId="77777777" w:rsidR="0078703C" w:rsidRPr="00210929" w:rsidRDefault="0078703C" w:rsidP="006C759E">
            <w:pPr>
              <w:rPr>
                <w:lang w:eastAsia="ru-RU"/>
              </w:rPr>
            </w:pPr>
            <w:r w:rsidRPr="00210929">
              <w:t>IR2</w:t>
            </w:r>
          </w:p>
        </w:tc>
      </w:tr>
      <w:tr w:rsidR="00A636E1" w:rsidRPr="00210929" w14:paraId="58E7E13C" w14:textId="77777777" w:rsidTr="00ED4E8C">
        <w:trPr>
          <w:cantSplit/>
          <w:jc w:val="center"/>
        </w:trPr>
        <w:tc>
          <w:tcPr>
            <w:tcW w:w="936" w:type="dxa"/>
            <w:vAlign w:val="center"/>
          </w:tcPr>
          <w:p w14:paraId="69D9B8A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08E4E10" w14:textId="77777777" w:rsidR="0078703C" w:rsidRPr="00210929" w:rsidRDefault="0078703C" w:rsidP="006C759E">
            <w:pPr>
              <w:jc w:val="center"/>
            </w:pPr>
            <w:r w:rsidRPr="00210929">
              <w:t>IR20032</w:t>
            </w:r>
          </w:p>
        </w:tc>
        <w:tc>
          <w:tcPr>
            <w:tcW w:w="4961" w:type="dxa"/>
            <w:vAlign w:val="center"/>
          </w:tcPr>
          <w:p w14:paraId="4E55A2C3" w14:textId="77777777" w:rsidR="0078703C" w:rsidRPr="00210929" w:rsidRDefault="0078703C" w:rsidP="006C759E">
            <w:r w:rsidRPr="00210929">
              <w:t xml:space="preserve">Інші операційні доходи </w:t>
            </w:r>
          </w:p>
        </w:tc>
        <w:tc>
          <w:tcPr>
            <w:tcW w:w="1985" w:type="dxa"/>
            <w:vAlign w:val="center"/>
          </w:tcPr>
          <w:p w14:paraId="465202B5" w14:textId="77777777" w:rsidR="0078703C" w:rsidRPr="00210929" w:rsidRDefault="0078703C" w:rsidP="006C759E">
            <w:pPr>
              <w:rPr>
                <w:lang w:eastAsia="ru-RU"/>
              </w:rPr>
            </w:pPr>
            <w:r w:rsidRPr="00210929">
              <w:rPr>
                <w:lang w:eastAsia="ru-RU"/>
              </w:rPr>
              <w:t>T070</w:t>
            </w:r>
          </w:p>
        </w:tc>
        <w:tc>
          <w:tcPr>
            <w:tcW w:w="2335" w:type="dxa"/>
            <w:vAlign w:val="center"/>
          </w:tcPr>
          <w:p w14:paraId="533EBADC" w14:textId="77777777" w:rsidR="0078703C" w:rsidRPr="00210929" w:rsidRDefault="0078703C" w:rsidP="006C759E">
            <w:pPr>
              <w:rPr>
                <w:lang w:eastAsia="ru-RU"/>
              </w:rPr>
            </w:pPr>
            <w:r w:rsidRPr="00210929">
              <w:rPr>
                <w:lang w:eastAsia="ru-RU"/>
              </w:rPr>
              <w:t>Немає</w:t>
            </w:r>
          </w:p>
        </w:tc>
        <w:tc>
          <w:tcPr>
            <w:tcW w:w="2065" w:type="dxa"/>
            <w:vAlign w:val="center"/>
          </w:tcPr>
          <w:p w14:paraId="28937359" w14:textId="77777777" w:rsidR="0078703C" w:rsidRPr="00210929" w:rsidRDefault="0078703C" w:rsidP="006C759E">
            <w:pPr>
              <w:rPr>
                <w:lang w:eastAsia="ru-RU"/>
              </w:rPr>
            </w:pPr>
            <w:r w:rsidRPr="00210929">
              <w:rPr>
                <w:lang w:eastAsia="ru-RU"/>
              </w:rPr>
              <w:t>Немає</w:t>
            </w:r>
          </w:p>
        </w:tc>
        <w:tc>
          <w:tcPr>
            <w:tcW w:w="986" w:type="dxa"/>
            <w:vAlign w:val="center"/>
          </w:tcPr>
          <w:p w14:paraId="3BBCE69D" w14:textId="77777777" w:rsidR="0078703C" w:rsidRPr="00210929" w:rsidRDefault="0078703C" w:rsidP="006C759E">
            <w:pPr>
              <w:rPr>
                <w:lang w:eastAsia="ru-RU"/>
              </w:rPr>
            </w:pPr>
            <w:r w:rsidRPr="00210929">
              <w:t>IR2</w:t>
            </w:r>
          </w:p>
        </w:tc>
      </w:tr>
      <w:tr w:rsidR="00A636E1" w:rsidRPr="00210929" w14:paraId="6349A018" w14:textId="77777777" w:rsidTr="00ED4E8C">
        <w:trPr>
          <w:cantSplit/>
          <w:jc w:val="center"/>
        </w:trPr>
        <w:tc>
          <w:tcPr>
            <w:tcW w:w="936" w:type="dxa"/>
            <w:vAlign w:val="center"/>
          </w:tcPr>
          <w:p w14:paraId="52B8B09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25B32A7" w14:textId="77777777" w:rsidR="0078703C" w:rsidRPr="00210929" w:rsidRDefault="0078703C" w:rsidP="006C759E">
            <w:pPr>
              <w:jc w:val="center"/>
            </w:pPr>
            <w:r w:rsidRPr="00210929">
              <w:t>IR20033</w:t>
            </w:r>
          </w:p>
        </w:tc>
        <w:tc>
          <w:tcPr>
            <w:tcW w:w="4961" w:type="dxa"/>
            <w:vAlign w:val="center"/>
          </w:tcPr>
          <w:p w14:paraId="4FB2E112" w14:textId="77777777" w:rsidR="0078703C" w:rsidRPr="00210929" w:rsidRDefault="0078703C" w:rsidP="006C759E">
            <w:r w:rsidRPr="00210929">
              <w:t xml:space="preserve">Фінансові доходи </w:t>
            </w:r>
          </w:p>
        </w:tc>
        <w:tc>
          <w:tcPr>
            <w:tcW w:w="1985" w:type="dxa"/>
            <w:vAlign w:val="center"/>
          </w:tcPr>
          <w:p w14:paraId="1C71566B" w14:textId="77777777" w:rsidR="0078703C" w:rsidRPr="00210929" w:rsidRDefault="0078703C" w:rsidP="006C759E">
            <w:pPr>
              <w:rPr>
                <w:lang w:eastAsia="ru-RU"/>
              </w:rPr>
            </w:pPr>
            <w:r w:rsidRPr="00210929">
              <w:rPr>
                <w:lang w:eastAsia="ru-RU"/>
              </w:rPr>
              <w:t>T070</w:t>
            </w:r>
          </w:p>
        </w:tc>
        <w:tc>
          <w:tcPr>
            <w:tcW w:w="2335" w:type="dxa"/>
            <w:vAlign w:val="center"/>
          </w:tcPr>
          <w:p w14:paraId="430D0968" w14:textId="77777777" w:rsidR="0078703C" w:rsidRPr="00210929" w:rsidRDefault="0078703C" w:rsidP="006C759E">
            <w:pPr>
              <w:rPr>
                <w:lang w:eastAsia="ru-RU"/>
              </w:rPr>
            </w:pPr>
            <w:r w:rsidRPr="00210929">
              <w:rPr>
                <w:lang w:eastAsia="ru-RU"/>
              </w:rPr>
              <w:t>Немає</w:t>
            </w:r>
          </w:p>
        </w:tc>
        <w:tc>
          <w:tcPr>
            <w:tcW w:w="2065" w:type="dxa"/>
            <w:vAlign w:val="center"/>
          </w:tcPr>
          <w:p w14:paraId="662EC002" w14:textId="77777777" w:rsidR="0078703C" w:rsidRPr="00210929" w:rsidRDefault="0078703C" w:rsidP="006C759E">
            <w:pPr>
              <w:rPr>
                <w:lang w:eastAsia="ru-RU"/>
              </w:rPr>
            </w:pPr>
            <w:r w:rsidRPr="00210929">
              <w:rPr>
                <w:lang w:eastAsia="ru-RU"/>
              </w:rPr>
              <w:t>Немає</w:t>
            </w:r>
          </w:p>
        </w:tc>
        <w:tc>
          <w:tcPr>
            <w:tcW w:w="986" w:type="dxa"/>
            <w:vAlign w:val="center"/>
          </w:tcPr>
          <w:p w14:paraId="2A88F5C7" w14:textId="77777777" w:rsidR="0078703C" w:rsidRPr="00210929" w:rsidRDefault="0078703C" w:rsidP="006C759E">
            <w:pPr>
              <w:rPr>
                <w:lang w:eastAsia="ru-RU"/>
              </w:rPr>
            </w:pPr>
            <w:r w:rsidRPr="00210929">
              <w:t>IR2</w:t>
            </w:r>
          </w:p>
        </w:tc>
      </w:tr>
      <w:tr w:rsidR="00A636E1" w:rsidRPr="00210929" w14:paraId="492605DB" w14:textId="77777777" w:rsidTr="00ED4E8C">
        <w:trPr>
          <w:cantSplit/>
          <w:jc w:val="center"/>
        </w:trPr>
        <w:tc>
          <w:tcPr>
            <w:tcW w:w="936" w:type="dxa"/>
            <w:vAlign w:val="center"/>
          </w:tcPr>
          <w:p w14:paraId="1A8F998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2019D99" w14:textId="77777777" w:rsidR="0078703C" w:rsidRPr="00210929" w:rsidRDefault="0078703C" w:rsidP="006C759E">
            <w:pPr>
              <w:jc w:val="center"/>
            </w:pPr>
            <w:r w:rsidRPr="00210929">
              <w:t>IR20034</w:t>
            </w:r>
          </w:p>
        </w:tc>
        <w:tc>
          <w:tcPr>
            <w:tcW w:w="4961" w:type="dxa"/>
            <w:vAlign w:val="center"/>
          </w:tcPr>
          <w:p w14:paraId="6307A9FB" w14:textId="77777777" w:rsidR="0078703C" w:rsidRPr="00210929" w:rsidRDefault="0078703C" w:rsidP="006C759E">
            <w:r w:rsidRPr="00210929">
              <w:t>Фінансові доходи від участі в капіталі</w:t>
            </w:r>
          </w:p>
        </w:tc>
        <w:tc>
          <w:tcPr>
            <w:tcW w:w="1985" w:type="dxa"/>
            <w:vAlign w:val="center"/>
          </w:tcPr>
          <w:p w14:paraId="3810F340" w14:textId="77777777" w:rsidR="0078703C" w:rsidRPr="00210929" w:rsidRDefault="0078703C" w:rsidP="006C759E">
            <w:pPr>
              <w:rPr>
                <w:lang w:eastAsia="ru-RU"/>
              </w:rPr>
            </w:pPr>
            <w:r w:rsidRPr="00210929">
              <w:rPr>
                <w:lang w:eastAsia="ru-RU"/>
              </w:rPr>
              <w:t>T070</w:t>
            </w:r>
          </w:p>
        </w:tc>
        <w:tc>
          <w:tcPr>
            <w:tcW w:w="2335" w:type="dxa"/>
            <w:vAlign w:val="center"/>
          </w:tcPr>
          <w:p w14:paraId="7D50BBC2" w14:textId="77777777" w:rsidR="0078703C" w:rsidRPr="00210929" w:rsidRDefault="0078703C" w:rsidP="006C759E">
            <w:pPr>
              <w:rPr>
                <w:lang w:eastAsia="ru-RU"/>
              </w:rPr>
            </w:pPr>
            <w:r w:rsidRPr="00210929">
              <w:rPr>
                <w:lang w:eastAsia="ru-RU"/>
              </w:rPr>
              <w:t>Немає</w:t>
            </w:r>
          </w:p>
        </w:tc>
        <w:tc>
          <w:tcPr>
            <w:tcW w:w="2065" w:type="dxa"/>
            <w:vAlign w:val="center"/>
          </w:tcPr>
          <w:p w14:paraId="1D3FF5B1" w14:textId="77777777" w:rsidR="0078703C" w:rsidRPr="00210929" w:rsidRDefault="0078703C" w:rsidP="006C759E">
            <w:pPr>
              <w:rPr>
                <w:lang w:eastAsia="ru-RU"/>
              </w:rPr>
            </w:pPr>
            <w:r w:rsidRPr="00210929">
              <w:rPr>
                <w:lang w:eastAsia="ru-RU"/>
              </w:rPr>
              <w:t>Немає</w:t>
            </w:r>
          </w:p>
        </w:tc>
        <w:tc>
          <w:tcPr>
            <w:tcW w:w="986" w:type="dxa"/>
            <w:vAlign w:val="center"/>
          </w:tcPr>
          <w:p w14:paraId="39C156A7" w14:textId="77777777" w:rsidR="0078703C" w:rsidRPr="00210929" w:rsidRDefault="0078703C" w:rsidP="006C759E">
            <w:pPr>
              <w:rPr>
                <w:lang w:eastAsia="ru-RU"/>
              </w:rPr>
            </w:pPr>
            <w:r w:rsidRPr="00210929">
              <w:t>IR2</w:t>
            </w:r>
          </w:p>
        </w:tc>
      </w:tr>
      <w:tr w:rsidR="00A636E1" w:rsidRPr="00210929" w14:paraId="05BDFC00" w14:textId="77777777" w:rsidTr="00ED4E8C">
        <w:trPr>
          <w:cantSplit/>
          <w:jc w:val="center"/>
        </w:trPr>
        <w:tc>
          <w:tcPr>
            <w:tcW w:w="936" w:type="dxa"/>
            <w:vAlign w:val="center"/>
          </w:tcPr>
          <w:p w14:paraId="52BB7D7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DC864EA" w14:textId="77777777" w:rsidR="0078703C" w:rsidRPr="00210929" w:rsidRDefault="0078703C" w:rsidP="006C759E">
            <w:pPr>
              <w:jc w:val="center"/>
            </w:pPr>
            <w:r w:rsidRPr="00210929">
              <w:t>IR20035</w:t>
            </w:r>
          </w:p>
        </w:tc>
        <w:tc>
          <w:tcPr>
            <w:tcW w:w="4961" w:type="dxa"/>
            <w:vAlign w:val="center"/>
          </w:tcPr>
          <w:p w14:paraId="0BD4516F" w14:textId="77777777" w:rsidR="0078703C" w:rsidRPr="00210929" w:rsidRDefault="0078703C" w:rsidP="006C759E">
            <w:r w:rsidRPr="00210929">
              <w:t xml:space="preserve">Фінансові доходи за облігаціями </w:t>
            </w:r>
          </w:p>
        </w:tc>
        <w:tc>
          <w:tcPr>
            <w:tcW w:w="1985" w:type="dxa"/>
            <w:vAlign w:val="center"/>
          </w:tcPr>
          <w:p w14:paraId="6B44BC81" w14:textId="77777777" w:rsidR="0078703C" w:rsidRPr="00210929" w:rsidRDefault="0078703C" w:rsidP="006C759E">
            <w:pPr>
              <w:rPr>
                <w:lang w:eastAsia="ru-RU"/>
              </w:rPr>
            </w:pPr>
            <w:r w:rsidRPr="00210929">
              <w:rPr>
                <w:lang w:eastAsia="ru-RU"/>
              </w:rPr>
              <w:t>T070</w:t>
            </w:r>
          </w:p>
        </w:tc>
        <w:tc>
          <w:tcPr>
            <w:tcW w:w="2335" w:type="dxa"/>
            <w:vAlign w:val="center"/>
          </w:tcPr>
          <w:p w14:paraId="47008F02" w14:textId="77777777" w:rsidR="0078703C" w:rsidRPr="00210929" w:rsidRDefault="0078703C" w:rsidP="006C759E">
            <w:pPr>
              <w:rPr>
                <w:lang w:eastAsia="ru-RU"/>
              </w:rPr>
            </w:pPr>
            <w:r w:rsidRPr="00210929">
              <w:rPr>
                <w:lang w:eastAsia="ru-RU"/>
              </w:rPr>
              <w:t>Немає</w:t>
            </w:r>
          </w:p>
        </w:tc>
        <w:tc>
          <w:tcPr>
            <w:tcW w:w="2065" w:type="dxa"/>
            <w:vAlign w:val="center"/>
          </w:tcPr>
          <w:p w14:paraId="7B7B1A29" w14:textId="77777777" w:rsidR="0078703C" w:rsidRPr="00210929" w:rsidRDefault="0078703C" w:rsidP="006C759E">
            <w:pPr>
              <w:rPr>
                <w:lang w:eastAsia="ru-RU"/>
              </w:rPr>
            </w:pPr>
            <w:r w:rsidRPr="00210929">
              <w:rPr>
                <w:lang w:eastAsia="ru-RU"/>
              </w:rPr>
              <w:t>Немає</w:t>
            </w:r>
          </w:p>
        </w:tc>
        <w:tc>
          <w:tcPr>
            <w:tcW w:w="986" w:type="dxa"/>
            <w:vAlign w:val="center"/>
          </w:tcPr>
          <w:p w14:paraId="3CA7A050" w14:textId="77777777" w:rsidR="0078703C" w:rsidRPr="00210929" w:rsidRDefault="0078703C" w:rsidP="006C759E">
            <w:pPr>
              <w:rPr>
                <w:lang w:eastAsia="ru-RU"/>
              </w:rPr>
            </w:pPr>
            <w:r w:rsidRPr="00210929">
              <w:t>IR2</w:t>
            </w:r>
          </w:p>
        </w:tc>
      </w:tr>
      <w:tr w:rsidR="00A636E1" w:rsidRPr="00210929" w14:paraId="775ED1BB" w14:textId="77777777" w:rsidTr="00ED4E8C">
        <w:trPr>
          <w:cantSplit/>
          <w:jc w:val="center"/>
        </w:trPr>
        <w:tc>
          <w:tcPr>
            <w:tcW w:w="936" w:type="dxa"/>
            <w:vAlign w:val="center"/>
          </w:tcPr>
          <w:p w14:paraId="647944C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B5113D0" w14:textId="77777777" w:rsidR="0078703C" w:rsidRPr="00210929" w:rsidRDefault="0078703C" w:rsidP="006C759E">
            <w:pPr>
              <w:jc w:val="center"/>
            </w:pPr>
            <w:r w:rsidRPr="00210929">
              <w:t>IR20036</w:t>
            </w:r>
          </w:p>
        </w:tc>
        <w:tc>
          <w:tcPr>
            <w:tcW w:w="4961" w:type="dxa"/>
            <w:vAlign w:val="center"/>
          </w:tcPr>
          <w:p w14:paraId="1071D3E7" w14:textId="77777777" w:rsidR="0078703C" w:rsidRPr="00210929" w:rsidRDefault="0078703C" w:rsidP="006C759E">
            <w:r w:rsidRPr="00210929">
              <w:t xml:space="preserve">Фінансові доходи від депозитів </w:t>
            </w:r>
          </w:p>
        </w:tc>
        <w:tc>
          <w:tcPr>
            <w:tcW w:w="1985" w:type="dxa"/>
            <w:vAlign w:val="center"/>
          </w:tcPr>
          <w:p w14:paraId="79DB0760" w14:textId="77777777" w:rsidR="0078703C" w:rsidRPr="00210929" w:rsidRDefault="0078703C" w:rsidP="006C759E">
            <w:pPr>
              <w:rPr>
                <w:lang w:eastAsia="ru-RU"/>
              </w:rPr>
            </w:pPr>
            <w:r w:rsidRPr="00210929">
              <w:rPr>
                <w:lang w:eastAsia="ru-RU"/>
              </w:rPr>
              <w:t>T070</w:t>
            </w:r>
          </w:p>
        </w:tc>
        <w:tc>
          <w:tcPr>
            <w:tcW w:w="2335" w:type="dxa"/>
            <w:vAlign w:val="center"/>
          </w:tcPr>
          <w:p w14:paraId="62B6F27F" w14:textId="77777777" w:rsidR="0078703C" w:rsidRPr="00210929" w:rsidRDefault="0078703C" w:rsidP="006C759E">
            <w:pPr>
              <w:rPr>
                <w:lang w:eastAsia="ru-RU"/>
              </w:rPr>
            </w:pPr>
            <w:r w:rsidRPr="00210929">
              <w:rPr>
                <w:lang w:eastAsia="ru-RU"/>
              </w:rPr>
              <w:t>Немає</w:t>
            </w:r>
          </w:p>
        </w:tc>
        <w:tc>
          <w:tcPr>
            <w:tcW w:w="2065" w:type="dxa"/>
            <w:vAlign w:val="center"/>
          </w:tcPr>
          <w:p w14:paraId="1F81DF76" w14:textId="77777777" w:rsidR="0078703C" w:rsidRPr="00210929" w:rsidRDefault="0078703C" w:rsidP="006C759E">
            <w:pPr>
              <w:rPr>
                <w:lang w:eastAsia="ru-RU"/>
              </w:rPr>
            </w:pPr>
            <w:r w:rsidRPr="00210929">
              <w:rPr>
                <w:lang w:eastAsia="ru-RU"/>
              </w:rPr>
              <w:t>Немає</w:t>
            </w:r>
          </w:p>
        </w:tc>
        <w:tc>
          <w:tcPr>
            <w:tcW w:w="986" w:type="dxa"/>
            <w:vAlign w:val="center"/>
          </w:tcPr>
          <w:p w14:paraId="546665DE" w14:textId="77777777" w:rsidR="0078703C" w:rsidRPr="00210929" w:rsidRDefault="0078703C" w:rsidP="006C759E">
            <w:pPr>
              <w:rPr>
                <w:lang w:eastAsia="ru-RU"/>
              </w:rPr>
            </w:pPr>
            <w:r w:rsidRPr="00210929">
              <w:t>IR2</w:t>
            </w:r>
          </w:p>
        </w:tc>
      </w:tr>
      <w:tr w:rsidR="00A636E1" w:rsidRPr="00210929" w14:paraId="0623F014" w14:textId="77777777" w:rsidTr="00ED4E8C">
        <w:trPr>
          <w:cantSplit/>
          <w:jc w:val="center"/>
        </w:trPr>
        <w:tc>
          <w:tcPr>
            <w:tcW w:w="936" w:type="dxa"/>
            <w:vAlign w:val="center"/>
          </w:tcPr>
          <w:p w14:paraId="0BA0FC3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9F827BD" w14:textId="77777777" w:rsidR="0078703C" w:rsidRPr="00210929" w:rsidRDefault="0078703C" w:rsidP="006C759E">
            <w:pPr>
              <w:jc w:val="center"/>
            </w:pPr>
            <w:r w:rsidRPr="00210929">
              <w:t>IR20037</w:t>
            </w:r>
          </w:p>
        </w:tc>
        <w:tc>
          <w:tcPr>
            <w:tcW w:w="4961" w:type="dxa"/>
            <w:vAlign w:val="center"/>
          </w:tcPr>
          <w:p w14:paraId="00195721" w14:textId="77777777" w:rsidR="0078703C" w:rsidRPr="00210929" w:rsidRDefault="0078703C" w:rsidP="006C759E">
            <w:r w:rsidRPr="00210929">
              <w:t>Дивіденди за акціями, що належать до фінансових доходів</w:t>
            </w:r>
          </w:p>
        </w:tc>
        <w:tc>
          <w:tcPr>
            <w:tcW w:w="1985" w:type="dxa"/>
            <w:vAlign w:val="center"/>
          </w:tcPr>
          <w:p w14:paraId="67303BD1" w14:textId="77777777" w:rsidR="0078703C" w:rsidRPr="00210929" w:rsidRDefault="0078703C" w:rsidP="006C759E">
            <w:pPr>
              <w:rPr>
                <w:lang w:eastAsia="ru-RU"/>
              </w:rPr>
            </w:pPr>
            <w:r w:rsidRPr="00210929">
              <w:rPr>
                <w:lang w:eastAsia="ru-RU"/>
              </w:rPr>
              <w:t>T070</w:t>
            </w:r>
          </w:p>
        </w:tc>
        <w:tc>
          <w:tcPr>
            <w:tcW w:w="2335" w:type="dxa"/>
            <w:vAlign w:val="center"/>
          </w:tcPr>
          <w:p w14:paraId="4073AEEC" w14:textId="77777777" w:rsidR="0078703C" w:rsidRPr="00210929" w:rsidRDefault="0078703C" w:rsidP="006C759E">
            <w:pPr>
              <w:rPr>
                <w:lang w:eastAsia="ru-RU"/>
              </w:rPr>
            </w:pPr>
            <w:r w:rsidRPr="00210929">
              <w:rPr>
                <w:lang w:eastAsia="ru-RU"/>
              </w:rPr>
              <w:t>Немає</w:t>
            </w:r>
          </w:p>
        </w:tc>
        <w:tc>
          <w:tcPr>
            <w:tcW w:w="2065" w:type="dxa"/>
            <w:vAlign w:val="center"/>
          </w:tcPr>
          <w:p w14:paraId="310A6DB9" w14:textId="77777777" w:rsidR="0078703C" w:rsidRPr="00210929" w:rsidRDefault="0078703C" w:rsidP="006C759E">
            <w:pPr>
              <w:rPr>
                <w:lang w:eastAsia="ru-RU"/>
              </w:rPr>
            </w:pPr>
            <w:r w:rsidRPr="00210929">
              <w:rPr>
                <w:lang w:eastAsia="ru-RU"/>
              </w:rPr>
              <w:t>Немає</w:t>
            </w:r>
          </w:p>
        </w:tc>
        <w:tc>
          <w:tcPr>
            <w:tcW w:w="986" w:type="dxa"/>
            <w:vAlign w:val="center"/>
          </w:tcPr>
          <w:p w14:paraId="782031D0" w14:textId="77777777" w:rsidR="0078703C" w:rsidRPr="00210929" w:rsidRDefault="0078703C" w:rsidP="006C759E">
            <w:pPr>
              <w:rPr>
                <w:lang w:eastAsia="ru-RU"/>
              </w:rPr>
            </w:pPr>
            <w:r w:rsidRPr="00210929">
              <w:t>IR2</w:t>
            </w:r>
          </w:p>
        </w:tc>
      </w:tr>
      <w:tr w:rsidR="00A636E1" w:rsidRPr="00210929" w14:paraId="0BF18E1C" w14:textId="77777777" w:rsidTr="00ED4E8C">
        <w:trPr>
          <w:cantSplit/>
          <w:jc w:val="center"/>
        </w:trPr>
        <w:tc>
          <w:tcPr>
            <w:tcW w:w="936" w:type="dxa"/>
            <w:vAlign w:val="center"/>
          </w:tcPr>
          <w:p w14:paraId="2BBDD7F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127752" w14:textId="77777777" w:rsidR="0078703C" w:rsidRPr="00210929" w:rsidRDefault="0078703C" w:rsidP="006C759E">
            <w:pPr>
              <w:jc w:val="center"/>
            </w:pPr>
            <w:r w:rsidRPr="00210929">
              <w:t>IR20038</w:t>
            </w:r>
          </w:p>
        </w:tc>
        <w:tc>
          <w:tcPr>
            <w:tcW w:w="4961" w:type="dxa"/>
            <w:vAlign w:val="center"/>
          </w:tcPr>
          <w:p w14:paraId="387849CC" w14:textId="77777777" w:rsidR="0078703C" w:rsidRPr="00210929" w:rsidRDefault="0078703C" w:rsidP="006C759E">
            <w:r w:rsidRPr="00210929">
              <w:t xml:space="preserve">Інші доходи </w:t>
            </w:r>
          </w:p>
        </w:tc>
        <w:tc>
          <w:tcPr>
            <w:tcW w:w="1985" w:type="dxa"/>
            <w:vAlign w:val="center"/>
          </w:tcPr>
          <w:p w14:paraId="79B3FC1C" w14:textId="77777777" w:rsidR="0078703C" w:rsidRPr="00210929" w:rsidRDefault="0078703C" w:rsidP="006C759E">
            <w:pPr>
              <w:rPr>
                <w:lang w:eastAsia="ru-RU"/>
              </w:rPr>
            </w:pPr>
            <w:r w:rsidRPr="00210929">
              <w:rPr>
                <w:lang w:eastAsia="ru-RU"/>
              </w:rPr>
              <w:t>T070</w:t>
            </w:r>
          </w:p>
        </w:tc>
        <w:tc>
          <w:tcPr>
            <w:tcW w:w="2335" w:type="dxa"/>
            <w:vAlign w:val="center"/>
          </w:tcPr>
          <w:p w14:paraId="08DBB8AF" w14:textId="77777777" w:rsidR="0078703C" w:rsidRPr="00210929" w:rsidRDefault="0078703C" w:rsidP="006C759E">
            <w:pPr>
              <w:rPr>
                <w:lang w:eastAsia="ru-RU"/>
              </w:rPr>
            </w:pPr>
            <w:r w:rsidRPr="00210929">
              <w:rPr>
                <w:lang w:eastAsia="ru-RU"/>
              </w:rPr>
              <w:t>Немає</w:t>
            </w:r>
          </w:p>
        </w:tc>
        <w:tc>
          <w:tcPr>
            <w:tcW w:w="2065" w:type="dxa"/>
            <w:vAlign w:val="center"/>
          </w:tcPr>
          <w:p w14:paraId="7048C473" w14:textId="77777777" w:rsidR="0078703C" w:rsidRPr="00210929" w:rsidRDefault="0078703C" w:rsidP="006C759E">
            <w:pPr>
              <w:rPr>
                <w:lang w:eastAsia="ru-RU"/>
              </w:rPr>
            </w:pPr>
            <w:r w:rsidRPr="00210929">
              <w:rPr>
                <w:lang w:eastAsia="ru-RU"/>
              </w:rPr>
              <w:t>Немає</w:t>
            </w:r>
          </w:p>
        </w:tc>
        <w:tc>
          <w:tcPr>
            <w:tcW w:w="986" w:type="dxa"/>
            <w:vAlign w:val="center"/>
          </w:tcPr>
          <w:p w14:paraId="32A5566E" w14:textId="77777777" w:rsidR="0078703C" w:rsidRPr="00210929" w:rsidRDefault="0078703C" w:rsidP="006C759E">
            <w:pPr>
              <w:rPr>
                <w:lang w:eastAsia="ru-RU"/>
              </w:rPr>
            </w:pPr>
            <w:r w:rsidRPr="00210929">
              <w:t>IR2</w:t>
            </w:r>
          </w:p>
        </w:tc>
      </w:tr>
      <w:tr w:rsidR="00A636E1" w:rsidRPr="00210929" w14:paraId="3F5E77B7" w14:textId="77777777" w:rsidTr="00ED4E8C">
        <w:trPr>
          <w:cantSplit/>
          <w:jc w:val="center"/>
        </w:trPr>
        <w:tc>
          <w:tcPr>
            <w:tcW w:w="936" w:type="dxa"/>
            <w:vAlign w:val="center"/>
          </w:tcPr>
          <w:p w14:paraId="4CE57AF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AAB8225" w14:textId="77777777" w:rsidR="0078703C" w:rsidRPr="00210929" w:rsidRDefault="0078703C" w:rsidP="006C759E">
            <w:pPr>
              <w:jc w:val="center"/>
            </w:pPr>
            <w:r w:rsidRPr="00210929">
              <w:t>IR20039</w:t>
            </w:r>
          </w:p>
        </w:tc>
        <w:tc>
          <w:tcPr>
            <w:tcW w:w="4961" w:type="dxa"/>
            <w:vAlign w:val="center"/>
          </w:tcPr>
          <w:p w14:paraId="40AC7732" w14:textId="77777777" w:rsidR="0078703C" w:rsidRPr="00210929" w:rsidRDefault="0078703C" w:rsidP="006C759E">
            <w:r w:rsidRPr="00210929">
              <w:t xml:space="preserve">Надзвичайні доходи </w:t>
            </w:r>
          </w:p>
        </w:tc>
        <w:tc>
          <w:tcPr>
            <w:tcW w:w="1985" w:type="dxa"/>
            <w:vAlign w:val="center"/>
          </w:tcPr>
          <w:p w14:paraId="33658405" w14:textId="77777777" w:rsidR="0078703C" w:rsidRPr="00210929" w:rsidRDefault="0078703C" w:rsidP="006C759E">
            <w:pPr>
              <w:rPr>
                <w:lang w:eastAsia="ru-RU"/>
              </w:rPr>
            </w:pPr>
            <w:r w:rsidRPr="00210929">
              <w:rPr>
                <w:lang w:eastAsia="ru-RU"/>
              </w:rPr>
              <w:t>T070</w:t>
            </w:r>
          </w:p>
        </w:tc>
        <w:tc>
          <w:tcPr>
            <w:tcW w:w="2335" w:type="dxa"/>
            <w:vAlign w:val="center"/>
          </w:tcPr>
          <w:p w14:paraId="588678E6" w14:textId="77777777" w:rsidR="0078703C" w:rsidRPr="00210929" w:rsidRDefault="0078703C" w:rsidP="006C759E">
            <w:pPr>
              <w:rPr>
                <w:lang w:eastAsia="ru-RU"/>
              </w:rPr>
            </w:pPr>
            <w:r w:rsidRPr="00210929">
              <w:rPr>
                <w:lang w:eastAsia="ru-RU"/>
              </w:rPr>
              <w:t>Немає</w:t>
            </w:r>
          </w:p>
        </w:tc>
        <w:tc>
          <w:tcPr>
            <w:tcW w:w="2065" w:type="dxa"/>
            <w:vAlign w:val="center"/>
          </w:tcPr>
          <w:p w14:paraId="39D8FB87" w14:textId="77777777" w:rsidR="0078703C" w:rsidRPr="00210929" w:rsidRDefault="0078703C" w:rsidP="006C759E">
            <w:pPr>
              <w:rPr>
                <w:lang w:eastAsia="ru-RU"/>
              </w:rPr>
            </w:pPr>
            <w:r w:rsidRPr="00210929">
              <w:rPr>
                <w:lang w:eastAsia="ru-RU"/>
              </w:rPr>
              <w:t>Немає</w:t>
            </w:r>
          </w:p>
        </w:tc>
        <w:tc>
          <w:tcPr>
            <w:tcW w:w="986" w:type="dxa"/>
            <w:vAlign w:val="center"/>
          </w:tcPr>
          <w:p w14:paraId="54363A11" w14:textId="77777777" w:rsidR="0078703C" w:rsidRPr="00210929" w:rsidRDefault="0078703C" w:rsidP="006C759E">
            <w:pPr>
              <w:rPr>
                <w:lang w:eastAsia="ru-RU"/>
              </w:rPr>
            </w:pPr>
            <w:r w:rsidRPr="00210929">
              <w:t>IR2</w:t>
            </w:r>
          </w:p>
        </w:tc>
      </w:tr>
      <w:tr w:rsidR="00A636E1" w:rsidRPr="00210929" w14:paraId="54F457F3" w14:textId="77777777" w:rsidTr="00ED4E8C">
        <w:trPr>
          <w:cantSplit/>
          <w:jc w:val="center"/>
        </w:trPr>
        <w:tc>
          <w:tcPr>
            <w:tcW w:w="936" w:type="dxa"/>
            <w:vAlign w:val="center"/>
          </w:tcPr>
          <w:p w14:paraId="262383A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B7E1474" w14:textId="77777777" w:rsidR="0078703C" w:rsidRPr="00210929" w:rsidRDefault="0078703C" w:rsidP="006C759E">
            <w:pPr>
              <w:jc w:val="center"/>
            </w:pPr>
            <w:r w:rsidRPr="00210929">
              <w:t>IR20040</w:t>
            </w:r>
          </w:p>
        </w:tc>
        <w:tc>
          <w:tcPr>
            <w:tcW w:w="4961" w:type="dxa"/>
            <w:vAlign w:val="center"/>
          </w:tcPr>
          <w:p w14:paraId="6EE372DD" w14:textId="77777777" w:rsidR="0078703C" w:rsidRPr="00210929" w:rsidRDefault="0078703C" w:rsidP="006C759E">
            <w:r w:rsidRPr="00210929">
              <w:t xml:space="preserve">Страхові виплати та страхові відшкодування </w:t>
            </w:r>
          </w:p>
        </w:tc>
        <w:tc>
          <w:tcPr>
            <w:tcW w:w="1985" w:type="dxa"/>
            <w:vAlign w:val="center"/>
          </w:tcPr>
          <w:p w14:paraId="26BA887D" w14:textId="77777777" w:rsidR="0078703C" w:rsidRPr="00210929" w:rsidRDefault="0078703C" w:rsidP="006C759E">
            <w:pPr>
              <w:rPr>
                <w:lang w:eastAsia="ru-RU"/>
              </w:rPr>
            </w:pPr>
            <w:r w:rsidRPr="00210929">
              <w:rPr>
                <w:lang w:eastAsia="ru-RU"/>
              </w:rPr>
              <w:t>T070</w:t>
            </w:r>
          </w:p>
        </w:tc>
        <w:tc>
          <w:tcPr>
            <w:tcW w:w="2335" w:type="dxa"/>
            <w:vAlign w:val="center"/>
          </w:tcPr>
          <w:p w14:paraId="5D12F528" w14:textId="77777777" w:rsidR="0078703C" w:rsidRPr="00210929" w:rsidRDefault="0078703C" w:rsidP="006C759E">
            <w:pPr>
              <w:rPr>
                <w:lang w:eastAsia="ru-RU"/>
              </w:rPr>
            </w:pPr>
            <w:r w:rsidRPr="00210929">
              <w:rPr>
                <w:lang w:eastAsia="ru-RU"/>
              </w:rPr>
              <w:t>Немає</w:t>
            </w:r>
          </w:p>
        </w:tc>
        <w:tc>
          <w:tcPr>
            <w:tcW w:w="2065" w:type="dxa"/>
            <w:vAlign w:val="center"/>
          </w:tcPr>
          <w:p w14:paraId="3B53DFE4" w14:textId="77777777" w:rsidR="0078703C" w:rsidRPr="00210929" w:rsidRDefault="0078703C" w:rsidP="006C759E">
            <w:pPr>
              <w:rPr>
                <w:lang w:eastAsia="ru-RU"/>
              </w:rPr>
            </w:pPr>
            <w:r w:rsidRPr="00210929">
              <w:rPr>
                <w:lang w:eastAsia="ru-RU"/>
              </w:rPr>
              <w:t>Немає</w:t>
            </w:r>
          </w:p>
        </w:tc>
        <w:tc>
          <w:tcPr>
            <w:tcW w:w="986" w:type="dxa"/>
            <w:vAlign w:val="center"/>
          </w:tcPr>
          <w:p w14:paraId="1BC0F7EF" w14:textId="77777777" w:rsidR="0078703C" w:rsidRPr="00210929" w:rsidRDefault="0078703C" w:rsidP="006C759E">
            <w:pPr>
              <w:rPr>
                <w:lang w:eastAsia="ru-RU"/>
              </w:rPr>
            </w:pPr>
            <w:r w:rsidRPr="00210929">
              <w:t>IR2</w:t>
            </w:r>
          </w:p>
        </w:tc>
      </w:tr>
      <w:tr w:rsidR="00A636E1" w:rsidRPr="00210929" w14:paraId="1537EACD" w14:textId="77777777" w:rsidTr="00ED4E8C">
        <w:trPr>
          <w:cantSplit/>
          <w:jc w:val="center"/>
        </w:trPr>
        <w:tc>
          <w:tcPr>
            <w:tcW w:w="936" w:type="dxa"/>
            <w:vAlign w:val="center"/>
          </w:tcPr>
          <w:p w14:paraId="3CDEF41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0472F5C" w14:textId="77777777" w:rsidR="0078703C" w:rsidRPr="00210929" w:rsidRDefault="0078703C" w:rsidP="006C759E">
            <w:pPr>
              <w:jc w:val="center"/>
            </w:pPr>
            <w:r w:rsidRPr="00210929">
              <w:t>IR20041</w:t>
            </w:r>
          </w:p>
        </w:tc>
        <w:tc>
          <w:tcPr>
            <w:tcW w:w="4961" w:type="dxa"/>
            <w:vAlign w:val="center"/>
          </w:tcPr>
          <w:p w14:paraId="55F0B2D0" w14:textId="77777777" w:rsidR="0078703C" w:rsidRPr="00210929" w:rsidRDefault="0078703C" w:rsidP="00B50E15">
            <w:r w:rsidRPr="00210929">
              <w:t xml:space="preserve">Страхові виплати та страхові відшкодування, що здійснюються за договорами страхування, термін дії яких на дату прийняття рішення про здійснення страхової виплати/ страхового відшкодування закінчився </w:t>
            </w:r>
          </w:p>
        </w:tc>
        <w:tc>
          <w:tcPr>
            <w:tcW w:w="1985" w:type="dxa"/>
            <w:vAlign w:val="center"/>
          </w:tcPr>
          <w:p w14:paraId="0E08BFF7" w14:textId="77777777" w:rsidR="0078703C" w:rsidRPr="00210929" w:rsidRDefault="0078703C" w:rsidP="006C759E">
            <w:pPr>
              <w:rPr>
                <w:lang w:eastAsia="ru-RU"/>
              </w:rPr>
            </w:pPr>
            <w:r w:rsidRPr="00210929">
              <w:rPr>
                <w:lang w:eastAsia="ru-RU"/>
              </w:rPr>
              <w:t>T070</w:t>
            </w:r>
          </w:p>
        </w:tc>
        <w:tc>
          <w:tcPr>
            <w:tcW w:w="2335" w:type="dxa"/>
            <w:vAlign w:val="center"/>
          </w:tcPr>
          <w:p w14:paraId="00B91783" w14:textId="77777777" w:rsidR="0078703C" w:rsidRPr="00210929" w:rsidRDefault="0078703C" w:rsidP="006C759E">
            <w:pPr>
              <w:rPr>
                <w:lang w:eastAsia="ru-RU"/>
              </w:rPr>
            </w:pPr>
            <w:r w:rsidRPr="00210929">
              <w:rPr>
                <w:lang w:eastAsia="ru-RU"/>
              </w:rPr>
              <w:t>Немає</w:t>
            </w:r>
          </w:p>
        </w:tc>
        <w:tc>
          <w:tcPr>
            <w:tcW w:w="2065" w:type="dxa"/>
            <w:vAlign w:val="center"/>
          </w:tcPr>
          <w:p w14:paraId="57C7B995" w14:textId="77777777" w:rsidR="0078703C" w:rsidRPr="00210929" w:rsidRDefault="0078703C" w:rsidP="006C759E">
            <w:pPr>
              <w:rPr>
                <w:lang w:eastAsia="ru-RU"/>
              </w:rPr>
            </w:pPr>
            <w:r w:rsidRPr="00210929">
              <w:rPr>
                <w:lang w:eastAsia="ru-RU"/>
              </w:rPr>
              <w:t>Немає</w:t>
            </w:r>
          </w:p>
        </w:tc>
        <w:tc>
          <w:tcPr>
            <w:tcW w:w="986" w:type="dxa"/>
            <w:vAlign w:val="center"/>
          </w:tcPr>
          <w:p w14:paraId="24275D6D" w14:textId="77777777" w:rsidR="0078703C" w:rsidRPr="00210929" w:rsidRDefault="0078703C" w:rsidP="006C759E">
            <w:pPr>
              <w:rPr>
                <w:lang w:eastAsia="ru-RU"/>
              </w:rPr>
            </w:pPr>
            <w:r w:rsidRPr="00210929">
              <w:t>IR2</w:t>
            </w:r>
          </w:p>
        </w:tc>
      </w:tr>
      <w:tr w:rsidR="00A636E1" w:rsidRPr="00210929" w14:paraId="2A05B244" w14:textId="77777777" w:rsidTr="00ED4E8C">
        <w:trPr>
          <w:cantSplit/>
          <w:jc w:val="center"/>
        </w:trPr>
        <w:tc>
          <w:tcPr>
            <w:tcW w:w="936" w:type="dxa"/>
            <w:vAlign w:val="center"/>
          </w:tcPr>
          <w:p w14:paraId="1D3789E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B204B5" w14:textId="77777777" w:rsidR="0078703C" w:rsidRPr="00210929" w:rsidRDefault="0078703C" w:rsidP="006C759E">
            <w:pPr>
              <w:jc w:val="center"/>
            </w:pPr>
            <w:r w:rsidRPr="00210929">
              <w:t>IR20042</w:t>
            </w:r>
          </w:p>
        </w:tc>
        <w:tc>
          <w:tcPr>
            <w:tcW w:w="4961" w:type="dxa"/>
            <w:vAlign w:val="center"/>
          </w:tcPr>
          <w:p w14:paraId="266B90E3" w14:textId="77777777" w:rsidR="0078703C" w:rsidRPr="00210929" w:rsidRDefault="0078703C" w:rsidP="006C759E">
            <w:r w:rsidRPr="00210929">
              <w:t xml:space="preserve">Виплати викупних сум </w:t>
            </w:r>
          </w:p>
        </w:tc>
        <w:tc>
          <w:tcPr>
            <w:tcW w:w="1985" w:type="dxa"/>
            <w:vAlign w:val="center"/>
          </w:tcPr>
          <w:p w14:paraId="07A21522" w14:textId="77777777" w:rsidR="0078703C" w:rsidRPr="00210929" w:rsidRDefault="0078703C" w:rsidP="006C759E">
            <w:pPr>
              <w:rPr>
                <w:lang w:eastAsia="ru-RU"/>
              </w:rPr>
            </w:pPr>
            <w:r w:rsidRPr="00210929">
              <w:rPr>
                <w:lang w:eastAsia="ru-RU"/>
              </w:rPr>
              <w:t>T070</w:t>
            </w:r>
          </w:p>
        </w:tc>
        <w:tc>
          <w:tcPr>
            <w:tcW w:w="2335" w:type="dxa"/>
            <w:vAlign w:val="center"/>
          </w:tcPr>
          <w:p w14:paraId="70116375" w14:textId="77777777" w:rsidR="0078703C" w:rsidRPr="00210929" w:rsidRDefault="0078703C" w:rsidP="006C759E">
            <w:pPr>
              <w:rPr>
                <w:lang w:eastAsia="ru-RU"/>
              </w:rPr>
            </w:pPr>
            <w:r w:rsidRPr="00210929">
              <w:rPr>
                <w:lang w:eastAsia="ru-RU"/>
              </w:rPr>
              <w:t>Немає</w:t>
            </w:r>
          </w:p>
        </w:tc>
        <w:tc>
          <w:tcPr>
            <w:tcW w:w="2065" w:type="dxa"/>
            <w:vAlign w:val="center"/>
          </w:tcPr>
          <w:p w14:paraId="662182DA" w14:textId="77777777" w:rsidR="0078703C" w:rsidRPr="00210929" w:rsidRDefault="0078703C" w:rsidP="006C759E">
            <w:pPr>
              <w:rPr>
                <w:lang w:eastAsia="ru-RU"/>
              </w:rPr>
            </w:pPr>
            <w:r w:rsidRPr="00210929">
              <w:rPr>
                <w:lang w:eastAsia="ru-RU"/>
              </w:rPr>
              <w:t>Немає</w:t>
            </w:r>
          </w:p>
        </w:tc>
        <w:tc>
          <w:tcPr>
            <w:tcW w:w="986" w:type="dxa"/>
            <w:vAlign w:val="center"/>
          </w:tcPr>
          <w:p w14:paraId="2EA5CF12" w14:textId="77777777" w:rsidR="0078703C" w:rsidRPr="00210929" w:rsidRDefault="0078703C" w:rsidP="006C759E">
            <w:pPr>
              <w:rPr>
                <w:lang w:eastAsia="ru-RU"/>
              </w:rPr>
            </w:pPr>
            <w:r w:rsidRPr="00210929">
              <w:t>IR2</w:t>
            </w:r>
          </w:p>
        </w:tc>
      </w:tr>
      <w:tr w:rsidR="00A636E1" w:rsidRPr="00210929" w14:paraId="43A04BB3" w14:textId="77777777" w:rsidTr="00ED4E8C">
        <w:trPr>
          <w:cantSplit/>
          <w:jc w:val="center"/>
        </w:trPr>
        <w:tc>
          <w:tcPr>
            <w:tcW w:w="936" w:type="dxa"/>
            <w:vAlign w:val="center"/>
          </w:tcPr>
          <w:p w14:paraId="3794B48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DF0A2B" w14:textId="77777777" w:rsidR="0078703C" w:rsidRPr="00210929" w:rsidRDefault="0078703C" w:rsidP="006C759E">
            <w:pPr>
              <w:jc w:val="center"/>
            </w:pPr>
            <w:r w:rsidRPr="00210929">
              <w:t>IR20043</w:t>
            </w:r>
          </w:p>
        </w:tc>
        <w:tc>
          <w:tcPr>
            <w:tcW w:w="4961" w:type="dxa"/>
            <w:vAlign w:val="center"/>
          </w:tcPr>
          <w:p w14:paraId="2D95ED03" w14:textId="1E194F32" w:rsidR="0078703C" w:rsidRPr="00210929" w:rsidRDefault="0078703C" w:rsidP="006C759E">
            <w:r w:rsidRPr="00210929">
              <w:t xml:space="preserve">Відрахування </w:t>
            </w:r>
            <w:r w:rsidR="0049430F">
              <w:t>в</w:t>
            </w:r>
            <w:r w:rsidRPr="00210929">
              <w:t xml:space="preserve"> технічні резерви, інші, ніж резерви незароблених премій </w:t>
            </w:r>
          </w:p>
        </w:tc>
        <w:tc>
          <w:tcPr>
            <w:tcW w:w="1985" w:type="dxa"/>
            <w:vAlign w:val="center"/>
          </w:tcPr>
          <w:p w14:paraId="6BB25A50" w14:textId="77777777" w:rsidR="0078703C" w:rsidRPr="00210929" w:rsidRDefault="0078703C" w:rsidP="006C759E">
            <w:pPr>
              <w:rPr>
                <w:lang w:eastAsia="ru-RU"/>
              </w:rPr>
            </w:pPr>
            <w:r w:rsidRPr="00210929">
              <w:rPr>
                <w:lang w:eastAsia="ru-RU"/>
              </w:rPr>
              <w:t>T070</w:t>
            </w:r>
          </w:p>
        </w:tc>
        <w:tc>
          <w:tcPr>
            <w:tcW w:w="2335" w:type="dxa"/>
            <w:vAlign w:val="center"/>
          </w:tcPr>
          <w:p w14:paraId="343FA12E" w14:textId="77777777" w:rsidR="0078703C" w:rsidRPr="00210929" w:rsidRDefault="0078703C" w:rsidP="006C759E">
            <w:pPr>
              <w:rPr>
                <w:lang w:eastAsia="ru-RU"/>
              </w:rPr>
            </w:pPr>
            <w:r w:rsidRPr="00210929">
              <w:rPr>
                <w:lang w:eastAsia="ru-RU"/>
              </w:rPr>
              <w:t>Немає</w:t>
            </w:r>
          </w:p>
        </w:tc>
        <w:tc>
          <w:tcPr>
            <w:tcW w:w="2065" w:type="dxa"/>
            <w:vAlign w:val="center"/>
          </w:tcPr>
          <w:p w14:paraId="08172DC4" w14:textId="77777777" w:rsidR="0078703C" w:rsidRPr="00210929" w:rsidRDefault="0078703C" w:rsidP="006C759E">
            <w:pPr>
              <w:rPr>
                <w:lang w:eastAsia="ru-RU"/>
              </w:rPr>
            </w:pPr>
            <w:r w:rsidRPr="00210929">
              <w:rPr>
                <w:lang w:eastAsia="ru-RU"/>
              </w:rPr>
              <w:t>Немає</w:t>
            </w:r>
          </w:p>
        </w:tc>
        <w:tc>
          <w:tcPr>
            <w:tcW w:w="986" w:type="dxa"/>
            <w:vAlign w:val="center"/>
          </w:tcPr>
          <w:p w14:paraId="7C4379B0" w14:textId="77777777" w:rsidR="0078703C" w:rsidRPr="00210929" w:rsidRDefault="0078703C" w:rsidP="006C759E">
            <w:pPr>
              <w:rPr>
                <w:lang w:eastAsia="ru-RU"/>
              </w:rPr>
            </w:pPr>
            <w:r w:rsidRPr="00210929">
              <w:t>IR2</w:t>
            </w:r>
          </w:p>
        </w:tc>
      </w:tr>
      <w:tr w:rsidR="00A636E1" w:rsidRPr="00210929" w14:paraId="00914277" w14:textId="77777777" w:rsidTr="00ED4E8C">
        <w:trPr>
          <w:cantSplit/>
          <w:jc w:val="center"/>
        </w:trPr>
        <w:tc>
          <w:tcPr>
            <w:tcW w:w="936" w:type="dxa"/>
            <w:vAlign w:val="center"/>
          </w:tcPr>
          <w:p w14:paraId="7784E81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0C9BBC9" w14:textId="77777777" w:rsidR="0078703C" w:rsidRPr="00210929" w:rsidRDefault="0078703C" w:rsidP="006C759E">
            <w:pPr>
              <w:jc w:val="center"/>
            </w:pPr>
            <w:r w:rsidRPr="00210929">
              <w:t>IR20044</w:t>
            </w:r>
          </w:p>
        </w:tc>
        <w:tc>
          <w:tcPr>
            <w:tcW w:w="4961" w:type="dxa"/>
            <w:vAlign w:val="center"/>
          </w:tcPr>
          <w:p w14:paraId="1635F5A6" w14:textId="0293D70D" w:rsidR="0078703C" w:rsidRPr="00210929" w:rsidRDefault="0078703C" w:rsidP="006C759E">
            <w:r w:rsidRPr="00210929">
              <w:t>Відраху</w:t>
            </w:r>
            <w:r w:rsidR="00B50E15" w:rsidRPr="00210929">
              <w:t xml:space="preserve">вання </w:t>
            </w:r>
            <w:r w:rsidR="0049430F">
              <w:t>в</w:t>
            </w:r>
            <w:r w:rsidR="00B50E15" w:rsidRPr="00210929">
              <w:t xml:space="preserve"> резерв катастроф з обовʼ</w:t>
            </w:r>
            <w:r w:rsidRPr="00210929">
              <w:t xml:space="preserve">язкового страхування цивільної відповідальності за ядерну шкоду </w:t>
            </w:r>
          </w:p>
        </w:tc>
        <w:tc>
          <w:tcPr>
            <w:tcW w:w="1985" w:type="dxa"/>
            <w:vAlign w:val="center"/>
          </w:tcPr>
          <w:p w14:paraId="2F1D9CCD" w14:textId="77777777" w:rsidR="0078703C" w:rsidRPr="00210929" w:rsidRDefault="0078703C" w:rsidP="006C759E">
            <w:pPr>
              <w:rPr>
                <w:lang w:eastAsia="ru-RU"/>
              </w:rPr>
            </w:pPr>
            <w:r w:rsidRPr="00210929">
              <w:rPr>
                <w:lang w:eastAsia="ru-RU"/>
              </w:rPr>
              <w:t>T070</w:t>
            </w:r>
          </w:p>
        </w:tc>
        <w:tc>
          <w:tcPr>
            <w:tcW w:w="2335" w:type="dxa"/>
            <w:vAlign w:val="center"/>
          </w:tcPr>
          <w:p w14:paraId="1E15207E" w14:textId="77777777" w:rsidR="0078703C" w:rsidRPr="00210929" w:rsidRDefault="0078703C" w:rsidP="006C759E">
            <w:pPr>
              <w:rPr>
                <w:lang w:eastAsia="ru-RU"/>
              </w:rPr>
            </w:pPr>
            <w:r w:rsidRPr="00210929">
              <w:rPr>
                <w:lang w:eastAsia="ru-RU"/>
              </w:rPr>
              <w:t>Немає</w:t>
            </w:r>
          </w:p>
        </w:tc>
        <w:tc>
          <w:tcPr>
            <w:tcW w:w="2065" w:type="dxa"/>
            <w:vAlign w:val="center"/>
          </w:tcPr>
          <w:p w14:paraId="2B8C4835" w14:textId="77777777" w:rsidR="0078703C" w:rsidRPr="00210929" w:rsidRDefault="0078703C" w:rsidP="006C759E">
            <w:pPr>
              <w:rPr>
                <w:lang w:eastAsia="ru-RU"/>
              </w:rPr>
            </w:pPr>
            <w:r w:rsidRPr="00210929">
              <w:rPr>
                <w:lang w:eastAsia="ru-RU"/>
              </w:rPr>
              <w:t>Немає</w:t>
            </w:r>
          </w:p>
        </w:tc>
        <w:tc>
          <w:tcPr>
            <w:tcW w:w="986" w:type="dxa"/>
            <w:vAlign w:val="center"/>
          </w:tcPr>
          <w:p w14:paraId="3FBAE934" w14:textId="77777777" w:rsidR="0078703C" w:rsidRPr="00210929" w:rsidRDefault="0078703C" w:rsidP="006C759E">
            <w:pPr>
              <w:rPr>
                <w:lang w:eastAsia="ru-RU"/>
              </w:rPr>
            </w:pPr>
            <w:r w:rsidRPr="00210929">
              <w:t>IR2</w:t>
            </w:r>
          </w:p>
        </w:tc>
      </w:tr>
      <w:tr w:rsidR="00A636E1" w:rsidRPr="00210929" w14:paraId="308DD554" w14:textId="77777777" w:rsidTr="00ED4E8C">
        <w:trPr>
          <w:cantSplit/>
          <w:jc w:val="center"/>
        </w:trPr>
        <w:tc>
          <w:tcPr>
            <w:tcW w:w="936" w:type="dxa"/>
            <w:vAlign w:val="center"/>
          </w:tcPr>
          <w:p w14:paraId="5FAF892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C2D604D" w14:textId="77777777" w:rsidR="0078703C" w:rsidRPr="00210929" w:rsidRDefault="0078703C" w:rsidP="006C759E">
            <w:pPr>
              <w:jc w:val="center"/>
            </w:pPr>
            <w:r w:rsidRPr="00210929">
              <w:t>IR20045</w:t>
            </w:r>
          </w:p>
        </w:tc>
        <w:tc>
          <w:tcPr>
            <w:tcW w:w="4961" w:type="dxa"/>
            <w:vAlign w:val="center"/>
          </w:tcPr>
          <w:p w14:paraId="23D46C0D" w14:textId="630B15C6" w:rsidR="0078703C" w:rsidRPr="00210929" w:rsidRDefault="0078703C" w:rsidP="006C759E">
            <w:r w:rsidRPr="00210929">
              <w:t xml:space="preserve">Відрахування </w:t>
            </w:r>
            <w:r w:rsidR="0049430F">
              <w:t>в</w:t>
            </w:r>
            <w:r w:rsidRPr="00210929">
              <w:t xml:space="preserve"> резерви із страхування життя </w:t>
            </w:r>
          </w:p>
        </w:tc>
        <w:tc>
          <w:tcPr>
            <w:tcW w:w="1985" w:type="dxa"/>
            <w:vAlign w:val="center"/>
          </w:tcPr>
          <w:p w14:paraId="2741EECA" w14:textId="77777777" w:rsidR="0078703C" w:rsidRPr="00210929" w:rsidRDefault="0078703C" w:rsidP="006C759E">
            <w:pPr>
              <w:rPr>
                <w:lang w:eastAsia="ru-RU"/>
              </w:rPr>
            </w:pPr>
            <w:r w:rsidRPr="00210929">
              <w:rPr>
                <w:lang w:eastAsia="ru-RU"/>
              </w:rPr>
              <w:t>T070</w:t>
            </w:r>
          </w:p>
        </w:tc>
        <w:tc>
          <w:tcPr>
            <w:tcW w:w="2335" w:type="dxa"/>
            <w:vAlign w:val="center"/>
          </w:tcPr>
          <w:p w14:paraId="27727A79" w14:textId="77777777" w:rsidR="0078703C" w:rsidRPr="00210929" w:rsidRDefault="0078703C" w:rsidP="006C759E">
            <w:pPr>
              <w:rPr>
                <w:lang w:eastAsia="ru-RU"/>
              </w:rPr>
            </w:pPr>
            <w:r w:rsidRPr="00210929">
              <w:rPr>
                <w:lang w:eastAsia="ru-RU"/>
              </w:rPr>
              <w:t>Немає</w:t>
            </w:r>
          </w:p>
        </w:tc>
        <w:tc>
          <w:tcPr>
            <w:tcW w:w="2065" w:type="dxa"/>
            <w:vAlign w:val="center"/>
          </w:tcPr>
          <w:p w14:paraId="6DD14B8C" w14:textId="77777777" w:rsidR="0078703C" w:rsidRPr="00210929" w:rsidRDefault="0078703C" w:rsidP="006C759E">
            <w:pPr>
              <w:rPr>
                <w:lang w:eastAsia="ru-RU"/>
              </w:rPr>
            </w:pPr>
            <w:r w:rsidRPr="00210929">
              <w:rPr>
                <w:lang w:eastAsia="ru-RU"/>
              </w:rPr>
              <w:t>Немає</w:t>
            </w:r>
          </w:p>
        </w:tc>
        <w:tc>
          <w:tcPr>
            <w:tcW w:w="986" w:type="dxa"/>
            <w:vAlign w:val="center"/>
          </w:tcPr>
          <w:p w14:paraId="114C20AA" w14:textId="77777777" w:rsidR="0078703C" w:rsidRPr="00210929" w:rsidRDefault="0078703C" w:rsidP="006C759E">
            <w:pPr>
              <w:rPr>
                <w:lang w:eastAsia="ru-RU"/>
              </w:rPr>
            </w:pPr>
            <w:r w:rsidRPr="00210929">
              <w:t>IR2</w:t>
            </w:r>
          </w:p>
        </w:tc>
      </w:tr>
      <w:tr w:rsidR="00A636E1" w:rsidRPr="00210929" w14:paraId="082F31D4" w14:textId="77777777" w:rsidTr="00ED4E8C">
        <w:trPr>
          <w:cantSplit/>
          <w:jc w:val="center"/>
        </w:trPr>
        <w:tc>
          <w:tcPr>
            <w:tcW w:w="936" w:type="dxa"/>
            <w:vAlign w:val="center"/>
          </w:tcPr>
          <w:p w14:paraId="4C3DBA8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728A92C" w14:textId="77777777" w:rsidR="0078703C" w:rsidRPr="00210929" w:rsidRDefault="0078703C" w:rsidP="006C759E">
            <w:pPr>
              <w:jc w:val="center"/>
            </w:pPr>
            <w:r w:rsidRPr="00210929">
              <w:t>IR20046</w:t>
            </w:r>
          </w:p>
        </w:tc>
        <w:tc>
          <w:tcPr>
            <w:tcW w:w="4961" w:type="dxa"/>
            <w:vAlign w:val="center"/>
          </w:tcPr>
          <w:p w14:paraId="6DEEF3AB" w14:textId="77777777" w:rsidR="0078703C" w:rsidRPr="00210929" w:rsidRDefault="0078703C" w:rsidP="006C759E">
            <w:r w:rsidRPr="00210929">
              <w:t xml:space="preserve">Відрахування до резерву належних виплат страхових сум </w:t>
            </w:r>
          </w:p>
        </w:tc>
        <w:tc>
          <w:tcPr>
            <w:tcW w:w="1985" w:type="dxa"/>
            <w:vAlign w:val="center"/>
          </w:tcPr>
          <w:p w14:paraId="0306DC8A" w14:textId="77777777" w:rsidR="0078703C" w:rsidRPr="00210929" w:rsidRDefault="0078703C" w:rsidP="006C759E">
            <w:pPr>
              <w:rPr>
                <w:lang w:eastAsia="ru-RU"/>
              </w:rPr>
            </w:pPr>
            <w:r w:rsidRPr="00210929">
              <w:rPr>
                <w:lang w:eastAsia="ru-RU"/>
              </w:rPr>
              <w:t>T070</w:t>
            </w:r>
          </w:p>
        </w:tc>
        <w:tc>
          <w:tcPr>
            <w:tcW w:w="2335" w:type="dxa"/>
            <w:vAlign w:val="center"/>
          </w:tcPr>
          <w:p w14:paraId="39473F86" w14:textId="77777777" w:rsidR="0078703C" w:rsidRPr="00210929" w:rsidRDefault="0078703C" w:rsidP="006C759E">
            <w:pPr>
              <w:rPr>
                <w:lang w:eastAsia="ru-RU"/>
              </w:rPr>
            </w:pPr>
            <w:r w:rsidRPr="00210929">
              <w:rPr>
                <w:lang w:eastAsia="ru-RU"/>
              </w:rPr>
              <w:t>Немає</w:t>
            </w:r>
          </w:p>
        </w:tc>
        <w:tc>
          <w:tcPr>
            <w:tcW w:w="2065" w:type="dxa"/>
            <w:vAlign w:val="center"/>
          </w:tcPr>
          <w:p w14:paraId="7D5CC3A8" w14:textId="77777777" w:rsidR="0078703C" w:rsidRPr="00210929" w:rsidRDefault="0078703C" w:rsidP="006C759E">
            <w:pPr>
              <w:rPr>
                <w:lang w:eastAsia="ru-RU"/>
              </w:rPr>
            </w:pPr>
            <w:r w:rsidRPr="00210929">
              <w:rPr>
                <w:lang w:eastAsia="ru-RU"/>
              </w:rPr>
              <w:t>Немає</w:t>
            </w:r>
          </w:p>
        </w:tc>
        <w:tc>
          <w:tcPr>
            <w:tcW w:w="986" w:type="dxa"/>
            <w:vAlign w:val="center"/>
          </w:tcPr>
          <w:p w14:paraId="6ACAFBEA" w14:textId="77777777" w:rsidR="0078703C" w:rsidRPr="00210929" w:rsidRDefault="0078703C" w:rsidP="006C759E">
            <w:pPr>
              <w:rPr>
                <w:lang w:eastAsia="ru-RU"/>
              </w:rPr>
            </w:pPr>
            <w:r w:rsidRPr="00210929">
              <w:t>IR2</w:t>
            </w:r>
          </w:p>
        </w:tc>
      </w:tr>
      <w:tr w:rsidR="00A636E1" w:rsidRPr="00210929" w14:paraId="54190A20" w14:textId="77777777" w:rsidTr="00ED4E8C">
        <w:trPr>
          <w:cantSplit/>
          <w:jc w:val="center"/>
        </w:trPr>
        <w:tc>
          <w:tcPr>
            <w:tcW w:w="936" w:type="dxa"/>
            <w:vAlign w:val="center"/>
          </w:tcPr>
          <w:p w14:paraId="1597423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D34A22" w14:textId="77777777" w:rsidR="0078703C" w:rsidRPr="00210929" w:rsidRDefault="0078703C" w:rsidP="006C759E">
            <w:pPr>
              <w:jc w:val="center"/>
            </w:pPr>
            <w:r w:rsidRPr="00210929">
              <w:t>IR20047</w:t>
            </w:r>
          </w:p>
        </w:tc>
        <w:tc>
          <w:tcPr>
            <w:tcW w:w="4961" w:type="dxa"/>
            <w:vAlign w:val="center"/>
          </w:tcPr>
          <w:p w14:paraId="52CFEF9D" w14:textId="77777777" w:rsidR="0078703C" w:rsidRPr="00210929" w:rsidRDefault="0078703C" w:rsidP="006C759E">
            <w:r w:rsidRPr="00210929">
              <w:t xml:space="preserve">Сума відрахувань у резерв зі страхування життя за рахунок частини інвестиційного доходу, одержаного від розміщення коштів резервів страхування життя </w:t>
            </w:r>
          </w:p>
        </w:tc>
        <w:tc>
          <w:tcPr>
            <w:tcW w:w="1985" w:type="dxa"/>
            <w:vAlign w:val="center"/>
          </w:tcPr>
          <w:p w14:paraId="0E283E25" w14:textId="77777777" w:rsidR="0078703C" w:rsidRPr="00210929" w:rsidRDefault="0078703C" w:rsidP="006C759E">
            <w:pPr>
              <w:rPr>
                <w:lang w:eastAsia="ru-RU"/>
              </w:rPr>
            </w:pPr>
            <w:r w:rsidRPr="00210929">
              <w:rPr>
                <w:lang w:eastAsia="ru-RU"/>
              </w:rPr>
              <w:t>T070</w:t>
            </w:r>
          </w:p>
        </w:tc>
        <w:tc>
          <w:tcPr>
            <w:tcW w:w="2335" w:type="dxa"/>
            <w:vAlign w:val="center"/>
          </w:tcPr>
          <w:p w14:paraId="38E4B854" w14:textId="77777777" w:rsidR="0078703C" w:rsidRPr="00210929" w:rsidRDefault="0078703C" w:rsidP="006C759E">
            <w:pPr>
              <w:rPr>
                <w:lang w:eastAsia="ru-RU"/>
              </w:rPr>
            </w:pPr>
            <w:r w:rsidRPr="00210929">
              <w:rPr>
                <w:lang w:eastAsia="ru-RU"/>
              </w:rPr>
              <w:t>Немає</w:t>
            </w:r>
          </w:p>
        </w:tc>
        <w:tc>
          <w:tcPr>
            <w:tcW w:w="2065" w:type="dxa"/>
            <w:vAlign w:val="center"/>
          </w:tcPr>
          <w:p w14:paraId="398052C5" w14:textId="77777777" w:rsidR="0078703C" w:rsidRPr="00210929" w:rsidRDefault="0078703C" w:rsidP="006C759E">
            <w:pPr>
              <w:rPr>
                <w:lang w:eastAsia="ru-RU"/>
              </w:rPr>
            </w:pPr>
            <w:r w:rsidRPr="00210929">
              <w:rPr>
                <w:lang w:eastAsia="ru-RU"/>
              </w:rPr>
              <w:t>Немає</w:t>
            </w:r>
          </w:p>
        </w:tc>
        <w:tc>
          <w:tcPr>
            <w:tcW w:w="986" w:type="dxa"/>
            <w:vAlign w:val="center"/>
          </w:tcPr>
          <w:p w14:paraId="0AF42AC2" w14:textId="77777777" w:rsidR="0078703C" w:rsidRPr="00210929" w:rsidRDefault="0078703C" w:rsidP="006C759E">
            <w:pPr>
              <w:rPr>
                <w:lang w:eastAsia="ru-RU"/>
              </w:rPr>
            </w:pPr>
            <w:r w:rsidRPr="00210929">
              <w:t>IR2</w:t>
            </w:r>
          </w:p>
        </w:tc>
      </w:tr>
      <w:tr w:rsidR="00A636E1" w:rsidRPr="00210929" w14:paraId="711F16E7" w14:textId="77777777" w:rsidTr="00ED4E8C">
        <w:trPr>
          <w:cantSplit/>
          <w:jc w:val="center"/>
        </w:trPr>
        <w:tc>
          <w:tcPr>
            <w:tcW w:w="936" w:type="dxa"/>
            <w:vAlign w:val="center"/>
          </w:tcPr>
          <w:p w14:paraId="5FA6498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960EE49" w14:textId="77777777" w:rsidR="0078703C" w:rsidRPr="00210929" w:rsidRDefault="0078703C" w:rsidP="006C759E">
            <w:pPr>
              <w:jc w:val="center"/>
            </w:pPr>
            <w:r w:rsidRPr="00210929">
              <w:t>IR20048</w:t>
            </w:r>
          </w:p>
        </w:tc>
        <w:tc>
          <w:tcPr>
            <w:tcW w:w="4961" w:type="dxa"/>
            <w:vAlign w:val="center"/>
          </w:tcPr>
          <w:p w14:paraId="66A2193E" w14:textId="37B7352B" w:rsidR="0078703C" w:rsidRPr="00210929" w:rsidRDefault="0078703C" w:rsidP="006C759E">
            <w:r w:rsidRPr="00210929">
              <w:t xml:space="preserve">Відрахування </w:t>
            </w:r>
            <w:r w:rsidR="0049430F">
              <w:t>в</w:t>
            </w:r>
            <w:r w:rsidRPr="00210929">
              <w:t xml:space="preserve"> централізовані страхові резервні фонди </w:t>
            </w:r>
          </w:p>
        </w:tc>
        <w:tc>
          <w:tcPr>
            <w:tcW w:w="1985" w:type="dxa"/>
            <w:vAlign w:val="center"/>
          </w:tcPr>
          <w:p w14:paraId="73AF5E99" w14:textId="77777777" w:rsidR="0078703C" w:rsidRPr="00210929" w:rsidRDefault="0078703C" w:rsidP="006C759E">
            <w:pPr>
              <w:rPr>
                <w:lang w:eastAsia="ru-RU"/>
              </w:rPr>
            </w:pPr>
            <w:r w:rsidRPr="00210929">
              <w:rPr>
                <w:lang w:eastAsia="ru-RU"/>
              </w:rPr>
              <w:t>T070</w:t>
            </w:r>
          </w:p>
        </w:tc>
        <w:tc>
          <w:tcPr>
            <w:tcW w:w="2335" w:type="dxa"/>
            <w:vAlign w:val="center"/>
          </w:tcPr>
          <w:p w14:paraId="29CD162F" w14:textId="77777777" w:rsidR="0078703C" w:rsidRPr="00210929" w:rsidRDefault="0078703C" w:rsidP="006C759E">
            <w:pPr>
              <w:rPr>
                <w:lang w:eastAsia="ru-RU"/>
              </w:rPr>
            </w:pPr>
            <w:r w:rsidRPr="00210929">
              <w:rPr>
                <w:lang w:eastAsia="ru-RU"/>
              </w:rPr>
              <w:t>Немає</w:t>
            </w:r>
          </w:p>
        </w:tc>
        <w:tc>
          <w:tcPr>
            <w:tcW w:w="2065" w:type="dxa"/>
            <w:vAlign w:val="center"/>
          </w:tcPr>
          <w:p w14:paraId="3BD8D3A1" w14:textId="77777777" w:rsidR="0078703C" w:rsidRPr="00210929" w:rsidRDefault="0078703C" w:rsidP="006C759E">
            <w:pPr>
              <w:rPr>
                <w:lang w:eastAsia="ru-RU"/>
              </w:rPr>
            </w:pPr>
            <w:r w:rsidRPr="00210929">
              <w:rPr>
                <w:lang w:eastAsia="ru-RU"/>
              </w:rPr>
              <w:t>Немає</w:t>
            </w:r>
          </w:p>
        </w:tc>
        <w:tc>
          <w:tcPr>
            <w:tcW w:w="986" w:type="dxa"/>
            <w:vAlign w:val="center"/>
          </w:tcPr>
          <w:p w14:paraId="083B9711" w14:textId="77777777" w:rsidR="0078703C" w:rsidRPr="00210929" w:rsidRDefault="0078703C" w:rsidP="006C759E">
            <w:pPr>
              <w:rPr>
                <w:lang w:eastAsia="ru-RU"/>
              </w:rPr>
            </w:pPr>
            <w:r w:rsidRPr="00210929">
              <w:t>IR2</w:t>
            </w:r>
          </w:p>
        </w:tc>
      </w:tr>
      <w:tr w:rsidR="00A636E1" w:rsidRPr="00210929" w14:paraId="0F4DDDC4" w14:textId="77777777" w:rsidTr="00ED4E8C">
        <w:trPr>
          <w:cantSplit/>
          <w:jc w:val="center"/>
        </w:trPr>
        <w:tc>
          <w:tcPr>
            <w:tcW w:w="936" w:type="dxa"/>
            <w:vAlign w:val="center"/>
          </w:tcPr>
          <w:p w14:paraId="50BE90C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9C61676" w14:textId="77777777" w:rsidR="0078703C" w:rsidRPr="00210929" w:rsidRDefault="0078703C" w:rsidP="006C759E">
            <w:pPr>
              <w:jc w:val="center"/>
            </w:pPr>
            <w:r w:rsidRPr="00210929">
              <w:t>IR20049</w:t>
            </w:r>
          </w:p>
        </w:tc>
        <w:tc>
          <w:tcPr>
            <w:tcW w:w="4961" w:type="dxa"/>
            <w:vAlign w:val="center"/>
          </w:tcPr>
          <w:p w14:paraId="7F588EB8" w14:textId="2C3A4843" w:rsidR="0078703C" w:rsidRPr="00210929" w:rsidRDefault="0078703C" w:rsidP="006C759E">
            <w:r w:rsidRPr="00210929">
              <w:t>Витрати, пов</w:t>
            </w:r>
            <w:r w:rsidR="0049430F">
              <w:t>’</w:t>
            </w:r>
            <w:r w:rsidRPr="00210929">
              <w:t xml:space="preserve">язані з укладанням та пролонгацією договорів страхування (аквізиційні витрати) </w:t>
            </w:r>
          </w:p>
        </w:tc>
        <w:tc>
          <w:tcPr>
            <w:tcW w:w="1985" w:type="dxa"/>
            <w:vAlign w:val="center"/>
          </w:tcPr>
          <w:p w14:paraId="03683198" w14:textId="77777777" w:rsidR="0078703C" w:rsidRPr="00210929" w:rsidRDefault="0078703C" w:rsidP="006C759E">
            <w:pPr>
              <w:rPr>
                <w:lang w:eastAsia="ru-RU"/>
              </w:rPr>
            </w:pPr>
            <w:r w:rsidRPr="00210929">
              <w:rPr>
                <w:lang w:eastAsia="ru-RU"/>
              </w:rPr>
              <w:t>T070</w:t>
            </w:r>
          </w:p>
        </w:tc>
        <w:tc>
          <w:tcPr>
            <w:tcW w:w="2335" w:type="dxa"/>
            <w:vAlign w:val="center"/>
          </w:tcPr>
          <w:p w14:paraId="4F43345D" w14:textId="77777777" w:rsidR="0078703C" w:rsidRPr="00210929" w:rsidRDefault="0078703C" w:rsidP="006C759E">
            <w:pPr>
              <w:rPr>
                <w:lang w:eastAsia="ru-RU"/>
              </w:rPr>
            </w:pPr>
            <w:r w:rsidRPr="00210929">
              <w:rPr>
                <w:lang w:eastAsia="ru-RU"/>
              </w:rPr>
              <w:t>Немає</w:t>
            </w:r>
          </w:p>
        </w:tc>
        <w:tc>
          <w:tcPr>
            <w:tcW w:w="2065" w:type="dxa"/>
            <w:vAlign w:val="center"/>
          </w:tcPr>
          <w:p w14:paraId="603CAAB3" w14:textId="77777777" w:rsidR="0078703C" w:rsidRPr="00210929" w:rsidRDefault="0078703C" w:rsidP="006C759E">
            <w:pPr>
              <w:rPr>
                <w:lang w:eastAsia="ru-RU"/>
              </w:rPr>
            </w:pPr>
            <w:r w:rsidRPr="00210929">
              <w:rPr>
                <w:lang w:eastAsia="ru-RU"/>
              </w:rPr>
              <w:t>Немає</w:t>
            </w:r>
          </w:p>
        </w:tc>
        <w:tc>
          <w:tcPr>
            <w:tcW w:w="986" w:type="dxa"/>
            <w:vAlign w:val="center"/>
          </w:tcPr>
          <w:p w14:paraId="126D89D8" w14:textId="77777777" w:rsidR="0078703C" w:rsidRPr="00210929" w:rsidRDefault="0078703C" w:rsidP="006C759E">
            <w:pPr>
              <w:rPr>
                <w:lang w:eastAsia="ru-RU"/>
              </w:rPr>
            </w:pPr>
            <w:r w:rsidRPr="00210929">
              <w:t>IR2</w:t>
            </w:r>
          </w:p>
        </w:tc>
      </w:tr>
      <w:tr w:rsidR="00A636E1" w:rsidRPr="00210929" w14:paraId="6C82D238" w14:textId="77777777" w:rsidTr="00ED4E8C">
        <w:trPr>
          <w:cantSplit/>
          <w:jc w:val="center"/>
        </w:trPr>
        <w:tc>
          <w:tcPr>
            <w:tcW w:w="936" w:type="dxa"/>
            <w:vAlign w:val="center"/>
          </w:tcPr>
          <w:p w14:paraId="394167D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D389EEF" w14:textId="77777777" w:rsidR="0078703C" w:rsidRPr="00210929" w:rsidRDefault="0078703C" w:rsidP="006C759E">
            <w:pPr>
              <w:jc w:val="center"/>
            </w:pPr>
            <w:r w:rsidRPr="00210929">
              <w:t>IR20050</w:t>
            </w:r>
          </w:p>
        </w:tc>
        <w:tc>
          <w:tcPr>
            <w:tcW w:w="4961" w:type="dxa"/>
            <w:vAlign w:val="center"/>
          </w:tcPr>
          <w:p w14:paraId="203600C8" w14:textId="77777777" w:rsidR="0078703C" w:rsidRPr="00210929" w:rsidRDefault="0078703C" w:rsidP="006C759E">
            <w:r w:rsidRPr="00210929">
              <w:t>Витра</w:t>
            </w:r>
            <w:r w:rsidR="00B50E15" w:rsidRPr="00210929">
              <w:t>ти на агентські винагороди, повʼ</w:t>
            </w:r>
            <w:r w:rsidRPr="00210929">
              <w:t xml:space="preserve">язані з укладанням та пролонгацією договорів страхування (аквізиційні витрати) </w:t>
            </w:r>
          </w:p>
        </w:tc>
        <w:tc>
          <w:tcPr>
            <w:tcW w:w="1985" w:type="dxa"/>
            <w:vAlign w:val="center"/>
          </w:tcPr>
          <w:p w14:paraId="52C8B6D9" w14:textId="77777777" w:rsidR="0078703C" w:rsidRPr="00210929" w:rsidRDefault="0078703C" w:rsidP="006C759E">
            <w:pPr>
              <w:rPr>
                <w:lang w:eastAsia="ru-RU"/>
              </w:rPr>
            </w:pPr>
            <w:r w:rsidRPr="00210929">
              <w:rPr>
                <w:lang w:eastAsia="ru-RU"/>
              </w:rPr>
              <w:t>T070</w:t>
            </w:r>
          </w:p>
        </w:tc>
        <w:tc>
          <w:tcPr>
            <w:tcW w:w="2335" w:type="dxa"/>
            <w:vAlign w:val="center"/>
          </w:tcPr>
          <w:p w14:paraId="791B7387" w14:textId="77777777" w:rsidR="0078703C" w:rsidRPr="00210929" w:rsidRDefault="0078703C" w:rsidP="006C759E">
            <w:pPr>
              <w:rPr>
                <w:lang w:eastAsia="ru-RU"/>
              </w:rPr>
            </w:pPr>
            <w:r w:rsidRPr="00210929">
              <w:rPr>
                <w:lang w:eastAsia="ru-RU"/>
              </w:rPr>
              <w:t>Немає</w:t>
            </w:r>
          </w:p>
        </w:tc>
        <w:tc>
          <w:tcPr>
            <w:tcW w:w="2065" w:type="dxa"/>
            <w:vAlign w:val="center"/>
          </w:tcPr>
          <w:p w14:paraId="2D2BF3EF" w14:textId="77777777" w:rsidR="0078703C" w:rsidRPr="00210929" w:rsidRDefault="0078703C" w:rsidP="006C759E">
            <w:pPr>
              <w:rPr>
                <w:lang w:eastAsia="ru-RU"/>
              </w:rPr>
            </w:pPr>
            <w:r w:rsidRPr="00210929">
              <w:rPr>
                <w:lang w:eastAsia="ru-RU"/>
              </w:rPr>
              <w:t>Немає</w:t>
            </w:r>
          </w:p>
        </w:tc>
        <w:tc>
          <w:tcPr>
            <w:tcW w:w="986" w:type="dxa"/>
            <w:vAlign w:val="center"/>
          </w:tcPr>
          <w:p w14:paraId="0A39F543" w14:textId="77777777" w:rsidR="0078703C" w:rsidRPr="00210929" w:rsidRDefault="0078703C" w:rsidP="006C759E">
            <w:pPr>
              <w:rPr>
                <w:lang w:eastAsia="ru-RU"/>
              </w:rPr>
            </w:pPr>
            <w:r w:rsidRPr="00210929">
              <w:t>IR2</w:t>
            </w:r>
          </w:p>
        </w:tc>
      </w:tr>
      <w:tr w:rsidR="00A636E1" w:rsidRPr="00210929" w14:paraId="4AD69AFF" w14:textId="77777777" w:rsidTr="00ED4E8C">
        <w:trPr>
          <w:cantSplit/>
          <w:jc w:val="center"/>
        </w:trPr>
        <w:tc>
          <w:tcPr>
            <w:tcW w:w="936" w:type="dxa"/>
            <w:vAlign w:val="center"/>
          </w:tcPr>
          <w:p w14:paraId="71C7A81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388CDBB" w14:textId="77777777" w:rsidR="0078703C" w:rsidRPr="00210929" w:rsidRDefault="0078703C" w:rsidP="006C759E">
            <w:pPr>
              <w:jc w:val="center"/>
            </w:pPr>
            <w:r w:rsidRPr="00210929">
              <w:t>IR20051</w:t>
            </w:r>
          </w:p>
        </w:tc>
        <w:tc>
          <w:tcPr>
            <w:tcW w:w="4961" w:type="dxa"/>
            <w:vAlign w:val="center"/>
          </w:tcPr>
          <w:p w14:paraId="02494226" w14:textId="77777777" w:rsidR="0078703C" w:rsidRPr="00210929" w:rsidRDefault="0078703C" w:rsidP="006C759E">
            <w:r w:rsidRPr="00210929">
              <w:t>Витрати на агентські винагороди страховикам-нерезидентам, пов</w:t>
            </w:r>
            <w:r w:rsidRPr="00210929">
              <w:rPr>
                <w:lang w:val="ru-RU"/>
              </w:rPr>
              <w:t>ʼ</w:t>
            </w:r>
            <w:r w:rsidRPr="00210929">
              <w:t xml:space="preserve">язані з укладанням та пролонгацією договорів страхування (аквізиційні витрати) </w:t>
            </w:r>
          </w:p>
        </w:tc>
        <w:tc>
          <w:tcPr>
            <w:tcW w:w="1985" w:type="dxa"/>
            <w:vAlign w:val="center"/>
          </w:tcPr>
          <w:p w14:paraId="4F7B5CA8" w14:textId="77777777" w:rsidR="0078703C" w:rsidRPr="00210929" w:rsidRDefault="0078703C" w:rsidP="006C759E">
            <w:pPr>
              <w:rPr>
                <w:lang w:eastAsia="ru-RU"/>
              </w:rPr>
            </w:pPr>
            <w:r w:rsidRPr="00210929">
              <w:rPr>
                <w:lang w:eastAsia="ru-RU"/>
              </w:rPr>
              <w:t>T070</w:t>
            </w:r>
          </w:p>
        </w:tc>
        <w:tc>
          <w:tcPr>
            <w:tcW w:w="2335" w:type="dxa"/>
            <w:vAlign w:val="center"/>
          </w:tcPr>
          <w:p w14:paraId="4A9E835B" w14:textId="77777777" w:rsidR="0078703C" w:rsidRPr="00210929" w:rsidRDefault="0078703C" w:rsidP="006C759E">
            <w:pPr>
              <w:rPr>
                <w:lang w:eastAsia="ru-RU"/>
              </w:rPr>
            </w:pPr>
            <w:r w:rsidRPr="00210929">
              <w:rPr>
                <w:lang w:eastAsia="ru-RU"/>
              </w:rPr>
              <w:t>Немає</w:t>
            </w:r>
          </w:p>
        </w:tc>
        <w:tc>
          <w:tcPr>
            <w:tcW w:w="2065" w:type="dxa"/>
            <w:vAlign w:val="center"/>
          </w:tcPr>
          <w:p w14:paraId="3E22213C" w14:textId="77777777" w:rsidR="0078703C" w:rsidRPr="00210929" w:rsidRDefault="0078703C" w:rsidP="006C759E">
            <w:pPr>
              <w:rPr>
                <w:lang w:eastAsia="ru-RU"/>
              </w:rPr>
            </w:pPr>
            <w:r w:rsidRPr="00210929">
              <w:rPr>
                <w:lang w:eastAsia="ru-RU"/>
              </w:rPr>
              <w:t>Немає</w:t>
            </w:r>
          </w:p>
        </w:tc>
        <w:tc>
          <w:tcPr>
            <w:tcW w:w="986" w:type="dxa"/>
            <w:vAlign w:val="center"/>
          </w:tcPr>
          <w:p w14:paraId="3E61D935" w14:textId="77777777" w:rsidR="0078703C" w:rsidRPr="00210929" w:rsidRDefault="0078703C" w:rsidP="006C759E">
            <w:pPr>
              <w:rPr>
                <w:lang w:eastAsia="ru-RU"/>
              </w:rPr>
            </w:pPr>
            <w:r w:rsidRPr="00210929">
              <w:t>IR2</w:t>
            </w:r>
          </w:p>
        </w:tc>
      </w:tr>
      <w:tr w:rsidR="00A636E1" w:rsidRPr="00210929" w14:paraId="2DC78936" w14:textId="77777777" w:rsidTr="00ED4E8C">
        <w:trPr>
          <w:cantSplit/>
          <w:jc w:val="center"/>
        </w:trPr>
        <w:tc>
          <w:tcPr>
            <w:tcW w:w="936" w:type="dxa"/>
            <w:vAlign w:val="center"/>
          </w:tcPr>
          <w:p w14:paraId="2605133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BBDD727" w14:textId="77777777" w:rsidR="0078703C" w:rsidRPr="00210929" w:rsidRDefault="0078703C" w:rsidP="006C759E">
            <w:pPr>
              <w:jc w:val="center"/>
            </w:pPr>
            <w:r w:rsidRPr="00210929">
              <w:t>IR20052</w:t>
            </w:r>
          </w:p>
        </w:tc>
        <w:tc>
          <w:tcPr>
            <w:tcW w:w="4961" w:type="dxa"/>
            <w:vAlign w:val="center"/>
          </w:tcPr>
          <w:p w14:paraId="2CF3CE48" w14:textId="77777777" w:rsidR="0078703C" w:rsidRPr="00210929" w:rsidRDefault="0078703C" w:rsidP="006C759E">
            <w:r w:rsidRPr="00210929">
              <w:t>Витрати, пов</w:t>
            </w:r>
            <w:r w:rsidRPr="00210929">
              <w:rPr>
                <w:lang w:val="ru-RU"/>
              </w:rPr>
              <w:t>ʼ</w:t>
            </w:r>
            <w:r w:rsidRPr="00210929">
              <w:t xml:space="preserve">язані з укладанням та пролонгацією договорів перестрахування </w:t>
            </w:r>
          </w:p>
        </w:tc>
        <w:tc>
          <w:tcPr>
            <w:tcW w:w="1985" w:type="dxa"/>
            <w:vAlign w:val="center"/>
          </w:tcPr>
          <w:p w14:paraId="203D7534" w14:textId="77777777" w:rsidR="0078703C" w:rsidRPr="00210929" w:rsidRDefault="0078703C" w:rsidP="006C759E">
            <w:pPr>
              <w:rPr>
                <w:lang w:eastAsia="ru-RU"/>
              </w:rPr>
            </w:pPr>
            <w:r w:rsidRPr="00210929">
              <w:rPr>
                <w:lang w:eastAsia="ru-RU"/>
              </w:rPr>
              <w:t>T070</w:t>
            </w:r>
          </w:p>
        </w:tc>
        <w:tc>
          <w:tcPr>
            <w:tcW w:w="2335" w:type="dxa"/>
            <w:vAlign w:val="center"/>
          </w:tcPr>
          <w:p w14:paraId="70C60595" w14:textId="77777777" w:rsidR="0078703C" w:rsidRPr="00210929" w:rsidRDefault="0078703C" w:rsidP="006C759E">
            <w:pPr>
              <w:rPr>
                <w:lang w:eastAsia="ru-RU"/>
              </w:rPr>
            </w:pPr>
            <w:r w:rsidRPr="00210929">
              <w:rPr>
                <w:lang w:eastAsia="ru-RU"/>
              </w:rPr>
              <w:t>Немає</w:t>
            </w:r>
          </w:p>
        </w:tc>
        <w:tc>
          <w:tcPr>
            <w:tcW w:w="2065" w:type="dxa"/>
            <w:vAlign w:val="center"/>
          </w:tcPr>
          <w:p w14:paraId="77D12015" w14:textId="77777777" w:rsidR="0078703C" w:rsidRPr="00210929" w:rsidRDefault="0078703C" w:rsidP="006C759E">
            <w:pPr>
              <w:rPr>
                <w:lang w:eastAsia="ru-RU"/>
              </w:rPr>
            </w:pPr>
            <w:r w:rsidRPr="00210929">
              <w:rPr>
                <w:lang w:eastAsia="ru-RU"/>
              </w:rPr>
              <w:t>Немає</w:t>
            </w:r>
          </w:p>
        </w:tc>
        <w:tc>
          <w:tcPr>
            <w:tcW w:w="986" w:type="dxa"/>
            <w:vAlign w:val="center"/>
          </w:tcPr>
          <w:p w14:paraId="2CC8C8AE" w14:textId="77777777" w:rsidR="0078703C" w:rsidRPr="00210929" w:rsidRDefault="0078703C" w:rsidP="006C759E">
            <w:pPr>
              <w:rPr>
                <w:lang w:eastAsia="ru-RU"/>
              </w:rPr>
            </w:pPr>
            <w:r w:rsidRPr="00210929">
              <w:t>IR2</w:t>
            </w:r>
          </w:p>
        </w:tc>
      </w:tr>
      <w:tr w:rsidR="00A636E1" w:rsidRPr="00210929" w14:paraId="7981A58A" w14:textId="77777777" w:rsidTr="00ED4E8C">
        <w:trPr>
          <w:cantSplit/>
          <w:jc w:val="center"/>
        </w:trPr>
        <w:tc>
          <w:tcPr>
            <w:tcW w:w="936" w:type="dxa"/>
            <w:vAlign w:val="center"/>
          </w:tcPr>
          <w:p w14:paraId="5AE7B9D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6D0D25C" w14:textId="77777777" w:rsidR="0078703C" w:rsidRPr="00210929" w:rsidRDefault="0078703C" w:rsidP="006C759E">
            <w:pPr>
              <w:jc w:val="center"/>
            </w:pPr>
            <w:r w:rsidRPr="00210929">
              <w:t>IR20053</w:t>
            </w:r>
          </w:p>
        </w:tc>
        <w:tc>
          <w:tcPr>
            <w:tcW w:w="4961" w:type="dxa"/>
            <w:vAlign w:val="center"/>
          </w:tcPr>
          <w:p w14:paraId="1422CCD2" w14:textId="77777777" w:rsidR="0078703C" w:rsidRPr="00210929" w:rsidRDefault="0078703C" w:rsidP="006C759E">
            <w:r w:rsidRPr="00210929">
              <w:t>Витр</w:t>
            </w:r>
            <w:r w:rsidR="00B50E15" w:rsidRPr="00210929">
              <w:t>ати на винагороди брокерам, повʼ</w:t>
            </w:r>
            <w:r w:rsidRPr="00210929">
              <w:t xml:space="preserve">язані з укладанням та пролонгацією договорів перестрахування </w:t>
            </w:r>
          </w:p>
        </w:tc>
        <w:tc>
          <w:tcPr>
            <w:tcW w:w="1985" w:type="dxa"/>
            <w:vAlign w:val="center"/>
          </w:tcPr>
          <w:p w14:paraId="16184D03" w14:textId="77777777" w:rsidR="0078703C" w:rsidRPr="00210929" w:rsidRDefault="0078703C" w:rsidP="006C759E">
            <w:pPr>
              <w:rPr>
                <w:lang w:eastAsia="ru-RU"/>
              </w:rPr>
            </w:pPr>
            <w:r w:rsidRPr="00210929">
              <w:rPr>
                <w:lang w:eastAsia="ru-RU"/>
              </w:rPr>
              <w:t>T070</w:t>
            </w:r>
          </w:p>
        </w:tc>
        <w:tc>
          <w:tcPr>
            <w:tcW w:w="2335" w:type="dxa"/>
            <w:vAlign w:val="center"/>
          </w:tcPr>
          <w:p w14:paraId="3D4F32D3" w14:textId="77777777" w:rsidR="0078703C" w:rsidRPr="00210929" w:rsidRDefault="0078703C" w:rsidP="006C759E">
            <w:pPr>
              <w:rPr>
                <w:lang w:eastAsia="ru-RU"/>
              </w:rPr>
            </w:pPr>
            <w:r w:rsidRPr="00210929">
              <w:rPr>
                <w:lang w:eastAsia="ru-RU"/>
              </w:rPr>
              <w:t>Немає</w:t>
            </w:r>
          </w:p>
        </w:tc>
        <w:tc>
          <w:tcPr>
            <w:tcW w:w="2065" w:type="dxa"/>
            <w:vAlign w:val="center"/>
          </w:tcPr>
          <w:p w14:paraId="225D8E1D" w14:textId="77777777" w:rsidR="0078703C" w:rsidRPr="00210929" w:rsidRDefault="0078703C" w:rsidP="006C759E">
            <w:pPr>
              <w:rPr>
                <w:lang w:eastAsia="ru-RU"/>
              </w:rPr>
            </w:pPr>
            <w:r w:rsidRPr="00210929">
              <w:rPr>
                <w:lang w:eastAsia="ru-RU"/>
              </w:rPr>
              <w:t>Немає</w:t>
            </w:r>
          </w:p>
        </w:tc>
        <w:tc>
          <w:tcPr>
            <w:tcW w:w="986" w:type="dxa"/>
            <w:vAlign w:val="center"/>
          </w:tcPr>
          <w:p w14:paraId="7A21B09E" w14:textId="77777777" w:rsidR="0078703C" w:rsidRPr="00210929" w:rsidRDefault="0078703C" w:rsidP="006C759E">
            <w:pPr>
              <w:rPr>
                <w:lang w:eastAsia="ru-RU"/>
              </w:rPr>
            </w:pPr>
            <w:r w:rsidRPr="00210929">
              <w:t>IR2</w:t>
            </w:r>
          </w:p>
        </w:tc>
      </w:tr>
      <w:tr w:rsidR="00A636E1" w:rsidRPr="00210929" w14:paraId="4B14A8D4" w14:textId="77777777" w:rsidTr="00ED4E8C">
        <w:trPr>
          <w:cantSplit/>
          <w:jc w:val="center"/>
        </w:trPr>
        <w:tc>
          <w:tcPr>
            <w:tcW w:w="936" w:type="dxa"/>
            <w:vAlign w:val="center"/>
          </w:tcPr>
          <w:p w14:paraId="7DB8A0F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F04B525" w14:textId="77777777" w:rsidR="0078703C" w:rsidRPr="00210929" w:rsidRDefault="0078703C" w:rsidP="006C759E">
            <w:pPr>
              <w:jc w:val="center"/>
            </w:pPr>
            <w:r w:rsidRPr="00210929">
              <w:t>IR20054</w:t>
            </w:r>
          </w:p>
        </w:tc>
        <w:tc>
          <w:tcPr>
            <w:tcW w:w="4961" w:type="dxa"/>
            <w:vAlign w:val="center"/>
          </w:tcPr>
          <w:p w14:paraId="62A61EF0" w14:textId="77777777" w:rsidR="0078703C" w:rsidRPr="00210929" w:rsidRDefault="0078703C" w:rsidP="006C759E">
            <w:r w:rsidRPr="00210929">
              <w:t xml:space="preserve">Витрати на винагороди брокерам-нерезидентам, повʼязані з укладанням та пролонгацією договорів перестрахування </w:t>
            </w:r>
          </w:p>
        </w:tc>
        <w:tc>
          <w:tcPr>
            <w:tcW w:w="1985" w:type="dxa"/>
            <w:vAlign w:val="center"/>
          </w:tcPr>
          <w:p w14:paraId="19FDB681" w14:textId="77777777" w:rsidR="0078703C" w:rsidRPr="00210929" w:rsidRDefault="0078703C" w:rsidP="006C759E">
            <w:pPr>
              <w:rPr>
                <w:lang w:eastAsia="ru-RU"/>
              </w:rPr>
            </w:pPr>
            <w:r w:rsidRPr="00210929">
              <w:rPr>
                <w:lang w:eastAsia="ru-RU"/>
              </w:rPr>
              <w:t>T070</w:t>
            </w:r>
          </w:p>
        </w:tc>
        <w:tc>
          <w:tcPr>
            <w:tcW w:w="2335" w:type="dxa"/>
            <w:vAlign w:val="center"/>
          </w:tcPr>
          <w:p w14:paraId="354F3A1F" w14:textId="77777777" w:rsidR="0078703C" w:rsidRPr="00210929" w:rsidRDefault="0078703C" w:rsidP="006C759E">
            <w:pPr>
              <w:rPr>
                <w:lang w:eastAsia="ru-RU"/>
              </w:rPr>
            </w:pPr>
            <w:r w:rsidRPr="00210929">
              <w:rPr>
                <w:lang w:eastAsia="ru-RU"/>
              </w:rPr>
              <w:t>Немає</w:t>
            </w:r>
          </w:p>
        </w:tc>
        <w:tc>
          <w:tcPr>
            <w:tcW w:w="2065" w:type="dxa"/>
            <w:vAlign w:val="center"/>
          </w:tcPr>
          <w:p w14:paraId="3B758723" w14:textId="77777777" w:rsidR="0078703C" w:rsidRPr="00210929" w:rsidRDefault="0078703C" w:rsidP="006C759E">
            <w:pPr>
              <w:rPr>
                <w:lang w:eastAsia="ru-RU"/>
              </w:rPr>
            </w:pPr>
            <w:r w:rsidRPr="00210929">
              <w:rPr>
                <w:lang w:eastAsia="ru-RU"/>
              </w:rPr>
              <w:t>Немає</w:t>
            </w:r>
          </w:p>
        </w:tc>
        <w:tc>
          <w:tcPr>
            <w:tcW w:w="986" w:type="dxa"/>
            <w:vAlign w:val="center"/>
          </w:tcPr>
          <w:p w14:paraId="26CE1552" w14:textId="77777777" w:rsidR="0078703C" w:rsidRPr="00210929" w:rsidRDefault="0078703C" w:rsidP="006C759E">
            <w:pPr>
              <w:rPr>
                <w:lang w:eastAsia="ru-RU"/>
              </w:rPr>
            </w:pPr>
            <w:r w:rsidRPr="00210929">
              <w:t>IR2</w:t>
            </w:r>
          </w:p>
        </w:tc>
      </w:tr>
      <w:tr w:rsidR="00A636E1" w:rsidRPr="00210929" w14:paraId="4926C492" w14:textId="77777777" w:rsidTr="00ED4E8C">
        <w:trPr>
          <w:cantSplit/>
          <w:jc w:val="center"/>
        </w:trPr>
        <w:tc>
          <w:tcPr>
            <w:tcW w:w="936" w:type="dxa"/>
            <w:vAlign w:val="center"/>
          </w:tcPr>
          <w:p w14:paraId="729DB62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76156DA" w14:textId="77777777" w:rsidR="0078703C" w:rsidRPr="00210929" w:rsidRDefault="0078703C" w:rsidP="006C759E">
            <w:pPr>
              <w:jc w:val="center"/>
            </w:pPr>
            <w:r w:rsidRPr="00210929">
              <w:t>IR20055</w:t>
            </w:r>
          </w:p>
        </w:tc>
        <w:tc>
          <w:tcPr>
            <w:tcW w:w="4961" w:type="dxa"/>
            <w:vAlign w:val="center"/>
          </w:tcPr>
          <w:p w14:paraId="5C4D9FAB" w14:textId="77777777" w:rsidR="0078703C" w:rsidRPr="00210929" w:rsidRDefault="0078703C" w:rsidP="006C759E">
            <w:r w:rsidRPr="00210929">
              <w:t>Витрати на комісійні винагороди перестрахувальникам, пов</w:t>
            </w:r>
            <w:r w:rsidRPr="00210929">
              <w:rPr>
                <w:lang w:val="ru-RU"/>
              </w:rPr>
              <w:t>ʼ</w:t>
            </w:r>
            <w:r w:rsidRPr="00210929">
              <w:t xml:space="preserve">язані з укладанням та пролонгацією договорів перестрахування </w:t>
            </w:r>
          </w:p>
        </w:tc>
        <w:tc>
          <w:tcPr>
            <w:tcW w:w="1985" w:type="dxa"/>
            <w:vAlign w:val="center"/>
          </w:tcPr>
          <w:p w14:paraId="28F33EFC" w14:textId="77777777" w:rsidR="0078703C" w:rsidRPr="00210929" w:rsidRDefault="0078703C" w:rsidP="006C759E">
            <w:pPr>
              <w:rPr>
                <w:lang w:eastAsia="ru-RU"/>
              </w:rPr>
            </w:pPr>
            <w:r w:rsidRPr="00210929">
              <w:rPr>
                <w:lang w:eastAsia="ru-RU"/>
              </w:rPr>
              <w:t>T070</w:t>
            </w:r>
          </w:p>
        </w:tc>
        <w:tc>
          <w:tcPr>
            <w:tcW w:w="2335" w:type="dxa"/>
            <w:vAlign w:val="center"/>
          </w:tcPr>
          <w:p w14:paraId="16C4178D" w14:textId="77777777" w:rsidR="0078703C" w:rsidRPr="00210929" w:rsidRDefault="0078703C" w:rsidP="006C759E">
            <w:pPr>
              <w:rPr>
                <w:lang w:eastAsia="ru-RU"/>
              </w:rPr>
            </w:pPr>
            <w:r w:rsidRPr="00210929">
              <w:rPr>
                <w:lang w:eastAsia="ru-RU"/>
              </w:rPr>
              <w:t>Немає</w:t>
            </w:r>
          </w:p>
        </w:tc>
        <w:tc>
          <w:tcPr>
            <w:tcW w:w="2065" w:type="dxa"/>
            <w:vAlign w:val="center"/>
          </w:tcPr>
          <w:p w14:paraId="7BC83311" w14:textId="77777777" w:rsidR="0078703C" w:rsidRPr="00210929" w:rsidRDefault="0078703C" w:rsidP="006C759E">
            <w:pPr>
              <w:rPr>
                <w:lang w:eastAsia="ru-RU"/>
              </w:rPr>
            </w:pPr>
            <w:r w:rsidRPr="00210929">
              <w:rPr>
                <w:lang w:eastAsia="ru-RU"/>
              </w:rPr>
              <w:t>Немає</w:t>
            </w:r>
          </w:p>
        </w:tc>
        <w:tc>
          <w:tcPr>
            <w:tcW w:w="986" w:type="dxa"/>
            <w:vAlign w:val="center"/>
          </w:tcPr>
          <w:p w14:paraId="4A5C11E1" w14:textId="77777777" w:rsidR="0078703C" w:rsidRPr="00210929" w:rsidRDefault="0078703C" w:rsidP="006C759E">
            <w:pPr>
              <w:rPr>
                <w:lang w:eastAsia="ru-RU"/>
              </w:rPr>
            </w:pPr>
            <w:r w:rsidRPr="00210929">
              <w:t>IR2</w:t>
            </w:r>
          </w:p>
        </w:tc>
      </w:tr>
      <w:tr w:rsidR="00A636E1" w:rsidRPr="00210929" w14:paraId="215DFC21" w14:textId="77777777" w:rsidTr="00ED4E8C">
        <w:trPr>
          <w:cantSplit/>
          <w:jc w:val="center"/>
        </w:trPr>
        <w:tc>
          <w:tcPr>
            <w:tcW w:w="936" w:type="dxa"/>
            <w:vAlign w:val="center"/>
          </w:tcPr>
          <w:p w14:paraId="6F4FFB1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A608A54" w14:textId="77777777" w:rsidR="0078703C" w:rsidRPr="00210929" w:rsidRDefault="0078703C" w:rsidP="006C759E">
            <w:pPr>
              <w:jc w:val="center"/>
            </w:pPr>
            <w:r w:rsidRPr="00210929">
              <w:t>IR20056</w:t>
            </w:r>
          </w:p>
        </w:tc>
        <w:tc>
          <w:tcPr>
            <w:tcW w:w="4961" w:type="dxa"/>
            <w:vAlign w:val="center"/>
          </w:tcPr>
          <w:p w14:paraId="14A7A4CA" w14:textId="77777777" w:rsidR="0078703C" w:rsidRPr="00210929" w:rsidRDefault="0078703C" w:rsidP="006C759E">
            <w:r w:rsidRPr="00210929">
              <w:t xml:space="preserve">Витрати на комісійні винагороди перестрахувальникам-нерезидентам, повʼязані з укладанням та пролонгацією договорів перестрахування </w:t>
            </w:r>
          </w:p>
        </w:tc>
        <w:tc>
          <w:tcPr>
            <w:tcW w:w="1985" w:type="dxa"/>
            <w:vAlign w:val="center"/>
          </w:tcPr>
          <w:p w14:paraId="7E699EEA" w14:textId="77777777" w:rsidR="0078703C" w:rsidRPr="00210929" w:rsidRDefault="0078703C" w:rsidP="006C759E">
            <w:pPr>
              <w:rPr>
                <w:lang w:eastAsia="ru-RU"/>
              </w:rPr>
            </w:pPr>
            <w:r w:rsidRPr="00210929">
              <w:rPr>
                <w:lang w:eastAsia="ru-RU"/>
              </w:rPr>
              <w:t>T070</w:t>
            </w:r>
          </w:p>
        </w:tc>
        <w:tc>
          <w:tcPr>
            <w:tcW w:w="2335" w:type="dxa"/>
            <w:vAlign w:val="center"/>
          </w:tcPr>
          <w:p w14:paraId="3502666D" w14:textId="77777777" w:rsidR="0078703C" w:rsidRPr="00210929" w:rsidRDefault="0078703C" w:rsidP="006C759E">
            <w:pPr>
              <w:rPr>
                <w:lang w:eastAsia="ru-RU"/>
              </w:rPr>
            </w:pPr>
            <w:r w:rsidRPr="00210929">
              <w:rPr>
                <w:lang w:eastAsia="ru-RU"/>
              </w:rPr>
              <w:t>Немає</w:t>
            </w:r>
          </w:p>
        </w:tc>
        <w:tc>
          <w:tcPr>
            <w:tcW w:w="2065" w:type="dxa"/>
            <w:vAlign w:val="center"/>
          </w:tcPr>
          <w:p w14:paraId="38204155" w14:textId="77777777" w:rsidR="0078703C" w:rsidRPr="00210929" w:rsidRDefault="0078703C" w:rsidP="006C759E">
            <w:pPr>
              <w:rPr>
                <w:lang w:eastAsia="ru-RU"/>
              </w:rPr>
            </w:pPr>
            <w:r w:rsidRPr="00210929">
              <w:rPr>
                <w:lang w:eastAsia="ru-RU"/>
              </w:rPr>
              <w:t>Немає</w:t>
            </w:r>
          </w:p>
        </w:tc>
        <w:tc>
          <w:tcPr>
            <w:tcW w:w="986" w:type="dxa"/>
            <w:vAlign w:val="center"/>
          </w:tcPr>
          <w:p w14:paraId="48773CA2" w14:textId="77777777" w:rsidR="0078703C" w:rsidRPr="00210929" w:rsidRDefault="0078703C" w:rsidP="006C759E">
            <w:pPr>
              <w:rPr>
                <w:lang w:eastAsia="ru-RU"/>
              </w:rPr>
            </w:pPr>
            <w:r w:rsidRPr="00210929">
              <w:t>IR2</w:t>
            </w:r>
          </w:p>
        </w:tc>
      </w:tr>
      <w:tr w:rsidR="00A636E1" w:rsidRPr="00210929" w14:paraId="7D1BE217" w14:textId="77777777" w:rsidTr="00ED4E8C">
        <w:trPr>
          <w:cantSplit/>
          <w:jc w:val="center"/>
        </w:trPr>
        <w:tc>
          <w:tcPr>
            <w:tcW w:w="936" w:type="dxa"/>
            <w:vAlign w:val="center"/>
          </w:tcPr>
          <w:p w14:paraId="2D9E395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A0A4653" w14:textId="77777777" w:rsidR="0078703C" w:rsidRPr="00210929" w:rsidRDefault="0078703C" w:rsidP="006C759E">
            <w:pPr>
              <w:jc w:val="center"/>
            </w:pPr>
            <w:r w:rsidRPr="00210929">
              <w:t>IR20057</w:t>
            </w:r>
          </w:p>
        </w:tc>
        <w:tc>
          <w:tcPr>
            <w:tcW w:w="4961" w:type="dxa"/>
            <w:vAlign w:val="center"/>
          </w:tcPr>
          <w:p w14:paraId="6738ACD3" w14:textId="03E784A4" w:rsidR="0078703C" w:rsidRPr="00210929" w:rsidRDefault="0078703C" w:rsidP="006C759E">
            <w:r w:rsidRPr="00210929">
              <w:t xml:space="preserve">Витрати, повʼязані з регулюванням страхових випадків (ліквідаційні витрати), </w:t>
            </w:r>
            <w:r w:rsidR="0049430F">
              <w:t>що</w:t>
            </w:r>
            <w:r w:rsidRPr="00210929">
              <w:t xml:space="preserve"> сталися у звітному періоді </w:t>
            </w:r>
          </w:p>
        </w:tc>
        <w:tc>
          <w:tcPr>
            <w:tcW w:w="1985" w:type="dxa"/>
            <w:vAlign w:val="center"/>
          </w:tcPr>
          <w:p w14:paraId="044B1038" w14:textId="77777777" w:rsidR="0078703C" w:rsidRPr="00210929" w:rsidRDefault="0078703C" w:rsidP="006C759E">
            <w:pPr>
              <w:rPr>
                <w:lang w:eastAsia="ru-RU"/>
              </w:rPr>
            </w:pPr>
            <w:r w:rsidRPr="00210929">
              <w:rPr>
                <w:lang w:eastAsia="ru-RU"/>
              </w:rPr>
              <w:t>T070</w:t>
            </w:r>
          </w:p>
        </w:tc>
        <w:tc>
          <w:tcPr>
            <w:tcW w:w="2335" w:type="dxa"/>
            <w:vAlign w:val="center"/>
          </w:tcPr>
          <w:p w14:paraId="4EB9E798" w14:textId="77777777" w:rsidR="0078703C" w:rsidRPr="00210929" w:rsidRDefault="0078703C" w:rsidP="006C759E">
            <w:pPr>
              <w:rPr>
                <w:lang w:eastAsia="ru-RU"/>
              </w:rPr>
            </w:pPr>
            <w:r w:rsidRPr="00210929">
              <w:rPr>
                <w:lang w:eastAsia="ru-RU"/>
              </w:rPr>
              <w:t>Немає</w:t>
            </w:r>
          </w:p>
        </w:tc>
        <w:tc>
          <w:tcPr>
            <w:tcW w:w="2065" w:type="dxa"/>
            <w:vAlign w:val="center"/>
          </w:tcPr>
          <w:p w14:paraId="4CF69559" w14:textId="77777777" w:rsidR="0078703C" w:rsidRPr="00210929" w:rsidRDefault="0078703C" w:rsidP="006C759E">
            <w:pPr>
              <w:rPr>
                <w:lang w:eastAsia="ru-RU"/>
              </w:rPr>
            </w:pPr>
            <w:r w:rsidRPr="00210929">
              <w:rPr>
                <w:lang w:eastAsia="ru-RU"/>
              </w:rPr>
              <w:t>Немає</w:t>
            </w:r>
          </w:p>
        </w:tc>
        <w:tc>
          <w:tcPr>
            <w:tcW w:w="986" w:type="dxa"/>
            <w:vAlign w:val="center"/>
          </w:tcPr>
          <w:p w14:paraId="2ACC5D16" w14:textId="77777777" w:rsidR="0078703C" w:rsidRPr="00210929" w:rsidRDefault="0078703C" w:rsidP="006C759E">
            <w:pPr>
              <w:rPr>
                <w:lang w:eastAsia="ru-RU"/>
              </w:rPr>
            </w:pPr>
            <w:r w:rsidRPr="00210929">
              <w:t>IR2</w:t>
            </w:r>
          </w:p>
        </w:tc>
      </w:tr>
      <w:tr w:rsidR="00A636E1" w:rsidRPr="00210929" w14:paraId="537C16C0" w14:textId="77777777" w:rsidTr="00ED4E8C">
        <w:trPr>
          <w:cantSplit/>
          <w:jc w:val="center"/>
        </w:trPr>
        <w:tc>
          <w:tcPr>
            <w:tcW w:w="936" w:type="dxa"/>
            <w:vAlign w:val="center"/>
          </w:tcPr>
          <w:p w14:paraId="31BD890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F3F01B3" w14:textId="77777777" w:rsidR="0078703C" w:rsidRPr="00210929" w:rsidRDefault="0078703C" w:rsidP="006C759E">
            <w:pPr>
              <w:jc w:val="center"/>
            </w:pPr>
            <w:r w:rsidRPr="00210929">
              <w:t>IR20058</w:t>
            </w:r>
          </w:p>
        </w:tc>
        <w:tc>
          <w:tcPr>
            <w:tcW w:w="4961" w:type="dxa"/>
            <w:vAlign w:val="center"/>
          </w:tcPr>
          <w:p w14:paraId="3F310B4A" w14:textId="3ACC5B59" w:rsidR="0078703C" w:rsidRPr="00210929" w:rsidRDefault="0078703C" w:rsidP="006C759E">
            <w:r w:rsidRPr="00210929">
              <w:t>Витрати на оплату судових затрат, пов</w:t>
            </w:r>
            <w:r w:rsidRPr="00210929">
              <w:rPr>
                <w:lang w:val="ru-RU"/>
              </w:rPr>
              <w:t>ʼ</w:t>
            </w:r>
            <w:r w:rsidRPr="00210929">
              <w:t xml:space="preserve">язані з регулюванням страхових випадків (ліквідаційні витрати), </w:t>
            </w:r>
            <w:r w:rsidR="0049430F">
              <w:t>що</w:t>
            </w:r>
            <w:r w:rsidRPr="00210929">
              <w:t xml:space="preserve"> сталися у звітному періоді </w:t>
            </w:r>
          </w:p>
        </w:tc>
        <w:tc>
          <w:tcPr>
            <w:tcW w:w="1985" w:type="dxa"/>
            <w:vAlign w:val="center"/>
          </w:tcPr>
          <w:p w14:paraId="578AF8DD" w14:textId="77777777" w:rsidR="0078703C" w:rsidRPr="00210929" w:rsidRDefault="0078703C" w:rsidP="006C759E">
            <w:pPr>
              <w:rPr>
                <w:lang w:eastAsia="ru-RU"/>
              </w:rPr>
            </w:pPr>
            <w:r w:rsidRPr="00210929">
              <w:rPr>
                <w:lang w:eastAsia="ru-RU"/>
              </w:rPr>
              <w:t>T070</w:t>
            </w:r>
          </w:p>
        </w:tc>
        <w:tc>
          <w:tcPr>
            <w:tcW w:w="2335" w:type="dxa"/>
            <w:vAlign w:val="center"/>
          </w:tcPr>
          <w:p w14:paraId="097A0E1B" w14:textId="77777777" w:rsidR="0078703C" w:rsidRPr="00210929" w:rsidRDefault="0078703C" w:rsidP="006C759E">
            <w:pPr>
              <w:rPr>
                <w:lang w:eastAsia="ru-RU"/>
              </w:rPr>
            </w:pPr>
            <w:r w:rsidRPr="00210929">
              <w:rPr>
                <w:lang w:eastAsia="ru-RU"/>
              </w:rPr>
              <w:t>Немає</w:t>
            </w:r>
          </w:p>
        </w:tc>
        <w:tc>
          <w:tcPr>
            <w:tcW w:w="2065" w:type="dxa"/>
            <w:vAlign w:val="center"/>
          </w:tcPr>
          <w:p w14:paraId="2A7BD0CA" w14:textId="77777777" w:rsidR="0078703C" w:rsidRPr="00210929" w:rsidRDefault="0078703C" w:rsidP="006C759E">
            <w:pPr>
              <w:rPr>
                <w:lang w:eastAsia="ru-RU"/>
              </w:rPr>
            </w:pPr>
            <w:r w:rsidRPr="00210929">
              <w:rPr>
                <w:lang w:eastAsia="ru-RU"/>
              </w:rPr>
              <w:t>Немає</w:t>
            </w:r>
          </w:p>
        </w:tc>
        <w:tc>
          <w:tcPr>
            <w:tcW w:w="986" w:type="dxa"/>
            <w:vAlign w:val="center"/>
          </w:tcPr>
          <w:p w14:paraId="6B05AAF3" w14:textId="77777777" w:rsidR="0078703C" w:rsidRPr="00210929" w:rsidRDefault="0078703C" w:rsidP="006C759E">
            <w:pPr>
              <w:rPr>
                <w:lang w:eastAsia="ru-RU"/>
              </w:rPr>
            </w:pPr>
            <w:r w:rsidRPr="00210929">
              <w:t>IR2</w:t>
            </w:r>
          </w:p>
        </w:tc>
      </w:tr>
      <w:tr w:rsidR="00A636E1" w:rsidRPr="00210929" w14:paraId="4240E155" w14:textId="77777777" w:rsidTr="00ED4E8C">
        <w:trPr>
          <w:cantSplit/>
          <w:jc w:val="center"/>
        </w:trPr>
        <w:tc>
          <w:tcPr>
            <w:tcW w:w="936" w:type="dxa"/>
            <w:vAlign w:val="center"/>
          </w:tcPr>
          <w:p w14:paraId="5A81A1E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A2E3407" w14:textId="77777777" w:rsidR="0078703C" w:rsidRPr="00210929" w:rsidRDefault="0078703C" w:rsidP="006C759E">
            <w:pPr>
              <w:jc w:val="center"/>
            </w:pPr>
            <w:r w:rsidRPr="00210929">
              <w:t>IR20059</w:t>
            </w:r>
          </w:p>
        </w:tc>
        <w:tc>
          <w:tcPr>
            <w:tcW w:w="4961" w:type="dxa"/>
            <w:vAlign w:val="center"/>
          </w:tcPr>
          <w:p w14:paraId="198EC118" w14:textId="21D55F9A" w:rsidR="0078703C" w:rsidRPr="00210929" w:rsidRDefault="0078703C" w:rsidP="006C759E">
            <w:r w:rsidRPr="00210929">
              <w:t xml:space="preserve">Витрати на оплату експертних (оцінних) робіт, повʼязані з регулюванням страхових випадків (ліквідаційні витрати), </w:t>
            </w:r>
            <w:r w:rsidR="0049430F">
              <w:t>що</w:t>
            </w:r>
            <w:r w:rsidRPr="00210929">
              <w:t xml:space="preserve"> сталися у звітному періоді </w:t>
            </w:r>
          </w:p>
        </w:tc>
        <w:tc>
          <w:tcPr>
            <w:tcW w:w="1985" w:type="dxa"/>
            <w:vAlign w:val="center"/>
          </w:tcPr>
          <w:p w14:paraId="14927350" w14:textId="77777777" w:rsidR="0078703C" w:rsidRPr="00210929" w:rsidRDefault="0078703C" w:rsidP="006C759E">
            <w:pPr>
              <w:rPr>
                <w:lang w:eastAsia="ru-RU"/>
              </w:rPr>
            </w:pPr>
            <w:r w:rsidRPr="00210929">
              <w:rPr>
                <w:lang w:eastAsia="ru-RU"/>
              </w:rPr>
              <w:t>T070</w:t>
            </w:r>
          </w:p>
        </w:tc>
        <w:tc>
          <w:tcPr>
            <w:tcW w:w="2335" w:type="dxa"/>
            <w:vAlign w:val="center"/>
          </w:tcPr>
          <w:p w14:paraId="515E8360" w14:textId="77777777" w:rsidR="0078703C" w:rsidRPr="00210929" w:rsidRDefault="0078703C" w:rsidP="006C759E">
            <w:pPr>
              <w:rPr>
                <w:lang w:eastAsia="ru-RU"/>
              </w:rPr>
            </w:pPr>
            <w:r w:rsidRPr="00210929">
              <w:rPr>
                <w:lang w:eastAsia="ru-RU"/>
              </w:rPr>
              <w:t>Немає</w:t>
            </w:r>
          </w:p>
        </w:tc>
        <w:tc>
          <w:tcPr>
            <w:tcW w:w="2065" w:type="dxa"/>
            <w:vAlign w:val="center"/>
          </w:tcPr>
          <w:p w14:paraId="31E2E65F" w14:textId="77777777" w:rsidR="0078703C" w:rsidRPr="00210929" w:rsidRDefault="0078703C" w:rsidP="006C759E">
            <w:pPr>
              <w:rPr>
                <w:lang w:eastAsia="ru-RU"/>
              </w:rPr>
            </w:pPr>
            <w:r w:rsidRPr="00210929">
              <w:rPr>
                <w:lang w:eastAsia="ru-RU"/>
              </w:rPr>
              <w:t>Немає</w:t>
            </w:r>
          </w:p>
        </w:tc>
        <w:tc>
          <w:tcPr>
            <w:tcW w:w="986" w:type="dxa"/>
            <w:vAlign w:val="center"/>
          </w:tcPr>
          <w:p w14:paraId="68ACA4F3" w14:textId="77777777" w:rsidR="0078703C" w:rsidRPr="00210929" w:rsidRDefault="0078703C" w:rsidP="006C759E">
            <w:pPr>
              <w:rPr>
                <w:lang w:eastAsia="ru-RU"/>
              </w:rPr>
            </w:pPr>
            <w:r w:rsidRPr="00210929">
              <w:t>IR2</w:t>
            </w:r>
          </w:p>
        </w:tc>
      </w:tr>
      <w:tr w:rsidR="00A636E1" w:rsidRPr="00210929" w14:paraId="483C686D" w14:textId="77777777" w:rsidTr="00ED4E8C">
        <w:trPr>
          <w:cantSplit/>
          <w:jc w:val="center"/>
        </w:trPr>
        <w:tc>
          <w:tcPr>
            <w:tcW w:w="936" w:type="dxa"/>
            <w:vAlign w:val="center"/>
          </w:tcPr>
          <w:p w14:paraId="4E1158A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8342FC" w14:textId="77777777" w:rsidR="0078703C" w:rsidRPr="00210929" w:rsidRDefault="0078703C" w:rsidP="006C759E">
            <w:pPr>
              <w:jc w:val="center"/>
            </w:pPr>
            <w:r w:rsidRPr="00210929">
              <w:t>IR20060</w:t>
            </w:r>
          </w:p>
        </w:tc>
        <w:tc>
          <w:tcPr>
            <w:tcW w:w="4961" w:type="dxa"/>
            <w:vAlign w:val="center"/>
          </w:tcPr>
          <w:p w14:paraId="68AD6D20" w14:textId="42DF966D" w:rsidR="0078703C" w:rsidRPr="00210929" w:rsidRDefault="0078703C" w:rsidP="006C759E">
            <w:r w:rsidRPr="00210929">
              <w:t xml:space="preserve">Витрати на оплату експертних (оцінних) робіт </w:t>
            </w:r>
            <w:r w:rsidR="0049430F">
              <w:t>–</w:t>
            </w:r>
            <w:r w:rsidRPr="00210929">
              <w:t xml:space="preserve"> послуг аварійних комісарів, повʼязані з регулюванням страхових випадків (ліквідаційні витрати), </w:t>
            </w:r>
            <w:r w:rsidR="0049430F">
              <w:t>що</w:t>
            </w:r>
            <w:r w:rsidRPr="00210929">
              <w:t xml:space="preserve"> сталися у звітному періоді</w:t>
            </w:r>
          </w:p>
        </w:tc>
        <w:tc>
          <w:tcPr>
            <w:tcW w:w="1985" w:type="dxa"/>
            <w:vAlign w:val="center"/>
          </w:tcPr>
          <w:p w14:paraId="60404B93" w14:textId="77777777" w:rsidR="0078703C" w:rsidRPr="00210929" w:rsidRDefault="0078703C" w:rsidP="006C759E">
            <w:pPr>
              <w:rPr>
                <w:lang w:eastAsia="ru-RU"/>
              </w:rPr>
            </w:pPr>
            <w:r w:rsidRPr="00210929">
              <w:rPr>
                <w:lang w:eastAsia="ru-RU"/>
              </w:rPr>
              <w:t>T070</w:t>
            </w:r>
          </w:p>
        </w:tc>
        <w:tc>
          <w:tcPr>
            <w:tcW w:w="2335" w:type="dxa"/>
            <w:vAlign w:val="center"/>
          </w:tcPr>
          <w:p w14:paraId="1DA03646" w14:textId="77777777" w:rsidR="0078703C" w:rsidRPr="00210929" w:rsidRDefault="0078703C" w:rsidP="006C759E">
            <w:pPr>
              <w:rPr>
                <w:lang w:eastAsia="ru-RU"/>
              </w:rPr>
            </w:pPr>
            <w:r w:rsidRPr="00210929">
              <w:rPr>
                <w:lang w:eastAsia="ru-RU"/>
              </w:rPr>
              <w:t>Немає</w:t>
            </w:r>
          </w:p>
        </w:tc>
        <w:tc>
          <w:tcPr>
            <w:tcW w:w="2065" w:type="dxa"/>
            <w:vAlign w:val="center"/>
          </w:tcPr>
          <w:p w14:paraId="264ED62D" w14:textId="77777777" w:rsidR="0078703C" w:rsidRPr="00210929" w:rsidRDefault="0078703C" w:rsidP="006C759E">
            <w:pPr>
              <w:rPr>
                <w:lang w:eastAsia="ru-RU"/>
              </w:rPr>
            </w:pPr>
            <w:r w:rsidRPr="00210929">
              <w:rPr>
                <w:lang w:eastAsia="ru-RU"/>
              </w:rPr>
              <w:t>Немає</w:t>
            </w:r>
          </w:p>
        </w:tc>
        <w:tc>
          <w:tcPr>
            <w:tcW w:w="986" w:type="dxa"/>
            <w:vAlign w:val="center"/>
          </w:tcPr>
          <w:p w14:paraId="397B3F69" w14:textId="77777777" w:rsidR="0078703C" w:rsidRPr="00210929" w:rsidRDefault="0078703C" w:rsidP="006C759E">
            <w:pPr>
              <w:rPr>
                <w:lang w:eastAsia="ru-RU"/>
              </w:rPr>
            </w:pPr>
            <w:r w:rsidRPr="00210929">
              <w:t>IR2</w:t>
            </w:r>
          </w:p>
        </w:tc>
      </w:tr>
      <w:tr w:rsidR="00A636E1" w:rsidRPr="00210929" w14:paraId="5BD7837A" w14:textId="77777777" w:rsidTr="00ED4E8C">
        <w:trPr>
          <w:cantSplit/>
          <w:jc w:val="center"/>
        </w:trPr>
        <w:tc>
          <w:tcPr>
            <w:tcW w:w="936" w:type="dxa"/>
            <w:vAlign w:val="center"/>
          </w:tcPr>
          <w:p w14:paraId="507EE9C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FDC2CE6" w14:textId="77777777" w:rsidR="0078703C" w:rsidRPr="00210929" w:rsidRDefault="0078703C" w:rsidP="006C759E">
            <w:pPr>
              <w:jc w:val="center"/>
            </w:pPr>
            <w:r w:rsidRPr="00210929">
              <w:t>IR20061</w:t>
            </w:r>
          </w:p>
        </w:tc>
        <w:tc>
          <w:tcPr>
            <w:tcW w:w="4961" w:type="dxa"/>
            <w:vAlign w:val="center"/>
          </w:tcPr>
          <w:p w14:paraId="2CB33BB6" w14:textId="3ADE00E4" w:rsidR="0078703C" w:rsidRPr="00210929" w:rsidRDefault="0078703C" w:rsidP="006C759E">
            <w:r w:rsidRPr="00210929">
              <w:t>Витрати на оплату послуг установ ас</w:t>
            </w:r>
            <w:r w:rsidR="004F23CF">
              <w:t>и</w:t>
            </w:r>
            <w:r w:rsidRPr="00210929">
              <w:t>стансу, пов</w:t>
            </w:r>
            <w:r w:rsidRPr="00210929">
              <w:rPr>
                <w:lang w:val="ru-RU"/>
              </w:rPr>
              <w:t>ʼ</w:t>
            </w:r>
            <w:r w:rsidRPr="00210929">
              <w:t xml:space="preserve">язані з регулюванням страхових випадків (ліквідаційні витрати), </w:t>
            </w:r>
            <w:r w:rsidR="0049430F">
              <w:t>що</w:t>
            </w:r>
            <w:r w:rsidRPr="00210929">
              <w:t xml:space="preserve"> сталися у звітному періоді </w:t>
            </w:r>
          </w:p>
        </w:tc>
        <w:tc>
          <w:tcPr>
            <w:tcW w:w="1985" w:type="dxa"/>
            <w:vAlign w:val="center"/>
          </w:tcPr>
          <w:p w14:paraId="73068BE2" w14:textId="77777777" w:rsidR="0078703C" w:rsidRPr="00210929" w:rsidRDefault="0078703C" w:rsidP="006C759E">
            <w:pPr>
              <w:rPr>
                <w:lang w:eastAsia="ru-RU"/>
              </w:rPr>
            </w:pPr>
            <w:r w:rsidRPr="00210929">
              <w:rPr>
                <w:lang w:eastAsia="ru-RU"/>
              </w:rPr>
              <w:t>T070</w:t>
            </w:r>
          </w:p>
        </w:tc>
        <w:tc>
          <w:tcPr>
            <w:tcW w:w="2335" w:type="dxa"/>
            <w:vAlign w:val="center"/>
          </w:tcPr>
          <w:p w14:paraId="5D3143FA" w14:textId="77777777" w:rsidR="0078703C" w:rsidRPr="00210929" w:rsidRDefault="0078703C" w:rsidP="006C759E">
            <w:pPr>
              <w:rPr>
                <w:lang w:eastAsia="ru-RU"/>
              </w:rPr>
            </w:pPr>
            <w:r w:rsidRPr="00210929">
              <w:rPr>
                <w:lang w:eastAsia="ru-RU"/>
              </w:rPr>
              <w:t>Немає</w:t>
            </w:r>
          </w:p>
        </w:tc>
        <w:tc>
          <w:tcPr>
            <w:tcW w:w="2065" w:type="dxa"/>
            <w:vAlign w:val="center"/>
          </w:tcPr>
          <w:p w14:paraId="4609B6CB" w14:textId="77777777" w:rsidR="0078703C" w:rsidRPr="00210929" w:rsidRDefault="0078703C" w:rsidP="006C759E">
            <w:pPr>
              <w:rPr>
                <w:lang w:eastAsia="ru-RU"/>
              </w:rPr>
            </w:pPr>
            <w:r w:rsidRPr="00210929">
              <w:rPr>
                <w:lang w:eastAsia="ru-RU"/>
              </w:rPr>
              <w:t>Немає</w:t>
            </w:r>
          </w:p>
        </w:tc>
        <w:tc>
          <w:tcPr>
            <w:tcW w:w="986" w:type="dxa"/>
            <w:vAlign w:val="center"/>
          </w:tcPr>
          <w:p w14:paraId="7DB675F0" w14:textId="77777777" w:rsidR="0078703C" w:rsidRPr="00210929" w:rsidRDefault="0078703C" w:rsidP="006C759E">
            <w:pPr>
              <w:rPr>
                <w:lang w:eastAsia="ru-RU"/>
              </w:rPr>
            </w:pPr>
            <w:r w:rsidRPr="00210929">
              <w:t>IR2</w:t>
            </w:r>
          </w:p>
        </w:tc>
      </w:tr>
      <w:tr w:rsidR="00A636E1" w:rsidRPr="00210929" w14:paraId="6676E821" w14:textId="77777777" w:rsidTr="00ED4E8C">
        <w:trPr>
          <w:cantSplit/>
          <w:jc w:val="center"/>
        </w:trPr>
        <w:tc>
          <w:tcPr>
            <w:tcW w:w="936" w:type="dxa"/>
            <w:vAlign w:val="center"/>
          </w:tcPr>
          <w:p w14:paraId="75DBD2E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D37FF15" w14:textId="77777777" w:rsidR="0078703C" w:rsidRPr="00210929" w:rsidRDefault="0078703C" w:rsidP="006C759E">
            <w:pPr>
              <w:jc w:val="center"/>
            </w:pPr>
            <w:r w:rsidRPr="00210929">
              <w:t>IR20062</w:t>
            </w:r>
          </w:p>
        </w:tc>
        <w:tc>
          <w:tcPr>
            <w:tcW w:w="4961" w:type="dxa"/>
            <w:vAlign w:val="center"/>
          </w:tcPr>
          <w:p w14:paraId="38417D9B" w14:textId="71D50184" w:rsidR="0078703C" w:rsidRPr="00210929" w:rsidRDefault="0078703C" w:rsidP="006C759E">
            <w:r w:rsidRPr="00210929">
              <w:t>Витрати на оплату послуг установ ас</w:t>
            </w:r>
            <w:r w:rsidR="004F23CF">
              <w:t>и</w:t>
            </w:r>
            <w:r w:rsidRPr="00210929">
              <w:t>стансу-нерезидентів, пов</w:t>
            </w:r>
            <w:r w:rsidRPr="00210929">
              <w:rPr>
                <w:lang w:val="ru-RU"/>
              </w:rPr>
              <w:t>ʼ</w:t>
            </w:r>
            <w:r w:rsidRPr="00210929">
              <w:t xml:space="preserve">язані з регулюванням страхових випадків (ліквідаційні витрати), </w:t>
            </w:r>
            <w:r w:rsidR="0049430F">
              <w:t>що</w:t>
            </w:r>
            <w:r w:rsidRPr="00210929">
              <w:t xml:space="preserve"> сталися у звітному періоді </w:t>
            </w:r>
          </w:p>
        </w:tc>
        <w:tc>
          <w:tcPr>
            <w:tcW w:w="1985" w:type="dxa"/>
            <w:vAlign w:val="center"/>
          </w:tcPr>
          <w:p w14:paraId="437C66E5" w14:textId="77777777" w:rsidR="0078703C" w:rsidRPr="00210929" w:rsidRDefault="0078703C" w:rsidP="006C759E">
            <w:pPr>
              <w:rPr>
                <w:lang w:eastAsia="ru-RU"/>
              </w:rPr>
            </w:pPr>
            <w:r w:rsidRPr="00210929">
              <w:rPr>
                <w:lang w:eastAsia="ru-RU"/>
              </w:rPr>
              <w:t>T070</w:t>
            </w:r>
          </w:p>
        </w:tc>
        <w:tc>
          <w:tcPr>
            <w:tcW w:w="2335" w:type="dxa"/>
            <w:vAlign w:val="center"/>
          </w:tcPr>
          <w:p w14:paraId="168432E4" w14:textId="77777777" w:rsidR="0078703C" w:rsidRPr="00210929" w:rsidRDefault="0078703C" w:rsidP="006C759E">
            <w:pPr>
              <w:rPr>
                <w:lang w:eastAsia="ru-RU"/>
              </w:rPr>
            </w:pPr>
            <w:r w:rsidRPr="00210929">
              <w:rPr>
                <w:lang w:eastAsia="ru-RU"/>
              </w:rPr>
              <w:t>Немає</w:t>
            </w:r>
          </w:p>
        </w:tc>
        <w:tc>
          <w:tcPr>
            <w:tcW w:w="2065" w:type="dxa"/>
            <w:vAlign w:val="center"/>
          </w:tcPr>
          <w:p w14:paraId="68A1042E" w14:textId="77777777" w:rsidR="0078703C" w:rsidRPr="00210929" w:rsidRDefault="0078703C" w:rsidP="006C759E">
            <w:pPr>
              <w:rPr>
                <w:lang w:eastAsia="ru-RU"/>
              </w:rPr>
            </w:pPr>
            <w:r w:rsidRPr="00210929">
              <w:rPr>
                <w:lang w:eastAsia="ru-RU"/>
              </w:rPr>
              <w:t>Немає</w:t>
            </w:r>
          </w:p>
        </w:tc>
        <w:tc>
          <w:tcPr>
            <w:tcW w:w="986" w:type="dxa"/>
            <w:vAlign w:val="center"/>
          </w:tcPr>
          <w:p w14:paraId="042A5120" w14:textId="77777777" w:rsidR="0078703C" w:rsidRPr="00210929" w:rsidRDefault="0078703C" w:rsidP="006C759E">
            <w:pPr>
              <w:rPr>
                <w:lang w:eastAsia="ru-RU"/>
              </w:rPr>
            </w:pPr>
            <w:r w:rsidRPr="00210929">
              <w:t>IR2</w:t>
            </w:r>
          </w:p>
        </w:tc>
      </w:tr>
      <w:tr w:rsidR="00A636E1" w:rsidRPr="00210929" w14:paraId="65D99D7D" w14:textId="77777777" w:rsidTr="00ED4E8C">
        <w:trPr>
          <w:cantSplit/>
          <w:jc w:val="center"/>
        </w:trPr>
        <w:tc>
          <w:tcPr>
            <w:tcW w:w="936" w:type="dxa"/>
            <w:vAlign w:val="center"/>
          </w:tcPr>
          <w:p w14:paraId="7AB419F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A553315" w14:textId="77777777" w:rsidR="0078703C" w:rsidRPr="00210929" w:rsidRDefault="0078703C" w:rsidP="006C759E">
            <w:pPr>
              <w:jc w:val="center"/>
            </w:pPr>
            <w:r w:rsidRPr="00210929">
              <w:t>IR20063</w:t>
            </w:r>
          </w:p>
        </w:tc>
        <w:tc>
          <w:tcPr>
            <w:tcW w:w="4961" w:type="dxa"/>
            <w:vAlign w:val="center"/>
          </w:tcPr>
          <w:p w14:paraId="61958D5C" w14:textId="1478714F" w:rsidR="0078703C" w:rsidRPr="00210929" w:rsidRDefault="0078703C" w:rsidP="006C759E">
            <w:r w:rsidRPr="00210929">
              <w:t xml:space="preserve">Витрати, повʼязані з регулюванням страхових випадків (ліквідаційні витрати), </w:t>
            </w:r>
            <w:r w:rsidR="0049430F">
              <w:t>що</w:t>
            </w:r>
            <w:r w:rsidRPr="00210929">
              <w:t xml:space="preserve"> сталися в попередніх звітних періодах </w:t>
            </w:r>
          </w:p>
        </w:tc>
        <w:tc>
          <w:tcPr>
            <w:tcW w:w="1985" w:type="dxa"/>
            <w:vAlign w:val="center"/>
          </w:tcPr>
          <w:p w14:paraId="415CEF5E" w14:textId="77777777" w:rsidR="0078703C" w:rsidRPr="00210929" w:rsidRDefault="0078703C" w:rsidP="006C759E">
            <w:pPr>
              <w:rPr>
                <w:lang w:eastAsia="ru-RU"/>
              </w:rPr>
            </w:pPr>
            <w:r w:rsidRPr="00210929">
              <w:rPr>
                <w:lang w:eastAsia="ru-RU"/>
              </w:rPr>
              <w:t>T070</w:t>
            </w:r>
          </w:p>
        </w:tc>
        <w:tc>
          <w:tcPr>
            <w:tcW w:w="2335" w:type="dxa"/>
            <w:vAlign w:val="center"/>
          </w:tcPr>
          <w:p w14:paraId="2557C709" w14:textId="77777777" w:rsidR="0078703C" w:rsidRPr="00210929" w:rsidRDefault="0078703C" w:rsidP="006C759E">
            <w:pPr>
              <w:rPr>
                <w:lang w:eastAsia="ru-RU"/>
              </w:rPr>
            </w:pPr>
            <w:r w:rsidRPr="00210929">
              <w:rPr>
                <w:lang w:eastAsia="ru-RU"/>
              </w:rPr>
              <w:t>Немає</w:t>
            </w:r>
          </w:p>
        </w:tc>
        <w:tc>
          <w:tcPr>
            <w:tcW w:w="2065" w:type="dxa"/>
            <w:vAlign w:val="center"/>
          </w:tcPr>
          <w:p w14:paraId="337B6E99" w14:textId="77777777" w:rsidR="0078703C" w:rsidRPr="00210929" w:rsidRDefault="0078703C" w:rsidP="006C759E">
            <w:pPr>
              <w:rPr>
                <w:lang w:eastAsia="ru-RU"/>
              </w:rPr>
            </w:pPr>
            <w:r w:rsidRPr="00210929">
              <w:rPr>
                <w:lang w:eastAsia="ru-RU"/>
              </w:rPr>
              <w:t>Немає</w:t>
            </w:r>
          </w:p>
        </w:tc>
        <w:tc>
          <w:tcPr>
            <w:tcW w:w="986" w:type="dxa"/>
            <w:vAlign w:val="center"/>
          </w:tcPr>
          <w:p w14:paraId="214EC49E" w14:textId="77777777" w:rsidR="0078703C" w:rsidRPr="00210929" w:rsidRDefault="0078703C" w:rsidP="006C759E">
            <w:pPr>
              <w:rPr>
                <w:lang w:eastAsia="ru-RU"/>
              </w:rPr>
            </w:pPr>
            <w:r w:rsidRPr="00210929">
              <w:t>IR2</w:t>
            </w:r>
          </w:p>
        </w:tc>
      </w:tr>
      <w:tr w:rsidR="00A636E1" w:rsidRPr="00210929" w14:paraId="6F06C7B2" w14:textId="77777777" w:rsidTr="00ED4E8C">
        <w:trPr>
          <w:cantSplit/>
          <w:jc w:val="center"/>
        </w:trPr>
        <w:tc>
          <w:tcPr>
            <w:tcW w:w="936" w:type="dxa"/>
            <w:vAlign w:val="center"/>
          </w:tcPr>
          <w:p w14:paraId="687BB82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D55622C" w14:textId="77777777" w:rsidR="0078703C" w:rsidRPr="00210929" w:rsidRDefault="0078703C" w:rsidP="006C759E">
            <w:pPr>
              <w:jc w:val="center"/>
            </w:pPr>
            <w:r w:rsidRPr="00210929">
              <w:t>IR20064</w:t>
            </w:r>
          </w:p>
        </w:tc>
        <w:tc>
          <w:tcPr>
            <w:tcW w:w="4961" w:type="dxa"/>
            <w:vAlign w:val="center"/>
          </w:tcPr>
          <w:p w14:paraId="7FA42B4A" w14:textId="3BA187EC" w:rsidR="0078703C" w:rsidRPr="00210929" w:rsidRDefault="0078703C" w:rsidP="006C759E">
            <w:r w:rsidRPr="00210929">
              <w:t>Витрати на оплату судових затрат, пов</w:t>
            </w:r>
            <w:r w:rsidRPr="00210929">
              <w:rPr>
                <w:lang w:val="ru-RU"/>
              </w:rPr>
              <w:t>ʼ</w:t>
            </w:r>
            <w:r w:rsidRPr="00210929">
              <w:t xml:space="preserve">язані з регулюванням страхових випадків (ліквідаційні витрати), </w:t>
            </w:r>
            <w:r w:rsidR="0049430F">
              <w:t>що</w:t>
            </w:r>
            <w:r w:rsidRPr="00210929">
              <w:t xml:space="preserve"> сталися в попередніх звітних періодах </w:t>
            </w:r>
          </w:p>
        </w:tc>
        <w:tc>
          <w:tcPr>
            <w:tcW w:w="1985" w:type="dxa"/>
            <w:vAlign w:val="center"/>
          </w:tcPr>
          <w:p w14:paraId="581DB915" w14:textId="77777777" w:rsidR="0078703C" w:rsidRPr="00210929" w:rsidRDefault="0078703C" w:rsidP="006C759E">
            <w:pPr>
              <w:rPr>
                <w:lang w:eastAsia="ru-RU"/>
              </w:rPr>
            </w:pPr>
            <w:r w:rsidRPr="00210929">
              <w:rPr>
                <w:lang w:eastAsia="ru-RU"/>
              </w:rPr>
              <w:t>T070</w:t>
            </w:r>
          </w:p>
        </w:tc>
        <w:tc>
          <w:tcPr>
            <w:tcW w:w="2335" w:type="dxa"/>
            <w:vAlign w:val="center"/>
          </w:tcPr>
          <w:p w14:paraId="07523692" w14:textId="77777777" w:rsidR="0078703C" w:rsidRPr="00210929" w:rsidRDefault="0078703C" w:rsidP="006C759E">
            <w:pPr>
              <w:rPr>
                <w:lang w:eastAsia="ru-RU"/>
              </w:rPr>
            </w:pPr>
            <w:r w:rsidRPr="00210929">
              <w:rPr>
                <w:lang w:eastAsia="ru-RU"/>
              </w:rPr>
              <w:t>Немає</w:t>
            </w:r>
          </w:p>
        </w:tc>
        <w:tc>
          <w:tcPr>
            <w:tcW w:w="2065" w:type="dxa"/>
            <w:vAlign w:val="center"/>
          </w:tcPr>
          <w:p w14:paraId="78042DA4" w14:textId="77777777" w:rsidR="0078703C" w:rsidRPr="00210929" w:rsidRDefault="0078703C" w:rsidP="006C759E">
            <w:pPr>
              <w:rPr>
                <w:lang w:eastAsia="ru-RU"/>
              </w:rPr>
            </w:pPr>
            <w:r w:rsidRPr="00210929">
              <w:rPr>
                <w:lang w:eastAsia="ru-RU"/>
              </w:rPr>
              <w:t>Немає</w:t>
            </w:r>
          </w:p>
        </w:tc>
        <w:tc>
          <w:tcPr>
            <w:tcW w:w="986" w:type="dxa"/>
            <w:vAlign w:val="center"/>
          </w:tcPr>
          <w:p w14:paraId="5357EC08" w14:textId="77777777" w:rsidR="0078703C" w:rsidRPr="00210929" w:rsidRDefault="0078703C" w:rsidP="006C759E">
            <w:pPr>
              <w:rPr>
                <w:lang w:eastAsia="ru-RU"/>
              </w:rPr>
            </w:pPr>
            <w:r w:rsidRPr="00210929">
              <w:t>IR2</w:t>
            </w:r>
          </w:p>
        </w:tc>
      </w:tr>
      <w:tr w:rsidR="00A636E1" w:rsidRPr="00210929" w14:paraId="637BD1EF" w14:textId="77777777" w:rsidTr="00ED4E8C">
        <w:trPr>
          <w:cantSplit/>
          <w:jc w:val="center"/>
        </w:trPr>
        <w:tc>
          <w:tcPr>
            <w:tcW w:w="936" w:type="dxa"/>
            <w:vAlign w:val="center"/>
          </w:tcPr>
          <w:p w14:paraId="7227DAD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E04635E" w14:textId="77777777" w:rsidR="0078703C" w:rsidRPr="00210929" w:rsidRDefault="0078703C" w:rsidP="006C759E">
            <w:pPr>
              <w:jc w:val="center"/>
            </w:pPr>
            <w:r w:rsidRPr="00210929">
              <w:t>IR20065</w:t>
            </w:r>
          </w:p>
        </w:tc>
        <w:tc>
          <w:tcPr>
            <w:tcW w:w="4961" w:type="dxa"/>
            <w:vAlign w:val="center"/>
          </w:tcPr>
          <w:p w14:paraId="0964FC92" w14:textId="2500C8EE" w:rsidR="0078703C" w:rsidRPr="00210929" w:rsidRDefault="0078703C" w:rsidP="006C759E">
            <w:r w:rsidRPr="00210929">
              <w:t xml:space="preserve">Витрати на оплату експертних (оцінних) робіт, повʼязані з регулюванням страхових випадків (ліквідаційні витрати), </w:t>
            </w:r>
            <w:r w:rsidR="0049430F">
              <w:t>що</w:t>
            </w:r>
            <w:r w:rsidRPr="00210929">
              <w:t xml:space="preserve"> сталися в попередніх звітних періодах </w:t>
            </w:r>
          </w:p>
        </w:tc>
        <w:tc>
          <w:tcPr>
            <w:tcW w:w="1985" w:type="dxa"/>
            <w:vAlign w:val="center"/>
          </w:tcPr>
          <w:p w14:paraId="023A246A" w14:textId="77777777" w:rsidR="0078703C" w:rsidRPr="00210929" w:rsidRDefault="0078703C" w:rsidP="006C759E">
            <w:pPr>
              <w:rPr>
                <w:lang w:eastAsia="ru-RU"/>
              </w:rPr>
            </w:pPr>
            <w:r w:rsidRPr="00210929">
              <w:rPr>
                <w:lang w:eastAsia="ru-RU"/>
              </w:rPr>
              <w:t>T070</w:t>
            </w:r>
          </w:p>
        </w:tc>
        <w:tc>
          <w:tcPr>
            <w:tcW w:w="2335" w:type="dxa"/>
            <w:vAlign w:val="center"/>
          </w:tcPr>
          <w:p w14:paraId="0B93B2E7" w14:textId="77777777" w:rsidR="0078703C" w:rsidRPr="00210929" w:rsidRDefault="0078703C" w:rsidP="006C759E">
            <w:pPr>
              <w:rPr>
                <w:lang w:eastAsia="ru-RU"/>
              </w:rPr>
            </w:pPr>
            <w:r w:rsidRPr="00210929">
              <w:rPr>
                <w:lang w:eastAsia="ru-RU"/>
              </w:rPr>
              <w:t>Немає</w:t>
            </w:r>
          </w:p>
        </w:tc>
        <w:tc>
          <w:tcPr>
            <w:tcW w:w="2065" w:type="dxa"/>
            <w:vAlign w:val="center"/>
          </w:tcPr>
          <w:p w14:paraId="3C430AD5" w14:textId="77777777" w:rsidR="0078703C" w:rsidRPr="00210929" w:rsidRDefault="0078703C" w:rsidP="006C759E">
            <w:pPr>
              <w:rPr>
                <w:lang w:eastAsia="ru-RU"/>
              </w:rPr>
            </w:pPr>
            <w:r w:rsidRPr="00210929">
              <w:rPr>
                <w:lang w:eastAsia="ru-RU"/>
              </w:rPr>
              <w:t>Немає</w:t>
            </w:r>
          </w:p>
        </w:tc>
        <w:tc>
          <w:tcPr>
            <w:tcW w:w="986" w:type="dxa"/>
            <w:vAlign w:val="center"/>
          </w:tcPr>
          <w:p w14:paraId="73035FB7" w14:textId="77777777" w:rsidR="0078703C" w:rsidRPr="00210929" w:rsidRDefault="0078703C" w:rsidP="006C759E">
            <w:pPr>
              <w:rPr>
                <w:lang w:eastAsia="ru-RU"/>
              </w:rPr>
            </w:pPr>
            <w:r w:rsidRPr="00210929">
              <w:t>IR2</w:t>
            </w:r>
          </w:p>
        </w:tc>
      </w:tr>
      <w:tr w:rsidR="00A636E1" w:rsidRPr="00210929" w14:paraId="641E2597" w14:textId="77777777" w:rsidTr="00ED4E8C">
        <w:trPr>
          <w:cantSplit/>
          <w:jc w:val="center"/>
        </w:trPr>
        <w:tc>
          <w:tcPr>
            <w:tcW w:w="936" w:type="dxa"/>
            <w:vAlign w:val="center"/>
          </w:tcPr>
          <w:p w14:paraId="2031B1B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7C796D" w14:textId="77777777" w:rsidR="0078703C" w:rsidRPr="00210929" w:rsidRDefault="0078703C" w:rsidP="006C759E">
            <w:pPr>
              <w:jc w:val="center"/>
            </w:pPr>
            <w:r w:rsidRPr="00210929">
              <w:t>IR20066</w:t>
            </w:r>
          </w:p>
        </w:tc>
        <w:tc>
          <w:tcPr>
            <w:tcW w:w="4961" w:type="dxa"/>
            <w:vAlign w:val="center"/>
          </w:tcPr>
          <w:p w14:paraId="1B4B154E" w14:textId="1D706EAB" w:rsidR="0078703C" w:rsidRPr="00210929" w:rsidRDefault="0078703C" w:rsidP="006C759E">
            <w:r w:rsidRPr="00210929">
              <w:t xml:space="preserve">Витрати на оплату експертних (оцінних) робіт </w:t>
            </w:r>
            <w:r w:rsidR="00B50E15" w:rsidRPr="00210929">
              <w:rPr>
                <w:lang w:eastAsia="en-US"/>
              </w:rPr>
              <w:t>–</w:t>
            </w:r>
            <w:r w:rsidRPr="00210929">
              <w:t xml:space="preserve"> послуг аварійних комісарів, повʼязані з регулюванням страхових випадків (ліквідаційні витрати), </w:t>
            </w:r>
            <w:r w:rsidR="0049430F">
              <w:t>що</w:t>
            </w:r>
            <w:r w:rsidRPr="00210929">
              <w:t xml:space="preserve"> сталися в попередніх звітних періодах </w:t>
            </w:r>
          </w:p>
        </w:tc>
        <w:tc>
          <w:tcPr>
            <w:tcW w:w="1985" w:type="dxa"/>
            <w:vAlign w:val="center"/>
          </w:tcPr>
          <w:p w14:paraId="2A7D087C" w14:textId="77777777" w:rsidR="0078703C" w:rsidRPr="00210929" w:rsidRDefault="0078703C" w:rsidP="006C759E">
            <w:pPr>
              <w:rPr>
                <w:lang w:eastAsia="ru-RU"/>
              </w:rPr>
            </w:pPr>
            <w:r w:rsidRPr="00210929">
              <w:rPr>
                <w:lang w:eastAsia="ru-RU"/>
              </w:rPr>
              <w:t>T070</w:t>
            </w:r>
          </w:p>
        </w:tc>
        <w:tc>
          <w:tcPr>
            <w:tcW w:w="2335" w:type="dxa"/>
            <w:vAlign w:val="center"/>
          </w:tcPr>
          <w:p w14:paraId="19BB4AE6" w14:textId="77777777" w:rsidR="0078703C" w:rsidRPr="00210929" w:rsidRDefault="0078703C" w:rsidP="006C759E">
            <w:pPr>
              <w:rPr>
                <w:lang w:eastAsia="ru-RU"/>
              </w:rPr>
            </w:pPr>
            <w:r w:rsidRPr="00210929">
              <w:rPr>
                <w:lang w:eastAsia="ru-RU"/>
              </w:rPr>
              <w:t>Немає</w:t>
            </w:r>
          </w:p>
        </w:tc>
        <w:tc>
          <w:tcPr>
            <w:tcW w:w="2065" w:type="dxa"/>
            <w:vAlign w:val="center"/>
          </w:tcPr>
          <w:p w14:paraId="413528D4" w14:textId="77777777" w:rsidR="0078703C" w:rsidRPr="00210929" w:rsidRDefault="0078703C" w:rsidP="006C759E">
            <w:pPr>
              <w:rPr>
                <w:lang w:eastAsia="ru-RU"/>
              </w:rPr>
            </w:pPr>
            <w:r w:rsidRPr="00210929">
              <w:rPr>
                <w:lang w:eastAsia="ru-RU"/>
              </w:rPr>
              <w:t>Немає</w:t>
            </w:r>
          </w:p>
        </w:tc>
        <w:tc>
          <w:tcPr>
            <w:tcW w:w="986" w:type="dxa"/>
            <w:vAlign w:val="center"/>
          </w:tcPr>
          <w:p w14:paraId="2F6C2D99" w14:textId="77777777" w:rsidR="0078703C" w:rsidRPr="00210929" w:rsidRDefault="0078703C" w:rsidP="006C759E">
            <w:pPr>
              <w:rPr>
                <w:lang w:eastAsia="ru-RU"/>
              </w:rPr>
            </w:pPr>
            <w:r w:rsidRPr="00210929">
              <w:t>IR2</w:t>
            </w:r>
          </w:p>
        </w:tc>
      </w:tr>
      <w:tr w:rsidR="00A636E1" w:rsidRPr="00210929" w14:paraId="6AF3536B" w14:textId="77777777" w:rsidTr="00ED4E8C">
        <w:trPr>
          <w:cantSplit/>
          <w:jc w:val="center"/>
        </w:trPr>
        <w:tc>
          <w:tcPr>
            <w:tcW w:w="936" w:type="dxa"/>
            <w:vAlign w:val="center"/>
          </w:tcPr>
          <w:p w14:paraId="7394F7F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4FA4821" w14:textId="77777777" w:rsidR="0078703C" w:rsidRPr="00210929" w:rsidRDefault="0078703C" w:rsidP="006C759E">
            <w:pPr>
              <w:jc w:val="center"/>
            </w:pPr>
            <w:r w:rsidRPr="00210929">
              <w:t>IR20067</w:t>
            </w:r>
          </w:p>
        </w:tc>
        <w:tc>
          <w:tcPr>
            <w:tcW w:w="4961" w:type="dxa"/>
            <w:vAlign w:val="center"/>
          </w:tcPr>
          <w:p w14:paraId="00ADDBDB" w14:textId="3FA578CC" w:rsidR="0078703C" w:rsidRPr="00210929" w:rsidRDefault="0078703C" w:rsidP="006C759E">
            <w:r w:rsidRPr="00210929">
              <w:t>Витрати на оплату послуг установ ас</w:t>
            </w:r>
            <w:r w:rsidR="004F23CF">
              <w:t>и</w:t>
            </w:r>
            <w:r w:rsidRPr="00210929">
              <w:t>стансу, пов</w:t>
            </w:r>
            <w:r w:rsidRPr="00210929">
              <w:rPr>
                <w:lang w:val="ru-RU"/>
              </w:rPr>
              <w:t>ʼ</w:t>
            </w:r>
            <w:r w:rsidRPr="00210929">
              <w:t xml:space="preserve">язані з регулюванням страхових випадків (ліквідаційні витрати), </w:t>
            </w:r>
            <w:r w:rsidR="0049430F">
              <w:t>що</w:t>
            </w:r>
            <w:r w:rsidRPr="00210929">
              <w:t xml:space="preserve"> сталися в попередніх звітних періодах </w:t>
            </w:r>
          </w:p>
        </w:tc>
        <w:tc>
          <w:tcPr>
            <w:tcW w:w="1985" w:type="dxa"/>
            <w:vAlign w:val="center"/>
          </w:tcPr>
          <w:p w14:paraId="28D80713" w14:textId="77777777" w:rsidR="0078703C" w:rsidRPr="00210929" w:rsidRDefault="0078703C" w:rsidP="006C759E">
            <w:pPr>
              <w:rPr>
                <w:lang w:eastAsia="ru-RU"/>
              </w:rPr>
            </w:pPr>
            <w:r w:rsidRPr="00210929">
              <w:rPr>
                <w:lang w:eastAsia="ru-RU"/>
              </w:rPr>
              <w:t>T070</w:t>
            </w:r>
          </w:p>
        </w:tc>
        <w:tc>
          <w:tcPr>
            <w:tcW w:w="2335" w:type="dxa"/>
            <w:vAlign w:val="center"/>
          </w:tcPr>
          <w:p w14:paraId="02942552" w14:textId="77777777" w:rsidR="0078703C" w:rsidRPr="00210929" w:rsidRDefault="0078703C" w:rsidP="006C759E">
            <w:pPr>
              <w:rPr>
                <w:lang w:eastAsia="ru-RU"/>
              </w:rPr>
            </w:pPr>
            <w:r w:rsidRPr="00210929">
              <w:rPr>
                <w:lang w:eastAsia="ru-RU"/>
              </w:rPr>
              <w:t>Немає</w:t>
            </w:r>
          </w:p>
        </w:tc>
        <w:tc>
          <w:tcPr>
            <w:tcW w:w="2065" w:type="dxa"/>
            <w:vAlign w:val="center"/>
          </w:tcPr>
          <w:p w14:paraId="0868695C" w14:textId="77777777" w:rsidR="0078703C" w:rsidRPr="00210929" w:rsidRDefault="0078703C" w:rsidP="006C759E">
            <w:pPr>
              <w:rPr>
                <w:lang w:eastAsia="ru-RU"/>
              </w:rPr>
            </w:pPr>
            <w:r w:rsidRPr="00210929">
              <w:rPr>
                <w:lang w:eastAsia="ru-RU"/>
              </w:rPr>
              <w:t>Немає</w:t>
            </w:r>
          </w:p>
        </w:tc>
        <w:tc>
          <w:tcPr>
            <w:tcW w:w="986" w:type="dxa"/>
            <w:vAlign w:val="center"/>
          </w:tcPr>
          <w:p w14:paraId="289EB0DA" w14:textId="77777777" w:rsidR="0078703C" w:rsidRPr="00210929" w:rsidRDefault="0078703C" w:rsidP="006C759E">
            <w:pPr>
              <w:rPr>
                <w:lang w:eastAsia="ru-RU"/>
              </w:rPr>
            </w:pPr>
            <w:r w:rsidRPr="00210929">
              <w:t>IR2</w:t>
            </w:r>
          </w:p>
        </w:tc>
      </w:tr>
      <w:tr w:rsidR="00A636E1" w:rsidRPr="00210929" w14:paraId="0A9DB7A7" w14:textId="77777777" w:rsidTr="00ED4E8C">
        <w:trPr>
          <w:cantSplit/>
          <w:jc w:val="center"/>
        </w:trPr>
        <w:tc>
          <w:tcPr>
            <w:tcW w:w="936" w:type="dxa"/>
            <w:vAlign w:val="center"/>
          </w:tcPr>
          <w:p w14:paraId="13D419F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AF520BA" w14:textId="77777777" w:rsidR="0078703C" w:rsidRPr="00210929" w:rsidRDefault="0078703C" w:rsidP="006C759E">
            <w:pPr>
              <w:jc w:val="center"/>
            </w:pPr>
            <w:r w:rsidRPr="00210929">
              <w:t>IR20068</w:t>
            </w:r>
          </w:p>
        </w:tc>
        <w:tc>
          <w:tcPr>
            <w:tcW w:w="4961" w:type="dxa"/>
            <w:vAlign w:val="center"/>
          </w:tcPr>
          <w:p w14:paraId="38F54D0C" w14:textId="293FDD31" w:rsidR="0078703C" w:rsidRPr="00210929" w:rsidRDefault="0078703C" w:rsidP="006C759E">
            <w:r w:rsidRPr="00210929">
              <w:t>Витрати на оплату послуг установ ас</w:t>
            </w:r>
            <w:r w:rsidR="004F23CF">
              <w:t>и</w:t>
            </w:r>
            <w:r w:rsidRPr="00210929">
              <w:t>стансу</w:t>
            </w:r>
            <w:r w:rsidR="00233769" w:rsidRPr="00210929">
              <w:t>-</w:t>
            </w:r>
            <w:r w:rsidRPr="00210929">
              <w:t>нерезидентів, пов</w:t>
            </w:r>
            <w:r w:rsidRPr="00210929">
              <w:rPr>
                <w:lang w:val="ru-RU"/>
              </w:rPr>
              <w:t>ʼ</w:t>
            </w:r>
            <w:r w:rsidRPr="00210929">
              <w:t xml:space="preserve">язані з регулюванням страхових випадків (ліквідаційні витрати), </w:t>
            </w:r>
            <w:r w:rsidR="0049430F">
              <w:t>що</w:t>
            </w:r>
            <w:r w:rsidRPr="00210929">
              <w:t xml:space="preserve"> сталися в попередніх звітних періодах </w:t>
            </w:r>
          </w:p>
        </w:tc>
        <w:tc>
          <w:tcPr>
            <w:tcW w:w="1985" w:type="dxa"/>
            <w:vAlign w:val="center"/>
          </w:tcPr>
          <w:p w14:paraId="35999828" w14:textId="77777777" w:rsidR="0078703C" w:rsidRPr="00210929" w:rsidRDefault="0078703C" w:rsidP="006C759E">
            <w:pPr>
              <w:rPr>
                <w:lang w:eastAsia="ru-RU"/>
              </w:rPr>
            </w:pPr>
            <w:r w:rsidRPr="00210929">
              <w:rPr>
                <w:lang w:eastAsia="ru-RU"/>
              </w:rPr>
              <w:t>T070</w:t>
            </w:r>
          </w:p>
        </w:tc>
        <w:tc>
          <w:tcPr>
            <w:tcW w:w="2335" w:type="dxa"/>
            <w:vAlign w:val="center"/>
          </w:tcPr>
          <w:p w14:paraId="606F055B" w14:textId="77777777" w:rsidR="0078703C" w:rsidRPr="00210929" w:rsidRDefault="0078703C" w:rsidP="006C759E">
            <w:pPr>
              <w:rPr>
                <w:lang w:eastAsia="ru-RU"/>
              </w:rPr>
            </w:pPr>
            <w:r w:rsidRPr="00210929">
              <w:rPr>
                <w:lang w:eastAsia="ru-RU"/>
              </w:rPr>
              <w:t>Немає</w:t>
            </w:r>
          </w:p>
        </w:tc>
        <w:tc>
          <w:tcPr>
            <w:tcW w:w="2065" w:type="dxa"/>
            <w:vAlign w:val="center"/>
          </w:tcPr>
          <w:p w14:paraId="1E2D5132" w14:textId="77777777" w:rsidR="0078703C" w:rsidRPr="00210929" w:rsidRDefault="0078703C" w:rsidP="006C759E">
            <w:pPr>
              <w:rPr>
                <w:lang w:eastAsia="ru-RU"/>
              </w:rPr>
            </w:pPr>
            <w:r w:rsidRPr="00210929">
              <w:rPr>
                <w:lang w:eastAsia="ru-RU"/>
              </w:rPr>
              <w:t>Немає</w:t>
            </w:r>
          </w:p>
        </w:tc>
        <w:tc>
          <w:tcPr>
            <w:tcW w:w="986" w:type="dxa"/>
            <w:vAlign w:val="center"/>
          </w:tcPr>
          <w:p w14:paraId="4B90BC89" w14:textId="77777777" w:rsidR="0078703C" w:rsidRPr="00210929" w:rsidRDefault="0078703C" w:rsidP="006C759E">
            <w:pPr>
              <w:rPr>
                <w:lang w:eastAsia="ru-RU"/>
              </w:rPr>
            </w:pPr>
            <w:r w:rsidRPr="00210929">
              <w:t>IR2</w:t>
            </w:r>
          </w:p>
        </w:tc>
      </w:tr>
      <w:tr w:rsidR="00A636E1" w:rsidRPr="00210929" w14:paraId="258FBC51" w14:textId="77777777" w:rsidTr="00ED4E8C">
        <w:trPr>
          <w:cantSplit/>
          <w:jc w:val="center"/>
        </w:trPr>
        <w:tc>
          <w:tcPr>
            <w:tcW w:w="936" w:type="dxa"/>
            <w:vAlign w:val="center"/>
          </w:tcPr>
          <w:p w14:paraId="5F9B3A0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10D75B5" w14:textId="77777777" w:rsidR="0078703C" w:rsidRPr="00210929" w:rsidRDefault="0078703C" w:rsidP="006C759E">
            <w:pPr>
              <w:jc w:val="center"/>
            </w:pPr>
            <w:r w:rsidRPr="00210929">
              <w:t>IR20069</w:t>
            </w:r>
          </w:p>
        </w:tc>
        <w:tc>
          <w:tcPr>
            <w:tcW w:w="4961" w:type="dxa"/>
            <w:vAlign w:val="center"/>
          </w:tcPr>
          <w:p w14:paraId="5C697AD1" w14:textId="77777777" w:rsidR="0078703C" w:rsidRPr="00210929" w:rsidRDefault="0078703C" w:rsidP="006C759E">
            <w:r w:rsidRPr="00210929">
              <w:t xml:space="preserve">Інші витрати, що належать до собівартості реалізованих послуг </w:t>
            </w:r>
          </w:p>
        </w:tc>
        <w:tc>
          <w:tcPr>
            <w:tcW w:w="1985" w:type="dxa"/>
            <w:vAlign w:val="center"/>
          </w:tcPr>
          <w:p w14:paraId="55998A80" w14:textId="77777777" w:rsidR="0078703C" w:rsidRPr="00210929" w:rsidRDefault="0078703C" w:rsidP="006C759E">
            <w:pPr>
              <w:rPr>
                <w:lang w:eastAsia="ru-RU"/>
              </w:rPr>
            </w:pPr>
            <w:r w:rsidRPr="00210929">
              <w:rPr>
                <w:lang w:eastAsia="ru-RU"/>
              </w:rPr>
              <w:t>T070</w:t>
            </w:r>
          </w:p>
        </w:tc>
        <w:tc>
          <w:tcPr>
            <w:tcW w:w="2335" w:type="dxa"/>
            <w:vAlign w:val="center"/>
          </w:tcPr>
          <w:p w14:paraId="7E6343E3" w14:textId="77777777" w:rsidR="0078703C" w:rsidRPr="00210929" w:rsidRDefault="0078703C" w:rsidP="006C759E">
            <w:pPr>
              <w:rPr>
                <w:lang w:eastAsia="ru-RU"/>
              </w:rPr>
            </w:pPr>
            <w:r w:rsidRPr="00210929">
              <w:rPr>
                <w:lang w:eastAsia="ru-RU"/>
              </w:rPr>
              <w:t>Немає</w:t>
            </w:r>
          </w:p>
        </w:tc>
        <w:tc>
          <w:tcPr>
            <w:tcW w:w="2065" w:type="dxa"/>
            <w:vAlign w:val="center"/>
          </w:tcPr>
          <w:p w14:paraId="4130512D" w14:textId="77777777" w:rsidR="0078703C" w:rsidRPr="00210929" w:rsidRDefault="0078703C" w:rsidP="006C759E">
            <w:pPr>
              <w:rPr>
                <w:lang w:eastAsia="ru-RU"/>
              </w:rPr>
            </w:pPr>
            <w:r w:rsidRPr="00210929">
              <w:rPr>
                <w:lang w:eastAsia="ru-RU"/>
              </w:rPr>
              <w:t>Немає</w:t>
            </w:r>
          </w:p>
        </w:tc>
        <w:tc>
          <w:tcPr>
            <w:tcW w:w="986" w:type="dxa"/>
            <w:vAlign w:val="center"/>
          </w:tcPr>
          <w:p w14:paraId="75A712F8" w14:textId="77777777" w:rsidR="0078703C" w:rsidRPr="00210929" w:rsidRDefault="0078703C" w:rsidP="006C759E">
            <w:pPr>
              <w:rPr>
                <w:lang w:eastAsia="ru-RU"/>
              </w:rPr>
            </w:pPr>
            <w:r w:rsidRPr="00210929">
              <w:t>IR2</w:t>
            </w:r>
          </w:p>
        </w:tc>
      </w:tr>
      <w:tr w:rsidR="00A636E1" w:rsidRPr="00210929" w14:paraId="74EAAE6F" w14:textId="77777777" w:rsidTr="00ED4E8C">
        <w:trPr>
          <w:cantSplit/>
          <w:jc w:val="center"/>
        </w:trPr>
        <w:tc>
          <w:tcPr>
            <w:tcW w:w="936" w:type="dxa"/>
            <w:vAlign w:val="center"/>
          </w:tcPr>
          <w:p w14:paraId="16382B9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3ED3A98" w14:textId="77777777" w:rsidR="0078703C" w:rsidRPr="00210929" w:rsidRDefault="0078703C" w:rsidP="006C759E">
            <w:pPr>
              <w:jc w:val="center"/>
            </w:pPr>
            <w:r w:rsidRPr="00210929">
              <w:t>IR20070</w:t>
            </w:r>
          </w:p>
        </w:tc>
        <w:tc>
          <w:tcPr>
            <w:tcW w:w="4961" w:type="dxa"/>
            <w:vAlign w:val="center"/>
          </w:tcPr>
          <w:p w14:paraId="3EED7A90" w14:textId="77777777" w:rsidR="0078703C" w:rsidRPr="00210929" w:rsidRDefault="0078703C" w:rsidP="006C759E">
            <w:r w:rsidRPr="00210929">
              <w:t xml:space="preserve">Інші адміністративні витрати </w:t>
            </w:r>
          </w:p>
        </w:tc>
        <w:tc>
          <w:tcPr>
            <w:tcW w:w="1985" w:type="dxa"/>
            <w:vAlign w:val="center"/>
          </w:tcPr>
          <w:p w14:paraId="3783B9A2" w14:textId="77777777" w:rsidR="0078703C" w:rsidRPr="00210929" w:rsidRDefault="0078703C" w:rsidP="006C759E">
            <w:pPr>
              <w:rPr>
                <w:lang w:eastAsia="ru-RU"/>
              </w:rPr>
            </w:pPr>
            <w:r w:rsidRPr="00210929">
              <w:rPr>
                <w:lang w:eastAsia="ru-RU"/>
              </w:rPr>
              <w:t>T070</w:t>
            </w:r>
          </w:p>
        </w:tc>
        <w:tc>
          <w:tcPr>
            <w:tcW w:w="2335" w:type="dxa"/>
            <w:vAlign w:val="center"/>
          </w:tcPr>
          <w:p w14:paraId="53755517" w14:textId="77777777" w:rsidR="0078703C" w:rsidRPr="00210929" w:rsidRDefault="0078703C" w:rsidP="006C759E">
            <w:pPr>
              <w:rPr>
                <w:lang w:eastAsia="ru-RU"/>
              </w:rPr>
            </w:pPr>
            <w:r w:rsidRPr="00210929">
              <w:rPr>
                <w:lang w:eastAsia="ru-RU"/>
              </w:rPr>
              <w:t>Немає</w:t>
            </w:r>
          </w:p>
        </w:tc>
        <w:tc>
          <w:tcPr>
            <w:tcW w:w="2065" w:type="dxa"/>
            <w:vAlign w:val="center"/>
          </w:tcPr>
          <w:p w14:paraId="574E3A02" w14:textId="77777777" w:rsidR="0078703C" w:rsidRPr="00210929" w:rsidRDefault="0078703C" w:rsidP="006C759E">
            <w:pPr>
              <w:rPr>
                <w:lang w:eastAsia="ru-RU"/>
              </w:rPr>
            </w:pPr>
            <w:r w:rsidRPr="00210929">
              <w:rPr>
                <w:lang w:eastAsia="ru-RU"/>
              </w:rPr>
              <w:t>Немає</w:t>
            </w:r>
          </w:p>
        </w:tc>
        <w:tc>
          <w:tcPr>
            <w:tcW w:w="986" w:type="dxa"/>
            <w:vAlign w:val="center"/>
          </w:tcPr>
          <w:p w14:paraId="6F1432B8" w14:textId="77777777" w:rsidR="0078703C" w:rsidRPr="00210929" w:rsidRDefault="0078703C" w:rsidP="006C759E">
            <w:pPr>
              <w:rPr>
                <w:lang w:eastAsia="ru-RU"/>
              </w:rPr>
            </w:pPr>
            <w:r w:rsidRPr="00210929">
              <w:t>IR2</w:t>
            </w:r>
          </w:p>
        </w:tc>
      </w:tr>
      <w:tr w:rsidR="00A636E1" w:rsidRPr="00210929" w14:paraId="1EAB7E8D" w14:textId="77777777" w:rsidTr="00ED4E8C">
        <w:trPr>
          <w:cantSplit/>
          <w:jc w:val="center"/>
        </w:trPr>
        <w:tc>
          <w:tcPr>
            <w:tcW w:w="936" w:type="dxa"/>
            <w:vAlign w:val="center"/>
          </w:tcPr>
          <w:p w14:paraId="6A32C03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062EB1" w14:textId="77777777" w:rsidR="0078703C" w:rsidRPr="00210929" w:rsidRDefault="0078703C" w:rsidP="006C759E">
            <w:pPr>
              <w:jc w:val="center"/>
            </w:pPr>
            <w:r w:rsidRPr="00210929">
              <w:t>IR20071</w:t>
            </w:r>
          </w:p>
        </w:tc>
        <w:tc>
          <w:tcPr>
            <w:tcW w:w="4961" w:type="dxa"/>
            <w:vAlign w:val="center"/>
          </w:tcPr>
          <w:p w14:paraId="603A152A" w14:textId="77777777" w:rsidR="0078703C" w:rsidRPr="00210929" w:rsidRDefault="0078703C" w:rsidP="006C759E">
            <w:r w:rsidRPr="00210929">
              <w:t xml:space="preserve">Інші витрати на збут послуг </w:t>
            </w:r>
          </w:p>
        </w:tc>
        <w:tc>
          <w:tcPr>
            <w:tcW w:w="1985" w:type="dxa"/>
            <w:vAlign w:val="center"/>
          </w:tcPr>
          <w:p w14:paraId="2F4AD66F" w14:textId="77777777" w:rsidR="0078703C" w:rsidRPr="00210929" w:rsidRDefault="0078703C" w:rsidP="006C759E">
            <w:pPr>
              <w:rPr>
                <w:lang w:eastAsia="ru-RU"/>
              </w:rPr>
            </w:pPr>
            <w:r w:rsidRPr="00210929">
              <w:rPr>
                <w:lang w:eastAsia="ru-RU"/>
              </w:rPr>
              <w:t>T070</w:t>
            </w:r>
          </w:p>
        </w:tc>
        <w:tc>
          <w:tcPr>
            <w:tcW w:w="2335" w:type="dxa"/>
            <w:vAlign w:val="center"/>
          </w:tcPr>
          <w:p w14:paraId="6511228F" w14:textId="77777777" w:rsidR="0078703C" w:rsidRPr="00210929" w:rsidRDefault="0078703C" w:rsidP="006C759E">
            <w:pPr>
              <w:rPr>
                <w:lang w:eastAsia="ru-RU"/>
              </w:rPr>
            </w:pPr>
            <w:r w:rsidRPr="00210929">
              <w:rPr>
                <w:lang w:eastAsia="ru-RU"/>
              </w:rPr>
              <w:t>Немає</w:t>
            </w:r>
          </w:p>
        </w:tc>
        <w:tc>
          <w:tcPr>
            <w:tcW w:w="2065" w:type="dxa"/>
            <w:vAlign w:val="center"/>
          </w:tcPr>
          <w:p w14:paraId="5D67B7AA" w14:textId="77777777" w:rsidR="0078703C" w:rsidRPr="00210929" w:rsidRDefault="0078703C" w:rsidP="006C759E">
            <w:pPr>
              <w:rPr>
                <w:lang w:eastAsia="ru-RU"/>
              </w:rPr>
            </w:pPr>
            <w:r w:rsidRPr="00210929">
              <w:rPr>
                <w:lang w:eastAsia="ru-RU"/>
              </w:rPr>
              <w:t>Немає</w:t>
            </w:r>
          </w:p>
        </w:tc>
        <w:tc>
          <w:tcPr>
            <w:tcW w:w="986" w:type="dxa"/>
            <w:vAlign w:val="center"/>
          </w:tcPr>
          <w:p w14:paraId="6EFDEE4A" w14:textId="77777777" w:rsidR="0078703C" w:rsidRPr="00210929" w:rsidRDefault="0078703C" w:rsidP="006C759E">
            <w:pPr>
              <w:rPr>
                <w:lang w:eastAsia="ru-RU"/>
              </w:rPr>
            </w:pPr>
            <w:r w:rsidRPr="00210929">
              <w:t>IR2</w:t>
            </w:r>
          </w:p>
        </w:tc>
      </w:tr>
      <w:tr w:rsidR="00A636E1" w:rsidRPr="00210929" w14:paraId="708F014B" w14:textId="77777777" w:rsidTr="00ED4E8C">
        <w:trPr>
          <w:cantSplit/>
          <w:jc w:val="center"/>
        </w:trPr>
        <w:tc>
          <w:tcPr>
            <w:tcW w:w="936" w:type="dxa"/>
            <w:vAlign w:val="center"/>
          </w:tcPr>
          <w:p w14:paraId="3422AFD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1C0323B" w14:textId="77777777" w:rsidR="0078703C" w:rsidRPr="00210929" w:rsidRDefault="0078703C" w:rsidP="006C759E">
            <w:pPr>
              <w:jc w:val="center"/>
            </w:pPr>
            <w:r w:rsidRPr="00210929">
              <w:t>IR20072</w:t>
            </w:r>
          </w:p>
        </w:tc>
        <w:tc>
          <w:tcPr>
            <w:tcW w:w="4961" w:type="dxa"/>
            <w:vAlign w:val="center"/>
          </w:tcPr>
          <w:p w14:paraId="3553CF96" w14:textId="77777777" w:rsidR="0078703C" w:rsidRPr="00210929" w:rsidRDefault="0078703C" w:rsidP="006C759E">
            <w:r w:rsidRPr="00210929">
              <w:t xml:space="preserve">Витрати на рекламу та маркетинг, що належать до інших витрат на збут послуг </w:t>
            </w:r>
          </w:p>
        </w:tc>
        <w:tc>
          <w:tcPr>
            <w:tcW w:w="1985" w:type="dxa"/>
            <w:vAlign w:val="center"/>
          </w:tcPr>
          <w:p w14:paraId="6B4F7246" w14:textId="77777777" w:rsidR="0078703C" w:rsidRPr="00210929" w:rsidRDefault="0078703C" w:rsidP="006C759E">
            <w:pPr>
              <w:rPr>
                <w:lang w:eastAsia="ru-RU"/>
              </w:rPr>
            </w:pPr>
            <w:r w:rsidRPr="00210929">
              <w:rPr>
                <w:lang w:eastAsia="ru-RU"/>
              </w:rPr>
              <w:t>T070</w:t>
            </w:r>
          </w:p>
        </w:tc>
        <w:tc>
          <w:tcPr>
            <w:tcW w:w="2335" w:type="dxa"/>
            <w:vAlign w:val="center"/>
          </w:tcPr>
          <w:p w14:paraId="61DFDDE4" w14:textId="77777777" w:rsidR="0078703C" w:rsidRPr="00210929" w:rsidRDefault="0078703C" w:rsidP="006C759E">
            <w:pPr>
              <w:rPr>
                <w:lang w:eastAsia="ru-RU"/>
              </w:rPr>
            </w:pPr>
            <w:r w:rsidRPr="00210929">
              <w:rPr>
                <w:lang w:eastAsia="ru-RU"/>
              </w:rPr>
              <w:t>Немає</w:t>
            </w:r>
          </w:p>
        </w:tc>
        <w:tc>
          <w:tcPr>
            <w:tcW w:w="2065" w:type="dxa"/>
            <w:vAlign w:val="center"/>
          </w:tcPr>
          <w:p w14:paraId="64505469" w14:textId="77777777" w:rsidR="0078703C" w:rsidRPr="00210929" w:rsidRDefault="0078703C" w:rsidP="006C759E">
            <w:pPr>
              <w:rPr>
                <w:lang w:eastAsia="ru-RU"/>
              </w:rPr>
            </w:pPr>
            <w:r w:rsidRPr="00210929">
              <w:rPr>
                <w:lang w:eastAsia="ru-RU"/>
              </w:rPr>
              <w:t>Немає</w:t>
            </w:r>
          </w:p>
        </w:tc>
        <w:tc>
          <w:tcPr>
            <w:tcW w:w="986" w:type="dxa"/>
            <w:vAlign w:val="center"/>
          </w:tcPr>
          <w:p w14:paraId="78C31F27" w14:textId="77777777" w:rsidR="0078703C" w:rsidRPr="00210929" w:rsidRDefault="0078703C" w:rsidP="006C759E">
            <w:pPr>
              <w:rPr>
                <w:lang w:eastAsia="ru-RU"/>
              </w:rPr>
            </w:pPr>
            <w:r w:rsidRPr="00210929">
              <w:t>IR2</w:t>
            </w:r>
          </w:p>
        </w:tc>
      </w:tr>
      <w:tr w:rsidR="00A636E1" w:rsidRPr="00210929" w14:paraId="2406459C" w14:textId="77777777" w:rsidTr="00ED4E8C">
        <w:trPr>
          <w:cantSplit/>
          <w:jc w:val="center"/>
        </w:trPr>
        <w:tc>
          <w:tcPr>
            <w:tcW w:w="936" w:type="dxa"/>
            <w:vAlign w:val="center"/>
          </w:tcPr>
          <w:p w14:paraId="39318A4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C921B76" w14:textId="77777777" w:rsidR="0078703C" w:rsidRPr="00210929" w:rsidRDefault="0078703C" w:rsidP="006C759E">
            <w:pPr>
              <w:jc w:val="center"/>
            </w:pPr>
            <w:r w:rsidRPr="00210929">
              <w:t>IR20073</w:t>
            </w:r>
          </w:p>
        </w:tc>
        <w:tc>
          <w:tcPr>
            <w:tcW w:w="4961" w:type="dxa"/>
            <w:vAlign w:val="center"/>
          </w:tcPr>
          <w:p w14:paraId="4C343FA7" w14:textId="77777777" w:rsidR="0078703C" w:rsidRPr="00210929" w:rsidRDefault="0078703C" w:rsidP="006C759E">
            <w:r w:rsidRPr="00210929">
              <w:t xml:space="preserve">Інші операційні витрати </w:t>
            </w:r>
          </w:p>
        </w:tc>
        <w:tc>
          <w:tcPr>
            <w:tcW w:w="1985" w:type="dxa"/>
            <w:vAlign w:val="center"/>
          </w:tcPr>
          <w:p w14:paraId="0B7AD5F1" w14:textId="77777777" w:rsidR="0078703C" w:rsidRPr="00210929" w:rsidRDefault="0078703C" w:rsidP="006C759E">
            <w:pPr>
              <w:rPr>
                <w:lang w:eastAsia="ru-RU"/>
              </w:rPr>
            </w:pPr>
            <w:r w:rsidRPr="00210929">
              <w:rPr>
                <w:lang w:eastAsia="ru-RU"/>
              </w:rPr>
              <w:t>T070</w:t>
            </w:r>
          </w:p>
        </w:tc>
        <w:tc>
          <w:tcPr>
            <w:tcW w:w="2335" w:type="dxa"/>
            <w:vAlign w:val="center"/>
          </w:tcPr>
          <w:p w14:paraId="026E4417" w14:textId="77777777" w:rsidR="0078703C" w:rsidRPr="00210929" w:rsidRDefault="0078703C" w:rsidP="006C759E">
            <w:pPr>
              <w:rPr>
                <w:lang w:eastAsia="ru-RU"/>
              </w:rPr>
            </w:pPr>
            <w:r w:rsidRPr="00210929">
              <w:rPr>
                <w:lang w:eastAsia="ru-RU"/>
              </w:rPr>
              <w:t>Немає</w:t>
            </w:r>
          </w:p>
        </w:tc>
        <w:tc>
          <w:tcPr>
            <w:tcW w:w="2065" w:type="dxa"/>
            <w:vAlign w:val="center"/>
          </w:tcPr>
          <w:p w14:paraId="5B36C90C" w14:textId="77777777" w:rsidR="0078703C" w:rsidRPr="00210929" w:rsidRDefault="0078703C" w:rsidP="006C759E">
            <w:pPr>
              <w:rPr>
                <w:lang w:eastAsia="ru-RU"/>
              </w:rPr>
            </w:pPr>
            <w:r w:rsidRPr="00210929">
              <w:rPr>
                <w:lang w:eastAsia="ru-RU"/>
              </w:rPr>
              <w:t>Немає</w:t>
            </w:r>
          </w:p>
        </w:tc>
        <w:tc>
          <w:tcPr>
            <w:tcW w:w="986" w:type="dxa"/>
            <w:vAlign w:val="center"/>
          </w:tcPr>
          <w:p w14:paraId="5FCBAF05" w14:textId="77777777" w:rsidR="0078703C" w:rsidRPr="00210929" w:rsidRDefault="0078703C" w:rsidP="006C759E">
            <w:pPr>
              <w:rPr>
                <w:lang w:eastAsia="ru-RU"/>
              </w:rPr>
            </w:pPr>
            <w:r w:rsidRPr="00210929">
              <w:t>IR2</w:t>
            </w:r>
          </w:p>
        </w:tc>
      </w:tr>
      <w:tr w:rsidR="00A636E1" w:rsidRPr="00210929" w14:paraId="5ADF447F" w14:textId="77777777" w:rsidTr="00ED4E8C">
        <w:trPr>
          <w:cantSplit/>
          <w:jc w:val="center"/>
        </w:trPr>
        <w:tc>
          <w:tcPr>
            <w:tcW w:w="936" w:type="dxa"/>
            <w:vAlign w:val="center"/>
          </w:tcPr>
          <w:p w14:paraId="1FA92FA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95625F" w14:textId="77777777" w:rsidR="0078703C" w:rsidRPr="00210929" w:rsidRDefault="0078703C" w:rsidP="006C759E">
            <w:pPr>
              <w:jc w:val="center"/>
            </w:pPr>
            <w:r w:rsidRPr="00210929">
              <w:t>IR20074</w:t>
            </w:r>
          </w:p>
        </w:tc>
        <w:tc>
          <w:tcPr>
            <w:tcW w:w="4961" w:type="dxa"/>
            <w:vAlign w:val="center"/>
          </w:tcPr>
          <w:p w14:paraId="55EBAE67" w14:textId="77777777" w:rsidR="0078703C" w:rsidRPr="00210929" w:rsidRDefault="0078703C" w:rsidP="006C759E">
            <w:r w:rsidRPr="00210929">
              <w:t xml:space="preserve">Фінансові витрати </w:t>
            </w:r>
          </w:p>
        </w:tc>
        <w:tc>
          <w:tcPr>
            <w:tcW w:w="1985" w:type="dxa"/>
            <w:vAlign w:val="center"/>
          </w:tcPr>
          <w:p w14:paraId="4D8E81BB" w14:textId="77777777" w:rsidR="0078703C" w:rsidRPr="00210929" w:rsidRDefault="0078703C" w:rsidP="006C759E">
            <w:pPr>
              <w:rPr>
                <w:lang w:eastAsia="ru-RU"/>
              </w:rPr>
            </w:pPr>
            <w:r w:rsidRPr="00210929">
              <w:rPr>
                <w:lang w:eastAsia="ru-RU"/>
              </w:rPr>
              <w:t>T070</w:t>
            </w:r>
          </w:p>
        </w:tc>
        <w:tc>
          <w:tcPr>
            <w:tcW w:w="2335" w:type="dxa"/>
            <w:vAlign w:val="center"/>
          </w:tcPr>
          <w:p w14:paraId="6F13B461" w14:textId="77777777" w:rsidR="0078703C" w:rsidRPr="00210929" w:rsidRDefault="0078703C" w:rsidP="006C759E">
            <w:pPr>
              <w:rPr>
                <w:lang w:eastAsia="ru-RU"/>
              </w:rPr>
            </w:pPr>
            <w:r w:rsidRPr="00210929">
              <w:rPr>
                <w:lang w:eastAsia="ru-RU"/>
              </w:rPr>
              <w:t>Немає</w:t>
            </w:r>
          </w:p>
        </w:tc>
        <w:tc>
          <w:tcPr>
            <w:tcW w:w="2065" w:type="dxa"/>
            <w:vAlign w:val="center"/>
          </w:tcPr>
          <w:p w14:paraId="61FBD816" w14:textId="77777777" w:rsidR="0078703C" w:rsidRPr="00210929" w:rsidRDefault="0078703C" w:rsidP="006C759E">
            <w:pPr>
              <w:rPr>
                <w:lang w:eastAsia="ru-RU"/>
              </w:rPr>
            </w:pPr>
            <w:r w:rsidRPr="00210929">
              <w:rPr>
                <w:lang w:eastAsia="ru-RU"/>
              </w:rPr>
              <w:t>Немає</w:t>
            </w:r>
          </w:p>
        </w:tc>
        <w:tc>
          <w:tcPr>
            <w:tcW w:w="986" w:type="dxa"/>
            <w:vAlign w:val="center"/>
          </w:tcPr>
          <w:p w14:paraId="159D9EBC" w14:textId="77777777" w:rsidR="0078703C" w:rsidRPr="00210929" w:rsidRDefault="0078703C" w:rsidP="006C759E">
            <w:pPr>
              <w:rPr>
                <w:lang w:eastAsia="ru-RU"/>
              </w:rPr>
            </w:pPr>
            <w:r w:rsidRPr="00210929">
              <w:t>IR2</w:t>
            </w:r>
          </w:p>
        </w:tc>
      </w:tr>
      <w:tr w:rsidR="00A636E1" w:rsidRPr="00210929" w14:paraId="14FF7363" w14:textId="77777777" w:rsidTr="00ED4E8C">
        <w:trPr>
          <w:cantSplit/>
          <w:jc w:val="center"/>
        </w:trPr>
        <w:tc>
          <w:tcPr>
            <w:tcW w:w="936" w:type="dxa"/>
            <w:vAlign w:val="center"/>
          </w:tcPr>
          <w:p w14:paraId="4253B0C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FB27B32" w14:textId="77777777" w:rsidR="0078703C" w:rsidRPr="00210929" w:rsidRDefault="0078703C" w:rsidP="006C759E">
            <w:pPr>
              <w:jc w:val="center"/>
            </w:pPr>
            <w:r w:rsidRPr="00210929">
              <w:t>IR20075</w:t>
            </w:r>
          </w:p>
        </w:tc>
        <w:tc>
          <w:tcPr>
            <w:tcW w:w="4961" w:type="dxa"/>
            <w:vAlign w:val="center"/>
          </w:tcPr>
          <w:p w14:paraId="1D2CF506" w14:textId="77777777" w:rsidR="0078703C" w:rsidRPr="00210929" w:rsidRDefault="0078703C" w:rsidP="006C759E">
            <w:r w:rsidRPr="00210929">
              <w:t xml:space="preserve">Втрати від участі в капіталі, що належать до фінансових витрат </w:t>
            </w:r>
          </w:p>
        </w:tc>
        <w:tc>
          <w:tcPr>
            <w:tcW w:w="1985" w:type="dxa"/>
            <w:vAlign w:val="center"/>
          </w:tcPr>
          <w:p w14:paraId="60C0A212" w14:textId="77777777" w:rsidR="0078703C" w:rsidRPr="00210929" w:rsidRDefault="0078703C" w:rsidP="006C759E">
            <w:pPr>
              <w:rPr>
                <w:lang w:eastAsia="ru-RU"/>
              </w:rPr>
            </w:pPr>
            <w:r w:rsidRPr="00210929">
              <w:rPr>
                <w:lang w:eastAsia="ru-RU"/>
              </w:rPr>
              <w:t>T070</w:t>
            </w:r>
          </w:p>
        </w:tc>
        <w:tc>
          <w:tcPr>
            <w:tcW w:w="2335" w:type="dxa"/>
            <w:vAlign w:val="center"/>
          </w:tcPr>
          <w:p w14:paraId="591683E6" w14:textId="77777777" w:rsidR="0078703C" w:rsidRPr="00210929" w:rsidRDefault="0078703C" w:rsidP="006C759E">
            <w:pPr>
              <w:rPr>
                <w:lang w:eastAsia="ru-RU"/>
              </w:rPr>
            </w:pPr>
            <w:r w:rsidRPr="00210929">
              <w:rPr>
                <w:lang w:eastAsia="ru-RU"/>
              </w:rPr>
              <w:t>Немає</w:t>
            </w:r>
          </w:p>
        </w:tc>
        <w:tc>
          <w:tcPr>
            <w:tcW w:w="2065" w:type="dxa"/>
            <w:vAlign w:val="center"/>
          </w:tcPr>
          <w:p w14:paraId="4FCEF5F5" w14:textId="77777777" w:rsidR="0078703C" w:rsidRPr="00210929" w:rsidRDefault="0078703C" w:rsidP="006C759E">
            <w:pPr>
              <w:rPr>
                <w:lang w:eastAsia="ru-RU"/>
              </w:rPr>
            </w:pPr>
            <w:r w:rsidRPr="00210929">
              <w:rPr>
                <w:lang w:eastAsia="ru-RU"/>
              </w:rPr>
              <w:t>Немає</w:t>
            </w:r>
          </w:p>
        </w:tc>
        <w:tc>
          <w:tcPr>
            <w:tcW w:w="986" w:type="dxa"/>
            <w:vAlign w:val="center"/>
          </w:tcPr>
          <w:p w14:paraId="51BE84F4" w14:textId="77777777" w:rsidR="0078703C" w:rsidRPr="00210929" w:rsidRDefault="0078703C" w:rsidP="006C759E">
            <w:pPr>
              <w:rPr>
                <w:lang w:eastAsia="ru-RU"/>
              </w:rPr>
            </w:pPr>
            <w:r w:rsidRPr="00210929">
              <w:t>IR2</w:t>
            </w:r>
          </w:p>
        </w:tc>
      </w:tr>
      <w:tr w:rsidR="00A636E1" w:rsidRPr="00210929" w14:paraId="6F4B90F1" w14:textId="77777777" w:rsidTr="00ED4E8C">
        <w:trPr>
          <w:cantSplit/>
          <w:jc w:val="center"/>
        </w:trPr>
        <w:tc>
          <w:tcPr>
            <w:tcW w:w="936" w:type="dxa"/>
            <w:vAlign w:val="center"/>
          </w:tcPr>
          <w:p w14:paraId="26FA624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E98F1F1" w14:textId="77777777" w:rsidR="0078703C" w:rsidRPr="00210929" w:rsidRDefault="0078703C" w:rsidP="006C759E">
            <w:pPr>
              <w:jc w:val="center"/>
            </w:pPr>
            <w:r w:rsidRPr="00210929">
              <w:t>IR20076</w:t>
            </w:r>
          </w:p>
        </w:tc>
        <w:tc>
          <w:tcPr>
            <w:tcW w:w="4961" w:type="dxa"/>
            <w:vAlign w:val="center"/>
          </w:tcPr>
          <w:p w14:paraId="7C869492" w14:textId="77777777" w:rsidR="0078703C" w:rsidRPr="00210929" w:rsidRDefault="0078703C" w:rsidP="006C759E">
            <w:r w:rsidRPr="00210929">
              <w:t xml:space="preserve">Проценти за користування кредитами, що належать до фінансових витрат </w:t>
            </w:r>
          </w:p>
        </w:tc>
        <w:tc>
          <w:tcPr>
            <w:tcW w:w="1985" w:type="dxa"/>
            <w:vAlign w:val="center"/>
          </w:tcPr>
          <w:p w14:paraId="51FEA624" w14:textId="77777777" w:rsidR="0078703C" w:rsidRPr="00210929" w:rsidRDefault="0078703C" w:rsidP="006C759E">
            <w:pPr>
              <w:rPr>
                <w:lang w:eastAsia="ru-RU"/>
              </w:rPr>
            </w:pPr>
            <w:r w:rsidRPr="00210929">
              <w:rPr>
                <w:lang w:eastAsia="ru-RU"/>
              </w:rPr>
              <w:t>T070</w:t>
            </w:r>
          </w:p>
        </w:tc>
        <w:tc>
          <w:tcPr>
            <w:tcW w:w="2335" w:type="dxa"/>
            <w:vAlign w:val="center"/>
          </w:tcPr>
          <w:p w14:paraId="31388BB8" w14:textId="77777777" w:rsidR="0078703C" w:rsidRPr="00210929" w:rsidRDefault="0078703C" w:rsidP="006C759E">
            <w:pPr>
              <w:rPr>
                <w:lang w:eastAsia="ru-RU"/>
              </w:rPr>
            </w:pPr>
            <w:r w:rsidRPr="00210929">
              <w:rPr>
                <w:lang w:eastAsia="ru-RU"/>
              </w:rPr>
              <w:t>Немає</w:t>
            </w:r>
          </w:p>
        </w:tc>
        <w:tc>
          <w:tcPr>
            <w:tcW w:w="2065" w:type="dxa"/>
            <w:vAlign w:val="center"/>
          </w:tcPr>
          <w:p w14:paraId="6154E71C" w14:textId="77777777" w:rsidR="0078703C" w:rsidRPr="00210929" w:rsidRDefault="0078703C" w:rsidP="006C759E">
            <w:pPr>
              <w:rPr>
                <w:lang w:eastAsia="ru-RU"/>
              </w:rPr>
            </w:pPr>
            <w:r w:rsidRPr="00210929">
              <w:rPr>
                <w:lang w:eastAsia="ru-RU"/>
              </w:rPr>
              <w:t>Немає</w:t>
            </w:r>
          </w:p>
        </w:tc>
        <w:tc>
          <w:tcPr>
            <w:tcW w:w="986" w:type="dxa"/>
            <w:vAlign w:val="center"/>
          </w:tcPr>
          <w:p w14:paraId="11331223" w14:textId="77777777" w:rsidR="0078703C" w:rsidRPr="00210929" w:rsidRDefault="0078703C" w:rsidP="006C759E">
            <w:pPr>
              <w:rPr>
                <w:lang w:eastAsia="ru-RU"/>
              </w:rPr>
            </w:pPr>
            <w:r w:rsidRPr="00210929">
              <w:t>IR2</w:t>
            </w:r>
          </w:p>
        </w:tc>
      </w:tr>
      <w:tr w:rsidR="00A636E1" w:rsidRPr="00210929" w14:paraId="10EF9D66" w14:textId="77777777" w:rsidTr="00ED4E8C">
        <w:trPr>
          <w:cantSplit/>
          <w:jc w:val="center"/>
        </w:trPr>
        <w:tc>
          <w:tcPr>
            <w:tcW w:w="936" w:type="dxa"/>
            <w:vAlign w:val="center"/>
          </w:tcPr>
          <w:p w14:paraId="410471A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288D022" w14:textId="77777777" w:rsidR="0078703C" w:rsidRPr="00210929" w:rsidRDefault="0078703C" w:rsidP="006C759E">
            <w:pPr>
              <w:jc w:val="center"/>
            </w:pPr>
            <w:r w:rsidRPr="00210929">
              <w:t>IR20077</w:t>
            </w:r>
          </w:p>
        </w:tc>
        <w:tc>
          <w:tcPr>
            <w:tcW w:w="4961" w:type="dxa"/>
            <w:vAlign w:val="center"/>
          </w:tcPr>
          <w:p w14:paraId="35A59898" w14:textId="77777777" w:rsidR="0078703C" w:rsidRPr="00210929" w:rsidRDefault="0078703C" w:rsidP="006C759E">
            <w:r w:rsidRPr="00210929">
              <w:t xml:space="preserve">Проценти за випущеними облігаціями, що належать до фінансових витрат </w:t>
            </w:r>
          </w:p>
        </w:tc>
        <w:tc>
          <w:tcPr>
            <w:tcW w:w="1985" w:type="dxa"/>
            <w:vAlign w:val="center"/>
          </w:tcPr>
          <w:p w14:paraId="2CDBDCCE" w14:textId="77777777" w:rsidR="0078703C" w:rsidRPr="00210929" w:rsidRDefault="0078703C" w:rsidP="006C759E">
            <w:pPr>
              <w:rPr>
                <w:lang w:eastAsia="ru-RU"/>
              </w:rPr>
            </w:pPr>
            <w:r w:rsidRPr="00210929">
              <w:rPr>
                <w:lang w:eastAsia="ru-RU"/>
              </w:rPr>
              <w:t>T070</w:t>
            </w:r>
          </w:p>
        </w:tc>
        <w:tc>
          <w:tcPr>
            <w:tcW w:w="2335" w:type="dxa"/>
            <w:vAlign w:val="center"/>
          </w:tcPr>
          <w:p w14:paraId="09B29FA9" w14:textId="77777777" w:rsidR="0078703C" w:rsidRPr="00210929" w:rsidRDefault="0078703C" w:rsidP="006C759E">
            <w:pPr>
              <w:rPr>
                <w:lang w:eastAsia="ru-RU"/>
              </w:rPr>
            </w:pPr>
            <w:r w:rsidRPr="00210929">
              <w:rPr>
                <w:lang w:eastAsia="ru-RU"/>
              </w:rPr>
              <w:t>Немає</w:t>
            </w:r>
          </w:p>
        </w:tc>
        <w:tc>
          <w:tcPr>
            <w:tcW w:w="2065" w:type="dxa"/>
            <w:vAlign w:val="center"/>
          </w:tcPr>
          <w:p w14:paraId="24A3BB30" w14:textId="77777777" w:rsidR="0078703C" w:rsidRPr="00210929" w:rsidRDefault="0078703C" w:rsidP="006C759E">
            <w:pPr>
              <w:rPr>
                <w:lang w:eastAsia="ru-RU"/>
              </w:rPr>
            </w:pPr>
            <w:r w:rsidRPr="00210929">
              <w:rPr>
                <w:lang w:eastAsia="ru-RU"/>
              </w:rPr>
              <w:t>Немає</w:t>
            </w:r>
          </w:p>
        </w:tc>
        <w:tc>
          <w:tcPr>
            <w:tcW w:w="986" w:type="dxa"/>
            <w:vAlign w:val="center"/>
          </w:tcPr>
          <w:p w14:paraId="3850DB08" w14:textId="77777777" w:rsidR="0078703C" w:rsidRPr="00210929" w:rsidRDefault="0078703C" w:rsidP="006C759E">
            <w:pPr>
              <w:rPr>
                <w:lang w:eastAsia="ru-RU"/>
              </w:rPr>
            </w:pPr>
            <w:r w:rsidRPr="00210929">
              <w:t>IR2</w:t>
            </w:r>
          </w:p>
        </w:tc>
      </w:tr>
      <w:tr w:rsidR="00A636E1" w:rsidRPr="00210929" w14:paraId="2F159E0A" w14:textId="77777777" w:rsidTr="00ED4E8C">
        <w:trPr>
          <w:cantSplit/>
          <w:jc w:val="center"/>
        </w:trPr>
        <w:tc>
          <w:tcPr>
            <w:tcW w:w="936" w:type="dxa"/>
            <w:vAlign w:val="center"/>
          </w:tcPr>
          <w:p w14:paraId="5375FD3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07FF26E" w14:textId="77777777" w:rsidR="0078703C" w:rsidRPr="00210929" w:rsidRDefault="0078703C" w:rsidP="006C759E">
            <w:pPr>
              <w:jc w:val="center"/>
            </w:pPr>
            <w:r w:rsidRPr="00210929">
              <w:t>IR20078</w:t>
            </w:r>
          </w:p>
        </w:tc>
        <w:tc>
          <w:tcPr>
            <w:tcW w:w="4961" w:type="dxa"/>
            <w:vAlign w:val="center"/>
          </w:tcPr>
          <w:p w14:paraId="778462CA" w14:textId="77777777" w:rsidR="0078703C" w:rsidRPr="00210929" w:rsidRDefault="0078703C" w:rsidP="006C759E">
            <w:r w:rsidRPr="00210929">
              <w:t xml:space="preserve">Інші витрати </w:t>
            </w:r>
          </w:p>
        </w:tc>
        <w:tc>
          <w:tcPr>
            <w:tcW w:w="1985" w:type="dxa"/>
            <w:vAlign w:val="center"/>
          </w:tcPr>
          <w:p w14:paraId="2CCED0E7" w14:textId="77777777" w:rsidR="0078703C" w:rsidRPr="00210929" w:rsidRDefault="0078703C" w:rsidP="006C759E">
            <w:pPr>
              <w:rPr>
                <w:lang w:eastAsia="ru-RU"/>
              </w:rPr>
            </w:pPr>
            <w:r w:rsidRPr="00210929">
              <w:rPr>
                <w:lang w:eastAsia="ru-RU"/>
              </w:rPr>
              <w:t>T070</w:t>
            </w:r>
          </w:p>
        </w:tc>
        <w:tc>
          <w:tcPr>
            <w:tcW w:w="2335" w:type="dxa"/>
            <w:vAlign w:val="center"/>
          </w:tcPr>
          <w:p w14:paraId="1530E897" w14:textId="77777777" w:rsidR="0078703C" w:rsidRPr="00210929" w:rsidRDefault="0078703C" w:rsidP="006C759E">
            <w:pPr>
              <w:rPr>
                <w:lang w:eastAsia="ru-RU"/>
              </w:rPr>
            </w:pPr>
            <w:r w:rsidRPr="00210929">
              <w:rPr>
                <w:lang w:eastAsia="ru-RU"/>
              </w:rPr>
              <w:t>Немає</w:t>
            </w:r>
          </w:p>
        </w:tc>
        <w:tc>
          <w:tcPr>
            <w:tcW w:w="2065" w:type="dxa"/>
            <w:vAlign w:val="center"/>
          </w:tcPr>
          <w:p w14:paraId="1057A4F4" w14:textId="77777777" w:rsidR="0078703C" w:rsidRPr="00210929" w:rsidRDefault="0078703C" w:rsidP="006C759E">
            <w:pPr>
              <w:rPr>
                <w:lang w:eastAsia="ru-RU"/>
              </w:rPr>
            </w:pPr>
            <w:r w:rsidRPr="00210929">
              <w:rPr>
                <w:lang w:eastAsia="ru-RU"/>
              </w:rPr>
              <w:t>Немає</w:t>
            </w:r>
          </w:p>
        </w:tc>
        <w:tc>
          <w:tcPr>
            <w:tcW w:w="986" w:type="dxa"/>
            <w:vAlign w:val="center"/>
          </w:tcPr>
          <w:p w14:paraId="0D5FCBAF" w14:textId="77777777" w:rsidR="0078703C" w:rsidRPr="00210929" w:rsidRDefault="0078703C" w:rsidP="006C759E">
            <w:pPr>
              <w:rPr>
                <w:lang w:eastAsia="ru-RU"/>
              </w:rPr>
            </w:pPr>
            <w:r w:rsidRPr="00210929">
              <w:t>IR2</w:t>
            </w:r>
          </w:p>
        </w:tc>
      </w:tr>
      <w:tr w:rsidR="00A636E1" w:rsidRPr="00210929" w14:paraId="7C4C9A37" w14:textId="77777777" w:rsidTr="00ED4E8C">
        <w:trPr>
          <w:cantSplit/>
          <w:jc w:val="center"/>
        </w:trPr>
        <w:tc>
          <w:tcPr>
            <w:tcW w:w="936" w:type="dxa"/>
            <w:vAlign w:val="center"/>
          </w:tcPr>
          <w:p w14:paraId="6B5CB89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F21E286" w14:textId="77777777" w:rsidR="0078703C" w:rsidRPr="00210929" w:rsidRDefault="0078703C" w:rsidP="006C759E">
            <w:pPr>
              <w:jc w:val="center"/>
            </w:pPr>
            <w:r w:rsidRPr="00210929">
              <w:t>IR20079</w:t>
            </w:r>
          </w:p>
        </w:tc>
        <w:tc>
          <w:tcPr>
            <w:tcW w:w="4961" w:type="dxa"/>
            <w:vAlign w:val="center"/>
          </w:tcPr>
          <w:p w14:paraId="31FC2A16" w14:textId="77777777" w:rsidR="0078703C" w:rsidRPr="00210929" w:rsidRDefault="0078703C" w:rsidP="006C759E">
            <w:r w:rsidRPr="00210929">
              <w:t xml:space="preserve">Надзвичайні витрати </w:t>
            </w:r>
          </w:p>
        </w:tc>
        <w:tc>
          <w:tcPr>
            <w:tcW w:w="1985" w:type="dxa"/>
            <w:vAlign w:val="center"/>
          </w:tcPr>
          <w:p w14:paraId="31E76E0D" w14:textId="77777777" w:rsidR="0078703C" w:rsidRPr="00210929" w:rsidRDefault="0078703C" w:rsidP="006C759E">
            <w:pPr>
              <w:rPr>
                <w:lang w:eastAsia="ru-RU"/>
              </w:rPr>
            </w:pPr>
            <w:r w:rsidRPr="00210929">
              <w:rPr>
                <w:lang w:eastAsia="ru-RU"/>
              </w:rPr>
              <w:t>T070</w:t>
            </w:r>
          </w:p>
        </w:tc>
        <w:tc>
          <w:tcPr>
            <w:tcW w:w="2335" w:type="dxa"/>
            <w:vAlign w:val="center"/>
          </w:tcPr>
          <w:p w14:paraId="1675BD52" w14:textId="77777777" w:rsidR="0078703C" w:rsidRPr="00210929" w:rsidRDefault="0078703C" w:rsidP="006C759E">
            <w:pPr>
              <w:rPr>
                <w:lang w:eastAsia="ru-RU"/>
              </w:rPr>
            </w:pPr>
            <w:r w:rsidRPr="00210929">
              <w:rPr>
                <w:lang w:eastAsia="ru-RU"/>
              </w:rPr>
              <w:t>Немає</w:t>
            </w:r>
          </w:p>
        </w:tc>
        <w:tc>
          <w:tcPr>
            <w:tcW w:w="2065" w:type="dxa"/>
            <w:vAlign w:val="center"/>
          </w:tcPr>
          <w:p w14:paraId="3DECA90A" w14:textId="77777777" w:rsidR="0078703C" w:rsidRPr="00210929" w:rsidRDefault="0078703C" w:rsidP="006C759E">
            <w:pPr>
              <w:rPr>
                <w:lang w:eastAsia="ru-RU"/>
              </w:rPr>
            </w:pPr>
            <w:r w:rsidRPr="00210929">
              <w:rPr>
                <w:lang w:eastAsia="ru-RU"/>
              </w:rPr>
              <w:t>Немає</w:t>
            </w:r>
          </w:p>
        </w:tc>
        <w:tc>
          <w:tcPr>
            <w:tcW w:w="986" w:type="dxa"/>
            <w:vAlign w:val="center"/>
          </w:tcPr>
          <w:p w14:paraId="3B1DAB97" w14:textId="77777777" w:rsidR="0078703C" w:rsidRPr="00210929" w:rsidRDefault="0078703C" w:rsidP="006C759E">
            <w:pPr>
              <w:rPr>
                <w:lang w:eastAsia="ru-RU"/>
              </w:rPr>
            </w:pPr>
            <w:r w:rsidRPr="00210929">
              <w:t>IR2</w:t>
            </w:r>
          </w:p>
        </w:tc>
      </w:tr>
      <w:tr w:rsidR="00A636E1" w:rsidRPr="00210929" w14:paraId="5E66A61B" w14:textId="77777777" w:rsidTr="00ED4E8C">
        <w:trPr>
          <w:cantSplit/>
          <w:jc w:val="center"/>
        </w:trPr>
        <w:tc>
          <w:tcPr>
            <w:tcW w:w="936" w:type="dxa"/>
            <w:vAlign w:val="center"/>
          </w:tcPr>
          <w:p w14:paraId="21C5326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52C88F1" w14:textId="77777777" w:rsidR="0078703C" w:rsidRPr="00210929" w:rsidRDefault="0078703C" w:rsidP="006C759E">
            <w:pPr>
              <w:jc w:val="center"/>
            </w:pPr>
            <w:r w:rsidRPr="00210929">
              <w:t>IR20080</w:t>
            </w:r>
          </w:p>
        </w:tc>
        <w:tc>
          <w:tcPr>
            <w:tcW w:w="4961" w:type="dxa"/>
            <w:vAlign w:val="center"/>
          </w:tcPr>
          <w:p w14:paraId="388E5D5E" w14:textId="77777777" w:rsidR="0078703C" w:rsidRPr="00210929" w:rsidRDefault="0078703C" w:rsidP="006C759E">
            <w:r w:rsidRPr="00210929">
              <w:t xml:space="preserve">Результат основної діяльності </w:t>
            </w:r>
          </w:p>
        </w:tc>
        <w:tc>
          <w:tcPr>
            <w:tcW w:w="1985" w:type="dxa"/>
            <w:vAlign w:val="center"/>
          </w:tcPr>
          <w:p w14:paraId="48A0B47E" w14:textId="77777777" w:rsidR="0078703C" w:rsidRPr="00210929" w:rsidRDefault="0078703C" w:rsidP="006C759E">
            <w:pPr>
              <w:rPr>
                <w:lang w:eastAsia="ru-RU"/>
              </w:rPr>
            </w:pPr>
            <w:r w:rsidRPr="00210929">
              <w:rPr>
                <w:lang w:eastAsia="ru-RU"/>
              </w:rPr>
              <w:t>T070</w:t>
            </w:r>
          </w:p>
        </w:tc>
        <w:tc>
          <w:tcPr>
            <w:tcW w:w="2335" w:type="dxa"/>
            <w:vAlign w:val="center"/>
          </w:tcPr>
          <w:p w14:paraId="58391B57" w14:textId="77777777" w:rsidR="0078703C" w:rsidRPr="00210929" w:rsidRDefault="0078703C" w:rsidP="006C759E">
            <w:pPr>
              <w:rPr>
                <w:lang w:eastAsia="ru-RU"/>
              </w:rPr>
            </w:pPr>
            <w:r w:rsidRPr="00210929">
              <w:rPr>
                <w:lang w:eastAsia="ru-RU"/>
              </w:rPr>
              <w:t>Немає</w:t>
            </w:r>
          </w:p>
        </w:tc>
        <w:tc>
          <w:tcPr>
            <w:tcW w:w="2065" w:type="dxa"/>
            <w:vAlign w:val="center"/>
          </w:tcPr>
          <w:p w14:paraId="21DAC315" w14:textId="77777777" w:rsidR="0078703C" w:rsidRPr="00210929" w:rsidRDefault="0078703C" w:rsidP="006C759E">
            <w:pPr>
              <w:rPr>
                <w:lang w:eastAsia="ru-RU"/>
              </w:rPr>
            </w:pPr>
            <w:r w:rsidRPr="00210929">
              <w:rPr>
                <w:lang w:eastAsia="ru-RU"/>
              </w:rPr>
              <w:t>Немає</w:t>
            </w:r>
          </w:p>
        </w:tc>
        <w:tc>
          <w:tcPr>
            <w:tcW w:w="986" w:type="dxa"/>
            <w:vAlign w:val="center"/>
          </w:tcPr>
          <w:p w14:paraId="607AB460" w14:textId="77777777" w:rsidR="0078703C" w:rsidRPr="00210929" w:rsidRDefault="0078703C" w:rsidP="006C759E">
            <w:pPr>
              <w:rPr>
                <w:lang w:eastAsia="ru-RU"/>
              </w:rPr>
            </w:pPr>
            <w:r w:rsidRPr="00210929">
              <w:t>IR2</w:t>
            </w:r>
          </w:p>
        </w:tc>
      </w:tr>
      <w:tr w:rsidR="00A636E1" w:rsidRPr="00210929" w14:paraId="237CB4BE" w14:textId="77777777" w:rsidTr="00ED4E8C">
        <w:trPr>
          <w:cantSplit/>
          <w:jc w:val="center"/>
        </w:trPr>
        <w:tc>
          <w:tcPr>
            <w:tcW w:w="936" w:type="dxa"/>
            <w:vAlign w:val="center"/>
          </w:tcPr>
          <w:p w14:paraId="22FF54D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669FB0" w14:textId="77777777" w:rsidR="0078703C" w:rsidRPr="00210929" w:rsidRDefault="0078703C" w:rsidP="006C759E">
            <w:pPr>
              <w:jc w:val="center"/>
            </w:pPr>
            <w:r w:rsidRPr="00210929">
              <w:t>IR20081</w:t>
            </w:r>
          </w:p>
        </w:tc>
        <w:tc>
          <w:tcPr>
            <w:tcW w:w="4961" w:type="dxa"/>
            <w:vAlign w:val="center"/>
          </w:tcPr>
          <w:p w14:paraId="5408E5C6" w14:textId="77777777" w:rsidR="0078703C" w:rsidRPr="00210929" w:rsidRDefault="0078703C" w:rsidP="006C759E">
            <w:r w:rsidRPr="00210929">
              <w:t xml:space="preserve">Результат фінансових операцій </w:t>
            </w:r>
          </w:p>
        </w:tc>
        <w:tc>
          <w:tcPr>
            <w:tcW w:w="1985" w:type="dxa"/>
            <w:vAlign w:val="center"/>
          </w:tcPr>
          <w:p w14:paraId="7463B7AA" w14:textId="77777777" w:rsidR="0078703C" w:rsidRPr="00210929" w:rsidRDefault="0078703C" w:rsidP="006C759E">
            <w:pPr>
              <w:rPr>
                <w:lang w:eastAsia="ru-RU"/>
              </w:rPr>
            </w:pPr>
            <w:r w:rsidRPr="00210929">
              <w:rPr>
                <w:lang w:eastAsia="ru-RU"/>
              </w:rPr>
              <w:t>T070</w:t>
            </w:r>
          </w:p>
        </w:tc>
        <w:tc>
          <w:tcPr>
            <w:tcW w:w="2335" w:type="dxa"/>
            <w:vAlign w:val="center"/>
          </w:tcPr>
          <w:p w14:paraId="3089F3B0" w14:textId="77777777" w:rsidR="0078703C" w:rsidRPr="00210929" w:rsidRDefault="0078703C" w:rsidP="006C759E">
            <w:pPr>
              <w:rPr>
                <w:lang w:eastAsia="ru-RU"/>
              </w:rPr>
            </w:pPr>
            <w:r w:rsidRPr="00210929">
              <w:rPr>
                <w:lang w:eastAsia="ru-RU"/>
              </w:rPr>
              <w:t>Немає</w:t>
            </w:r>
          </w:p>
        </w:tc>
        <w:tc>
          <w:tcPr>
            <w:tcW w:w="2065" w:type="dxa"/>
            <w:vAlign w:val="center"/>
          </w:tcPr>
          <w:p w14:paraId="37567563" w14:textId="77777777" w:rsidR="0078703C" w:rsidRPr="00210929" w:rsidRDefault="0078703C" w:rsidP="006C759E">
            <w:pPr>
              <w:rPr>
                <w:lang w:eastAsia="ru-RU"/>
              </w:rPr>
            </w:pPr>
            <w:r w:rsidRPr="00210929">
              <w:rPr>
                <w:lang w:eastAsia="ru-RU"/>
              </w:rPr>
              <w:t>Немає</w:t>
            </w:r>
          </w:p>
        </w:tc>
        <w:tc>
          <w:tcPr>
            <w:tcW w:w="986" w:type="dxa"/>
            <w:vAlign w:val="center"/>
          </w:tcPr>
          <w:p w14:paraId="0AE237A0" w14:textId="77777777" w:rsidR="0078703C" w:rsidRPr="00210929" w:rsidRDefault="0078703C" w:rsidP="006C759E">
            <w:pPr>
              <w:rPr>
                <w:lang w:eastAsia="ru-RU"/>
              </w:rPr>
            </w:pPr>
            <w:r w:rsidRPr="00210929">
              <w:t>IR2</w:t>
            </w:r>
          </w:p>
        </w:tc>
      </w:tr>
      <w:tr w:rsidR="00A636E1" w:rsidRPr="00210929" w14:paraId="0EE86ECF" w14:textId="77777777" w:rsidTr="00ED4E8C">
        <w:trPr>
          <w:cantSplit/>
          <w:jc w:val="center"/>
        </w:trPr>
        <w:tc>
          <w:tcPr>
            <w:tcW w:w="936" w:type="dxa"/>
            <w:vAlign w:val="center"/>
          </w:tcPr>
          <w:p w14:paraId="022E98A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0A3A213" w14:textId="77777777" w:rsidR="0078703C" w:rsidRPr="00210929" w:rsidRDefault="0078703C" w:rsidP="006C759E">
            <w:pPr>
              <w:jc w:val="center"/>
            </w:pPr>
            <w:r w:rsidRPr="00210929">
              <w:t>IR20082</w:t>
            </w:r>
          </w:p>
        </w:tc>
        <w:tc>
          <w:tcPr>
            <w:tcW w:w="4961" w:type="dxa"/>
            <w:vAlign w:val="center"/>
          </w:tcPr>
          <w:p w14:paraId="308D9776" w14:textId="77777777" w:rsidR="0078703C" w:rsidRPr="00210929" w:rsidRDefault="0078703C" w:rsidP="006C759E">
            <w:r w:rsidRPr="00210929">
              <w:t xml:space="preserve">Результат фінансових операцій від участі в капіталі </w:t>
            </w:r>
          </w:p>
        </w:tc>
        <w:tc>
          <w:tcPr>
            <w:tcW w:w="1985" w:type="dxa"/>
            <w:vAlign w:val="center"/>
          </w:tcPr>
          <w:p w14:paraId="42F84B34" w14:textId="77777777" w:rsidR="0078703C" w:rsidRPr="00210929" w:rsidRDefault="0078703C" w:rsidP="006C759E">
            <w:pPr>
              <w:rPr>
                <w:lang w:eastAsia="ru-RU"/>
              </w:rPr>
            </w:pPr>
            <w:r w:rsidRPr="00210929">
              <w:rPr>
                <w:lang w:eastAsia="ru-RU"/>
              </w:rPr>
              <w:t>T070</w:t>
            </w:r>
          </w:p>
        </w:tc>
        <w:tc>
          <w:tcPr>
            <w:tcW w:w="2335" w:type="dxa"/>
            <w:vAlign w:val="center"/>
          </w:tcPr>
          <w:p w14:paraId="4A69F2B7" w14:textId="77777777" w:rsidR="0078703C" w:rsidRPr="00210929" w:rsidRDefault="0078703C" w:rsidP="006C759E">
            <w:pPr>
              <w:rPr>
                <w:lang w:eastAsia="ru-RU"/>
              </w:rPr>
            </w:pPr>
            <w:r w:rsidRPr="00210929">
              <w:rPr>
                <w:lang w:eastAsia="ru-RU"/>
              </w:rPr>
              <w:t>Немає</w:t>
            </w:r>
          </w:p>
        </w:tc>
        <w:tc>
          <w:tcPr>
            <w:tcW w:w="2065" w:type="dxa"/>
            <w:vAlign w:val="center"/>
          </w:tcPr>
          <w:p w14:paraId="5D9134BD" w14:textId="77777777" w:rsidR="0078703C" w:rsidRPr="00210929" w:rsidRDefault="0078703C" w:rsidP="006C759E">
            <w:pPr>
              <w:rPr>
                <w:lang w:eastAsia="ru-RU"/>
              </w:rPr>
            </w:pPr>
            <w:r w:rsidRPr="00210929">
              <w:rPr>
                <w:lang w:eastAsia="ru-RU"/>
              </w:rPr>
              <w:t>Немає</w:t>
            </w:r>
          </w:p>
        </w:tc>
        <w:tc>
          <w:tcPr>
            <w:tcW w:w="986" w:type="dxa"/>
            <w:vAlign w:val="center"/>
          </w:tcPr>
          <w:p w14:paraId="26A123D5" w14:textId="77777777" w:rsidR="0078703C" w:rsidRPr="00210929" w:rsidRDefault="0078703C" w:rsidP="006C759E">
            <w:pPr>
              <w:rPr>
                <w:lang w:eastAsia="ru-RU"/>
              </w:rPr>
            </w:pPr>
            <w:r w:rsidRPr="00210929">
              <w:t>IR2</w:t>
            </w:r>
          </w:p>
        </w:tc>
      </w:tr>
      <w:tr w:rsidR="00A636E1" w:rsidRPr="00210929" w14:paraId="65993592" w14:textId="77777777" w:rsidTr="00ED4E8C">
        <w:trPr>
          <w:cantSplit/>
          <w:jc w:val="center"/>
        </w:trPr>
        <w:tc>
          <w:tcPr>
            <w:tcW w:w="936" w:type="dxa"/>
            <w:vAlign w:val="center"/>
          </w:tcPr>
          <w:p w14:paraId="05EFB92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89F626A" w14:textId="77777777" w:rsidR="0078703C" w:rsidRPr="00210929" w:rsidRDefault="0078703C" w:rsidP="006C759E">
            <w:pPr>
              <w:jc w:val="center"/>
            </w:pPr>
            <w:r w:rsidRPr="00210929">
              <w:t>IR20083</w:t>
            </w:r>
          </w:p>
        </w:tc>
        <w:tc>
          <w:tcPr>
            <w:tcW w:w="4961" w:type="dxa"/>
            <w:vAlign w:val="center"/>
          </w:tcPr>
          <w:p w14:paraId="758F5465" w14:textId="77777777" w:rsidR="0078703C" w:rsidRPr="00210929" w:rsidRDefault="0078703C" w:rsidP="006C759E">
            <w:r w:rsidRPr="00210929">
              <w:t xml:space="preserve">Результат іншої звичайної діяльності </w:t>
            </w:r>
          </w:p>
        </w:tc>
        <w:tc>
          <w:tcPr>
            <w:tcW w:w="1985" w:type="dxa"/>
            <w:vAlign w:val="center"/>
          </w:tcPr>
          <w:p w14:paraId="16A5A95F" w14:textId="77777777" w:rsidR="0078703C" w:rsidRPr="00210929" w:rsidRDefault="0078703C" w:rsidP="006C759E">
            <w:pPr>
              <w:rPr>
                <w:lang w:eastAsia="ru-RU"/>
              </w:rPr>
            </w:pPr>
            <w:r w:rsidRPr="00210929">
              <w:rPr>
                <w:lang w:eastAsia="ru-RU"/>
              </w:rPr>
              <w:t>T070</w:t>
            </w:r>
          </w:p>
        </w:tc>
        <w:tc>
          <w:tcPr>
            <w:tcW w:w="2335" w:type="dxa"/>
            <w:vAlign w:val="center"/>
          </w:tcPr>
          <w:p w14:paraId="6C5F4C98" w14:textId="77777777" w:rsidR="0078703C" w:rsidRPr="00210929" w:rsidRDefault="0078703C" w:rsidP="006C759E">
            <w:pPr>
              <w:rPr>
                <w:lang w:eastAsia="ru-RU"/>
              </w:rPr>
            </w:pPr>
            <w:r w:rsidRPr="00210929">
              <w:rPr>
                <w:lang w:eastAsia="ru-RU"/>
              </w:rPr>
              <w:t>Немає</w:t>
            </w:r>
          </w:p>
        </w:tc>
        <w:tc>
          <w:tcPr>
            <w:tcW w:w="2065" w:type="dxa"/>
            <w:vAlign w:val="center"/>
          </w:tcPr>
          <w:p w14:paraId="1F0A4E12" w14:textId="77777777" w:rsidR="0078703C" w:rsidRPr="00210929" w:rsidRDefault="0078703C" w:rsidP="006C759E">
            <w:pPr>
              <w:rPr>
                <w:lang w:eastAsia="ru-RU"/>
              </w:rPr>
            </w:pPr>
            <w:r w:rsidRPr="00210929">
              <w:rPr>
                <w:lang w:eastAsia="ru-RU"/>
              </w:rPr>
              <w:t>Немає</w:t>
            </w:r>
          </w:p>
        </w:tc>
        <w:tc>
          <w:tcPr>
            <w:tcW w:w="986" w:type="dxa"/>
            <w:vAlign w:val="center"/>
          </w:tcPr>
          <w:p w14:paraId="6961BCE9" w14:textId="77777777" w:rsidR="0078703C" w:rsidRPr="00210929" w:rsidRDefault="0078703C" w:rsidP="006C759E">
            <w:pPr>
              <w:rPr>
                <w:lang w:eastAsia="ru-RU"/>
              </w:rPr>
            </w:pPr>
            <w:r w:rsidRPr="00210929">
              <w:t>IR2</w:t>
            </w:r>
          </w:p>
        </w:tc>
      </w:tr>
      <w:tr w:rsidR="00A636E1" w:rsidRPr="00210929" w14:paraId="53F32F56" w14:textId="77777777" w:rsidTr="00ED4E8C">
        <w:trPr>
          <w:cantSplit/>
          <w:jc w:val="center"/>
        </w:trPr>
        <w:tc>
          <w:tcPr>
            <w:tcW w:w="936" w:type="dxa"/>
            <w:vAlign w:val="center"/>
          </w:tcPr>
          <w:p w14:paraId="41A916B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D8CA1D" w14:textId="77777777" w:rsidR="0078703C" w:rsidRPr="00210929" w:rsidRDefault="0078703C" w:rsidP="006C759E">
            <w:pPr>
              <w:jc w:val="center"/>
            </w:pPr>
            <w:r w:rsidRPr="00210929">
              <w:t>IR20084</w:t>
            </w:r>
          </w:p>
        </w:tc>
        <w:tc>
          <w:tcPr>
            <w:tcW w:w="4961" w:type="dxa"/>
            <w:vAlign w:val="center"/>
          </w:tcPr>
          <w:p w14:paraId="2DCE8265" w14:textId="77777777" w:rsidR="0078703C" w:rsidRPr="00210929" w:rsidRDefault="0078703C" w:rsidP="006C759E">
            <w:r w:rsidRPr="00210929">
              <w:t xml:space="preserve">Результат надзвичайних подій </w:t>
            </w:r>
          </w:p>
        </w:tc>
        <w:tc>
          <w:tcPr>
            <w:tcW w:w="1985" w:type="dxa"/>
            <w:vAlign w:val="center"/>
          </w:tcPr>
          <w:p w14:paraId="666D1795" w14:textId="77777777" w:rsidR="0078703C" w:rsidRPr="00210929" w:rsidRDefault="0078703C" w:rsidP="006C759E">
            <w:pPr>
              <w:rPr>
                <w:lang w:eastAsia="ru-RU"/>
              </w:rPr>
            </w:pPr>
            <w:r w:rsidRPr="00210929">
              <w:rPr>
                <w:lang w:eastAsia="ru-RU"/>
              </w:rPr>
              <w:t>T070</w:t>
            </w:r>
          </w:p>
        </w:tc>
        <w:tc>
          <w:tcPr>
            <w:tcW w:w="2335" w:type="dxa"/>
            <w:vAlign w:val="center"/>
          </w:tcPr>
          <w:p w14:paraId="022EA67E" w14:textId="77777777" w:rsidR="0078703C" w:rsidRPr="00210929" w:rsidRDefault="0078703C" w:rsidP="006C759E">
            <w:pPr>
              <w:rPr>
                <w:lang w:eastAsia="ru-RU"/>
              </w:rPr>
            </w:pPr>
            <w:r w:rsidRPr="00210929">
              <w:rPr>
                <w:lang w:eastAsia="ru-RU"/>
              </w:rPr>
              <w:t>Немає</w:t>
            </w:r>
          </w:p>
        </w:tc>
        <w:tc>
          <w:tcPr>
            <w:tcW w:w="2065" w:type="dxa"/>
            <w:vAlign w:val="center"/>
          </w:tcPr>
          <w:p w14:paraId="52B5F0CF" w14:textId="77777777" w:rsidR="0078703C" w:rsidRPr="00210929" w:rsidRDefault="0078703C" w:rsidP="006C759E">
            <w:pPr>
              <w:rPr>
                <w:lang w:eastAsia="ru-RU"/>
              </w:rPr>
            </w:pPr>
            <w:r w:rsidRPr="00210929">
              <w:rPr>
                <w:lang w:eastAsia="ru-RU"/>
              </w:rPr>
              <w:t>Немає</w:t>
            </w:r>
          </w:p>
        </w:tc>
        <w:tc>
          <w:tcPr>
            <w:tcW w:w="986" w:type="dxa"/>
            <w:vAlign w:val="center"/>
          </w:tcPr>
          <w:p w14:paraId="28E42885" w14:textId="77777777" w:rsidR="0078703C" w:rsidRPr="00210929" w:rsidRDefault="0078703C" w:rsidP="006C759E">
            <w:pPr>
              <w:rPr>
                <w:lang w:eastAsia="ru-RU"/>
              </w:rPr>
            </w:pPr>
            <w:r w:rsidRPr="00210929">
              <w:t>IR2</w:t>
            </w:r>
          </w:p>
        </w:tc>
      </w:tr>
      <w:tr w:rsidR="00A636E1" w:rsidRPr="00210929" w14:paraId="0CA8C249" w14:textId="77777777" w:rsidTr="00ED4E8C">
        <w:trPr>
          <w:cantSplit/>
          <w:jc w:val="center"/>
        </w:trPr>
        <w:tc>
          <w:tcPr>
            <w:tcW w:w="936" w:type="dxa"/>
            <w:vAlign w:val="center"/>
          </w:tcPr>
          <w:p w14:paraId="336BD8D9"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B6AD82B" w14:textId="77777777" w:rsidR="0078703C" w:rsidRPr="00210929" w:rsidRDefault="0078703C" w:rsidP="006C759E">
            <w:pPr>
              <w:jc w:val="center"/>
            </w:pPr>
            <w:r w:rsidRPr="00210929">
              <w:t>IR20085</w:t>
            </w:r>
          </w:p>
        </w:tc>
        <w:tc>
          <w:tcPr>
            <w:tcW w:w="4961" w:type="dxa"/>
            <w:vAlign w:val="center"/>
          </w:tcPr>
          <w:p w14:paraId="5CF3D391" w14:textId="77777777" w:rsidR="0078703C" w:rsidRPr="00210929" w:rsidRDefault="0078703C" w:rsidP="006C759E">
            <w:r w:rsidRPr="00210929">
              <w:t xml:space="preserve">Податок на прибуток від звичайної діяльності </w:t>
            </w:r>
          </w:p>
        </w:tc>
        <w:tc>
          <w:tcPr>
            <w:tcW w:w="1985" w:type="dxa"/>
            <w:vAlign w:val="center"/>
          </w:tcPr>
          <w:p w14:paraId="11085BBD" w14:textId="77777777" w:rsidR="0078703C" w:rsidRPr="00210929" w:rsidRDefault="0078703C" w:rsidP="006C759E">
            <w:pPr>
              <w:rPr>
                <w:lang w:eastAsia="ru-RU"/>
              </w:rPr>
            </w:pPr>
            <w:r w:rsidRPr="00210929">
              <w:rPr>
                <w:lang w:eastAsia="ru-RU"/>
              </w:rPr>
              <w:t>T070</w:t>
            </w:r>
          </w:p>
        </w:tc>
        <w:tc>
          <w:tcPr>
            <w:tcW w:w="2335" w:type="dxa"/>
            <w:vAlign w:val="center"/>
          </w:tcPr>
          <w:p w14:paraId="08B41105" w14:textId="77777777" w:rsidR="0078703C" w:rsidRPr="00210929" w:rsidRDefault="0078703C" w:rsidP="006C759E">
            <w:pPr>
              <w:rPr>
                <w:lang w:eastAsia="ru-RU"/>
              </w:rPr>
            </w:pPr>
            <w:r w:rsidRPr="00210929">
              <w:rPr>
                <w:lang w:eastAsia="ru-RU"/>
              </w:rPr>
              <w:t>Немає</w:t>
            </w:r>
          </w:p>
        </w:tc>
        <w:tc>
          <w:tcPr>
            <w:tcW w:w="2065" w:type="dxa"/>
            <w:vAlign w:val="center"/>
          </w:tcPr>
          <w:p w14:paraId="7EFD987F" w14:textId="77777777" w:rsidR="0078703C" w:rsidRPr="00210929" w:rsidRDefault="0078703C" w:rsidP="006C759E">
            <w:pPr>
              <w:rPr>
                <w:lang w:eastAsia="ru-RU"/>
              </w:rPr>
            </w:pPr>
            <w:r w:rsidRPr="00210929">
              <w:rPr>
                <w:lang w:eastAsia="ru-RU"/>
              </w:rPr>
              <w:t>Немає</w:t>
            </w:r>
          </w:p>
        </w:tc>
        <w:tc>
          <w:tcPr>
            <w:tcW w:w="986" w:type="dxa"/>
            <w:vAlign w:val="center"/>
          </w:tcPr>
          <w:p w14:paraId="61D03C5E" w14:textId="77777777" w:rsidR="0078703C" w:rsidRPr="00210929" w:rsidRDefault="0078703C" w:rsidP="006C759E">
            <w:pPr>
              <w:rPr>
                <w:lang w:eastAsia="ru-RU"/>
              </w:rPr>
            </w:pPr>
            <w:r w:rsidRPr="00210929">
              <w:t>IR2</w:t>
            </w:r>
          </w:p>
        </w:tc>
      </w:tr>
      <w:tr w:rsidR="00A636E1" w:rsidRPr="00210929" w14:paraId="3F36DD8E" w14:textId="77777777" w:rsidTr="00ED4E8C">
        <w:trPr>
          <w:cantSplit/>
          <w:jc w:val="center"/>
        </w:trPr>
        <w:tc>
          <w:tcPr>
            <w:tcW w:w="936" w:type="dxa"/>
            <w:vAlign w:val="center"/>
          </w:tcPr>
          <w:p w14:paraId="41321FB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AF7AE56" w14:textId="77777777" w:rsidR="0078703C" w:rsidRPr="00210929" w:rsidRDefault="0078703C" w:rsidP="006C759E">
            <w:pPr>
              <w:jc w:val="center"/>
            </w:pPr>
            <w:r w:rsidRPr="00210929">
              <w:t>IR20086</w:t>
            </w:r>
          </w:p>
        </w:tc>
        <w:tc>
          <w:tcPr>
            <w:tcW w:w="4961" w:type="dxa"/>
            <w:vAlign w:val="center"/>
          </w:tcPr>
          <w:p w14:paraId="4AE7E093" w14:textId="77777777" w:rsidR="0078703C" w:rsidRPr="00210929" w:rsidRDefault="0078703C" w:rsidP="006C759E">
            <w:r w:rsidRPr="00210929">
              <w:t>Податок на прибуток від звичайної діяльності на валові доходи від діяльності з видів страхування, інших, ніж страхування життя</w:t>
            </w:r>
          </w:p>
        </w:tc>
        <w:tc>
          <w:tcPr>
            <w:tcW w:w="1985" w:type="dxa"/>
            <w:vAlign w:val="center"/>
          </w:tcPr>
          <w:p w14:paraId="3C9F3E3F" w14:textId="77777777" w:rsidR="0078703C" w:rsidRPr="00210929" w:rsidRDefault="0078703C" w:rsidP="006C759E">
            <w:pPr>
              <w:rPr>
                <w:lang w:eastAsia="ru-RU"/>
              </w:rPr>
            </w:pPr>
            <w:r w:rsidRPr="00210929">
              <w:rPr>
                <w:lang w:eastAsia="ru-RU"/>
              </w:rPr>
              <w:t>T070</w:t>
            </w:r>
          </w:p>
        </w:tc>
        <w:tc>
          <w:tcPr>
            <w:tcW w:w="2335" w:type="dxa"/>
            <w:vAlign w:val="center"/>
          </w:tcPr>
          <w:p w14:paraId="4423BE5E" w14:textId="77777777" w:rsidR="0078703C" w:rsidRPr="00210929" w:rsidRDefault="0078703C" w:rsidP="006C759E">
            <w:pPr>
              <w:rPr>
                <w:lang w:eastAsia="ru-RU"/>
              </w:rPr>
            </w:pPr>
            <w:r w:rsidRPr="00210929">
              <w:rPr>
                <w:lang w:eastAsia="ru-RU"/>
              </w:rPr>
              <w:t>Немає</w:t>
            </w:r>
          </w:p>
        </w:tc>
        <w:tc>
          <w:tcPr>
            <w:tcW w:w="2065" w:type="dxa"/>
            <w:vAlign w:val="center"/>
          </w:tcPr>
          <w:p w14:paraId="2A4B00EE" w14:textId="77777777" w:rsidR="0078703C" w:rsidRPr="00210929" w:rsidRDefault="0078703C" w:rsidP="006C759E">
            <w:pPr>
              <w:rPr>
                <w:lang w:eastAsia="ru-RU"/>
              </w:rPr>
            </w:pPr>
            <w:r w:rsidRPr="00210929">
              <w:rPr>
                <w:lang w:eastAsia="ru-RU"/>
              </w:rPr>
              <w:t>Немає</w:t>
            </w:r>
          </w:p>
        </w:tc>
        <w:tc>
          <w:tcPr>
            <w:tcW w:w="986" w:type="dxa"/>
            <w:vAlign w:val="center"/>
          </w:tcPr>
          <w:p w14:paraId="1A6F69B4" w14:textId="77777777" w:rsidR="0078703C" w:rsidRPr="00210929" w:rsidRDefault="0078703C" w:rsidP="006C759E">
            <w:pPr>
              <w:rPr>
                <w:lang w:eastAsia="ru-RU"/>
              </w:rPr>
            </w:pPr>
            <w:r w:rsidRPr="00210929">
              <w:t>IR2</w:t>
            </w:r>
          </w:p>
        </w:tc>
      </w:tr>
      <w:tr w:rsidR="00A636E1" w:rsidRPr="00210929" w14:paraId="21621981" w14:textId="77777777" w:rsidTr="00ED4E8C">
        <w:trPr>
          <w:cantSplit/>
          <w:jc w:val="center"/>
        </w:trPr>
        <w:tc>
          <w:tcPr>
            <w:tcW w:w="936" w:type="dxa"/>
            <w:vAlign w:val="center"/>
          </w:tcPr>
          <w:p w14:paraId="36DE6F2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E5AC120" w14:textId="77777777" w:rsidR="0078703C" w:rsidRPr="00210929" w:rsidRDefault="0078703C" w:rsidP="006C759E">
            <w:pPr>
              <w:jc w:val="center"/>
            </w:pPr>
            <w:r w:rsidRPr="00210929">
              <w:t>IR20087</w:t>
            </w:r>
          </w:p>
        </w:tc>
        <w:tc>
          <w:tcPr>
            <w:tcW w:w="4961" w:type="dxa"/>
            <w:vAlign w:val="center"/>
          </w:tcPr>
          <w:p w14:paraId="4AAFA491" w14:textId="68A6CFDF" w:rsidR="0078703C" w:rsidRPr="00210929" w:rsidRDefault="0078703C" w:rsidP="006C759E">
            <w:r w:rsidRPr="00210929">
              <w:t>Податок на прибуток від звичайної діяльності на валові доходи від діяльності з</w:t>
            </w:r>
            <w:r w:rsidR="0049430F">
              <w:t>і</w:t>
            </w:r>
            <w:r w:rsidRPr="00210929">
              <w:t xml:space="preserve"> страхування життя</w:t>
            </w:r>
          </w:p>
        </w:tc>
        <w:tc>
          <w:tcPr>
            <w:tcW w:w="1985" w:type="dxa"/>
            <w:vAlign w:val="center"/>
          </w:tcPr>
          <w:p w14:paraId="4F493481" w14:textId="77777777" w:rsidR="0078703C" w:rsidRPr="00210929" w:rsidRDefault="0078703C" w:rsidP="006C759E">
            <w:pPr>
              <w:rPr>
                <w:lang w:eastAsia="ru-RU"/>
              </w:rPr>
            </w:pPr>
            <w:r w:rsidRPr="00210929">
              <w:rPr>
                <w:lang w:eastAsia="ru-RU"/>
              </w:rPr>
              <w:t>T070</w:t>
            </w:r>
          </w:p>
        </w:tc>
        <w:tc>
          <w:tcPr>
            <w:tcW w:w="2335" w:type="dxa"/>
            <w:vAlign w:val="center"/>
          </w:tcPr>
          <w:p w14:paraId="46700CEF" w14:textId="77777777" w:rsidR="0078703C" w:rsidRPr="00210929" w:rsidRDefault="0078703C" w:rsidP="006C759E">
            <w:pPr>
              <w:rPr>
                <w:lang w:eastAsia="ru-RU"/>
              </w:rPr>
            </w:pPr>
            <w:r w:rsidRPr="00210929">
              <w:rPr>
                <w:lang w:eastAsia="ru-RU"/>
              </w:rPr>
              <w:t>Немає</w:t>
            </w:r>
          </w:p>
        </w:tc>
        <w:tc>
          <w:tcPr>
            <w:tcW w:w="2065" w:type="dxa"/>
            <w:vAlign w:val="center"/>
          </w:tcPr>
          <w:p w14:paraId="53ACFF05" w14:textId="77777777" w:rsidR="0078703C" w:rsidRPr="00210929" w:rsidRDefault="0078703C" w:rsidP="006C759E">
            <w:pPr>
              <w:rPr>
                <w:lang w:eastAsia="ru-RU"/>
              </w:rPr>
            </w:pPr>
            <w:r w:rsidRPr="00210929">
              <w:rPr>
                <w:lang w:eastAsia="ru-RU"/>
              </w:rPr>
              <w:t>Немає</w:t>
            </w:r>
          </w:p>
        </w:tc>
        <w:tc>
          <w:tcPr>
            <w:tcW w:w="986" w:type="dxa"/>
            <w:vAlign w:val="center"/>
          </w:tcPr>
          <w:p w14:paraId="2EC0469F" w14:textId="77777777" w:rsidR="0078703C" w:rsidRPr="00210929" w:rsidRDefault="0078703C" w:rsidP="006C759E">
            <w:pPr>
              <w:rPr>
                <w:lang w:eastAsia="ru-RU"/>
              </w:rPr>
            </w:pPr>
            <w:r w:rsidRPr="00210929">
              <w:t>IR2</w:t>
            </w:r>
          </w:p>
        </w:tc>
      </w:tr>
      <w:tr w:rsidR="00A636E1" w:rsidRPr="00210929" w14:paraId="4868EDF0" w14:textId="77777777" w:rsidTr="00ED4E8C">
        <w:trPr>
          <w:cantSplit/>
          <w:jc w:val="center"/>
        </w:trPr>
        <w:tc>
          <w:tcPr>
            <w:tcW w:w="936" w:type="dxa"/>
            <w:vAlign w:val="center"/>
          </w:tcPr>
          <w:p w14:paraId="4B79383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46F55DA" w14:textId="77777777" w:rsidR="0078703C" w:rsidRPr="00210929" w:rsidRDefault="0078703C" w:rsidP="006C759E">
            <w:pPr>
              <w:jc w:val="center"/>
            </w:pPr>
            <w:r w:rsidRPr="00210929">
              <w:t>IR20088</w:t>
            </w:r>
          </w:p>
        </w:tc>
        <w:tc>
          <w:tcPr>
            <w:tcW w:w="4961" w:type="dxa"/>
            <w:vAlign w:val="center"/>
          </w:tcPr>
          <w:p w14:paraId="3E3D4FEE" w14:textId="77777777" w:rsidR="0078703C" w:rsidRPr="00210929" w:rsidRDefault="0078703C" w:rsidP="006C759E">
            <w:r w:rsidRPr="00210929">
              <w:t>Податок на прибуток від звичайної діяльності на операції з перестраховиками</w:t>
            </w:r>
            <w:r w:rsidR="00233769" w:rsidRPr="00210929">
              <w:t>-</w:t>
            </w:r>
            <w:r w:rsidRPr="00210929">
              <w:t>нерезидентами</w:t>
            </w:r>
          </w:p>
        </w:tc>
        <w:tc>
          <w:tcPr>
            <w:tcW w:w="1985" w:type="dxa"/>
            <w:vAlign w:val="center"/>
          </w:tcPr>
          <w:p w14:paraId="51303F17" w14:textId="77777777" w:rsidR="0078703C" w:rsidRPr="00210929" w:rsidRDefault="0078703C" w:rsidP="006C759E">
            <w:pPr>
              <w:rPr>
                <w:lang w:eastAsia="ru-RU"/>
              </w:rPr>
            </w:pPr>
            <w:r w:rsidRPr="00210929">
              <w:rPr>
                <w:lang w:eastAsia="ru-RU"/>
              </w:rPr>
              <w:t>T070</w:t>
            </w:r>
          </w:p>
        </w:tc>
        <w:tc>
          <w:tcPr>
            <w:tcW w:w="2335" w:type="dxa"/>
            <w:vAlign w:val="center"/>
          </w:tcPr>
          <w:p w14:paraId="42F14932" w14:textId="77777777" w:rsidR="0078703C" w:rsidRPr="00210929" w:rsidRDefault="0078703C" w:rsidP="006C759E">
            <w:pPr>
              <w:rPr>
                <w:lang w:eastAsia="ru-RU"/>
              </w:rPr>
            </w:pPr>
            <w:r w:rsidRPr="00210929">
              <w:rPr>
                <w:lang w:eastAsia="ru-RU"/>
              </w:rPr>
              <w:t>Немає</w:t>
            </w:r>
          </w:p>
        </w:tc>
        <w:tc>
          <w:tcPr>
            <w:tcW w:w="2065" w:type="dxa"/>
            <w:vAlign w:val="center"/>
          </w:tcPr>
          <w:p w14:paraId="3D91D5F6" w14:textId="77777777" w:rsidR="0078703C" w:rsidRPr="00210929" w:rsidRDefault="0078703C" w:rsidP="006C759E">
            <w:pPr>
              <w:rPr>
                <w:lang w:eastAsia="ru-RU"/>
              </w:rPr>
            </w:pPr>
            <w:r w:rsidRPr="00210929">
              <w:rPr>
                <w:lang w:eastAsia="ru-RU"/>
              </w:rPr>
              <w:t>Немає</w:t>
            </w:r>
          </w:p>
        </w:tc>
        <w:tc>
          <w:tcPr>
            <w:tcW w:w="986" w:type="dxa"/>
            <w:vAlign w:val="center"/>
          </w:tcPr>
          <w:p w14:paraId="1ECA0D32" w14:textId="77777777" w:rsidR="0078703C" w:rsidRPr="00210929" w:rsidRDefault="0078703C" w:rsidP="006C759E">
            <w:pPr>
              <w:rPr>
                <w:lang w:eastAsia="ru-RU"/>
              </w:rPr>
            </w:pPr>
            <w:r w:rsidRPr="00210929">
              <w:t>IR2</w:t>
            </w:r>
          </w:p>
        </w:tc>
      </w:tr>
      <w:tr w:rsidR="00A636E1" w:rsidRPr="00210929" w14:paraId="65683751" w14:textId="77777777" w:rsidTr="00ED4E8C">
        <w:trPr>
          <w:cantSplit/>
          <w:jc w:val="center"/>
        </w:trPr>
        <w:tc>
          <w:tcPr>
            <w:tcW w:w="936" w:type="dxa"/>
            <w:vAlign w:val="center"/>
          </w:tcPr>
          <w:p w14:paraId="7C7CE18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DE60ED4" w14:textId="77777777" w:rsidR="0078703C" w:rsidRPr="00210929" w:rsidRDefault="0078703C" w:rsidP="006C759E">
            <w:pPr>
              <w:jc w:val="center"/>
            </w:pPr>
            <w:r w:rsidRPr="00210929">
              <w:t>IR20089</w:t>
            </w:r>
          </w:p>
        </w:tc>
        <w:tc>
          <w:tcPr>
            <w:tcW w:w="4961" w:type="dxa"/>
            <w:vAlign w:val="center"/>
          </w:tcPr>
          <w:p w14:paraId="5DD3B9CC" w14:textId="77777777" w:rsidR="0078703C" w:rsidRPr="00210929" w:rsidRDefault="0078703C" w:rsidP="006C759E">
            <w:r w:rsidRPr="00210929">
              <w:t xml:space="preserve">Податки на прибуток від надзвичайних подій </w:t>
            </w:r>
          </w:p>
        </w:tc>
        <w:tc>
          <w:tcPr>
            <w:tcW w:w="1985" w:type="dxa"/>
            <w:vAlign w:val="center"/>
          </w:tcPr>
          <w:p w14:paraId="1E8BBEB3" w14:textId="77777777" w:rsidR="0078703C" w:rsidRPr="00210929" w:rsidRDefault="0078703C" w:rsidP="006C759E">
            <w:pPr>
              <w:rPr>
                <w:lang w:eastAsia="ru-RU"/>
              </w:rPr>
            </w:pPr>
            <w:r w:rsidRPr="00210929">
              <w:rPr>
                <w:lang w:eastAsia="ru-RU"/>
              </w:rPr>
              <w:t>T070</w:t>
            </w:r>
          </w:p>
        </w:tc>
        <w:tc>
          <w:tcPr>
            <w:tcW w:w="2335" w:type="dxa"/>
            <w:vAlign w:val="center"/>
          </w:tcPr>
          <w:p w14:paraId="721F889B" w14:textId="77777777" w:rsidR="0078703C" w:rsidRPr="00210929" w:rsidRDefault="0078703C" w:rsidP="006C759E">
            <w:pPr>
              <w:rPr>
                <w:lang w:eastAsia="ru-RU"/>
              </w:rPr>
            </w:pPr>
            <w:r w:rsidRPr="00210929">
              <w:rPr>
                <w:lang w:eastAsia="ru-RU"/>
              </w:rPr>
              <w:t>Немає</w:t>
            </w:r>
          </w:p>
        </w:tc>
        <w:tc>
          <w:tcPr>
            <w:tcW w:w="2065" w:type="dxa"/>
            <w:vAlign w:val="center"/>
          </w:tcPr>
          <w:p w14:paraId="3EC88943" w14:textId="77777777" w:rsidR="0078703C" w:rsidRPr="00210929" w:rsidRDefault="0078703C" w:rsidP="006C759E">
            <w:pPr>
              <w:rPr>
                <w:lang w:eastAsia="ru-RU"/>
              </w:rPr>
            </w:pPr>
            <w:r w:rsidRPr="00210929">
              <w:rPr>
                <w:lang w:eastAsia="ru-RU"/>
              </w:rPr>
              <w:t>Немає</w:t>
            </w:r>
          </w:p>
        </w:tc>
        <w:tc>
          <w:tcPr>
            <w:tcW w:w="986" w:type="dxa"/>
            <w:vAlign w:val="center"/>
          </w:tcPr>
          <w:p w14:paraId="2E4698FF" w14:textId="77777777" w:rsidR="0078703C" w:rsidRPr="00210929" w:rsidRDefault="0078703C" w:rsidP="006C759E">
            <w:pPr>
              <w:rPr>
                <w:lang w:eastAsia="ru-RU"/>
              </w:rPr>
            </w:pPr>
            <w:r w:rsidRPr="00210929">
              <w:t>IR2</w:t>
            </w:r>
          </w:p>
        </w:tc>
      </w:tr>
      <w:tr w:rsidR="00A636E1" w:rsidRPr="00210929" w14:paraId="5F17B972" w14:textId="77777777" w:rsidTr="00ED4E8C">
        <w:trPr>
          <w:cantSplit/>
          <w:jc w:val="center"/>
        </w:trPr>
        <w:tc>
          <w:tcPr>
            <w:tcW w:w="936" w:type="dxa"/>
            <w:vAlign w:val="center"/>
          </w:tcPr>
          <w:p w14:paraId="6A1EFF9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240CDB4" w14:textId="77777777" w:rsidR="0078703C" w:rsidRPr="00210929" w:rsidRDefault="0078703C" w:rsidP="006C759E">
            <w:pPr>
              <w:jc w:val="center"/>
            </w:pPr>
            <w:r w:rsidRPr="00210929">
              <w:t>IR20090</w:t>
            </w:r>
          </w:p>
        </w:tc>
        <w:tc>
          <w:tcPr>
            <w:tcW w:w="4961" w:type="dxa"/>
            <w:vAlign w:val="center"/>
          </w:tcPr>
          <w:p w14:paraId="4B20378D" w14:textId="77777777" w:rsidR="0078703C" w:rsidRPr="00210929" w:rsidRDefault="0078703C" w:rsidP="006C759E">
            <w:r w:rsidRPr="00210929">
              <w:t>Чистий прибуток</w:t>
            </w:r>
          </w:p>
        </w:tc>
        <w:tc>
          <w:tcPr>
            <w:tcW w:w="1985" w:type="dxa"/>
            <w:vAlign w:val="center"/>
          </w:tcPr>
          <w:p w14:paraId="2DFFE8CD" w14:textId="77777777" w:rsidR="0078703C" w:rsidRPr="00210929" w:rsidRDefault="0078703C" w:rsidP="006C759E">
            <w:pPr>
              <w:rPr>
                <w:lang w:eastAsia="ru-RU"/>
              </w:rPr>
            </w:pPr>
            <w:r w:rsidRPr="00210929">
              <w:rPr>
                <w:lang w:eastAsia="ru-RU"/>
              </w:rPr>
              <w:t>T070</w:t>
            </w:r>
          </w:p>
        </w:tc>
        <w:tc>
          <w:tcPr>
            <w:tcW w:w="2335" w:type="dxa"/>
            <w:vAlign w:val="center"/>
          </w:tcPr>
          <w:p w14:paraId="4D92CC60" w14:textId="77777777" w:rsidR="0078703C" w:rsidRPr="00210929" w:rsidRDefault="0078703C" w:rsidP="006C759E">
            <w:pPr>
              <w:rPr>
                <w:lang w:eastAsia="ru-RU"/>
              </w:rPr>
            </w:pPr>
            <w:r w:rsidRPr="00210929">
              <w:rPr>
                <w:lang w:eastAsia="ru-RU"/>
              </w:rPr>
              <w:t>Немає</w:t>
            </w:r>
          </w:p>
        </w:tc>
        <w:tc>
          <w:tcPr>
            <w:tcW w:w="2065" w:type="dxa"/>
            <w:vAlign w:val="center"/>
          </w:tcPr>
          <w:p w14:paraId="13B758CB" w14:textId="77777777" w:rsidR="0078703C" w:rsidRPr="00210929" w:rsidRDefault="0078703C" w:rsidP="006C759E">
            <w:pPr>
              <w:rPr>
                <w:lang w:eastAsia="ru-RU"/>
              </w:rPr>
            </w:pPr>
            <w:r w:rsidRPr="00210929">
              <w:rPr>
                <w:lang w:eastAsia="ru-RU"/>
              </w:rPr>
              <w:t>Немає</w:t>
            </w:r>
          </w:p>
        </w:tc>
        <w:tc>
          <w:tcPr>
            <w:tcW w:w="986" w:type="dxa"/>
            <w:vAlign w:val="center"/>
          </w:tcPr>
          <w:p w14:paraId="7BD61605" w14:textId="77777777" w:rsidR="0078703C" w:rsidRPr="00210929" w:rsidRDefault="0078703C" w:rsidP="006C759E">
            <w:pPr>
              <w:rPr>
                <w:lang w:eastAsia="ru-RU"/>
              </w:rPr>
            </w:pPr>
            <w:r w:rsidRPr="00210929">
              <w:t>IR2</w:t>
            </w:r>
          </w:p>
        </w:tc>
      </w:tr>
      <w:tr w:rsidR="00A636E1" w:rsidRPr="00210929" w14:paraId="254D7FA4" w14:textId="77777777" w:rsidTr="00ED4E8C">
        <w:trPr>
          <w:cantSplit/>
          <w:jc w:val="center"/>
        </w:trPr>
        <w:tc>
          <w:tcPr>
            <w:tcW w:w="936" w:type="dxa"/>
            <w:vAlign w:val="center"/>
          </w:tcPr>
          <w:p w14:paraId="2C323F8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EBBF436" w14:textId="77777777" w:rsidR="0078703C" w:rsidRPr="00210929" w:rsidRDefault="0078703C" w:rsidP="006C759E">
            <w:pPr>
              <w:jc w:val="center"/>
            </w:pPr>
            <w:r w:rsidRPr="00210929">
              <w:t>IR20091</w:t>
            </w:r>
          </w:p>
        </w:tc>
        <w:tc>
          <w:tcPr>
            <w:tcW w:w="4961" w:type="dxa"/>
            <w:vAlign w:val="center"/>
          </w:tcPr>
          <w:p w14:paraId="2B94911D" w14:textId="77777777" w:rsidR="0078703C" w:rsidRPr="00210929" w:rsidRDefault="0078703C" w:rsidP="006C759E">
            <w:r w:rsidRPr="00210929">
              <w:t>Чистий збиток</w:t>
            </w:r>
          </w:p>
        </w:tc>
        <w:tc>
          <w:tcPr>
            <w:tcW w:w="1985" w:type="dxa"/>
            <w:vAlign w:val="center"/>
          </w:tcPr>
          <w:p w14:paraId="7D8FC2AC" w14:textId="77777777" w:rsidR="0078703C" w:rsidRPr="00210929" w:rsidRDefault="0078703C" w:rsidP="006C759E">
            <w:pPr>
              <w:rPr>
                <w:lang w:eastAsia="ru-RU"/>
              </w:rPr>
            </w:pPr>
            <w:r w:rsidRPr="00210929">
              <w:rPr>
                <w:lang w:eastAsia="ru-RU"/>
              </w:rPr>
              <w:t>T070</w:t>
            </w:r>
          </w:p>
        </w:tc>
        <w:tc>
          <w:tcPr>
            <w:tcW w:w="2335" w:type="dxa"/>
            <w:vAlign w:val="center"/>
          </w:tcPr>
          <w:p w14:paraId="0F2C4915" w14:textId="77777777" w:rsidR="0078703C" w:rsidRPr="00210929" w:rsidRDefault="0078703C" w:rsidP="006C759E">
            <w:pPr>
              <w:rPr>
                <w:lang w:eastAsia="ru-RU"/>
              </w:rPr>
            </w:pPr>
            <w:r w:rsidRPr="00210929">
              <w:rPr>
                <w:lang w:eastAsia="ru-RU"/>
              </w:rPr>
              <w:t>Немає</w:t>
            </w:r>
          </w:p>
        </w:tc>
        <w:tc>
          <w:tcPr>
            <w:tcW w:w="2065" w:type="dxa"/>
            <w:vAlign w:val="center"/>
          </w:tcPr>
          <w:p w14:paraId="30FC6333" w14:textId="77777777" w:rsidR="0078703C" w:rsidRPr="00210929" w:rsidRDefault="0078703C" w:rsidP="006C759E">
            <w:pPr>
              <w:rPr>
                <w:lang w:eastAsia="ru-RU"/>
              </w:rPr>
            </w:pPr>
            <w:r w:rsidRPr="00210929">
              <w:rPr>
                <w:lang w:eastAsia="ru-RU"/>
              </w:rPr>
              <w:t>Немає</w:t>
            </w:r>
          </w:p>
        </w:tc>
        <w:tc>
          <w:tcPr>
            <w:tcW w:w="986" w:type="dxa"/>
            <w:vAlign w:val="center"/>
          </w:tcPr>
          <w:p w14:paraId="5D767AAF" w14:textId="77777777" w:rsidR="0078703C" w:rsidRPr="00210929" w:rsidRDefault="0078703C" w:rsidP="006C759E">
            <w:pPr>
              <w:rPr>
                <w:lang w:eastAsia="ru-RU"/>
              </w:rPr>
            </w:pPr>
            <w:r w:rsidRPr="00210929">
              <w:t>IR2</w:t>
            </w:r>
          </w:p>
        </w:tc>
      </w:tr>
      <w:tr w:rsidR="00A636E1" w:rsidRPr="00210929" w14:paraId="18252955" w14:textId="77777777" w:rsidTr="00ED4E8C">
        <w:trPr>
          <w:cantSplit/>
          <w:jc w:val="center"/>
        </w:trPr>
        <w:tc>
          <w:tcPr>
            <w:tcW w:w="936" w:type="dxa"/>
            <w:vAlign w:val="center"/>
          </w:tcPr>
          <w:p w14:paraId="292677E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3D334D5" w14:textId="77777777" w:rsidR="0078703C" w:rsidRPr="00210929" w:rsidRDefault="0078703C" w:rsidP="006C759E">
            <w:pPr>
              <w:jc w:val="center"/>
              <w:rPr>
                <w:lang w:eastAsia="ru-RU"/>
              </w:rPr>
            </w:pPr>
            <w:r w:rsidRPr="00210929">
              <w:t>IR30001</w:t>
            </w:r>
          </w:p>
        </w:tc>
        <w:tc>
          <w:tcPr>
            <w:tcW w:w="4961" w:type="dxa"/>
            <w:vAlign w:val="center"/>
          </w:tcPr>
          <w:p w14:paraId="189EADA4" w14:textId="60B93E5C" w:rsidR="0078703C" w:rsidRPr="00210929" w:rsidRDefault="0078703C" w:rsidP="006C759E">
            <w:pPr>
              <w:rPr>
                <w:lang w:eastAsia="ru-RU"/>
              </w:rPr>
            </w:pPr>
            <w:r w:rsidRPr="00210929">
              <w:t>Страхові платежі (премії, внески)</w:t>
            </w:r>
          </w:p>
        </w:tc>
        <w:tc>
          <w:tcPr>
            <w:tcW w:w="1985" w:type="dxa"/>
            <w:vAlign w:val="center"/>
          </w:tcPr>
          <w:p w14:paraId="1A783363" w14:textId="77777777" w:rsidR="0078703C" w:rsidRPr="00210929" w:rsidRDefault="0078703C" w:rsidP="006C759E">
            <w:pPr>
              <w:rPr>
                <w:lang w:eastAsia="ru-RU"/>
              </w:rPr>
            </w:pPr>
            <w:r w:rsidRPr="00210929">
              <w:rPr>
                <w:lang w:eastAsia="ru-RU"/>
              </w:rPr>
              <w:t>T100</w:t>
            </w:r>
          </w:p>
        </w:tc>
        <w:tc>
          <w:tcPr>
            <w:tcW w:w="2335" w:type="dxa"/>
            <w:vAlign w:val="center"/>
          </w:tcPr>
          <w:p w14:paraId="10582965" w14:textId="77777777" w:rsidR="0078703C" w:rsidRPr="00210929" w:rsidRDefault="0078703C" w:rsidP="006C759E">
            <w:pPr>
              <w:rPr>
                <w:lang w:eastAsia="ru-RU"/>
              </w:rPr>
            </w:pPr>
            <w:r w:rsidRPr="00210929">
              <w:t>KU</w:t>
            </w:r>
          </w:p>
        </w:tc>
        <w:tc>
          <w:tcPr>
            <w:tcW w:w="2065" w:type="dxa"/>
            <w:vAlign w:val="center"/>
          </w:tcPr>
          <w:p w14:paraId="2138C5A9" w14:textId="77777777" w:rsidR="0078703C" w:rsidRPr="00210929" w:rsidRDefault="0078703C" w:rsidP="006C759E">
            <w:r w:rsidRPr="00210929">
              <w:rPr>
                <w:lang w:eastAsia="ru-RU"/>
              </w:rPr>
              <w:t>Немає</w:t>
            </w:r>
          </w:p>
        </w:tc>
        <w:tc>
          <w:tcPr>
            <w:tcW w:w="986" w:type="dxa"/>
            <w:vAlign w:val="center"/>
          </w:tcPr>
          <w:p w14:paraId="1A03A031" w14:textId="77777777" w:rsidR="0078703C" w:rsidRPr="00210929" w:rsidRDefault="0078703C" w:rsidP="006C759E">
            <w:r w:rsidRPr="00210929">
              <w:t>IR3</w:t>
            </w:r>
          </w:p>
        </w:tc>
      </w:tr>
      <w:tr w:rsidR="00A636E1" w:rsidRPr="00210929" w14:paraId="639F89C4" w14:textId="77777777" w:rsidTr="00ED4E8C">
        <w:trPr>
          <w:cantSplit/>
          <w:jc w:val="center"/>
        </w:trPr>
        <w:tc>
          <w:tcPr>
            <w:tcW w:w="936" w:type="dxa"/>
            <w:vAlign w:val="center"/>
          </w:tcPr>
          <w:p w14:paraId="64AF57D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5C93177" w14:textId="77777777" w:rsidR="0078703C" w:rsidRPr="00210929" w:rsidRDefault="0078703C" w:rsidP="006C759E">
            <w:pPr>
              <w:jc w:val="center"/>
            </w:pPr>
            <w:r w:rsidRPr="00210929">
              <w:t>IR30002</w:t>
            </w:r>
          </w:p>
        </w:tc>
        <w:tc>
          <w:tcPr>
            <w:tcW w:w="4961" w:type="dxa"/>
            <w:vAlign w:val="center"/>
          </w:tcPr>
          <w:p w14:paraId="027B66B8" w14:textId="77777777" w:rsidR="0078703C" w:rsidRPr="00210929" w:rsidRDefault="0078703C" w:rsidP="006C759E">
            <w:r w:rsidRPr="00210929">
              <w:t xml:space="preserve">Страхові виплати та страхові відшкодування </w:t>
            </w:r>
          </w:p>
        </w:tc>
        <w:tc>
          <w:tcPr>
            <w:tcW w:w="1985" w:type="dxa"/>
            <w:vAlign w:val="center"/>
          </w:tcPr>
          <w:p w14:paraId="53205511" w14:textId="77777777" w:rsidR="0078703C" w:rsidRPr="00210929" w:rsidRDefault="0078703C" w:rsidP="006C759E">
            <w:r w:rsidRPr="00210929">
              <w:rPr>
                <w:lang w:eastAsia="ru-RU"/>
              </w:rPr>
              <w:t>T100</w:t>
            </w:r>
          </w:p>
        </w:tc>
        <w:tc>
          <w:tcPr>
            <w:tcW w:w="2335" w:type="dxa"/>
            <w:vAlign w:val="center"/>
          </w:tcPr>
          <w:p w14:paraId="1A6C5E2C" w14:textId="77777777" w:rsidR="0078703C" w:rsidRPr="00210929" w:rsidRDefault="0078703C" w:rsidP="006C759E">
            <w:r w:rsidRPr="00210929">
              <w:t>KU</w:t>
            </w:r>
          </w:p>
        </w:tc>
        <w:tc>
          <w:tcPr>
            <w:tcW w:w="2065" w:type="dxa"/>
            <w:vAlign w:val="center"/>
          </w:tcPr>
          <w:p w14:paraId="4A65852A" w14:textId="77777777" w:rsidR="0078703C" w:rsidRPr="00210929" w:rsidRDefault="0078703C" w:rsidP="006C759E">
            <w:r w:rsidRPr="00210929">
              <w:rPr>
                <w:lang w:eastAsia="ru-RU"/>
              </w:rPr>
              <w:t>Немає</w:t>
            </w:r>
          </w:p>
        </w:tc>
        <w:tc>
          <w:tcPr>
            <w:tcW w:w="986" w:type="dxa"/>
            <w:vAlign w:val="center"/>
          </w:tcPr>
          <w:p w14:paraId="33B28B87" w14:textId="77777777" w:rsidR="0078703C" w:rsidRPr="00210929" w:rsidRDefault="0078703C" w:rsidP="006C759E">
            <w:r w:rsidRPr="00210929">
              <w:t>IR3</w:t>
            </w:r>
          </w:p>
        </w:tc>
      </w:tr>
      <w:tr w:rsidR="00A636E1" w:rsidRPr="00210929" w14:paraId="402FA408" w14:textId="77777777" w:rsidTr="00ED4E8C">
        <w:trPr>
          <w:cantSplit/>
          <w:jc w:val="center"/>
        </w:trPr>
        <w:tc>
          <w:tcPr>
            <w:tcW w:w="936" w:type="dxa"/>
            <w:vAlign w:val="center"/>
          </w:tcPr>
          <w:p w14:paraId="7A75083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6C9AC14" w14:textId="77777777" w:rsidR="0078703C" w:rsidRPr="00210929" w:rsidRDefault="0078703C" w:rsidP="006C759E">
            <w:pPr>
              <w:jc w:val="center"/>
            </w:pPr>
            <w:r w:rsidRPr="00210929">
              <w:t>IR30003</w:t>
            </w:r>
          </w:p>
        </w:tc>
        <w:tc>
          <w:tcPr>
            <w:tcW w:w="4961" w:type="dxa"/>
            <w:vAlign w:val="center"/>
          </w:tcPr>
          <w:p w14:paraId="31DB63CB" w14:textId="77777777" w:rsidR="0078703C" w:rsidRPr="00210929" w:rsidRDefault="0078703C" w:rsidP="006C759E">
            <w:r w:rsidRPr="00210929">
              <w:t>Кількість філій</w:t>
            </w:r>
          </w:p>
        </w:tc>
        <w:tc>
          <w:tcPr>
            <w:tcW w:w="1985" w:type="dxa"/>
            <w:vAlign w:val="center"/>
          </w:tcPr>
          <w:p w14:paraId="48902535" w14:textId="77777777" w:rsidR="0078703C" w:rsidRPr="00210929" w:rsidRDefault="0078703C" w:rsidP="006C759E">
            <w:r w:rsidRPr="00210929">
              <w:rPr>
                <w:lang w:eastAsia="ru-RU"/>
              </w:rPr>
              <w:t>T100</w:t>
            </w:r>
          </w:p>
        </w:tc>
        <w:tc>
          <w:tcPr>
            <w:tcW w:w="2335" w:type="dxa"/>
            <w:vAlign w:val="center"/>
          </w:tcPr>
          <w:p w14:paraId="5CF04083" w14:textId="77777777" w:rsidR="0078703C" w:rsidRPr="00210929" w:rsidRDefault="0078703C" w:rsidP="006C759E">
            <w:r w:rsidRPr="00210929">
              <w:t>KU</w:t>
            </w:r>
          </w:p>
        </w:tc>
        <w:tc>
          <w:tcPr>
            <w:tcW w:w="2065" w:type="dxa"/>
            <w:vAlign w:val="center"/>
          </w:tcPr>
          <w:p w14:paraId="07E7CEC4" w14:textId="77777777" w:rsidR="0078703C" w:rsidRPr="00210929" w:rsidRDefault="0078703C" w:rsidP="006C759E">
            <w:r w:rsidRPr="00210929">
              <w:rPr>
                <w:lang w:eastAsia="ru-RU"/>
              </w:rPr>
              <w:t>Немає</w:t>
            </w:r>
          </w:p>
        </w:tc>
        <w:tc>
          <w:tcPr>
            <w:tcW w:w="986" w:type="dxa"/>
            <w:vAlign w:val="center"/>
          </w:tcPr>
          <w:p w14:paraId="62F3DB44" w14:textId="77777777" w:rsidR="0078703C" w:rsidRPr="00210929" w:rsidRDefault="0078703C" w:rsidP="006C759E">
            <w:r w:rsidRPr="00210929">
              <w:t>IR3</w:t>
            </w:r>
          </w:p>
        </w:tc>
      </w:tr>
      <w:tr w:rsidR="00A636E1" w:rsidRPr="00210929" w14:paraId="4DB242AF" w14:textId="77777777" w:rsidTr="00ED4E8C">
        <w:trPr>
          <w:cantSplit/>
          <w:jc w:val="center"/>
        </w:trPr>
        <w:tc>
          <w:tcPr>
            <w:tcW w:w="936" w:type="dxa"/>
            <w:vAlign w:val="center"/>
          </w:tcPr>
          <w:p w14:paraId="7EB4A90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3C6A2B3" w14:textId="77777777" w:rsidR="0078703C" w:rsidRPr="00210929" w:rsidRDefault="0078703C" w:rsidP="006C759E">
            <w:pPr>
              <w:jc w:val="center"/>
            </w:pPr>
            <w:r w:rsidRPr="00210929">
              <w:t>IR30004</w:t>
            </w:r>
          </w:p>
        </w:tc>
        <w:tc>
          <w:tcPr>
            <w:tcW w:w="4961" w:type="dxa"/>
            <w:vAlign w:val="center"/>
          </w:tcPr>
          <w:p w14:paraId="265CAFC7" w14:textId="77777777" w:rsidR="0078703C" w:rsidRPr="00210929" w:rsidRDefault="0078703C" w:rsidP="006C759E">
            <w:r w:rsidRPr="00210929">
              <w:t xml:space="preserve">Кількість дирекцій філій </w:t>
            </w:r>
          </w:p>
        </w:tc>
        <w:tc>
          <w:tcPr>
            <w:tcW w:w="1985" w:type="dxa"/>
            <w:vAlign w:val="center"/>
          </w:tcPr>
          <w:p w14:paraId="4CD03DC8" w14:textId="77777777" w:rsidR="0078703C" w:rsidRPr="00210929" w:rsidRDefault="0078703C" w:rsidP="006C759E">
            <w:r w:rsidRPr="00210929">
              <w:rPr>
                <w:lang w:eastAsia="ru-RU"/>
              </w:rPr>
              <w:t>T100</w:t>
            </w:r>
          </w:p>
        </w:tc>
        <w:tc>
          <w:tcPr>
            <w:tcW w:w="2335" w:type="dxa"/>
            <w:vAlign w:val="center"/>
          </w:tcPr>
          <w:p w14:paraId="6BDF0F59" w14:textId="77777777" w:rsidR="0078703C" w:rsidRPr="00210929" w:rsidRDefault="0078703C" w:rsidP="006C759E">
            <w:r w:rsidRPr="00210929">
              <w:t>KU</w:t>
            </w:r>
          </w:p>
        </w:tc>
        <w:tc>
          <w:tcPr>
            <w:tcW w:w="2065" w:type="dxa"/>
            <w:vAlign w:val="center"/>
          </w:tcPr>
          <w:p w14:paraId="675CC689" w14:textId="77777777" w:rsidR="0078703C" w:rsidRPr="00210929" w:rsidRDefault="0078703C" w:rsidP="006C759E">
            <w:r w:rsidRPr="00210929">
              <w:rPr>
                <w:lang w:eastAsia="ru-RU"/>
              </w:rPr>
              <w:t>Немає</w:t>
            </w:r>
          </w:p>
        </w:tc>
        <w:tc>
          <w:tcPr>
            <w:tcW w:w="986" w:type="dxa"/>
            <w:vAlign w:val="center"/>
          </w:tcPr>
          <w:p w14:paraId="6D3963B0" w14:textId="77777777" w:rsidR="0078703C" w:rsidRPr="00210929" w:rsidRDefault="0078703C" w:rsidP="006C759E">
            <w:r w:rsidRPr="00210929">
              <w:t>IR3</w:t>
            </w:r>
          </w:p>
        </w:tc>
      </w:tr>
      <w:tr w:rsidR="00A636E1" w:rsidRPr="00210929" w14:paraId="0751FCED" w14:textId="77777777" w:rsidTr="00ED4E8C">
        <w:trPr>
          <w:cantSplit/>
          <w:jc w:val="center"/>
        </w:trPr>
        <w:tc>
          <w:tcPr>
            <w:tcW w:w="936" w:type="dxa"/>
            <w:vAlign w:val="center"/>
          </w:tcPr>
          <w:p w14:paraId="4AB5153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FFB5FBB" w14:textId="77777777" w:rsidR="0078703C" w:rsidRPr="00210929" w:rsidRDefault="0078703C" w:rsidP="006C759E">
            <w:pPr>
              <w:jc w:val="center"/>
            </w:pPr>
            <w:r w:rsidRPr="00210929">
              <w:t>IR30005</w:t>
            </w:r>
          </w:p>
        </w:tc>
        <w:tc>
          <w:tcPr>
            <w:tcW w:w="4961" w:type="dxa"/>
            <w:vAlign w:val="center"/>
          </w:tcPr>
          <w:p w14:paraId="09945BBC" w14:textId="77777777" w:rsidR="0078703C" w:rsidRPr="00210929" w:rsidRDefault="0078703C" w:rsidP="006C759E">
            <w:r w:rsidRPr="00210929">
              <w:t xml:space="preserve">Кількість відділень філій </w:t>
            </w:r>
          </w:p>
        </w:tc>
        <w:tc>
          <w:tcPr>
            <w:tcW w:w="1985" w:type="dxa"/>
            <w:vAlign w:val="center"/>
          </w:tcPr>
          <w:p w14:paraId="1B8FE3C3" w14:textId="77777777" w:rsidR="0078703C" w:rsidRPr="00210929" w:rsidRDefault="0078703C" w:rsidP="006C759E">
            <w:r w:rsidRPr="00210929">
              <w:rPr>
                <w:lang w:eastAsia="ru-RU"/>
              </w:rPr>
              <w:t>T100</w:t>
            </w:r>
          </w:p>
        </w:tc>
        <w:tc>
          <w:tcPr>
            <w:tcW w:w="2335" w:type="dxa"/>
            <w:vAlign w:val="center"/>
          </w:tcPr>
          <w:p w14:paraId="7A21669C" w14:textId="77777777" w:rsidR="0078703C" w:rsidRPr="00210929" w:rsidRDefault="0078703C" w:rsidP="006C759E">
            <w:r w:rsidRPr="00210929">
              <w:t>KU</w:t>
            </w:r>
          </w:p>
        </w:tc>
        <w:tc>
          <w:tcPr>
            <w:tcW w:w="2065" w:type="dxa"/>
            <w:vAlign w:val="center"/>
          </w:tcPr>
          <w:p w14:paraId="6E6A6668" w14:textId="77777777" w:rsidR="0078703C" w:rsidRPr="00210929" w:rsidRDefault="0078703C" w:rsidP="006C759E">
            <w:r w:rsidRPr="00210929">
              <w:rPr>
                <w:lang w:eastAsia="ru-RU"/>
              </w:rPr>
              <w:t>Немає</w:t>
            </w:r>
          </w:p>
        </w:tc>
        <w:tc>
          <w:tcPr>
            <w:tcW w:w="986" w:type="dxa"/>
            <w:vAlign w:val="center"/>
          </w:tcPr>
          <w:p w14:paraId="02E787D1" w14:textId="77777777" w:rsidR="0078703C" w:rsidRPr="00210929" w:rsidRDefault="0078703C" w:rsidP="006C759E">
            <w:r w:rsidRPr="00210929">
              <w:t>IR3</w:t>
            </w:r>
          </w:p>
        </w:tc>
      </w:tr>
      <w:tr w:rsidR="00A636E1" w:rsidRPr="00210929" w14:paraId="1BBA7542" w14:textId="77777777" w:rsidTr="00ED4E8C">
        <w:trPr>
          <w:cantSplit/>
          <w:jc w:val="center"/>
        </w:trPr>
        <w:tc>
          <w:tcPr>
            <w:tcW w:w="936" w:type="dxa"/>
            <w:vAlign w:val="center"/>
          </w:tcPr>
          <w:p w14:paraId="6F60B2B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BB5042A" w14:textId="77777777" w:rsidR="0078703C" w:rsidRPr="00210929" w:rsidRDefault="0078703C" w:rsidP="006C759E">
            <w:pPr>
              <w:jc w:val="center"/>
            </w:pPr>
            <w:r w:rsidRPr="00210929">
              <w:t>IR30006</w:t>
            </w:r>
          </w:p>
        </w:tc>
        <w:tc>
          <w:tcPr>
            <w:tcW w:w="4961" w:type="dxa"/>
            <w:vAlign w:val="center"/>
          </w:tcPr>
          <w:p w14:paraId="1A6DAD55" w14:textId="77777777" w:rsidR="0078703C" w:rsidRPr="00210929" w:rsidRDefault="0078703C" w:rsidP="006C759E">
            <w:r w:rsidRPr="00210929">
              <w:t xml:space="preserve">Кількість представництв </w:t>
            </w:r>
          </w:p>
        </w:tc>
        <w:tc>
          <w:tcPr>
            <w:tcW w:w="1985" w:type="dxa"/>
            <w:vAlign w:val="center"/>
          </w:tcPr>
          <w:p w14:paraId="7C9F42E8" w14:textId="77777777" w:rsidR="0078703C" w:rsidRPr="00210929" w:rsidRDefault="0078703C" w:rsidP="006C759E">
            <w:r w:rsidRPr="00210929">
              <w:rPr>
                <w:lang w:eastAsia="ru-RU"/>
              </w:rPr>
              <w:t>T100</w:t>
            </w:r>
          </w:p>
        </w:tc>
        <w:tc>
          <w:tcPr>
            <w:tcW w:w="2335" w:type="dxa"/>
            <w:vAlign w:val="center"/>
          </w:tcPr>
          <w:p w14:paraId="04D6C4DB" w14:textId="77777777" w:rsidR="0078703C" w:rsidRPr="00210929" w:rsidRDefault="0078703C" w:rsidP="006C759E">
            <w:r w:rsidRPr="00210929">
              <w:t>KU</w:t>
            </w:r>
          </w:p>
        </w:tc>
        <w:tc>
          <w:tcPr>
            <w:tcW w:w="2065" w:type="dxa"/>
            <w:vAlign w:val="center"/>
          </w:tcPr>
          <w:p w14:paraId="3E4AC1BA" w14:textId="77777777" w:rsidR="0078703C" w:rsidRPr="00210929" w:rsidRDefault="0078703C" w:rsidP="006C759E">
            <w:r w:rsidRPr="00210929">
              <w:rPr>
                <w:lang w:eastAsia="ru-RU"/>
              </w:rPr>
              <w:t>Немає</w:t>
            </w:r>
          </w:p>
        </w:tc>
        <w:tc>
          <w:tcPr>
            <w:tcW w:w="986" w:type="dxa"/>
            <w:vAlign w:val="center"/>
          </w:tcPr>
          <w:p w14:paraId="54F6D0F0" w14:textId="77777777" w:rsidR="0078703C" w:rsidRPr="00210929" w:rsidRDefault="0078703C" w:rsidP="006C759E">
            <w:r w:rsidRPr="00210929">
              <w:t>IR3</w:t>
            </w:r>
          </w:p>
        </w:tc>
      </w:tr>
      <w:tr w:rsidR="00A636E1" w:rsidRPr="00210929" w14:paraId="668BEF1C" w14:textId="77777777" w:rsidTr="00ED4E8C">
        <w:trPr>
          <w:cantSplit/>
          <w:jc w:val="center"/>
        </w:trPr>
        <w:tc>
          <w:tcPr>
            <w:tcW w:w="936" w:type="dxa"/>
            <w:vAlign w:val="center"/>
          </w:tcPr>
          <w:p w14:paraId="5B31384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A4994DA" w14:textId="77777777" w:rsidR="0078703C" w:rsidRPr="00210929" w:rsidRDefault="0078703C" w:rsidP="006C759E">
            <w:pPr>
              <w:jc w:val="center"/>
              <w:rPr>
                <w:lang w:eastAsia="ru-RU"/>
              </w:rPr>
            </w:pPr>
            <w:r w:rsidRPr="00210929">
              <w:t>IR40001</w:t>
            </w:r>
          </w:p>
        </w:tc>
        <w:tc>
          <w:tcPr>
            <w:tcW w:w="4961" w:type="dxa"/>
            <w:vAlign w:val="center"/>
          </w:tcPr>
          <w:p w14:paraId="43E02F7C" w14:textId="3B4B7F52" w:rsidR="0078703C" w:rsidRPr="00210929" w:rsidRDefault="0078703C" w:rsidP="006C759E">
            <w:r w:rsidRPr="00210929">
              <w:t>Страхові платежі (премії, внески)</w:t>
            </w:r>
          </w:p>
        </w:tc>
        <w:tc>
          <w:tcPr>
            <w:tcW w:w="1985" w:type="dxa"/>
            <w:vAlign w:val="center"/>
          </w:tcPr>
          <w:p w14:paraId="0A8A7C0C" w14:textId="77777777" w:rsidR="0078703C" w:rsidRPr="00210929" w:rsidRDefault="0078703C" w:rsidP="006C759E">
            <w:r w:rsidRPr="00210929">
              <w:t>T100</w:t>
            </w:r>
          </w:p>
        </w:tc>
        <w:tc>
          <w:tcPr>
            <w:tcW w:w="2335" w:type="dxa"/>
            <w:vAlign w:val="center"/>
          </w:tcPr>
          <w:p w14:paraId="7DC57D38" w14:textId="77777777" w:rsidR="0078703C" w:rsidRPr="00210929" w:rsidRDefault="0078703C" w:rsidP="006C759E">
            <w:r w:rsidRPr="00210929">
              <w:t xml:space="preserve">H011, H015, K030, Z220, R034, S190,  H029  </w:t>
            </w:r>
          </w:p>
        </w:tc>
        <w:tc>
          <w:tcPr>
            <w:tcW w:w="2065" w:type="dxa"/>
            <w:vAlign w:val="center"/>
          </w:tcPr>
          <w:p w14:paraId="1C61DBA3" w14:textId="77777777" w:rsidR="0078703C" w:rsidRPr="00210929" w:rsidRDefault="0078703C" w:rsidP="006C759E">
            <w:r w:rsidRPr="00210929">
              <w:rPr>
                <w:lang w:eastAsia="ru-RU"/>
              </w:rPr>
              <w:t>Немає</w:t>
            </w:r>
          </w:p>
        </w:tc>
        <w:tc>
          <w:tcPr>
            <w:tcW w:w="986" w:type="dxa"/>
            <w:vAlign w:val="center"/>
          </w:tcPr>
          <w:p w14:paraId="7133AD4A" w14:textId="77777777" w:rsidR="0078703C" w:rsidRPr="00210929" w:rsidRDefault="0078703C" w:rsidP="006C759E">
            <w:r w:rsidRPr="00210929">
              <w:t>IR4</w:t>
            </w:r>
          </w:p>
        </w:tc>
      </w:tr>
      <w:tr w:rsidR="00A636E1" w:rsidRPr="00210929" w14:paraId="67F36AC6" w14:textId="77777777" w:rsidTr="00ED4E8C">
        <w:trPr>
          <w:cantSplit/>
          <w:jc w:val="center"/>
        </w:trPr>
        <w:tc>
          <w:tcPr>
            <w:tcW w:w="936" w:type="dxa"/>
            <w:vAlign w:val="center"/>
          </w:tcPr>
          <w:p w14:paraId="2160EF7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ED0AB50" w14:textId="77777777" w:rsidR="0078703C" w:rsidRPr="00210929" w:rsidRDefault="0078703C" w:rsidP="006C759E">
            <w:pPr>
              <w:jc w:val="center"/>
            </w:pPr>
            <w:r w:rsidRPr="00210929">
              <w:t>IR40002</w:t>
            </w:r>
          </w:p>
        </w:tc>
        <w:tc>
          <w:tcPr>
            <w:tcW w:w="4961" w:type="dxa"/>
            <w:vAlign w:val="center"/>
          </w:tcPr>
          <w:p w14:paraId="4648DD2D" w14:textId="2F779BCF" w:rsidR="0078703C" w:rsidRPr="00210929" w:rsidRDefault="0078703C" w:rsidP="006C759E">
            <w:r w:rsidRPr="00210929">
              <w:t xml:space="preserve">Частки страхових платежів (премій, внесків), </w:t>
            </w:r>
            <w:r w:rsidR="0049430F">
              <w:t>що</w:t>
            </w:r>
            <w:r w:rsidRPr="00210929">
              <w:t xml:space="preserve"> сплачуються перестраховикам </w:t>
            </w:r>
          </w:p>
        </w:tc>
        <w:tc>
          <w:tcPr>
            <w:tcW w:w="1985" w:type="dxa"/>
            <w:vAlign w:val="center"/>
          </w:tcPr>
          <w:p w14:paraId="7459DB44" w14:textId="77777777" w:rsidR="0078703C" w:rsidRPr="00210929" w:rsidRDefault="0078703C" w:rsidP="006C759E">
            <w:r w:rsidRPr="00210929">
              <w:t>T100</w:t>
            </w:r>
          </w:p>
        </w:tc>
        <w:tc>
          <w:tcPr>
            <w:tcW w:w="2335" w:type="dxa"/>
          </w:tcPr>
          <w:p w14:paraId="363DAA54" w14:textId="77777777" w:rsidR="0078703C" w:rsidRPr="00210929" w:rsidRDefault="0078703C" w:rsidP="006C759E">
            <w:r w:rsidRPr="00210929">
              <w:t xml:space="preserve">H011, H015, K030, Z220, R034, S190,  H029  </w:t>
            </w:r>
          </w:p>
        </w:tc>
        <w:tc>
          <w:tcPr>
            <w:tcW w:w="2065" w:type="dxa"/>
            <w:vAlign w:val="center"/>
          </w:tcPr>
          <w:p w14:paraId="76BC1E45" w14:textId="77777777" w:rsidR="0078703C" w:rsidRPr="00210929" w:rsidRDefault="0078703C" w:rsidP="006C759E">
            <w:r w:rsidRPr="00210929">
              <w:rPr>
                <w:lang w:eastAsia="ru-RU"/>
              </w:rPr>
              <w:t>Немає</w:t>
            </w:r>
          </w:p>
        </w:tc>
        <w:tc>
          <w:tcPr>
            <w:tcW w:w="986" w:type="dxa"/>
            <w:vAlign w:val="center"/>
          </w:tcPr>
          <w:p w14:paraId="29E24164" w14:textId="77777777" w:rsidR="0078703C" w:rsidRPr="00210929" w:rsidRDefault="0078703C" w:rsidP="006C759E">
            <w:r w:rsidRPr="00210929">
              <w:t>IR4</w:t>
            </w:r>
          </w:p>
        </w:tc>
      </w:tr>
      <w:tr w:rsidR="00A636E1" w:rsidRPr="00210929" w14:paraId="464277F5" w14:textId="77777777" w:rsidTr="00ED4E8C">
        <w:trPr>
          <w:cantSplit/>
          <w:jc w:val="center"/>
        </w:trPr>
        <w:tc>
          <w:tcPr>
            <w:tcW w:w="936" w:type="dxa"/>
            <w:vAlign w:val="center"/>
          </w:tcPr>
          <w:p w14:paraId="005418C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54764E2" w14:textId="77777777" w:rsidR="0078703C" w:rsidRPr="00210929" w:rsidRDefault="0078703C" w:rsidP="006C759E">
            <w:pPr>
              <w:jc w:val="center"/>
            </w:pPr>
            <w:r w:rsidRPr="00210929">
              <w:t>IR40003</w:t>
            </w:r>
          </w:p>
        </w:tc>
        <w:tc>
          <w:tcPr>
            <w:tcW w:w="4961" w:type="dxa"/>
            <w:vAlign w:val="center"/>
          </w:tcPr>
          <w:p w14:paraId="0EF5FCBC" w14:textId="3FA555B9" w:rsidR="0078703C" w:rsidRPr="00210929" w:rsidRDefault="0078703C" w:rsidP="006C759E">
            <w:r w:rsidRPr="00210929">
              <w:t xml:space="preserve">Частки страхових платежів (премій, внесків), </w:t>
            </w:r>
            <w:r w:rsidR="0049430F">
              <w:t>що</w:t>
            </w:r>
            <w:r w:rsidRPr="00210929">
              <w:t xml:space="preserve"> повертаються страхувальникам (перестрахувальникам)</w:t>
            </w:r>
          </w:p>
        </w:tc>
        <w:tc>
          <w:tcPr>
            <w:tcW w:w="1985" w:type="dxa"/>
            <w:vAlign w:val="center"/>
          </w:tcPr>
          <w:p w14:paraId="0DED76DE" w14:textId="77777777" w:rsidR="0078703C" w:rsidRPr="00210929" w:rsidRDefault="0078703C" w:rsidP="006C759E">
            <w:r w:rsidRPr="00210929">
              <w:t>T100</w:t>
            </w:r>
          </w:p>
        </w:tc>
        <w:tc>
          <w:tcPr>
            <w:tcW w:w="2335" w:type="dxa"/>
          </w:tcPr>
          <w:p w14:paraId="69F5C976" w14:textId="77777777" w:rsidR="0078703C" w:rsidRPr="00210929" w:rsidRDefault="0078703C" w:rsidP="006C759E">
            <w:r w:rsidRPr="00210929">
              <w:t xml:space="preserve">H011, H015, K030, Z220, R034, S190,  H029  </w:t>
            </w:r>
          </w:p>
        </w:tc>
        <w:tc>
          <w:tcPr>
            <w:tcW w:w="2065" w:type="dxa"/>
            <w:vAlign w:val="center"/>
          </w:tcPr>
          <w:p w14:paraId="153E9128" w14:textId="77777777" w:rsidR="0078703C" w:rsidRPr="00210929" w:rsidRDefault="0078703C" w:rsidP="006C759E">
            <w:r w:rsidRPr="00210929">
              <w:rPr>
                <w:lang w:eastAsia="ru-RU"/>
              </w:rPr>
              <w:t>Немає</w:t>
            </w:r>
          </w:p>
        </w:tc>
        <w:tc>
          <w:tcPr>
            <w:tcW w:w="986" w:type="dxa"/>
            <w:vAlign w:val="center"/>
          </w:tcPr>
          <w:p w14:paraId="1C53647B" w14:textId="77777777" w:rsidR="0078703C" w:rsidRPr="00210929" w:rsidRDefault="0078703C" w:rsidP="006C759E">
            <w:r w:rsidRPr="00210929">
              <w:t>IR4</w:t>
            </w:r>
          </w:p>
        </w:tc>
      </w:tr>
      <w:tr w:rsidR="00A636E1" w:rsidRPr="00210929" w14:paraId="4DE67A43" w14:textId="77777777" w:rsidTr="00ED4E8C">
        <w:trPr>
          <w:cantSplit/>
          <w:jc w:val="center"/>
        </w:trPr>
        <w:tc>
          <w:tcPr>
            <w:tcW w:w="936" w:type="dxa"/>
            <w:vAlign w:val="center"/>
          </w:tcPr>
          <w:p w14:paraId="7F00D17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D708571" w14:textId="77777777" w:rsidR="0078703C" w:rsidRPr="00210929" w:rsidRDefault="0078703C" w:rsidP="006C759E">
            <w:pPr>
              <w:jc w:val="center"/>
            </w:pPr>
            <w:r w:rsidRPr="00210929">
              <w:t>IR40004</w:t>
            </w:r>
          </w:p>
        </w:tc>
        <w:tc>
          <w:tcPr>
            <w:tcW w:w="4961" w:type="dxa"/>
            <w:vAlign w:val="center"/>
          </w:tcPr>
          <w:p w14:paraId="40BC1758" w14:textId="760507A8" w:rsidR="0078703C" w:rsidRPr="00210929" w:rsidRDefault="0078703C" w:rsidP="006C759E">
            <w:r w:rsidRPr="00210929">
              <w:t xml:space="preserve">Частки страхових платежів (премій, внесків), </w:t>
            </w:r>
            <w:r w:rsidR="000A3730">
              <w:t>що</w:t>
            </w:r>
            <w:r w:rsidRPr="00210929">
              <w:t xml:space="preserve"> повертаються перестраховиками</w:t>
            </w:r>
          </w:p>
        </w:tc>
        <w:tc>
          <w:tcPr>
            <w:tcW w:w="1985" w:type="dxa"/>
            <w:vAlign w:val="center"/>
          </w:tcPr>
          <w:p w14:paraId="0AD855E7" w14:textId="77777777" w:rsidR="0078703C" w:rsidRPr="00210929" w:rsidRDefault="0078703C" w:rsidP="006C759E">
            <w:r w:rsidRPr="00210929">
              <w:t>T100</w:t>
            </w:r>
          </w:p>
        </w:tc>
        <w:tc>
          <w:tcPr>
            <w:tcW w:w="2335" w:type="dxa"/>
          </w:tcPr>
          <w:p w14:paraId="2864249C" w14:textId="77777777" w:rsidR="0078703C" w:rsidRPr="00210929" w:rsidRDefault="0078703C" w:rsidP="006C759E">
            <w:r w:rsidRPr="00210929">
              <w:t xml:space="preserve">H011, H015, K030, Z220, R034, S190,  H029  </w:t>
            </w:r>
          </w:p>
        </w:tc>
        <w:tc>
          <w:tcPr>
            <w:tcW w:w="2065" w:type="dxa"/>
            <w:vAlign w:val="center"/>
          </w:tcPr>
          <w:p w14:paraId="24DD3629" w14:textId="77777777" w:rsidR="0078703C" w:rsidRPr="00210929" w:rsidRDefault="0078703C" w:rsidP="006C759E">
            <w:r w:rsidRPr="00210929">
              <w:rPr>
                <w:lang w:eastAsia="ru-RU"/>
              </w:rPr>
              <w:t>Немає</w:t>
            </w:r>
          </w:p>
        </w:tc>
        <w:tc>
          <w:tcPr>
            <w:tcW w:w="986" w:type="dxa"/>
            <w:vAlign w:val="center"/>
          </w:tcPr>
          <w:p w14:paraId="5573934B" w14:textId="77777777" w:rsidR="0078703C" w:rsidRPr="00210929" w:rsidRDefault="0078703C" w:rsidP="006C759E">
            <w:r w:rsidRPr="00210929">
              <w:t>IR4</w:t>
            </w:r>
          </w:p>
        </w:tc>
      </w:tr>
      <w:tr w:rsidR="00A636E1" w:rsidRPr="00210929" w14:paraId="0EF950DF" w14:textId="77777777" w:rsidTr="00ED4E8C">
        <w:trPr>
          <w:cantSplit/>
          <w:jc w:val="center"/>
        </w:trPr>
        <w:tc>
          <w:tcPr>
            <w:tcW w:w="936" w:type="dxa"/>
            <w:vAlign w:val="center"/>
          </w:tcPr>
          <w:p w14:paraId="1DED4A4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346B1B9" w14:textId="77777777" w:rsidR="0078703C" w:rsidRPr="00210929" w:rsidRDefault="0078703C" w:rsidP="006C759E">
            <w:pPr>
              <w:jc w:val="center"/>
            </w:pPr>
            <w:r w:rsidRPr="00210929">
              <w:t>IR40005</w:t>
            </w:r>
          </w:p>
        </w:tc>
        <w:tc>
          <w:tcPr>
            <w:tcW w:w="4961" w:type="dxa"/>
            <w:vAlign w:val="center"/>
          </w:tcPr>
          <w:p w14:paraId="3A1CE7B0" w14:textId="77777777" w:rsidR="0078703C" w:rsidRPr="00210929" w:rsidRDefault="0078703C" w:rsidP="006C759E">
            <w:r w:rsidRPr="00210929">
              <w:t>Резерви із страхування життя на кінець звітного періоду</w:t>
            </w:r>
          </w:p>
        </w:tc>
        <w:tc>
          <w:tcPr>
            <w:tcW w:w="1985" w:type="dxa"/>
            <w:vAlign w:val="center"/>
          </w:tcPr>
          <w:p w14:paraId="01F130D8" w14:textId="77777777" w:rsidR="0078703C" w:rsidRPr="00210929" w:rsidRDefault="0078703C" w:rsidP="006C759E">
            <w:r w:rsidRPr="00210929">
              <w:t>T100</w:t>
            </w:r>
          </w:p>
        </w:tc>
        <w:tc>
          <w:tcPr>
            <w:tcW w:w="2335" w:type="dxa"/>
          </w:tcPr>
          <w:p w14:paraId="1CEB8325" w14:textId="77777777" w:rsidR="0078703C" w:rsidRPr="00210929" w:rsidRDefault="0078703C" w:rsidP="006C759E">
            <w:r w:rsidRPr="00210929">
              <w:t xml:space="preserve">H011, H015, K030, Z220, R034, S190,  H029  </w:t>
            </w:r>
          </w:p>
        </w:tc>
        <w:tc>
          <w:tcPr>
            <w:tcW w:w="2065" w:type="dxa"/>
            <w:vAlign w:val="center"/>
          </w:tcPr>
          <w:p w14:paraId="1212F086" w14:textId="77777777" w:rsidR="0078703C" w:rsidRPr="00210929" w:rsidRDefault="0078703C" w:rsidP="006C759E">
            <w:r w:rsidRPr="00210929">
              <w:rPr>
                <w:lang w:eastAsia="ru-RU"/>
              </w:rPr>
              <w:t>Немає</w:t>
            </w:r>
          </w:p>
        </w:tc>
        <w:tc>
          <w:tcPr>
            <w:tcW w:w="986" w:type="dxa"/>
            <w:vAlign w:val="center"/>
          </w:tcPr>
          <w:p w14:paraId="7BA1F322" w14:textId="77777777" w:rsidR="0078703C" w:rsidRPr="00210929" w:rsidRDefault="0078703C" w:rsidP="006C759E">
            <w:r w:rsidRPr="00210929">
              <w:t>IR4</w:t>
            </w:r>
          </w:p>
        </w:tc>
      </w:tr>
      <w:tr w:rsidR="00A636E1" w:rsidRPr="00210929" w14:paraId="4FD32905" w14:textId="77777777" w:rsidTr="00ED4E8C">
        <w:trPr>
          <w:cantSplit/>
          <w:jc w:val="center"/>
        </w:trPr>
        <w:tc>
          <w:tcPr>
            <w:tcW w:w="936" w:type="dxa"/>
            <w:vAlign w:val="center"/>
          </w:tcPr>
          <w:p w14:paraId="0DA035A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63836AA" w14:textId="77777777" w:rsidR="0078703C" w:rsidRPr="00210929" w:rsidRDefault="0078703C" w:rsidP="006C759E">
            <w:pPr>
              <w:jc w:val="center"/>
            </w:pPr>
            <w:r w:rsidRPr="00210929">
              <w:t>IR40006</w:t>
            </w:r>
          </w:p>
        </w:tc>
        <w:tc>
          <w:tcPr>
            <w:tcW w:w="4961" w:type="dxa"/>
            <w:vAlign w:val="center"/>
          </w:tcPr>
          <w:p w14:paraId="45960B86" w14:textId="77777777" w:rsidR="0078703C" w:rsidRPr="00210929" w:rsidRDefault="0078703C" w:rsidP="006C759E">
            <w:r w:rsidRPr="00210929">
              <w:t>Резерви довгострокових зобов’язань із страхування життя на кінець звітного періоду</w:t>
            </w:r>
          </w:p>
        </w:tc>
        <w:tc>
          <w:tcPr>
            <w:tcW w:w="1985" w:type="dxa"/>
            <w:vAlign w:val="center"/>
          </w:tcPr>
          <w:p w14:paraId="2844DF82" w14:textId="77777777" w:rsidR="0078703C" w:rsidRPr="00210929" w:rsidRDefault="0078703C" w:rsidP="006C759E">
            <w:r w:rsidRPr="00210929">
              <w:t>T100</w:t>
            </w:r>
          </w:p>
        </w:tc>
        <w:tc>
          <w:tcPr>
            <w:tcW w:w="2335" w:type="dxa"/>
          </w:tcPr>
          <w:p w14:paraId="753F512B" w14:textId="77777777" w:rsidR="0078703C" w:rsidRPr="00210929" w:rsidRDefault="0078703C" w:rsidP="006C759E">
            <w:r w:rsidRPr="00210929">
              <w:t xml:space="preserve">H011, H015, K030, Z220, R034, S190,  H029  </w:t>
            </w:r>
          </w:p>
        </w:tc>
        <w:tc>
          <w:tcPr>
            <w:tcW w:w="2065" w:type="dxa"/>
            <w:vAlign w:val="center"/>
          </w:tcPr>
          <w:p w14:paraId="1919E1C0" w14:textId="77777777" w:rsidR="0078703C" w:rsidRPr="00210929" w:rsidRDefault="0078703C" w:rsidP="006C759E">
            <w:r w:rsidRPr="00210929">
              <w:rPr>
                <w:lang w:eastAsia="ru-RU"/>
              </w:rPr>
              <w:t>Немає</w:t>
            </w:r>
          </w:p>
        </w:tc>
        <w:tc>
          <w:tcPr>
            <w:tcW w:w="986" w:type="dxa"/>
            <w:vAlign w:val="center"/>
          </w:tcPr>
          <w:p w14:paraId="10F6316F" w14:textId="77777777" w:rsidR="0078703C" w:rsidRPr="00210929" w:rsidRDefault="0078703C" w:rsidP="006C759E">
            <w:r w:rsidRPr="00210929">
              <w:t>IR4</w:t>
            </w:r>
          </w:p>
        </w:tc>
      </w:tr>
      <w:tr w:rsidR="00A636E1" w:rsidRPr="00210929" w14:paraId="19942093" w14:textId="77777777" w:rsidTr="00ED4E8C">
        <w:trPr>
          <w:cantSplit/>
          <w:jc w:val="center"/>
        </w:trPr>
        <w:tc>
          <w:tcPr>
            <w:tcW w:w="936" w:type="dxa"/>
            <w:vAlign w:val="center"/>
          </w:tcPr>
          <w:p w14:paraId="72D9796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C138DC2" w14:textId="77777777" w:rsidR="0078703C" w:rsidRPr="00210929" w:rsidRDefault="0078703C" w:rsidP="006C759E">
            <w:pPr>
              <w:jc w:val="center"/>
            </w:pPr>
            <w:r w:rsidRPr="00210929">
              <w:t>IR40007</w:t>
            </w:r>
          </w:p>
        </w:tc>
        <w:tc>
          <w:tcPr>
            <w:tcW w:w="4961" w:type="dxa"/>
            <w:vAlign w:val="center"/>
          </w:tcPr>
          <w:p w14:paraId="3532126F" w14:textId="77777777" w:rsidR="0078703C" w:rsidRPr="00210929" w:rsidRDefault="0078703C" w:rsidP="006C759E">
            <w:r w:rsidRPr="00210929">
              <w:t>Резерви незароблених премій на кінець звітного періоду</w:t>
            </w:r>
          </w:p>
        </w:tc>
        <w:tc>
          <w:tcPr>
            <w:tcW w:w="1985" w:type="dxa"/>
            <w:vAlign w:val="center"/>
          </w:tcPr>
          <w:p w14:paraId="5CFA06B0" w14:textId="77777777" w:rsidR="0078703C" w:rsidRPr="00210929" w:rsidRDefault="0078703C" w:rsidP="006C759E">
            <w:r w:rsidRPr="00210929">
              <w:t>T100</w:t>
            </w:r>
          </w:p>
        </w:tc>
        <w:tc>
          <w:tcPr>
            <w:tcW w:w="2335" w:type="dxa"/>
          </w:tcPr>
          <w:p w14:paraId="7EDF6A05" w14:textId="77777777" w:rsidR="0078703C" w:rsidRPr="00210929" w:rsidRDefault="0078703C" w:rsidP="006C759E">
            <w:r w:rsidRPr="00210929">
              <w:t xml:space="preserve">H011, H015, K030, Z220, R034, S190,  H029  </w:t>
            </w:r>
          </w:p>
        </w:tc>
        <w:tc>
          <w:tcPr>
            <w:tcW w:w="2065" w:type="dxa"/>
            <w:vAlign w:val="center"/>
          </w:tcPr>
          <w:p w14:paraId="5BF34B15" w14:textId="77777777" w:rsidR="0078703C" w:rsidRPr="00210929" w:rsidRDefault="0078703C" w:rsidP="006C759E">
            <w:r w:rsidRPr="00210929">
              <w:rPr>
                <w:lang w:eastAsia="ru-RU"/>
              </w:rPr>
              <w:t>Немає</w:t>
            </w:r>
          </w:p>
        </w:tc>
        <w:tc>
          <w:tcPr>
            <w:tcW w:w="986" w:type="dxa"/>
            <w:vAlign w:val="center"/>
          </w:tcPr>
          <w:p w14:paraId="1F945BD8" w14:textId="77777777" w:rsidR="0078703C" w:rsidRPr="00210929" w:rsidRDefault="0078703C" w:rsidP="006C759E">
            <w:r w:rsidRPr="00210929">
              <w:t>IR4</w:t>
            </w:r>
          </w:p>
        </w:tc>
      </w:tr>
      <w:tr w:rsidR="00A636E1" w:rsidRPr="00210929" w14:paraId="523E5734" w14:textId="77777777" w:rsidTr="00ED4E8C">
        <w:trPr>
          <w:cantSplit/>
          <w:jc w:val="center"/>
        </w:trPr>
        <w:tc>
          <w:tcPr>
            <w:tcW w:w="936" w:type="dxa"/>
            <w:vAlign w:val="center"/>
          </w:tcPr>
          <w:p w14:paraId="62B2563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EA3036D" w14:textId="77777777" w:rsidR="0078703C" w:rsidRPr="00210929" w:rsidRDefault="0078703C" w:rsidP="006C759E">
            <w:pPr>
              <w:jc w:val="center"/>
            </w:pPr>
            <w:r w:rsidRPr="00210929">
              <w:t>IR40008</w:t>
            </w:r>
          </w:p>
        </w:tc>
        <w:tc>
          <w:tcPr>
            <w:tcW w:w="4961" w:type="dxa"/>
            <w:vAlign w:val="center"/>
          </w:tcPr>
          <w:p w14:paraId="7EC75F4F" w14:textId="77777777" w:rsidR="0078703C" w:rsidRPr="00210929" w:rsidRDefault="0078703C" w:rsidP="006C759E">
            <w:r w:rsidRPr="00210929">
              <w:t xml:space="preserve">Частка перестраховиків у резервах незароблених премій на кінець звітного періоду </w:t>
            </w:r>
          </w:p>
        </w:tc>
        <w:tc>
          <w:tcPr>
            <w:tcW w:w="1985" w:type="dxa"/>
            <w:vAlign w:val="center"/>
          </w:tcPr>
          <w:p w14:paraId="41A05D80" w14:textId="77777777" w:rsidR="0078703C" w:rsidRPr="00210929" w:rsidRDefault="0078703C" w:rsidP="006C759E">
            <w:r w:rsidRPr="00210929">
              <w:t>T100</w:t>
            </w:r>
          </w:p>
        </w:tc>
        <w:tc>
          <w:tcPr>
            <w:tcW w:w="2335" w:type="dxa"/>
          </w:tcPr>
          <w:p w14:paraId="402FBE75" w14:textId="77777777" w:rsidR="0078703C" w:rsidRPr="00210929" w:rsidRDefault="0078703C" w:rsidP="006C759E">
            <w:r w:rsidRPr="00210929">
              <w:t xml:space="preserve">H011, H015, K030, Z220, R034, S190,  H029  </w:t>
            </w:r>
          </w:p>
        </w:tc>
        <w:tc>
          <w:tcPr>
            <w:tcW w:w="2065" w:type="dxa"/>
            <w:vAlign w:val="center"/>
          </w:tcPr>
          <w:p w14:paraId="02AA68DF" w14:textId="77777777" w:rsidR="0078703C" w:rsidRPr="00210929" w:rsidRDefault="0078703C" w:rsidP="006C759E">
            <w:r w:rsidRPr="00210929">
              <w:rPr>
                <w:lang w:eastAsia="ru-RU"/>
              </w:rPr>
              <w:t>Немає</w:t>
            </w:r>
          </w:p>
        </w:tc>
        <w:tc>
          <w:tcPr>
            <w:tcW w:w="986" w:type="dxa"/>
            <w:vAlign w:val="center"/>
          </w:tcPr>
          <w:p w14:paraId="5E85E8BC" w14:textId="77777777" w:rsidR="0078703C" w:rsidRPr="00210929" w:rsidRDefault="0078703C" w:rsidP="006C759E">
            <w:r w:rsidRPr="00210929">
              <w:t>IR4</w:t>
            </w:r>
          </w:p>
        </w:tc>
      </w:tr>
      <w:tr w:rsidR="00A636E1" w:rsidRPr="00210929" w14:paraId="2B597D50" w14:textId="77777777" w:rsidTr="00ED4E8C">
        <w:trPr>
          <w:cantSplit/>
          <w:jc w:val="center"/>
        </w:trPr>
        <w:tc>
          <w:tcPr>
            <w:tcW w:w="936" w:type="dxa"/>
            <w:vAlign w:val="center"/>
          </w:tcPr>
          <w:p w14:paraId="3CA44DB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647426D" w14:textId="77777777" w:rsidR="0078703C" w:rsidRPr="00210929" w:rsidRDefault="0078703C" w:rsidP="006C759E">
            <w:pPr>
              <w:jc w:val="center"/>
            </w:pPr>
            <w:r w:rsidRPr="00210929">
              <w:t>IR40009</w:t>
            </w:r>
          </w:p>
        </w:tc>
        <w:tc>
          <w:tcPr>
            <w:tcW w:w="4961" w:type="dxa"/>
            <w:vAlign w:val="center"/>
          </w:tcPr>
          <w:p w14:paraId="76CBFF40" w14:textId="77777777" w:rsidR="0078703C" w:rsidRPr="00210929" w:rsidRDefault="0078703C" w:rsidP="006C759E">
            <w:r w:rsidRPr="00210929">
              <w:t>Величина зміни резервів із страхування життя</w:t>
            </w:r>
          </w:p>
        </w:tc>
        <w:tc>
          <w:tcPr>
            <w:tcW w:w="1985" w:type="dxa"/>
            <w:vAlign w:val="center"/>
          </w:tcPr>
          <w:p w14:paraId="0B0C282C" w14:textId="77777777" w:rsidR="0078703C" w:rsidRPr="00210929" w:rsidRDefault="0078703C" w:rsidP="006C759E">
            <w:r w:rsidRPr="00210929">
              <w:t>T100</w:t>
            </w:r>
          </w:p>
        </w:tc>
        <w:tc>
          <w:tcPr>
            <w:tcW w:w="2335" w:type="dxa"/>
          </w:tcPr>
          <w:p w14:paraId="6C6DE571" w14:textId="77777777" w:rsidR="0078703C" w:rsidRPr="00210929" w:rsidRDefault="0078703C" w:rsidP="006C759E">
            <w:r w:rsidRPr="00210929">
              <w:t xml:space="preserve">H011, H015, K030, Z220, R034, S190,  H029  </w:t>
            </w:r>
          </w:p>
        </w:tc>
        <w:tc>
          <w:tcPr>
            <w:tcW w:w="2065" w:type="dxa"/>
            <w:vAlign w:val="center"/>
          </w:tcPr>
          <w:p w14:paraId="4F080880" w14:textId="77777777" w:rsidR="0078703C" w:rsidRPr="00210929" w:rsidRDefault="0078703C" w:rsidP="006C759E">
            <w:r w:rsidRPr="00210929">
              <w:rPr>
                <w:lang w:eastAsia="ru-RU"/>
              </w:rPr>
              <w:t>Немає</w:t>
            </w:r>
          </w:p>
        </w:tc>
        <w:tc>
          <w:tcPr>
            <w:tcW w:w="986" w:type="dxa"/>
            <w:vAlign w:val="center"/>
          </w:tcPr>
          <w:p w14:paraId="023AF86F" w14:textId="77777777" w:rsidR="0078703C" w:rsidRPr="00210929" w:rsidRDefault="0078703C" w:rsidP="006C759E">
            <w:r w:rsidRPr="00210929">
              <w:t>IR4</w:t>
            </w:r>
          </w:p>
        </w:tc>
      </w:tr>
      <w:tr w:rsidR="00A636E1" w:rsidRPr="00210929" w14:paraId="5C018C70" w14:textId="77777777" w:rsidTr="00ED4E8C">
        <w:trPr>
          <w:cantSplit/>
          <w:jc w:val="center"/>
        </w:trPr>
        <w:tc>
          <w:tcPr>
            <w:tcW w:w="936" w:type="dxa"/>
            <w:vAlign w:val="center"/>
          </w:tcPr>
          <w:p w14:paraId="2329286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FED233" w14:textId="77777777" w:rsidR="0078703C" w:rsidRPr="00210929" w:rsidRDefault="0078703C" w:rsidP="006C759E">
            <w:pPr>
              <w:jc w:val="center"/>
            </w:pPr>
            <w:r w:rsidRPr="00210929">
              <w:t>IR40010</w:t>
            </w:r>
          </w:p>
        </w:tc>
        <w:tc>
          <w:tcPr>
            <w:tcW w:w="4961" w:type="dxa"/>
            <w:vAlign w:val="center"/>
          </w:tcPr>
          <w:p w14:paraId="56D2DADF" w14:textId="77777777" w:rsidR="0078703C" w:rsidRPr="00210929" w:rsidRDefault="0078703C" w:rsidP="006C759E">
            <w:r w:rsidRPr="00210929">
              <w:t>Величина зміни резервів із страхування життя, яка відповідає інвестиційним доходам, що застосовуються для розрахунку страхових тарифів</w:t>
            </w:r>
          </w:p>
        </w:tc>
        <w:tc>
          <w:tcPr>
            <w:tcW w:w="1985" w:type="dxa"/>
            <w:vAlign w:val="center"/>
          </w:tcPr>
          <w:p w14:paraId="72239006" w14:textId="77777777" w:rsidR="0078703C" w:rsidRPr="00210929" w:rsidRDefault="0078703C" w:rsidP="006C759E">
            <w:r w:rsidRPr="00210929">
              <w:t>T100</w:t>
            </w:r>
          </w:p>
        </w:tc>
        <w:tc>
          <w:tcPr>
            <w:tcW w:w="2335" w:type="dxa"/>
          </w:tcPr>
          <w:p w14:paraId="59592F6A" w14:textId="77777777" w:rsidR="0078703C" w:rsidRPr="00210929" w:rsidRDefault="0078703C" w:rsidP="006C759E">
            <w:r w:rsidRPr="00210929">
              <w:t xml:space="preserve">H011, H015, K030, Z220, R034, S190,  H029  </w:t>
            </w:r>
          </w:p>
        </w:tc>
        <w:tc>
          <w:tcPr>
            <w:tcW w:w="2065" w:type="dxa"/>
            <w:vAlign w:val="center"/>
          </w:tcPr>
          <w:p w14:paraId="4D7CCB73" w14:textId="77777777" w:rsidR="0078703C" w:rsidRPr="00210929" w:rsidRDefault="0078703C" w:rsidP="006C759E">
            <w:r w:rsidRPr="00210929">
              <w:rPr>
                <w:lang w:eastAsia="ru-RU"/>
              </w:rPr>
              <w:t>Немає</w:t>
            </w:r>
          </w:p>
        </w:tc>
        <w:tc>
          <w:tcPr>
            <w:tcW w:w="986" w:type="dxa"/>
            <w:vAlign w:val="center"/>
          </w:tcPr>
          <w:p w14:paraId="4795E1BB" w14:textId="77777777" w:rsidR="0078703C" w:rsidRPr="00210929" w:rsidRDefault="0078703C" w:rsidP="006C759E">
            <w:r w:rsidRPr="00210929">
              <w:t>IR4</w:t>
            </w:r>
          </w:p>
        </w:tc>
      </w:tr>
      <w:tr w:rsidR="00A636E1" w:rsidRPr="00210929" w14:paraId="630FBD05" w14:textId="77777777" w:rsidTr="00ED4E8C">
        <w:trPr>
          <w:cantSplit/>
          <w:jc w:val="center"/>
        </w:trPr>
        <w:tc>
          <w:tcPr>
            <w:tcW w:w="936" w:type="dxa"/>
            <w:vAlign w:val="center"/>
          </w:tcPr>
          <w:p w14:paraId="427585C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19AA62C" w14:textId="77777777" w:rsidR="0078703C" w:rsidRPr="00210929" w:rsidRDefault="0078703C" w:rsidP="006C759E">
            <w:pPr>
              <w:jc w:val="center"/>
            </w:pPr>
            <w:r w:rsidRPr="00210929">
              <w:t>IR40011</w:t>
            </w:r>
          </w:p>
        </w:tc>
        <w:tc>
          <w:tcPr>
            <w:tcW w:w="4961" w:type="dxa"/>
            <w:vAlign w:val="center"/>
          </w:tcPr>
          <w:p w14:paraId="14E5AF44" w14:textId="77777777" w:rsidR="0078703C" w:rsidRPr="00210929" w:rsidRDefault="0078703C" w:rsidP="006C759E">
            <w:r w:rsidRPr="00210929">
              <w:t>Величина зміни резервів із страхування життя, яка відповідає індексації розмірів страхових сум та (або) страхових виплат за офіційним індексом інфляції</w:t>
            </w:r>
          </w:p>
        </w:tc>
        <w:tc>
          <w:tcPr>
            <w:tcW w:w="1985" w:type="dxa"/>
            <w:vAlign w:val="center"/>
          </w:tcPr>
          <w:p w14:paraId="4A818FE8" w14:textId="77777777" w:rsidR="0078703C" w:rsidRPr="00210929" w:rsidRDefault="0078703C" w:rsidP="006C759E">
            <w:r w:rsidRPr="00210929">
              <w:t>T100</w:t>
            </w:r>
          </w:p>
        </w:tc>
        <w:tc>
          <w:tcPr>
            <w:tcW w:w="2335" w:type="dxa"/>
          </w:tcPr>
          <w:p w14:paraId="677A86B4" w14:textId="77777777" w:rsidR="0078703C" w:rsidRPr="00210929" w:rsidRDefault="0078703C" w:rsidP="006C759E">
            <w:r w:rsidRPr="00210929">
              <w:t xml:space="preserve">H011, H015, K030, Z220, R034, S190,  H029  </w:t>
            </w:r>
          </w:p>
        </w:tc>
        <w:tc>
          <w:tcPr>
            <w:tcW w:w="2065" w:type="dxa"/>
            <w:vAlign w:val="center"/>
          </w:tcPr>
          <w:p w14:paraId="628E95E8" w14:textId="77777777" w:rsidR="0078703C" w:rsidRPr="00210929" w:rsidRDefault="0078703C" w:rsidP="006C759E">
            <w:r w:rsidRPr="00210929">
              <w:rPr>
                <w:lang w:eastAsia="ru-RU"/>
              </w:rPr>
              <w:t>Немає</w:t>
            </w:r>
          </w:p>
        </w:tc>
        <w:tc>
          <w:tcPr>
            <w:tcW w:w="986" w:type="dxa"/>
            <w:vAlign w:val="center"/>
          </w:tcPr>
          <w:p w14:paraId="1319E26A" w14:textId="77777777" w:rsidR="0078703C" w:rsidRPr="00210929" w:rsidRDefault="0078703C" w:rsidP="006C759E">
            <w:r w:rsidRPr="00210929">
              <w:t>IR4</w:t>
            </w:r>
          </w:p>
        </w:tc>
      </w:tr>
      <w:tr w:rsidR="00A636E1" w:rsidRPr="00210929" w14:paraId="6FD1EF87" w14:textId="77777777" w:rsidTr="00ED4E8C">
        <w:trPr>
          <w:cantSplit/>
          <w:jc w:val="center"/>
        </w:trPr>
        <w:tc>
          <w:tcPr>
            <w:tcW w:w="936" w:type="dxa"/>
            <w:vAlign w:val="center"/>
          </w:tcPr>
          <w:p w14:paraId="6DD351B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EF2BEB5" w14:textId="77777777" w:rsidR="0078703C" w:rsidRPr="00210929" w:rsidRDefault="0078703C" w:rsidP="006C759E">
            <w:pPr>
              <w:jc w:val="center"/>
            </w:pPr>
            <w:r w:rsidRPr="00210929">
              <w:t>IR40012</w:t>
            </w:r>
          </w:p>
        </w:tc>
        <w:tc>
          <w:tcPr>
            <w:tcW w:w="4961" w:type="dxa"/>
            <w:vAlign w:val="center"/>
          </w:tcPr>
          <w:p w14:paraId="218B0EE1" w14:textId="21D52226" w:rsidR="0078703C" w:rsidRPr="00210929" w:rsidRDefault="0078703C" w:rsidP="006C759E">
            <w:r w:rsidRPr="00210929">
              <w:t>Величина зміни резервів із страхування життя, яка відповідає частині інвестиційного доходу від розміщення коштів резервів із страхування життя, що залишилас</w:t>
            </w:r>
            <w:r w:rsidR="000A3730">
              <w:t>я</w:t>
            </w:r>
            <w:r w:rsidRPr="00210929">
              <w:t xml:space="preserve"> після відрахувань </w:t>
            </w:r>
            <w:r w:rsidR="000A3730">
              <w:t>у</w:t>
            </w:r>
            <w:r w:rsidRPr="00210929">
              <w:t xml:space="preserve"> математичні резерви та вирахувань витрат страховика на ведення справи</w:t>
            </w:r>
          </w:p>
        </w:tc>
        <w:tc>
          <w:tcPr>
            <w:tcW w:w="1985" w:type="dxa"/>
            <w:vAlign w:val="center"/>
          </w:tcPr>
          <w:p w14:paraId="6EC6A181" w14:textId="77777777" w:rsidR="0078703C" w:rsidRPr="00210929" w:rsidRDefault="0078703C" w:rsidP="006C759E">
            <w:r w:rsidRPr="00210929">
              <w:t>T100</w:t>
            </w:r>
          </w:p>
        </w:tc>
        <w:tc>
          <w:tcPr>
            <w:tcW w:w="2335" w:type="dxa"/>
          </w:tcPr>
          <w:p w14:paraId="552ED4E9" w14:textId="77777777" w:rsidR="0078703C" w:rsidRPr="00210929" w:rsidRDefault="0078703C" w:rsidP="006C759E">
            <w:r w:rsidRPr="00210929">
              <w:t xml:space="preserve">H011, H015, K030, Z220, R034, S190,  H029  </w:t>
            </w:r>
          </w:p>
        </w:tc>
        <w:tc>
          <w:tcPr>
            <w:tcW w:w="2065" w:type="dxa"/>
            <w:vAlign w:val="center"/>
          </w:tcPr>
          <w:p w14:paraId="00AAE303" w14:textId="77777777" w:rsidR="0078703C" w:rsidRPr="00210929" w:rsidRDefault="0078703C" w:rsidP="006C759E">
            <w:r w:rsidRPr="00210929">
              <w:rPr>
                <w:lang w:eastAsia="ru-RU"/>
              </w:rPr>
              <w:t>Немає</w:t>
            </w:r>
          </w:p>
        </w:tc>
        <w:tc>
          <w:tcPr>
            <w:tcW w:w="986" w:type="dxa"/>
            <w:vAlign w:val="center"/>
          </w:tcPr>
          <w:p w14:paraId="36D3A0F0" w14:textId="77777777" w:rsidR="0078703C" w:rsidRPr="00210929" w:rsidRDefault="0078703C" w:rsidP="006C759E">
            <w:r w:rsidRPr="00210929">
              <w:t>IR4</w:t>
            </w:r>
          </w:p>
        </w:tc>
      </w:tr>
      <w:tr w:rsidR="00A636E1" w:rsidRPr="00210929" w14:paraId="0655F5E0" w14:textId="77777777" w:rsidTr="00ED4E8C">
        <w:trPr>
          <w:cantSplit/>
          <w:jc w:val="center"/>
        </w:trPr>
        <w:tc>
          <w:tcPr>
            <w:tcW w:w="936" w:type="dxa"/>
            <w:vAlign w:val="center"/>
          </w:tcPr>
          <w:p w14:paraId="63DEF94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0D7CD7" w14:textId="77777777" w:rsidR="0078703C" w:rsidRPr="00210929" w:rsidRDefault="0078703C" w:rsidP="006C759E">
            <w:pPr>
              <w:jc w:val="center"/>
            </w:pPr>
            <w:r w:rsidRPr="00210929">
              <w:t>IR40013</w:t>
            </w:r>
          </w:p>
        </w:tc>
        <w:tc>
          <w:tcPr>
            <w:tcW w:w="4961" w:type="dxa"/>
            <w:vAlign w:val="center"/>
          </w:tcPr>
          <w:p w14:paraId="2C7B4DD3" w14:textId="6834B322" w:rsidR="0078703C" w:rsidRPr="00210929" w:rsidRDefault="0078703C" w:rsidP="006C759E">
            <w:r w:rsidRPr="00210929">
              <w:t xml:space="preserve">Величина зміни резервів із страхування життя, </w:t>
            </w:r>
            <w:r w:rsidR="000A3730">
              <w:t>що</w:t>
            </w:r>
            <w:r w:rsidRPr="00210929">
              <w:t xml:space="preserve"> відповідає загальному обсягу збільшення розмірів страхових сум та (або) страхових виплат (бонусів), які визначено за іншими фінансовими результатами діяльності згідно з договорами страхування, що передбачають участь страхувальника </w:t>
            </w:r>
            <w:r w:rsidR="000A3730">
              <w:t>в</w:t>
            </w:r>
            <w:r w:rsidRPr="00210929">
              <w:t xml:space="preserve"> інвестиційному доході страховика</w:t>
            </w:r>
          </w:p>
        </w:tc>
        <w:tc>
          <w:tcPr>
            <w:tcW w:w="1985" w:type="dxa"/>
            <w:vAlign w:val="center"/>
          </w:tcPr>
          <w:p w14:paraId="11656C1A" w14:textId="77777777" w:rsidR="0078703C" w:rsidRPr="00210929" w:rsidRDefault="0078703C" w:rsidP="006C759E">
            <w:r w:rsidRPr="00210929">
              <w:t>T100</w:t>
            </w:r>
          </w:p>
        </w:tc>
        <w:tc>
          <w:tcPr>
            <w:tcW w:w="2335" w:type="dxa"/>
          </w:tcPr>
          <w:p w14:paraId="7AF0C9C1" w14:textId="77777777" w:rsidR="0078703C" w:rsidRPr="00210929" w:rsidRDefault="0078703C" w:rsidP="006C759E">
            <w:r w:rsidRPr="00210929">
              <w:t xml:space="preserve">H011, H015, K030, Z220, R034, S190,  H029  </w:t>
            </w:r>
          </w:p>
        </w:tc>
        <w:tc>
          <w:tcPr>
            <w:tcW w:w="2065" w:type="dxa"/>
            <w:vAlign w:val="center"/>
          </w:tcPr>
          <w:p w14:paraId="0278E6AE" w14:textId="77777777" w:rsidR="0078703C" w:rsidRPr="00210929" w:rsidRDefault="0078703C" w:rsidP="006C759E">
            <w:r w:rsidRPr="00210929">
              <w:rPr>
                <w:lang w:eastAsia="ru-RU"/>
              </w:rPr>
              <w:t>Немає</w:t>
            </w:r>
          </w:p>
        </w:tc>
        <w:tc>
          <w:tcPr>
            <w:tcW w:w="986" w:type="dxa"/>
            <w:vAlign w:val="center"/>
          </w:tcPr>
          <w:p w14:paraId="73365489" w14:textId="77777777" w:rsidR="0078703C" w:rsidRPr="00210929" w:rsidRDefault="0078703C" w:rsidP="006C759E">
            <w:r w:rsidRPr="00210929">
              <w:t>IR4</w:t>
            </w:r>
          </w:p>
        </w:tc>
      </w:tr>
      <w:tr w:rsidR="00A636E1" w:rsidRPr="00210929" w14:paraId="10A2A1FB" w14:textId="77777777" w:rsidTr="00ED4E8C">
        <w:trPr>
          <w:cantSplit/>
          <w:jc w:val="center"/>
        </w:trPr>
        <w:tc>
          <w:tcPr>
            <w:tcW w:w="936" w:type="dxa"/>
            <w:vAlign w:val="center"/>
          </w:tcPr>
          <w:p w14:paraId="2AC63E5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2531ACE" w14:textId="77777777" w:rsidR="0078703C" w:rsidRPr="00210929" w:rsidRDefault="0078703C" w:rsidP="006C759E">
            <w:pPr>
              <w:jc w:val="center"/>
            </w:pPr>
            <w:r w:rsidRPr="00210929">
              <w:t>IR40014</w:t>
            </w:r>
          </w:p>
        </w:tc>
        <w:tc>
          <w:tcPr>
            <w:tcW w:w="4961" w:type="dxa"/>
            <w:vAlign w:val="center"/>
          </w:tcPr>
          <w:p w14:paraId="1937F9F9" w14:textId="77777777" w:rsidR="0078703C" w:rsidRPr="00210929" w:rsidRDefault="0078703C" w:rsidP="006C759E">
            <w:r w:rsidRPr="00210929">
              <w:t>Величина зміни резервів із страхування життя, яка відповідає величині зміни розмірів страхових сум та (або) страхових виплат за догово</w:t>
            </w:r>
            <w:r w:rsidR="00B50E15" w:rsidRPr="00210929">
              <w:t>рами страхування, грошові зобовʼ</w:t>
            </w:r>
            <w:r w:rsidRPr="00210929">
              <w:t>язання за якими визначено у вільно конвертованій валюті або розрахункових величинах</w:t>
            </w:r>
          </w:p>
        </w:tc>
        <w:tc>
          <w:tcPr>
            <w:tcW w:w="1985" w:type="dxa"/>
            <w:vAlign w:val="center"/>
          </w:tcPr>
          <w:p w14:paraId="137D9496" w14:textId="77777777" w:rsidR="0078703C" w:rsidRPr="00210929" w:rsidRDefault="0078703C" w:rsidP="006C759E">
            <w:r w:rsidRPr="00210929">
              <w:t>T100</w:t>
            </w:r>
          </w:p>
        </w:tc>
        <w:tc>
          <w:tcPr>
            <w:tcW w:w="2335" w:type="dxa"/>
          </w:tcPr>
          <w:p w14:paraId="53B9EAC6" w14:textId="77777777" w:rsidR="0078703C" w:rsidRPr="00210929" w:rsidRDefault="0078703C" w:rsidP="006C759E">
            <w:r w:rsidRPr="00210929">
              <w:t xml:space="preserve">H011, H015, K030, Z220, R034, S190,  H029  </w:t>
            </w:r>
          </w:p>
        </w:tc>
        <w:tc>
          <w:tcPr>
            <w:tcW w:w="2065" w:type="dxa"/>
            <w:vAlign w:val="center"/>
          </w:tcPr>
          <w:p w14:paraId="1E70952F" w14:textId="77777777" w:rsidR="0078703C" w:rsidRPr="00210929" w:rsidRDefault="0078703C" w:rsidP="006C759E">
            <w:r w:rsidRPr="00210929">
              <w:rPr>
                <w:lang w:eastAsia="ru-RU"/>
              </w:rPr>
              <w:t>Немає</w:t>
            </w:r>
          </w:p>
        </w:tc>
        <w:tc>
          <w:tcPr>
            <w:tcW w:w="986" w:type="dxa"/>
            <w:vAlign w:val="center"/>
          </w:tcPr>
          <w:p w14:paraId="6017EB16" w14:textId="77777777" w:rsidR="0078703C" w:rsidRPr="00210929" w:rsidRDefault="0078703C" w:rsidP="006C759E">
            <w:r w:rsidRPr="00210929">
              <w:t>IR4</w:t>
            </w:r>
          </w:p>
        </w:tc>
      </w:tr>
      <w:tr w:rsidR="00A636E1" w:rsidRPr="00210929" w14:paraId="028FF57B" w14:textId="77777777" w:rsidTr="00ED4E8C">
        <w:trPr>
          <w:cantSplit/>
          <w:jc w:val="center"/>
        </w:trPr>
        <w:tc>
          <w:tcPr>
            <w:tcW w:w="936" w:type="dxa"/>
            <w:vAlign w:val="center"/>
          </w:tcPr>
          <w:p w14:paraId="4A2CDEBE"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66A0095" w14:textId="77777777" w:rsidR="0078703C" w:rsidRPr="00210929" w:rsidRDefault="0078703C" w:rsidP="006C759E">
            <w:pPr>
              <w:jc w:val="center"/>
            </w:pPr>
            <w:r w:rsidRPr="00210929">
              <w:t>IR40015</w:t>
            </w:r>
          </w:p>
        </w:tc>
        <w:tc>
          <w:tcPr>
            <w:tcW w:w="4961" w:type="dxa"/>
            <w:vAlign w:val="center"/>
          </w:tcPr>
          <w:p w14:paraId="1BA51AA4" w14:textId="77777777" w:rsidR="0078703C" w:rsidRPr="00210929" w:rsidRDefault="0078703C" w:rsidP="006C759E">
            <w:r w:rsidRPr="00210929">
              <w:t xml:space="preserve">Величина технічних резервів інших, ніж резерви незароблених премій, на кінець звітного періоду </w:t>
            </w:r>
          </w:p>
        </w:tc>
        <w:tc>
          <w:tcPr>
            <w:tcW w:w="1985" w:type="dxa"/>
            <w:vAlign w:val="center"/>
          </w:tcPr>
          <w:p w14:paraId="27FBB622" w14:textId="77777777" w:rsidR="0078703C" w:rsidRPr="00210929" w:rsidRDefault="0078703C" w:rsidP="006C759E">
            <w:r w:rsidRPr="00210929">
              <w:t>T100</w:t>
            </w:r>
          </w:p>
        </w:tc>
        <w:tc>
          <w:tcPr>
            <w:tcW w:w="2335" w:type="dxa"/>
          </w:tcPr>
          <w:p w14:paraId="7E8704CC" w14:textId="77777777" w:rsidR="0078703C" w:rsidRPr="00210929" w:rsidRDefault="0078703C" w:rsidP="006C759E">
            <w:r w:rsidRPr="00210929">
              <w:t xml:space="preserve">H011, H015, K030, Z220, R034, S190,  H029  </w:t>
            </w:r>
          </w:p>
        </w:tc>
        <w:tc>
          <w:tcPr>
            <w:tcW w:w="2065" w:type="dxa"/>
            <w:vAlign w:val="center"/>
          </w:tcPr>
          <w:p w14:paraId="1CD00D22" w14:textId="77777777" w:rsidR="0078703C" w:rsidRPr="00210929" w:rsidRDefault="0078703C" w:rsidP="006C759E">
            <w:r w:rsidRPr="00210929">
              <w:rPr>
                <w:lang w:eastAsia="ru-RU"/>
              </w:rPr>
              <w:t>Немає</w:t>
            </w:r>
          </w:p>
        </w:tc>
        <w:tc>
          <w:tcPr>
            <w:tcW w:w="986" w:type="dxa"/>
            <w:vAlign w:val="center"/>
          </w:tcPr>
          <w:p w14:paraId="7494911D" w14:textId="77777777" w:rsidR="0078703C" w:rsidRPr="00210929" w:rsidRDefault="0078703C" w:rsidP="006C759E">
            <w:r w:rsidRPr="00210929">
              <w:t>IR4</w:t>
            </w:r>
          </w:p>
        </w:tc>
      </w:tr>
      <w:tr w:rsidR="00A636E1" w:rsidRPr="00210929" w14:paraId="332DA449" w14:textId="77777777" w:rsidTr="00ED4E8C">
        <w:trPr>
          <w:cantSplit/>
          <w:jc w:val="center"/>
        </w:trPr>
        <w:tc>
          <w:tcPr>
            <w:tcW w:w="936" w:type="dxa"/>
            <w:vAlign w:val="center"/>
          </w:tcPr>
          <w:p w14:paraId="67C9318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C7E94BD" w14:textId="77777777" w:rsidR="0078703C" w:rsidRPr="00210929" w:rsidRDefault="0078703C" w:rsidP="006C759E">
            <w:pPr>
              <w:jc w:val="center"/>
            </w:pPr>
            <w:r w:rsidRPr="00210929">
              <w:t>IR40016</w:t>
            </w:r>
          </w:p>
        </w:tc>
        <w:tc>
          <w:tcPr>
            <w:tcW w:w="4961" w:type="dxa"/>
            <w:vAlign w:val="center"/>
          </w:tcPr>
          <w:p w14:paraId="0F1CEF14" w14:textId="77777777" w:rsidR="0078703C" w:rsidRPr="00210929" w:rsidRDefault="0078703C" w:rsidP="006C759E">
            <w:r w:rsidRPr="00210929">
              <w:t>Резерв заявлених, але не виплачених збитків, що належить до технічних резервів інших, ніж резерви незароблених премій, на кінець звітного періоду</w:t>
            </w:r>
          </w:p>
        </w:tc>
        <w:tc>
          <w:tcPr>
            <w:tcW w:w="1985" w:type="dxa"/>
            <w:vAlign w:val="center"/>
          </w:tcPr>
          <w:p w14:paraId="640C92A1" w14:textId="77777777" w:rsidR="0078703C" w:rsidRPr="00210929" w:rsidRDefault="0078703C" w:rsidP="006C759E">
            <w:r w:rsidRPr="00210929">
              <w:t>T100</w:t>
            </w:r>
          </w:p>
        </w:tc>
        <w:tc>
          <w:tcPr>
            <w:tcW w:w="2335" w:type="dxa"/>
          </w:tcPr>
          <w:p w14:paraId="51620573" w14:textId="77777777" w:rsidR="0078703C" w:rsidRPr="00210929" w:rsidRDefault="0078703C" w:rsidP="006C759E">
            <w:r w:rsidRPr="00210929">
              <w:t xml:space="preserve">H011, H015, K030, Z220, R034, S190,  H029  </w:t>
            </w:r>
          </w:p>
        </w:tc>
        <w:tc>
          <w:tcPr>
            <w:tcW w:w="2065" w:type="dxa"/>
            <w:vAlign w:val="center"/>
          </w:tcPr>
          <w:p w14:paraId="3877FA40" w14:textId="77777777" w:rsidR="0078703C" w:rsidRPr="00210929" w:rsidRDefault="0078703C" w:rsidP="006C759E">
            <w:r w:rsidRPr="00210929">
              <w:rPr>
                <w:lang w:eastAsia="ru-RU"/>
              </w:rPr>
              <w:t>Немає</w:t>
            </w:r>
          </w:p>
        </w:tc>
        <w:tc>
          <w:tcPr>
            <w:tcW w:w="986" w:type="dxa"/>
            <w:vAlign w:val="center"/>
          </w:tcPr>
          <w:p w14:paraId="6DC82B2F" w14:textId="77777777" w:rsidR="0078703C" w:rsidRPr="00210929" w:rsidRDefault="0078703C" w:rsidP="006C759E">
            <w:r w:rsidRPr="00210929">
              <w:t>IR4</w:t>
            </w:r>
          </w:p>
        </w:tc>
      </w:tr>
      <w:tr w:rsidR="00A636E1" w:rsidRPr="00210929" w14:paraId="2FF225FD" w14:textId="77777777" w:rsidTr="00ED4E8C">
        <w:trPr>
          <w:cantSplit/>
          <w:jc w:val="center"/>
        </w:trPr>
        <w:tc>
          <w:tcPr>
            <w:tcW w:w="936" w:type="dxa"/>
            <w:vAlign w:val="center"/>
          </w:tcPr>
          <w:p w14:paraId="790441E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360723D" w14:textId="77777777" w:rsidR="0078703C" w:rsidRPr="00210929" w:rsidRDefault="0078703C" w:rsidP="006C759E">
            <w:pPr>
              <w:jc w:val="center"/>
            </w:pPr>
            <w:r w:rsidRPr="00210929">
              <w:t>IR40017</w:t>
            </w:r>
          </w:p>
        </w:tc>
        <w:tc>
          <w:tcPr>
            <w:tcW w:w="4961" w:type="dxa"/>
            <w:vAlign w:val="center"/>
          </w:tcPr>
          <w:p w14:paraId="160B60CF" w14:textId="77777777" w:rsidR="0078703C" w:rsidRPr="00210929" w:rsidRDefault="0078703C" w:rsidP="006C759E">
            <w:r w:rsidRPr="00210929">
              <w:t xml:space="preserve">Резерв збитків, які виникли, але не заявлені, що належить до технічних резервів інших, ніж резерви незароблених премій, на кінець звітного періоду </w:t>
            </w:r>
          </w:p>
        </w:tc>
        <w:tc>
          <w:tcPr>
            <w:tcW w:w="1985" w:type="dxa"/>
            <w:vAlign w:val="center"/>
          </w:tcPr>
          <w:p w14:paraId="4D8DA616" w14:textId="77777777" w:rsidR="0078703C" w:rsidRPr="00210929" w:rsidRDefault="0078703C" w:rsidP="006C759E">
            <w:r w:rsidRPr="00210929">
              <w:t>T100</w:t>
            </w:r>
          </w:p>
        </w:tc>
        <w:tc>
          <w:tcPr>
            <w:tcW w:w="2335" w:type="dxa"/>
          </w:tcPr>
          <w:p w14:paraId="4E297F5F" w14:textId="77777777" w:rsidR="0078703C" w:rsidRPr="00210929" w:rsidRDefault="0078703C" w:rsidP="006C759E">
            <w:r w:rsidRPr="00210929">
              <w:t xml:space="preserve">H011, H015, K030, Z220, R034, S190,  H029  </w:t>
            </w:r>
          </w:p>
        </w:tc>
        <w:tc>
          <w:tcPr>
            <w:tcW w:w="2065" w:type="dxa"/>
            <w:vAlign w:val="center"/>
          </w:tcPr>
          <w:p w14:paraId="29083023" w14:textId="77777777" w:rsidR="0078703C" w:rsidRPr="00210929" w:rsidRDefault="0078703C" w:rsidP="006C759E">
            <w:r w:rsidRPr="00210929">
              <w:rPr>
                <w:lang w:eastAsia="ru-RU"/>
              </w:rPr>
              <w:t>Немає</w:t>
            </w:r>
          </w:p>
        </w:tc>
        <w:tc>
          <w:tcPr>
            <w:tcW w:w="986" w:type="dxa"/>
            <w:vAlign w:val="center"/>
          </w:tcPr>
          <w:p w14:paraId="3A2B7346" w14:textId="77777777" w:rsidR="0078703C" w:rsidRPr="00210929" w:rsidRDefault="0078703C" w:rsidP="006C759E">
            <w:r w:rsidRPr="00210929">
              <w:t>IR4</w:t>
            </w:r>
          </w:p>
        </w:tc>
      </w:tr>
      <w:tr w:rsidR="00A636E1" w:rsidRPr="00210929" w14:paraId="13D01B67" w14:textId="77777777" w:rsidTr="00ED4E8C">
        <w:trPr>
          <w:cantSplit/>
          <w:jc w:val="center"/>
        </w:trPr>
        <w:tc>
          <w:tcPr>
            <w:tcW w:w="936" w:type="dxa"/>
            <w:vAlign w:val="center"/>
          </w:tcPr>
          <w:p w14:paraId="77A8216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816DCCB" w14:textId="77777777" w:rsidR="0078703C" w:rsidRPr="00210929" w:rsidRDefault="0078703C" w:rsidP="006C759E">
            <w:pPr>
              <w:jc w:val="center"/>
            </w:pPr>
            <w:r w:rsidRPr="00210929">
              <w:t>IR40018</w:t>
            </w:r>
          </w:p>
        </w:tc>
        <w:tc>
          <w:tcPr>
            <w:tcW w:w="4961" w:type="dxa"/>
            <w:vAlign w:val="center"/>
          </w:tcPr>
          <w:p w14:paraId="7020FFD5" w14:textId="77777777" w:rsidR="0078703C" w:rsidRPr="00210929" w:rsidRDefault="0078703C" w:rsidP="006C759E">
            <w:r w:rsidRPr="00210929">
              <w:t>Резерв катастроф, що належить до технічних резервів інших, ніж резерви незароблених премій, на кінець звітного періоду</w:t>
            </w:r>
          </w:p>
        </w:tc>
        <w:tc>
          <w:tcPr>
            <w:tcW w:w="1985" w:type="dxa"/>
            <w:vAlign w:val="center"/>
          </w:tcPr>
          <w:p w14:paraId="3D036F09" w14:textId="77777777" w:rsidR="0078703C" w:rsidRPr="00210929" w:rsidRDefault="0078703C" w:rsidP="006C759E">
            <w:r w:rsidRPr="00210929">
              <w:t>T100</w:t>
            </w:r>
          </w:p>
        </w:tc>
        <w:tc>
          <w:tcPr>
            <w:tcW w:w="2335" w:type="dxa"/>
          </w:tcPr>
          <w:p w14:paraId="47C79266" w14:textId="77777777" w:rsidR="0078703C" w:rsidRPr="00210929" w:rsidRDefault="0078703C" w:rsidP="006C759E">
            <w:r w:rsidRPr="00210929">
              <w:t xml:space="preserve">H011, H015, K030, Z220, R034, S190,  H029  </w:t>
            </w:r>
          </w:p>
        </w:tc>
        <w:tc>
          <w:tcPr>
            <w:tcW w:w="2065" w:type="dxa"/>
            <w:vAlign w:val="center"/>
          </w:tcPr>
          <w:p w14:paraId="4E481CA2" w14:textId="77777777" w:rsidR="0078703C" w:rsidRPr="00210929" w:rsidRDefault="0078703C" w:rsidP="006C759E">
            <w:r w:rsidRPr="00210929">
              <w:rPr>
                <w:lang w:eastAsia="ru-RU"/>
              </w:rPr>
              <w:t>Немає</w:t>
            </w:r>
          </w:p>
        </w:tc>
        <w:tc>
          <w:tcPr>
            <w:tcW w:w="986" w:type="dxa"/>
            <w:vAlign w:val="center"/>
          </w:tcPr>
          <w:p w14:paraId="3F7F5AED" w14:textId="77777777" w:rsidR="0078703C" w:rsidRPr="00210929" w:rsidRDefault="0078703C" w:rsidP="006C759E">
            <w:r w:rsidRPr="00210929">
              <w:t>IR4</w:t>
            </w:r>
          </w:p>
        </w:tc>
      </w:tr>
      <w:tr w:rsidR="00A636E1" w:rsidRPr="00210929" w14:paraId="21ED78CD" w14:textId="77777777" w:rsidTr="00ED4E8C">
        <w:trPr>
          <w:cantSplit/>
          <w:jc w:val="center"/>
        </w:trPr>
        <w:tc>
          <w:tcPr>
            <w:tcW w:w="936" w:type="dxa"/>
            <w:vAlign w:val="center"/>
          </w:tcPr>
          <w:p w14:paraId="31B8081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C1A8994" w14:textId="77777777" w:rsidR="0078703C" w:rsidRPr="00210929" w:rsidRDefault="0078703C" w:rsidP="006C759E">
            <w:pPr>
              <w:jc w:val="center"/>
            </w:pPr>
            <w:r w:rsidRPr="00210929">
              <w:t>IR40019</w:t>
            </w:r>
          </w:p>
        </w:tc>
        <w:tc>
          <w:tcPr>
            <w:tcW w:w="4961" w:type="dxa"/>
            <w:vAlign w:val="center"/>
          </w:tcPr>
          <w:p w14:paraId="211CFA50" w14:textId="77777777" w:rsidR="0078703C" w:rsidRPr="00210929" w:rsidRDefault="0078703C" w:rsidP="006C759E">
            <w:r w:rsidRPr="00210929">
              <w:t>Резерв коливань збитковості, що належить до технічних резервів інших, ніж резерви незароблених премій, на кінець звітного періоду</w:t>
            </w:r>
          </w:p>
        </w:tc>
        <w:tc>
          <w:tcPr>
            <w:tcW w:w="1985" w:type="dxa"/>
            <w:vAlign w:val="center"/>
          </w:tcPr>
          <w:p w14:paraId="6FBB992A" w14:textId="77777777" w:rsidR="0078703C" w:rsidRPr="00210929" w:rsidRDefault="0078703C" w:rsidP="006C759E">
            <w:r w:rsidRPr="00210929">
              <w:t>T100</w:t>
            </w:r>
          </w:p>
        </w:tc>
        <w:tc>
          <w:tcPr>
            <w:tcW w:w="2335" w:type="dxa"/>
          </w:tcPr>
          <w:p w14:paraId="0AEFD2C0" w14:textId="77777777" w:rsidR="0078703C" w:rsidRPr="00210929" w:rsidRDefault="0078703C" w:rsidP="006C759E">
            <w:r w:rsidRPr="00210929">
              <w:t xml:space="preserve">H011, H015, K030, Z220, R034, S190,  H029  </w:t>
            </w:r>
          </w:p>
        </w:tc>
        <w:tc>
          <w:tcPr>
            <w:tcW w:w="2065" w:type="dxa"/>
            <w:vAlign w:val="center"/>
          </w:tcPr>
          <w:p w14:paraId="2D74D835" w14:textId="77777777" w:rsidR="0078703C" w:rsidRPr="00210929" w:rsidRDefault="0078703C" w:rsidP="006C759E">
            <w:r w:rsidRPr="00210929">
              <w:rPr>
                <w:lang w:eastAsia="ru-RU"/>
              </w:rPr>
              <w:t>Немає</w:t>
            </w:r>
          </w:p>
        </w:tc>
        <w:tc>
          <w:tcPr>
            <w:tcW w:w="986" w:type="dxa"/>
            <w:vAlign w:val="center"/>
          </w:tcPr>
          <w:p w14:paraId="76973587" w14:textId="77777777" w:rsidR="0078703C" w:rsidRPr="00210929" w:rsidRDefault="0078703C" w:rsidP="006C759E">
            <w:r w:rsidRPr="00210929">
              <w:t>IR4</w:t>
            </w:r>
          </w:p>
        </w:tc>
      </w:tr>
      <w:tr w:rsidR="00A636E1" w:rsidRPr="00210929" w14:paraId="692149A3" w14:textId="77777777" w:rsidTr="00ED4E8C">
        <w:trPr>
          <w:cantSplit/>
          <w:jc w:val="center"/>
        </w:trPr>
        <w:tc>
          <w:tcPr>
            <w:tcW w:w="936" w:type="dxa"/>
            <w:vAlign w:val="center"/>
          </w:tcPr>
          <w:p w14:paraId="2E40149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B62763D" w14:textId="77777777" w:rsidR="0078703C" w:rsidRPr="00210929" w:rsidRDefault="0078703C" w:rsidP="006C759E">
            <w:pPr>
              <w:jc w:val="center"/>
            </w:pPr>
            <w:r w:rsidRPr="00210929">
              <w:t>IR40020</w:t>
            </w:r>
          </w:p>
        </w:tc>
        <w:tc>
          <w:tcPr>
            <w:tcW w:w="4961" w:type="dxa"/>
            <w:vAlign w:val="center"/>
          </w:tcPr>
          <w:p w14:paraId="3B5EE165" w14:textId="77777777" w:rsidR="0078703C" w:rsidRPr="00210929" w:rsidRDefault="0078703C" w:rsidP="006C759E">
            <w:r w:rsidRPr="00210929">
              <w:t>Інвестиційний дохід, що отримується від розміщення коштів резервів із страхування життя</w:t>
            </w:r>
          </w:p>
        </w:tc>
        <w:tc>
          <w:tcPr>
            <w:tcW w:w="1985" w:type="dxa"/>
            <w:vAlign w:val="center"/>
          </w:tcPr>
          <w:p w14:paraId="41F9B46F" w14:textId="77777777" w:rsidR="0078703C" w:rsidRPr="00210929" w:rsidRDefault="0078703C" w:rsidP="006C759E">
            <w:r w:rsidRPr="00210929">
              <w:t>T100</w:t>
            </w:r>
          </w:p>
        </w:tc>
        <w:tc>
          <w:tcPr>
            <w:tcW w:w="2335" w:type="dxa"/>
          </w:tcPr>
          <w:p w14:paraId="238BF0E0" w14:textId="77777777" w:rsidR="0078703C" w:rsidRPr="00210929" w:rsidRDefault="0078703C" w:rsidP="006C759E">
            <w:r w:rsidRPr="00210929">
              <w:t xml:space="preserve">H011, H015, K030, Z220, R034, S190,  H029  </w:t>
            </w:r>
          </w:p>
        </w:tc>
        <w:tc>
          <w:tcPr>
            <w:tcW w:w="2065" w:type="dxa"/>
            <w:vAlign w:val="center"/>
          </w:tcPr>
          <w:p w14:paraId="4AA48017" w14:textId="77777777" w:rsidR="0078703C" w:rsidRPr="00210929" w:rsidRDefault="0078703C" w:rsidP="006C759E">
            <w:r w:rsidRPr="00210929">
              <w:rPr>
                <w:lang w:eastAsia="ru-RU"/>
              </w:rPr>
              <w:t>Немає</w:t>
            </w:r>
          </w:p>
        </w:tc>
        <w:tc>
          <w:tcPr>
            <w:tcW w:w="986" w:type="dxa"/>
            <w:vAlign w:val="center"/>
          </w:tcPr>
          <w:p w14:paraId="23D2CD78" w14:textId="77777777" w:rsidR="0078703C" w:rsidRPr="00210929" w:rsidRDefault="0078703C" w:rsidP="006C759E">
            <w:r w:rsidRPr="00210929">
              <w:t>IR4</w:t>
            </w:r>
          </w:p>
        </w:tc>
      </w:tr>
      <w:tr w:rsidR="00A636E1" w:rsidRPr="00210929" w14:paraId="47D49D73" w14:textId="77777777" w:rsidTr="00ED4E8C">
        <w:trPr>
          <w:cantSplit/>
          <w:jc w:val="center"/>
        </w:trPr>
        <w:tc>
          <w:tcPr>
            <w:tcW w:w="936" w:type="dxa"/>
            <w:vAlign w:val="center"/>
          </w:tcPr>
          <w:p w14:paraId="3D12D246"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16199C07" w14:textId="77777777" w:rsidR="0078703C" w:rsidRPr="00210929" w:rsidRDefault="0078703C" w:rsidP="006C759E">
            <w:pPr>
              <w:jc w:val="center"/>
            </w:pPr>
            <w:r w:rsidRPr="00210929">
              <w:t>IR40021</w:t>
            </w:r>
          </w:p>
        </w:tc>
        <w:tc>
          <w:tcPr>
            <w:tcW w:w="4961" w:type="dxa"/>
            <w:vAlign w:val="center"/>
          </w:tcPr>
          <w:p w14:paraId="6F836ECA" w14:textId="77777777" w:rsidR="0078703C" w:rsidRPr="00210929" w:rsidRDefault="0078703C" w:rsidP="006C759E">
            <w:r w:rsidRPr="00210929">
              <w:t>Інвестиційний дохід, що отримується від розміщення коштів резервів із страхування життя, направлений на збільшення резервів із страхування життя</w:t>
            </w:r>
          </w:p>
        </w:tc>
        <w:tc>
          <w:tcPr>
            <w:tcW w:w="1985" w:type="dxa"/>
            <w:vAlign w:val="center"/>
          </w:tcPr>
          <w:p w14:paraId="203E28B5" w14:textId="77777777" w:rsidR="0078703C" w:rsidRPr="00210929" w:rsidRDefault="0078703C" w:rsidP="006C759E">
            <w:r w:rsidRPr="00210929">
              <w:t>T100</w:t>
            </w:r>
          </w:p>
        </w:tc>
        <w:tc>
          <w:tcPr>
            <w:tcW w:w="2335" w:type="dxa"/>
          </w:tcPr>
          <w:p w14:paraId="0BAC5BD5" w14:textId="77777777" w:rsidR="0078703C" w:rsidRPr="00210929" w:rsidRDefault="0078703C" w:rsidP="006C759E">
            <w:r w:rsidRPr="00210929">
              <w:t xml:space="preserve">H011, H015, K030, Z220, R034, S190,  H029  </w:t>
            </w:r>
          </w:p>
        </w:tc>
        <w:tc>
          <w:tcPr>
            <w:tcW w:w="2065" w:type="dxa"/>
            <w:vAlign w:val="center"/>
          </w:tcPr>
          <w:p w14:paraId="6E4BB711" w14:textId="77777777" w:rsidR="0078703C" w:rsidRPr="00210929" w:rsidRDefault="0078703C" w:rsidP="006C759E">
            <w:r w:rsidRPr="00210929">
              <w:rPr>
                <w:lang w:eastAsia="ru-RU"/>
              </w:rPr>
              <w:t>Немає</w:t>
            </w:r>
          </w:p>
        </w:tc>
        <w:tc>
          <w:tcPr>
            <w:tcW w:w="986" w:type="dxa"/>
            <w:vAlign w:val="center"/>
          </w:tcPr>
          <w:p w14:paraId="69BB0C52" w14:textId="77777777" w:rsidR="0078703C" w:rsidRPr="00210929" w:rsidRDefault="0078703C" w:rsidP="006C759E">
            <w:r w:rsidRPr="00210929">
              <w:t>IR4</w:t>
            </w:r>
          </w:p>
        </w:tc>
      </w:tr>
      <w:tr w:rsidR="00A636E1" w:rsidRPr="00210929" w14:paraId="0E93A6BD" w14:textId="77777777" w:rsidTr="00ED4E8C">
        <w:trPr>
          <w:cantSplit/>
          <w:jc w:val="center"/>
        </w:trPr>
        <w:tc>
          <w:tcPr>
            <w:tcW w:w="936" w:type="dxa"/>
            <w:vAlign w:val="center"/>
          </w:tcPr>
          <w:p w14:paraId="42A921B0"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D7E3FC4" w14:textId="77777777" w:rsidR="0078703C" w:rsidRPr="00210929" w:rsidRDefault="0078703C" w:rsidP="006C759E">
            <w:pPr>
              <w:jc w:val="center"/>
            </w:pPr>
            <w:r w:rsidRPr="00210929">
              <w:t>IR40022</w:t>
            </w:r>
          </w:p>
        </w:tc>
        <w:tc>
          <w:tcPr>
            <w:tcW w:w="4961" w:type="dxa"/>
            <w:vAlign w:val="center"/>
          </w:tcPr>
          <w:p w14:paraId="1F613273" w14:textId="77777777" w:rsidR="0078703C" w:rsidRPr="00210929" w:rsidRDefault="0078703C" w:rsidP="006C759E">
            <w:r w:rsidRPr="00210929">
              <w:t>Частка перестраховиків у резервах із страхування життя на кінець звітного періоду</w:t>
            </w:r>
          </w:p>
        </w:tc>
        <w:tc>
          <w:tcPr>
            <w:tcW w:w="1985" w:type="dxa"/>
            <w:vAlign w:val="center"/>
          </w:tcPr>
          <w:p w14:paraId="6ED91D26" w14:textId="77777777" w:rsidR="0078703C" w:rsidRPr="00210929" w:rsidRDefault="0078703C" w:rsidP="006C759E">
            <w:r w:rsidRPr="00210929">
              <w:t>T100</w:t>
            </w:r>
          </w:p>
        </w:tc>
        <w:tc>
          <w:tcPr>
            <w:tcW w:w="2335" w:type="dxa"/>
          </w:tcPr>
          <w:p w14:paraId="1A401D90" w14:textId="77777777" w:rsidR="0078703C" w:rsidRPr="00210929" w:rsidRDefault="0078703C" w:rsidP="006C759E">
            <w:r w:rsidRPr="00210929">
              <w:t xml:space="preserve">H011, H015, K030, Z220, R034, S190,  H029  </w:t>
            </w:r>
          </w:p>
        </w:tc>
        <w:tc>
          <w:tcPr>
            <w:tcW w:w="2065" w:type="dxa"/>
            <w:vAlign w:val="center"/>
          </w:tcPr>
          <w:p w14:paraId="28BAE060" w14:textId="77777777" w:rsidR="0078703C" w:rsidRPr="00210929" w:rsidRDefault="0078703C" w:rsidP="006C759E">
            <w:r w:rsidRPr="00210929">
              <w:rPr>
                <w:lang w:eastAsia="ru-RU"/>
              </w:rPr>
              <w:t>Немає</w:t>
            </w:r>
          </w:p>
        </w:tc>
        <w:tc>
          <w:tcPr>
            <w:tcW w:w="986" w:type="dxa"/>
            <w:vAlign w:val="center"/>
          </w:tcPr>
          <w:p w14:paraId="243E8C28" w14:textId="77777777" w:rsidR="0078703C" w:rsidRPr="00210929" w:rsidRDefault="0078703C" w:rsidP="006C759E">
            <w:r w:rsidRPr="00210929">
              <w:t>IR4</w:t>
            </w:r>
          </w:p>
        </w:tc>
      </w:tr>
      <w:tr w:rsidR="00A636E1" w:rsidRPr="00210929" w14:paraId="1D1AFCF8" w14:textId="77777777" w:rsidTr="00ED4E8C">
        <w:trPr>
          <w:cantSplit/>
          <w:jc w:val="center"/>
        </w:trPr>
        <w:tc>
          <w:tcPr>
            <w:tcW w:w="936" w:type="dxa"/>
            <w:vAlign w:val="center"/>
          </w:tcPr>
          <w:p w14:paraId="517049B8"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5BC9065D" w14:textId="77777777" w:rsidR="0078703C" w:rsidRPr="00210929" w:rsidRDefault="0078703C" w:rsidP="006C759E">
            <w:pPr>
              <w:jc w:val="center"/>
            </w:pPr>
            <w:r w:rsidRPr="00210929">
              <w:t>IR40023</w:t>
            </w:r>
          </w:p>
        </w:tc>
        <w:tc>
          <w:tcPr>
            <w:tcW w:w="4961" w:type="dxa"/>
            <w:vAlign w:val="center"/>
          </w:tcPr>
          <w:p w14:paraId="4A05F48D" w14:textId="77777777" w:rsidR="0078703C" w:rsidRPr="00210929" w:rsidRDefault="0078703C" w:rsidP="006C759E">
            <w:r w:rsidRPr="00210929">
              <w:t>Частка перестраховиків у резервах довгострокових зобов’язань (математичних резервах) із страхування життя на кінець звітного періоду</w:t>
            </w:r>
          </w:p>
        </w:tc>
        <w:tc>
          <w:tcPr>
            <w:tcW w:w="1985" w:type="dxa"/>
            <w:vAlign w:val="center"/>
          </w:tcPr>
          <w:p w14:paraId="6183AC19" w14:textId="77777777" w:rsidR="0078703C" w:rsidRPr="00210929" w:rsidRDefault="0078703C" w:rsidP="006C759E">
            <w:r w:rsidRPr="00210929">
              <w:t>T100</w:t>
            </w:r>
          </w:p>
        </w:tc>
        <w:tc>
          <w:tcPr>
            <w:tcW w:w="2335" w:type="dxa"/>
          </w:tcPr>
          <w:p w14:paraId="136E23FC" w14:textId="77777777" w:rsidR="0078703C" w:rsidRPr="00210929" w:rsidRDefault="0078703C" w:rsidP="006C759E">
            <w:r w:rsidRPr="00210929">
              <w:t xml:space="preserve">H011, H015, K030, Z220, R034, S190,  H029  </w:t>
            </w:r>
          </w:p>
        </w:tc>
        <w:tc>
          <w:tcPr>
            <w:tcW w:w="2065" w:type="dxa"/>
            <w:vAlign w:val="center"/>
          </w:tcPr>
          <w:p w14:paraId="0367396A" w14:textId="77777777" w:rsidR="0078703C" w:rsidRPr="00210929" w:rsidRDefault="0078703C" w:rsidP="006C759E">
            <w:r w:rsidRPr="00210929">
              <w:rPr>
                <w:lang w:eastAsia="ru-RU"/>
              </w:rPr>
              <w:t>Немає</w:t>
            </w:r>
          </w:p>
        </w:tc>
        <w:tc>
          <w:tcPr>
            <w:tcW w:w="986" w:type="dxa"/>
            <w:vAlign w:val="center"/>
          </w:tcPr>
          <w:p w14:paraId="2A125A32" w14:textId="77777777" w:rsidR="0078703C" w:rsidRPr="00210929" w:rsidRDefault="0078703C" w:rsidP="006C759E">
            <w:r w:rsidRPr="00210929">
              <w:t>IR4</w:t>
            </w:r>
          </w:p>
        </w:tc>
      </w:tr>
      <w:tr w:rsidR="00A636E1" w:rsidRPr="00210929" w14:paraId="16B1CD3D" w14:textId="77777777" w:rsidTr="00ED4E8C">
        <w:trPr>
          <w:cantSplit/>
          <w:jc w:val="center"/>
        </w:trPr>
        <w:tc>
          <w:tcPr>
            <w:tcW w:w="936" w:type="dxa"/>
            <w:vAlign w:val="center"/>
          </w:tcPr>
          <w:p w14:paraId="2F67708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E552BAF" w14:textId="77777777" w:rsidR="0078703C" w:rsidRPr="00210929" w:rsidRDefault="0078703C" w:rsidP="006C759E">
            <w:pPr>
              <w:jc w:val="center"/>
            </w:pPr>
            <w:r w:rsidRPr="00210929">
              <w:t>IR40025</w:t>
            </w:r>
          </w:p>
        </w:tc>
        <w:tc>
          <w:tcPr>
            <w:tcW w:w="4961" w:type="dxa"/>
            <w:vAlign w:val="center"/>
          </w:tcPr>
          <w:p w14:paraId="1479B257" w14:textId="77777777" w:rsidR="0078703C" w:rsidRPr="00210929" w:rsidRDefault="0078703C" w:rsidP="006C759E">
            <w:r w:rsidRPr="00210929">
              <w:t>Кількість страхових випадків, за якими прийнято рішення про здійснення страхових виплат/відшкодувань</w:t>
            </w:r>
          </w:p>
        </w:tc>
        <w:tc>
          <w:tcPr>
            <w:tcW w:w="1985" w:type="dxa"/>
            <w:vAlign w:val="center"/>
          </w:tcPr>
          <w:p w14:paraId="1BBB7E50" w14:textId="77777777" w:rsidR="0078703C" w:rsidRPr="00210929" w:rsidRDefault="0078703C" w:rsidP="006C759E">
            <w:r w:rsidRPr="00210929">
              <w:t>T100</w:t>
            </w:r>
          </w:p>
        </w:tc>
        <w:tc>
          <w:tcPr>
            <w:tcW w:w="2335" w:type="dxa"/>
          </w:tcPr>
          <w:p w14:paraId="02E97A37" w14:textId="77777777" w:rsidR="0078703C" w:rsidRPr="00210929" w:rsidRDefault="0078703C" w:rsidP="006C759E">
            <w:r w:rsidRPr="00210929">
              <w:t xml:space="preserve">H011, H015, K030, Z220, R034, S190,  H029  </w:t>
            </w:r>
          </w:p>
        </w:tc>
        <w:tc>
          <w:tcPr>
            <w:tcW w:w="2065" w:type="dxa"/>
            <w:vAlign w:val="center"/>
          </w:tcPr>
          <w:p w14:paraId="52023778" w14:textId="77777777" w:rsidR="0078703C" w:rsidRPr="00210929" w:rsidRDefault="0078703C" w:rsidP="006C759E">
            <w:r w:rsidRPr="00210929">
              <w:rPr>
                <w:lang w:eastAsia="ru-RU"/>
              </w:rPr>
              <w:t>Немає</w:t>
            </w:r>
          </w:p>
        </w:tc>
        <w:tc>
          <w:tcPr>
            <w:tcW w:w="986" w:type="dxa"/>
            <w:vAlign w:val="center"/>
          </w:tcPr>
          <w:p w14:paraId="3A16C5DF" w14:textId="77777777" w:rsidR="0078703C" w:rsidRPr="00210929" w:rsidRDefault="0078703C" w:rsidP="006C759E">
            <w:r w:rsidRPr="00210929">
              <w:t>IR4</w:t>
            </w:r>
          </w:p>
        </w:tc>
      </w:tr>
      <w:tr w:rsidR="00A636E1" w:rsidRPr="00210929" w14:paraId="0D60F7C7" w14:textId="77777777" w:rsidTr="00ED4E8C">
        <w:trPr>
          <w:cantSplit/>
          <w:jc w:val="center"/>
        </w:trPr>
        <w:tc>
          <w:tcPr>
            <w:tcW w:w="936" w:type="dxa"/>
            <w:vAlign w:val="center"/>
          </w:tcPr>
          <w:p w14:paraId="3E1B4CB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5BD59D" w14:textId="77777777" w:rsidR="0078703C" w:rsidRPr="00210929" w:rsidRDefault="0078703C" w:rsidP="006C759E">
            <w:pPr>
              <w:jc w:val="center"/>
            </w:pPr>
            <w:r w:rsidRPr="00210929">
              <w:t>IR40026</w:t>
            </w:r>
          </w:p>
        </w:tc>
        <w:tc>
          <w:tcPr>
            <w:tcW w:w="4961" w:type="dxa"/>
            <w:vAlign w:val="center"/>
          </w:tcPr>
          <w:p w14:paraId="361EB18A" w14:textId="77777777" w:rsidR="0078703C" w:rsidRPr="00210929" w:rsidRDefault="0078703C" w:rsidP="006C759E">
            <w:r w:rsidRPr="00210929">
              <w:t xml:space="preserve">Страхові виплати/відшкодування </w:t>
            </w:r>
          </w:p>
        </w:tc>
        <w:tc>
          <w:tcPr>
            <w:tcW w:w="1985" w:type="dxa"/>
            <w:vAlign w:val="center"/>
          </w:tcPr>
          <w:p w14:paraId="528DDC3D" w14:textId="77777777" w:rsidR="0078703C" w:rsidRPr="00210929" w:rsidRDefault="0078703C" w:rsidP="006C759E">
            <w:r w:rsidRPr="00210929">
              <w:t>T100</w:t>
            </w:r>
          </w:p>
        </w:tc>
        <w:tc>
          <w:tcPr>
            <w:tcW w:w="2335" w:type="dxa"/>
          </w:tcPr>
          <w:p w14:paraId="2746F996" w14:textId="77777777" w:rsidR="0078703C" w:rsidRPr="00210929" w:rsidRDefault="0078703C" w:rsidP="006C759E">
            <w:r w:rsidRPr="00210929">
              <w:t xml:space="preserve">H011, H015, K030, Z220, R034, S190,  H029  </w:t>
            </w:r>
          </w:p>
        </w:tc>
        <w:tc>
          <w:tcPr>
            <w:tcW w:w="2065" w:type="dxa"/>
            <w:vAlign w:val="center"/>
          </w:tcPr>
          <w:p w14:paraId="68E1B8C5" w14:textId="77777777" w:rsidR="0078703C" w:rsidRPr="00210929" w:rsidRDefault="0078703C" w:rsidP="006C759E">
            <w:r w:rsidRPr="00210929">
              <w:rPr>
                <w:lang w:eastAsia="ru-RU"/>
              </w:rPr>
              <w:t>Немає</w:t>
            </w:r>
          </w:p>
        </w:tc>
        <w:tc>
          <w:tcPr>
            <w:tcW w:w="986" w:type="dxa"/>
            <w:vAlign w:val="center"/>
          </w:tcPr>
          <w:p w14:paraId="367A5022" w14:textId="77777777" w:rsidR="0078703C" w:rsidRPr="00210929" w:rsidRDefault="0078703C" w:rsidP="006C759E">
            <w:r w:rsidRPr="00210929">
              <w:t>IR4</w:t>
            </w:r>
          </w:p>
        </w:tc>
      </w:tr>
      <w:tr w:rsidR="00A636E1" w:rsidRPr="00210929" w14:paraId="17C5213C" w14:textId="77777777" w:rsidTr="00ED4E8C">
        <w:trPr>
          <w:cantSplit/>
          <w:jc w:val="center"/>
        </w:trPr>
        <w:tc>
          <w:tcPr>
            <w:tcW w:w="936" w:type="dxa"/>
            <w:vAlign w:val="center"/>
          </w:tcPr>
          <w:p w14:paraId="5C0E5573"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CF0F38C" w14:textId="77777777" w:rsidR="0078703C" w:rsidRPr="00210929" w:rsidRDefault="0078703C" w:rsidP="006C759E">
            <w:pPr>
              <w:jc w:val="center"/>
            </w:pPr>
            <w:r w:rsidRPr="00210929">
              <w:t>IR40027</w:t>
            </w:r>
          </w:p>
        </w:tc>
        <w:tc>
          <w:tcPr>
            <w:tcW w:w="4961" w:type="dxa"/>
            <w:vAlign w:val="center"/>
          </w:tcPr>
          <w:p w14:paraId="32BC0260" w14:textId="77777777" w:rsidR="0078703C" w:rsidRPr="00210929" w:rsidRDefault="0078703C" w:rsidP="006C759E">
            <w:r w:rsidRPr="00210929">
              <w:t xml:space="preserve">Страхові виплати у вигляді ануїтетів </w:t>
            </w:r>
          </w:p>
        </w:tc>
        <w:tc>
          <w:tcPr>
            <w:tcW w:w="1985" w:type="dxa"/>
            <w:vAlign w:val="center"/>
          </w:tcPr>
          <w:p w14:paraId="71B3DF69" w14:textId="77777777" w:rsidR="0078703C" w:rsidRPr="00210929" w:rsidRDefault="0078703C" w:rsidP="006C759E">
            <w:r w:rsidRPr="00210929">
              <w:t>T100</w:t>
            </w:r>
          </w:p>
        </w:tc>
        <w:tc>
          <w:tcPr>
            <w:tcW w:w="2335" w:type="dxa"/>
          </w:tcPr>
          <w:p w14:paraId="1C8EA460" w14:textId="77777777" w:rsidR="0078703C" w:rsidRPr="00210929" w:rsidRDefault="0078703C" w:rsidP="006C759E">
            <w:r w:rsidRPr="00210929">
              <w:t xml:space="preserve">H011, H015, K030, Z220, R034, S190,  H029  </w:t>
            </w:r>
          </w:p>
        </w:tc>
        <w:tc>
          <w:tcPr>
            <w:tcW w:w="2065" w:type="dxa"/>
            <w:vAlign w:val="center"/>
          </w:tcPr>
          <w:p w14:paraId="2744B9A3" w14:textId="77777777" w:rsidR="0078703C" w:rsidRPr="00210929" w:rsidRDefault="0078703C" w:rsidP="006C759E">
            <w:r w:rsidRPr="00210929">
              <w:rPr>
                <w:lang w:eastAsia="ru-RU"/>
              </w:rPr>
              <w:t>Немає</w:t>
            </w:r>
          </w:p>
        </w:tc>
        <w:tc>
          <w:tcPr>
            <w:tcW w:w="986" w:type="dxa"/>
            <w:vAlign w:val="center"/>
          </w:tcPr>
          <w:p w14:paraId="129275FD" w14:textId="77777777" w:rsidR="0078703C" w:rsidRPr="00210929" w:rsidRDefault="0078703C" w:rsidP="006C759E">
            <w:r w:rsidRPr="00210929">
              <w:t>IR4</w:t>
            </w:r>
          </w:p>
        </w:tc>
      </w:tr>
      <w:tr w:rsidR="00A636E1" w:rsidRPr="00210929" w14:paraId="21C289B4" w14:textId="77777777" w:rsidTr="00ED4E8C">
        <w:trPr>
          <w:cantSplit/>
          <w:jc w:val="center"/>
        </w:trPr>
        <w:tc>
          <w:tcPr>
            <w:tcW w:w="936" w:type="dxa"/>
            <w:vAlign w:val="center"/>
          </w:tcPr>
          <w:p w14:paraId="0098C8BA"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0593774" w14:textId="77777777" w:rsidR="0078703C" w:rsidRPr="00210929" w:rsidRDefault="0078703C" w:rsidP="006C759E">
            <w:pPr>
              <w:jc w:val="center"/>
            </w:pPr>
            <w:r w:rsidRPr="00210929">
              <w:t>IR40028</w:t>
            </w:r>
          </w:p>
        </w:tc>
        <w:tc>
          <w:tcPr>
            <w:tcW w:w="4961" w:type="dxa"/>
            <w:vAlign w:val="center"/>
          </w:tcPr>
          <w:p w14:paraId="79B1133D" w14:textId="77777777" w:rsidR="0078703C" w:rsidRPr="00210929" w:rsidRDefault="0078703C" w:rsidP="006C759E">
            <w:r w:rsidRPr="00210929">
              <w:t>Виплати викупних сум</w:t>
            </w:r>
          </w:p>
        </w:tc>
        <w:tc>
          <w:tcPr>
            <w:tcW w:w="1985" w:type="dxa"/>
            <w:vAlign w:val="center"/>
          </w:tcPr>
          <w:p w14:paraId="193BF60C" w14:textId="77777777" w:rsidR="0078703C" w:rsidRPr="00210929" w:rsidRDefault="0078703C" w:rsidP="006C759E">
            <w:r w:rsidRPr="00210929">
              <w:t>T100</w:t>
            </w:r>
          </w:p>
        </w:tc>
        <w:tc>
          <w:tcPr>
            <w:tcW w:w="2335" w:type="dxa"/>
          </w:tcPr>
          <w:p w14:paraId="2C5AE122" w14:textId="77777777" w:rsidR="0078703C" w:rsidRPr="00210929" w:rsidRDefault="0078703C" w:rsidP="006C759E">
            <w:r w:rsidRPr="00210929">
              <w:t xml:space="preserve">H011, H015, K030, Z220, R034, S190,  H029  </w:t>
            </w:r>
          </w:p>
        </w:tc>
        <w:tc>
          <w:tcPr>
            <w:tcW w:w="2065" w:type="dxa"/>
            <w:vAlign w:val="center"/>
          </w:tcPr>
          <w:p w14:paraId="357BA6BA" w14:textId="77777777" w:rsidR="0078703C" w:rsidRPr="00210929" w:rsidRDefault="0078703C" w:rsidP="006C759E">
            <w:r w:rsidRPr="00210929">
              <w:rPr>
                <w:lang w:eastAsia="ru-RU"/>
              </w:rPr>
              <w:t>Немає</w:t>
            </w:r>
          </w:p>
        </w:tc>
        <w:tc>
          <w:tcPr>
            <w:tcW w:w="986" w:type="dxa"/>
            <w:vAlign w:val="center"/>
          </w:tcPr>
          <w:p w14:paraId="63B7EB16" w14:textId="77777777" w:rsidR="0078703C" w:rsidRPr="00210929" w:rsidRDefault="0078703C" w:rsidP="006C759E">
            <w:r w:rsidRPr="00210929">
              <w:t>IR4</w:t>
            </w:r>
          </w:p>
        </w:tc>
      </w:tr>
      <w:tr w:rsidR="00A636E1" w:rsidRPr="00210929" w14:paraId="72175F3D" w14:textId="77777777" w:rsidTr="00ED4E8C">
        <w:trPr>
          <w:cantSplit/>
          <w:jc w:val="center"/>
        </w:trPr>
        <w:tc>
          <w:tcPr>
            <w:tcW w:w="936" w:type="dxa"/>
            <w:vAlign w:val="center"/>
          </w:tcPr>
          <w:p w14:paraId="3F2988A5"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76BFC02" w14:textId="77777777" w:rsidR="0078703C" w:rsidRPr="00210929" w:rsidRDefault="0078703C" w:rsidP="006C759E">
            <w:pPr>
              <w:jc w:val="center"/>
            </w:pPr>
            <w:r w:rsidRPr="00210929">
              <w:t>IR40029</w:t>
            </w:r>
          </w:p>
        </w:tc>
        <w:tc>
          <w:tcPr>
            <w:tcW w:w="4961" w:type="dxa"/>
            <w:vAlign w:val="center"/>
          </w:tcPr>
          <w:p w14:paraId="44AF98F1" w14:textId="77777777" w:rsidR="0078703C" w:rsidRPr="00210929" w:rsidRDefault="0078703C" w:rsidP="006C759E">
            <w:r w:rsidRPr="00210929">
              <w:t>Частки страхових виплат/відшкодувань, що отримуються від перестраховиків</w:t>
            </w:r>
          </w:p>
        </w:tc>
        <w:tc>
          <w:tcPr>
            <w:tcW w:w="1985" w:type="dxa"/>
            <w:vAlign w:val="center"/>
          </w:tcPr>
          <w:p w14:paraId="1F8B2294" w14:textId="77777777" w:rsidR="0078703C" w:rsidRPr="00210929" w:rsidRDefault="0078703C" w:rsidP="006C759E">
            <w:r w:rsidRPr="00210929">
              <w:t>T100</w:t>
            </w:r>
          </w:p>
        </w:tc>
        <w:tc>
          <w:tcPr>
            <w:tcW w:w="2335" w:type="dxa"/>
          </w:tcPr>
          <w:p w14:paraId="37BA571E" w14:textId="77777777" w:rsidR="0078703C" w:rsidRPr="00210929" w:rsidRDefault="0078703C" w:rsidP="006C759E">
            <w:r w:rsidRPr="00210929">
              <w:t xml:space="preserve">H011, H015, K030, Z220, R034, S190,  H029  </w:t>
            </w:r>
          </w:p>
        </w:tc>
        <w:tc>
          <w:tcPr>
            <w:tcW w:w="2065" w:type="dxa"/>
            <w:vAlign w:val="center"/>
          </w:tcPr>
          <w:p w14:paraId="02ACDB17" w14:textId="77777777" w:rsidR="0078703C" w:rsidRPr="00210929" w:rsidRDefault="0078703C" w:rsidP="006C759E">
            <w:r w:rsidRPr="00210929">
              <w:rPr>
                <w:lang w:eastAsia="ru-RU"/>
              </w:rPr>
              <w:t>Немає</w:t>
            </w:r>
          </w:p>
        </w:tc>
        <w:tc>
          <w:tcPr>
            <w:tcW w:w="986" w:type="dxa"/>
            <w:vAlign w:val="center"/>
          </w:tcPr>
          <w:p w14:paraId="3C5DB5E1" w14:textId="77777777" w:rsidR="0078703C" w:rsidRPr="00210929" w:rsidRDefault="0078703C" w:rsidP="006C759E">
            <w:r w:rsidRPr="00210929">
              <w:t>IR4</w:t>
            </w:r>
          </w:p>
        </w:tc>
      </w:tr>
      <w:tr w:rsidR="00A636E1" w:rsidRPr="00210929" w14:paraId="1A61D5C7" w14:textId="77777777" w:rsidTr="00ED4E8C">
        <w:trPr>
          <w:cantSplit/>
          <w:jc w:val="center"/>
        </w:trPr>
        <w:tc>
          <w:tcPr>
            <w:tcW w:w="936" w:type="dxa"/>
            <w:vAlign w:val="center"/>
          </w:tcPr>
          <w:p w14:paraId="05ADAA97"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276070B" w14:textId="77777777" w:rsidR="0078703C" w:rsidRPr="00210929" w:rsidRDefault="0078703C" w:rsidP="006C759E">
            <w:pPr>
              <w:jc w:val="center"/>
            </w:pPr>
            <w:r w:rsidRPr="00210929">
              <w:t>IR40030</w:t>
            </w:r>
          </w:p>
        </w:tc>
        <w:tc>
          <w:tcPr>
            <w:tcW w:w="4961" w:type="dxa"/>
            <w:vAlign w:val="center"/>
          </w:tcPr>
          <w:p w14:paraId="34F926EF" w14:textId="77777777" w:rsidR="0078703C" w:rsidRPr="00210929" w:rsidRDefault="0078703C" w:rsidP="006C759E">
            <w:r w:rsidRPr="00210929">
              <w:t>Частки викупних сум, що отримуються від перестраховиків</w:t>
            </w:r>
          </w:p>
        </w:tc>
        <w:tc>
          <w:tcPr>
            <w:tcW w:w="1985" w:type="dxa"/>
            <w:vAlign w:val="center"/>
          </w:tcPr>
          <w:p w14:paraId="55577511" w14:textId="77777777" w:rsidR="0078703C" w:rsidRPr="00210929" w:rsidRDefault="0078703C" w:rsidP="006C759E">
            <w:r w:rsidRPr="00210929">
              <w:t>T100</w:t>
            </w:r>
          </w:p>
        </w:tc>
        <w:tc>
          <w:tcPr>
            <w:tcW w:w="2335" w:type="dxa"/>
          </w:tcPr>
          <w:p w14:paraId="1732E9A4" w14:textId="77777777" w:rsidR="0078703C" w:rsidRPr="00210929" w:rsidRDefault="0078703C" w:rsidP="006C759E">
            <w:r w:rsidRPr="00210929">
              <w:t xml:space="preserve">H011, H015, K030, Z220, R034, S190,  H029  </w:t>
            </w:r>
          </w:p>
        </w:tc>
        <w:tc>
          <w:tcPr>
            <w:tcW w:w="2065" w:type="dxa"/>
            <w:vAlign w:val="center"/>
          </w:tcPr>
          <w:p w14:paraId="1739F19A" w14:textId="77777777" w:rsidR="0078703C" w:rsidRPr="00210929" w:rsidRDefault="0078703C" w:rsidP="006C759E">
            <w:r w:rsidRPr="00210929">
              <w:rPr>
                <w:lang w:eastAsia="ru-RU"/>
              </w:rPr>
              <w:t>Немає</w:t>
            </w:r>
          </w:p>
        </w:tc>
        <w:tc>
          <w:tcPr>
            <w:tcW w:w="986" w:type="dxa"/>
            <w:vAlign w:val="center"/>
          </w:tcPr>
          <w:p w14:paraId="24F65D31" w14:textId="77777777" w:rsidR="0078703C" w:rsidRPr="00210929" w:rsidRDefault="0078703C" w:rsidP="006C759E">
            <w:r w:rsidRPr="00210929">
              <w:t>IR4</w:t>
            </w:r>
          </w:p>
        </w:tc>
      </w:tr>
      <w:tr w:rsidR="00A636E1" w:rsidRPr="00210929" w14:paraId="5D9E2108" w14:textId="77777777" w:rsidTr="00ED4E8C">
        <w:trPr>
          <w:cantSplit/>
          <w:jc w:val="center"/>
        </w:trPr>
        <w:tc>
          <w:tcPr>
            <w:tcW w:w="936" w:type="dxa"/>
            <w:vAlign w:val="center"/>
          </w:tcPr>
          <w:p w14:paraId="3652F6E1"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7D5E96F" w14:textId="77777777" w:rsidR="0078703C" w:rsidRPr="00210929" w:rsidRDefault="0078703C" w:rsidP="006C759E">
            <w:pPr>
              <w:jc w:val="center"/>
            </w:pPr>
            <w:r w:rsidRPr="00210929">
              <w:t>IR40031</w:t>
            </w:r>
          </w:p>
        </w:tc>
        <w:tc>
          <w:tcPr>
            <w:tcW w:w="4961" w:type="dxa"/>
            <w:vAlign w:val="center"/>
          </w:tcPr>
          <w:p w14:paraId="54691D0B" w14:textId="77777777" w:rsidR="0078703C" w:rsidRPr="00210929" w:rsidRDefault="0078703C" w:rsidP="006C759E">
            <w:r w:rsidRPr="00210929">
              <w:t xml:space="preserve">Максимальна страхова виплата/відшкодування, здійснена за окремим страховим випадком </w:t>
            </w:r>
          </w:p>
        </w:tc>
        <w:tc>
          <w:tcPr>
            <w:tcW w:w="1985" w:type="dxa"/>
            <w:vAlign w:val="center"/>
          </w:tcPr>
          <w:p w14:paraId="5F8C010A" w14:textId="77777777" w:rsidR="0078703C" w:rsidRPr="00210929" w:rsidRDefault="0078703C" w:rsidP="006C759E">
            <w:r w:rsidRPr="00210929">
              <w:t>T100</w:t>
            </w:r>
          </w:p>
        </w:tc>
        <w:tc>
          <w:tcPr>
            <w:tcW w:w="2335" w:type="dxa"/>
          </w:tcPr>
          <w:p w14:paraId="1910D8DE" w14:textId="77777777" w:rsidR="0078703C" w:rsidRPr="00210929" w:rsidRDefault="0078703C" w:rsidP="006C759E">
            <w:r w:rsidRPr="00210929">
              <w:t xml:space="preserve">H011, H015, K030, Z220, R034, S190,  H029  </w:t>
            </w:r>
          </w:p>
        </w:tc>
        <w:tc>
          <w:tcPr>
            <w:tcW w:w="2065" w:type="dxa"/>
            <w:vAlign w:val="center"/>
          </w:tcPr>
          <w:p w14:paraId="365C7645" w14:textId="77777777" w:rsidR="0078703C" w:rsidRPr="00210929" w:rsidRDefault="0078703C" w:rsidP="006C759E">
            <w:r w:rsidRPr="00210929">
              <w:rPr>
                <w:lang w:eastAsia="ru-RU"/>
              </w:rPr>
              <w:t>Немає</w:t>
            </w:r>
          </w:p>
        </w:tc>
        <w:tc>
          <w:tcPr>
            <w:tcW w:w="986" w:type="dxa"/>
            <w:vAlign w:val="center"/>
          </w:tcPr>
          <w:p w14:paraId="143202B2" w14:textId="77777777" w:rsidR="0078703C" w:rsidRPr="00210929" w:rsidRDefault="0078703C" w:rsidP="006C759E">
            <w:r w:rsidRPr="00210929">
              <w:t>IR4</w:t>
            </w:r>
          </w:p>
        </w:tc>
      </w:tr>
      <w:tr w:rsidR="00A636E1" w:rsidRPr="00210929" w14:paraId="686E2A77" w14:textId="77777777" w:rsidTr="00ED4E8C">
        <w:trPr>
          <w:cantSplit/>
          <w:jc w:val="center"/>
        </w:trPr>
        <w:tc>
          <w:tcPr>
            <w:tcW w:w="936" w:type="dxa"/>
            <w:vAlign w:val="center"/>
          </w:tcPr>
          <w:p w14:paraId="16661CDB"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666DB514" w14:textId="77777777" w:rsidR="0078703C" w:rsidRPr="00210929" w:rsidRDefault="0078703C" w:rsidP="006C759E">
            <w:pPr>
              <w:jc w:val="center"/>
            </w:pPr>
            <w:r w:rsidRPr="00210929">
              <w:t>IR40032</w:t>
            </w:r>
          </w:p>
        </w:tc>
        <w:tc>
          <w:tcPr>
            <w:tcW w:w="4961" w:type="dxa"/>
            <w:vAlign w:val="center"/>
          </w:tcPr>
          <w:p w14:paraId="19C8B0F6" w14:textId="77777777" w:rsidR="0078703C" w:rsidRPr="00210929" w:rsidRDefault="0078703C" w:rsidP="006C759E">
            <w:r w:rsidRPr="00210929">
              <w:t xml:space="preserve">Витрати, повʼязані з укладанням та пролонгацією договорів страхування (аквізиційні витрати) </w:t>
            </w:r>
          </w:p>
        </w:tc>
        <w:tc>
          <w:tcPr>
            <w:tcW w:w="1985" w:type="dxa"/>
            <w:vAlign w:val="center"/>
          </w:tcPr>
          <w:p w14:paraId="43398809" w14:textId="77777777" w:rsidR="0078703C" w:rsidRPr="00210929" w:rsidRDefault="0078703C" w:rsidP="006C759E">
            <w:r w:rsidRPr="00210929">
              <w:t>T100</w:t>
            </w:r>
          </w:p>
        </w:tc>
        <w:tc>
          <w:tcPr>
            <w:tcW w:w="2335" w:type="dxa"/>
          </w:tcPr>
          <w:p w14:paraId="1124A3BA" w14:textId="77777777" w:rsidR="0078703C" w:rsidRPr="00210929" w:rsidRDefault="0078703C" w:rsidP="006C759E">
            <w:r w:rsidRPr="00210929">
              <w:t xml:space="preserve">H011, H015, K030, Z220, R034, S190,  H029  </w:t>
            </w:r>
          </w:p>
        </w:tc>
        <w:tc>
          <w:tcPr>
            <w:tcW w:w="2065" w:type="dxa"/>
            <w:vAlign w:val="center"/>
          </w:tcPr>
          <w:p w14:paraId="45A9E3F9" w14:textId="77777777" w:rsidR="0078703C" w:rsidRPr="00210929" w:rsidRDefault="0078703C" w:rsidP="006C759E">
            <w:r w:rsidRPr="00210929">
              <w:rPr>
                <w:lang w:eastAsia="ru-RU"/>
              </w:rPr>
              <w:t>Немає</w:t>
            </w:r>
          </w:p>
        </w:tc>
        <w:tc>
          <w:tcPr>
            <w:tcW w:w="986" w:type="dxa"/>
            <w:vAlign w:val="center"/>
          </w:tcPr>
          <w:p w14:paraId="219B9349" w14:textId="77777777" w:rsidR="0078703C" w:rsidRPr="00210929" w:rsidRDefault="0078703C" w:rsidP="006C759E">
            <w:r w:rsidRPr="00210929">
              <w:t>IR4</w:t>
            </w:r>
          </w:p>
        </w:tc>
      </w:tr>
      <w:tr w:rsidR="00A636E1" w:rsidRPr="00210929" w14:paraId="2096D9E3" w14:textId="77777777" w:rsidTr="00ED4E8C">
        <w:trPr>
          <w:cantSplit/>
          <w:jc w:val="center"/>
        </w:trPr>
        <w:tc>
          <w:tcPr>
            <w:tcW w:w="936" w:type="dxa"/>
            <w:vAlign w:val="center"/>
          </w:tcPr>
          <w:p w14:paraId="655FF3FD"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2D202C2B" w14:textId="77777777" w:rsidR="0078703C" w:rsidRPr="00210929" w:rsidRDefault="0078703C" w:rsidP="006C759E">
            <w:pPr>
              <w:jc w:val="center"/>
            </w:pPr>
            <w:r w:rsidRPr="00210929">
              <w:t>IR40033</w:t>
            </w:r>
          </w:p>
        </w:tc>
        <w:tc>
          <w:tcPr>
            <w:tcW w:w="4961" w:type="dxa"/>
            <w:vAlign w:val="center"/>
          </w:tcPr>
          <w:p w14:paraId="464B3FBE" w14:textId="77777777" w:rsidR="0078703C" w:rsidRPr="00210929" w:rsidRDefault="0078703C" w:rsidP="006C759E">
            <w:r w:rsidRPr="00210929">
              <w:t>Витрати на агентські винагороди, пов</w:t>
            </w:r>
            <w:r w:rsidRPr="00210929">
              <w:rPr>
                <w:lang w:val="ru-RU"/>
              </w:rPr>
              <w:t>ʼ</w:t>
            </w:r>
            <w:r w:rsidRPr="00210929">
              <w:t>язані з укладанням та пролонгацією договорів страхування (аквізиційні витрати)</w:t>
            </w:r>
          </w:p>
        </w:tc>
        <w:tc>
          <w:tcPr>
            <w:tcW w:w="1985" w:type="dxa"/>
            <w:vAlign w:val="center"/>
          </w:tcPr>
          <w:p w14:paraId="4FD938DC" w14:textId="77777777" w:rsidR="0078703C" w:rsidRPr="00210929" w:rsidRDefault="0078703C" w:rsidP="006C759E">
            <w:r w:rsidRPr="00210929">
              <w:t>T100</w:t>
            </w:r>
          </w:p>
        </w:tc>
        <w:tc>
          <w:tcPr>
            <w:tcW w:w="2335" w:type="dxa"/>
          </w:tcPr>
          <w:p w14:paraId="5B672BC8" w14:textId="77777777" w:rsidR="0078703C" w:rsidRPr="00210929" w:rsidRDefault="0078703C" w:rsidP="006C759E">
            <w:r w:rsidRPr="00210929">
              <w:t xml:space="preserve">H011, H015, K030, Z220, R034, S190,  H029  </w:t>
            </w:r>
          </w:p>
        </w:tc>
        <w:tc>
          <w:tcPr>
            <w:tcW w:w="2065" w:type="dxa"/>
            <w:vAlign w:val="center"/>
          </w:tcPr>
          <w:p w14:paraId="20078C06" w14:textId="77777777" w:rsidR="0078703C" w:rsidRPr="00210929" w:rsidRDefault="0078703C" w:rsidP="006C759E">
            <w:r w:rsidRPr="00210929">
              <w:rPr>
                <w:lang w:eastAsia="ru-RU"/>
              </w:rPr>
              <w:t>Немає</w:t>
            </w:r>
          </w:p>
        </w:tc>
        <w:tc>
          <w:tcPr>
            <w:tcW w:w="986" w:type="dxa"/>
            <w:vAlign w:val="center"/>
          </w:tcPr>
          <w:p w14:paraId="5C937907" w14:textId="77777777" w:rsidR="0078703C" w:rsidRPr="00210929" w:rsidRDefault="0078703C" w:rsidP="006C759E">
            <w:r w:rsidRPr="00210929">
              <w:t>IR4</w:t>
            </w:r>
          </w:p>
        </w:tc>
      </w:tr>
      <w:tr w:rsidR="00A636E1" w:rsidRPr="00210929" w14:paraId="7521C94D" w14:textId="77777777" w:rsidTr="00ED4E8C">
        <w:trPr>
          <w:cantSplit/>
          <w:jc w:val="center"/>
        </w:trPr>
        <w:tc>
          <w:tcPr>
            <w:tcW w:w="936" w:type="dxa"/>
            <w:vAlign w:val="center"/>
          </w:tcPr>
          <w:p w14:paraId="563192D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6DBE101" w14:textId="77777777" w:rsidR="0078703C" w:rsidRPr="00210929" w:rsidRDefault="0078703C" w:rsidP="006C759E">
            <w:pPr>
              <w:jc w:val="center"/>
            </w:pPr>
            <w:r w:rsidRPr="00210929">
              <w:t>IR40034</w:t>
            </w:r>
          </w:p>
        </w:tc>
        <w:tc>
          <w:tcPr>
            <w:tcW w:w="4961" w:type="dxa"/>
            <w:vAlign w:val="center"/>
          </w:tcPr>
          <w:p w14:paraId="7C53D075" w14:textId="77777777" w:rsidR="0078703C" w:rsidRPr="00210929" w:rsidRDefault="0078703C" w:rsidP="006C759E">
            <w:r w:rsidRPr="00210929">
              <w:t>Витрати на агентські винагороди страховикам нерезидентам, пов</w:t>
            </w:r>
            <w:r w:rsidRPr="00210929">
              <w:rPr>
                <w:lang w:val="ru-RU"/>
              </w:rPr>
              <w:t>ʼ</w:t>
            </w:r>
            <w:r w:rsidRPr="00210929">
              <w:t>язані з укладанням та пролонгацією договорів страхування (аквізиційні витрати)</w:t>
            </w:r>
          </w:p>
        </w:tc>
        <w:tc>
          <w:tcPr>
            <w:tcW w:w="1985" w:type="dxa"/>
            <w:vAlign w:val="center"/>
          </w:tcPr>
          <w:p w14:paraId="36710454" w14:textId="77777777" w:rsidR="0078703C" w:rsidRPr="00210929" w:rsidRDefault="0078703C" w:rsidP="006C759E">
            <w:r w:rsidRPr="00210929">
              <w:t>T100</w:t>
            </w:r>
          </w:p>
        </w:tc>
        <w:tc>
          <w:tcPr>
            <w:tcW w:w="2335" w:type="dxa"/>
          </w:tcPr>
          <w:p w14:paraId="28BFCCAE" w14:textId="77777777" w:rsidR="0078703C" w:rsidRPr="00210929" w:rsidRDefault="0078703C" w:rsidP="006C759E">
            <w:r w:rsidRPr="00210929">
              <w:t xml:space="preserve">H011, H015, K030, Z220, R034, S190,  H029  </w:t>
            </w:r>
          </w:p>
        </w:tc>
        <w:tc>
          <w:tcPr>
            <w:tcW w:w="2065" w:type="dxa"/>
            <w:vAlign w:val="center"/>
          </w:tcPr>
          <w:p w14:paraId="611BF199" w14:textId="77777777" w:rsidR="0078703C" w:rsidRPr="00210929" w:rsidRDefault="0078703C" w:rsidP="006C759E">
            <w:r w:rsidRPr="00210929">
              <w:rPr>
                <w:lang w:eastAsia="ru-RU"/>
              </w:rPr>
              <w:t>Немає</w:t>
            </w:r>
          </w:p>
        </w:tc>
        <w:tc>
          <w:tcPr>
            <w:tcW w:w="986" w:type="dxa"/>
            <w:vAlign w:val="center"/>
          </w:tcPr>
          <w:p w14:paraId="081051E1" w14:textId="77777777" w:rsidR="0078703C" w:rsidRPr="00210929" w:rsidRDefault="0078703C" w:rsidP="006C759E">
            <w:r w:rsidRPr="00210929">
              <w:t>IR4</w:t>
            </w:r>
          </w:p>
        </w:tc>
      </w:tr>
      <w:tr w:rsidR="00A636E1" w:rsidRPr="00210929" w14:paraId="6F8DC811" w14:textId="77777777" w:rsidTr="00ED4E8C">
        <w:trPr>
          <w:cantSplit/>
          <w:jc w:val="center"/>
        </w:trPr>
        <w:tc>
          <w:tcPr>
            <w:tcW w:w="936" w:type="dxa"/>
            <w:vAlign w:val="center"/>
          </w:tcPr>
          <w:p w14:paraId="2C348164"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75549AE3" w14:textId="77777777" w:rsidR="0078703C" w:rsidRPr="00210929" w:rsidRDefault="0078703C" w:rsidP="006C759E">
            <w:pPr>
              <w:jc w:val="center"/>
            </w:pPr>
            <w:r w:rsidRPr="00210929">
              <w:t>IR40035</w:t>
            </w:r>
          </w:p>
        </w:tc>
        <w:tc>
          <w:tcPr>
            <w:tcW w:w="4961" w:type="dxa"/>
            <w:vAlign w:val="center"/>
          </w:tcPr>
          <w:p w14:paraId="49C6F432" w14:textId="77777777" w:rsidR="0078703C" w:rsidRPr="00210929" w:rsidRDefault="0078703C" w:rsidP="006C759E">
            <w:r w:rsidRPr="00210929">
              <w:t>Витрати, пов</w:t>
            </w:r>
            <w:r w:rsidRPr="00210929">
              <w:rPr>
                <w:lang w:val="ru-RU"/>
              </w:rPr>
              <w:t>ʼ</w:t>
            </w:r>
            <w:r w:rsidRPr="00210929">
              <w:t xml:space="preserve">язані з укладанням та пролонгацією договорів перестрахування </w:t>
            </w:r>
          </w:p>
        </w:tc>
        <w:tc>
          <w:tcPr>
            <w:tcW w:w="1985" w:type="dxa"/>
            <w:vAlign w:val="center"/>
          </w:tcPr>
          <w:p w14:paraId="7092F435" w14:textId="77777777" w:rsidR="0078703C" w:rsidRPr="00210929" w:rsidRDefault="0078703C" w:rsidP="006C759E">
            <w:r w:rsidRPr="00210929">
              <w:t>T100</w:t>
            </w:r>
          </w:p>
        </w:tc>
        <w:tc>
          <w:tcPr>
            <w:tcW w:w="2335" w:type="dxa"/>
          </w:tcPr>
          <w:p w14:paraId="50AF917C" w14:textId="77777777" w:rsidR="0078703C" w:rsidRPr="00210929" w:rsidRDefault="0078703C" w:rsidP="006C759E">
            <w:r w:rsidRPr="00210929">
              <w:t xml:space="preserve">H011, H015, K030, Z220, R034, S190,  H029  </w:t>
            </w:r>
          </w:p>
        </w:tc>
        <w:tc>
          <w:tcPr>
            <w:tcW w:w="2065" w:type="dxa"/>
            <w:vAlign w:val="center"/>
          </w:tcPr>
          <w:p w14:paraId="7A6D222D" w14:textId="77777777" w:rsidR="0078703C" w:rsidRPr="00210929" w:rsidRDefault="0078703C" w:rsidP="006C759E">
            <w:r w:rsidRPr="00210929">
              <w:rPr>
                <w:lang w:eastAsia="ru-RU"/>
              </w:rPr>
              <w:t>Немає</w:t>
            </w:r>
          </w:p>
        </w:tc>
        <w:tc>
          <w:tcPr>
            <w:tcW w:w="986" w:type="dxa"/>
            <w:vAlign w:val="center"/>
          </w:tcPr>
          <w:p w14:paraId="47C51A46" w14:textId="77777777" w:rsidR="0078703C" w:rsidRPr="00210929" w:rsidRDefault="0078703C" w:rsidP="006C759E">
            <w:r w:rsidRPr="00210929">
              <w:t>IR4</w:t>
            </w:r>
          </w:p>
        </w:tc>
      </w:tr>
      <w:tr w:rsidR="00A636E1" w:rsidRPr="00210929" w14:paraId="7C60B45C" w14:textId="77777777" w:rsidTr="00ED4E8C">
        <w:trPr>
          <w:cantSplit/>
          <w:jc w:val="center"/>
        </w:trPr>
        <w:tc>
          <w:tcPr>
            <w:tcW w:w="936" w:type="dxa"/>
            <w:vAlign w:val="center"/>
          </w:tcPr>
          <w:p w14:paraId="2D412FCF"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38D3E6F3" w14:textId="77777777" w:rsidR="0078703C" w:rsidRPr="00210929" w:rsidRDefault="0078703C" w:rsidP="006C759E">
            <w:pPr>
              <w:jc w:val="center"/>
            </w:pPr>
            <w:r w:rsidRPr="00210929">
              <w:t>IR40036</w:t>
            </w:r>
          </w:p>
        </w:tc>
        <w:tc>
          <w:tcPr>
            <w:tcW w:w="4961" w:type="dxa"/>
            <w:vAlign w:val="center"/>
          </w:tcPr>
          <w:p w14:paraId="344FCE72" w14:textId="77777777" w:rsidR="0078703C" w:rsidRPr="00210929" w:rsidRDefault="0078703C" w:rsidP="006C759E">
            <w:r w:rsidRPr="00210929">
              <w:t>Витрати на винагороди брокерам, пов</w:t>
            </w:r>
            <w:r w:rsidRPr="00210929">
              <w:rPr>
                <w:lang w:val="ru-RU"/>
              </w:rPr>
              <w:t>ʼ</w:t>
            </w:r>
            <w:r w:rsidRPr="00210929">
              <w:t xml:space="preserve">язані з укладанням та пролонгацією договорів перестрахування </w:t>
            </w:r>
          </w:p>
        </w:tc>
        <w:tc>
          <w:tcPr>
            <w:tcW w:w="1985" w:type="dxa"/>
            <w:vAlign w:val="center"/>
          </w:tcPr>
          <w:p w14:paraId="74AFC0E8" w14:textId="77777777" w:rsidR="0078703C" w:rsidRPr="00210929" w:rsidRDefault="0078703C" w:rsidP="006C759E">
            <w:r w:rsidRPr="00210929">
              <w:t>T100</w:t>
            </w:r>
          </w:p>
        </w:tc>
        <w:tc>
          <w:tcPr>
            <w:tcW w:w="2335" w:type="dxa"/>
          </w:tcPr>
          <w:p w14:paraId="158867CA" w14:textId="77777777" w:rsidR="0078703C" w:rsidRPr="00210929" w:rsidRDefault="0078703C" w:rsidP="006C759E">
            <w:r w:rsidRPr="00210929">
              <w:t xml:space="preserve">H011, H015, K030, Z220, R034, S190,  H029  </w:t>
            </w:r>
          </w:p>
        </w:tc>
        <w:tc>
          <w:tcPr>
            <w:tcW w:w="2065" w:type="dxa"/>
            <w:vAlign w:val="center"/>
          </w:tcPr>
          <w:p w14:paraId="2D026C41" w14:textId="77777777" w:rsidR="0078703C" w:rsidRPr="00210929" w:rsidRDefault="0078703C" w:rsidP="006C759E">
            <w:r w:rsidRPr="00210929">
              <w:rPr>
                <w:lang w:eastAsia="ru-RU"/>
              </w:rPr>
              <w:t>Немає</w:t>
            </w:r>
          </w:p>
        </w:tc>
        <w:tc>
          <w:tcPr>
            <w:tcW w:w="986" w:type="dxa"/>
            <w:vAlign w:val="center"/>
          </w:tcPr>
          <w:p w14:paraId="50FFB21C" w14:textId="77777777" w:rsidR="0078703C" w:rsidRPr="00210929" w:rsidRDefault="0078703C" w:rsidP="006C759E">
            <w:r w:rsidRPr="00210929">
              <w:t>IR4</w:t>
            </w:r>
          </w:p>
        </w:tc>
      </w:tr>
      <w:tr w:rsidR="00A636E1" w:rsidRPr="00210929" w14:paraId="4C7F04C2" w14:textId="77777777" w:rsidTr="00ED4E8C">
        <w:trPr>
          <w:cantSplit/>
          <w:jc w:val="center"/>
        </w:trPr>
        <w:tc>
          <w:tcPr>
            <w:tcW w:w="936" w:type="dxa"/>
            <w:vAlign w:val="center"/>
          </w:tcPr>
          <w:p w14:paraId="24F4259C"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455392A2" w14:textId="77777777" w:rsidR="0078703C" w:rsidRPr="00210929" w:rsidRDefault="0078703C" w:rsidP="006C759E">
            <w:pPr>
              <w:jc w:val="center"/>
            </w:pPr>
            <w:r w:rsidRPr="00210929">
              <w:t>IR40037</w:t>
            </w:r>
          </w:p>
        </w:tc>
        <w:tc>
          <w:tcPr>
            <w:tcW w:w="4961" w:type="dxa"/>
            <w:vAlign w:val="center"/>
          </w:tcPr>
          <w:p w14:paraId="322D3D33" w14:textId="77777777" w:rsidR="0078703C" w:rsidRPr="00210929" w:rsidRDefault="0078703C" w:rsidP="006C759E">
            <w:r w:rsidRPr="00210929">
              <w:t>Витрати на комісійні винагороди перестрахувальникам, пов</w:t>
            </w:r>
            <w:r w:rsidRPr="00210929">
              <w:rPr>
                <w:lang w:val="ru-RU"/>
              </w:rPr>
              <w:t>ʼ</w:t>
            </w:r>
            <w:r w:rsidRPr="00210929">
              <w:t>язані з укладанням та пролонгацією договорів перестрахування</w:t>
            </w:r>
          </w:p>
        </w:tc>
        <w:tc>
          <w:tcPr>
            <w:tcW w:w="1985" w:type="dxa"/>
            <w:vAlign w:val="center"/>
          </w:tcPr>
          <w:p w14:paraId="0C919A08" w14:textId="77777777" w:rsidR="0078703C" w:rsidRPr="00210929" w:rsidRDefault="0078703C" w:rsidP="006C759E">
            <w:r w:rsidRPr="00210929">
              <w:t>T100</w:t>
            </w:r>
          </w:p>
        </w:tc>
        <w:tc>
          <w:tcPr>
            <w:tcW w:w="2335" w:type="dxa"/>
          </w:tcPr>
          <w:p w14:paraId="48CEE9D7" w14:textId="77777777" w:rsidR="0078703C" w:rsidRPr="00210929" w:rsidRDefault="0078703C" w:rsidP="006C759E">
            <w:r w:rsidRPr="00210929">
              <w:t xml:space="preserve">H011, H015, K030, Z220, R034, S190,  H029  </w:t>
            </w:r>
          </w:p>
        </w:tc>
        <w:tc>
          <w:tcPr>
            <w:tcW w:w="2065" w:type="dxa"/>
            <w:vAlign w:val="center"/>
          </w:tcPr>
          <w:p w14:paraId="44EDBB24" w14:textId="77777777" w:rsidR="0078703C" w:rsidRPr="00210929" w:rsidRDefault="0078703C" w:rsidP="006C759E">
            <w:r w:rsidRPr="00210929">
              <w:rPr>
                <w:lang w:eastAsia="ru-RU"/>
              </w:rPr>
              <w:t>Немає</w:t>
            </w:r>
          </w:p>
        </w:tc>
        <w:tc>
          <w:tcPr>
            <w:tcW w:w="986" w:type="dxa"/>
            <w:vAlign w:val="center"/>
          </w:tcPr>
          <w:p w14:paraId="6F312C57" w14:textId="77777777" w:rsidR="0078703C" w:rsidRPr="00210929" w:rsidRDefault="0078703C" w:rsidP="006C759E">
            <w:r w:rsidRPr="00210929">
              <w:t>IR4</w:t>
            </w:r>
          </w:p>
        </w:tc>
      </w:tr>
      <w:tr w:rsidR="00A636E1" w:rsidRPr="00210929" w14:paraId="42C62F5D" w14:textId="77777777" w:rsidTr="00ED4E8C">
        <w:trPr>
          <w:cantSplit/>
          <w:jc w:val="center"/>
        </w:trPr>
        <w:tc>
          <w:tcPr>
            <w:tcW w:w="936" w:type="dxa"/>
            <w:vAlign w:val="center"/>
          </w:tcPr>
          <w:p w14:paraId="3FE669C2" w14:textId="77777777" w:rsidR="0078703C" w:rsidRPr="00210929" w:rsidRDefault="0078703C" w:rsidP="00DC5B61">
            <w:pPr>
              <w:pStyle w:val="af3"/>
              <w:numPr>
                <w:ilvl w:val="0"/>
                <w:numId w:val="3"/>
              </w:numPr>
              <w:suppressAutoHyphens/>
              <w:spacing w:line="360" w:lineRule="auto"/>
              <w:ind w:hanging="413"/>
              <w:jc w:val="center"/>
            </w:pPr>
          </w:p>
        </w:tc>
        <w:tc>
          <w:tcPr>
            <w:tcW w:w="1611" w:type="dxa"/>
            <w:vAlign w:val="center"/>
          </w:tcPr>
          <w:p w14:paraId="057404CE" w14:textId="77777777" w:rsidR="0078703C" w:rsidRPr="00210929" w:rsidRDefault="0078703C" w:rsidP="006C759E">
            <w:pPr>
              <w:jc w:val="center"/>
            </w:pPr>
            <w:r w:rsidRPr="00210929">
              <w:t>IR40038</w:t>
            </w:r>
          </w:p>
        </w:tc>
        <w:tc>
          <w:tcPr>
            <w:tcW w:w="4961" w:type="dxa"/>
            <w:vAlign w:val="center"/>
          </w:tcPr>
          <w:p w14:paraId="4EE917B2" w14:textId="59B6C278" w:rsidR="0078703C" w:rsidRPr="00210929" w:rsidRDefault="0078703C" w:rsidP="006C759E">
            <w:r w:rsidRPr="00210929">
              <w:t xml:space="preserve">Витрати, повʼязані з регулюванням страхових випадків, </w:t>
            </w:r>
            <w:r w:rsidR="00F36103">
              <w:t>що</w:t>
            </w:r>
            <w:r w:rsidRPr="00210929">
              <w:t xml:space="preserve"> сталися у звітному періоді  </w:t>
            </w:r>
          </w:p>
        </w:tc>
        <w:tc>
          <w:tcPr>
            <w:tcW w:w="1985" w:type="dxa"/>
            <w:vAlign w:val="center"/>
          </w:tcPr>
          <w:p w14:paraId="5F3EDEBB" w14:textId="77777777" w:rsidR="0078703C" w:rsidRPr="00210929" w:rsidRDefault="0078703C" w:rsidP="006C759E">
            <w:r w:rsidRPr="00210929">
              <w:t>T100</w:t>
            </w:r>
          </w:p>
        </w:tc>
        <w:tc>
          <w:tcPr>
            <w:tcW w:w="2335" w:type="dxa"/>
          </w:tcPr>
          <w:p w14:paraId="09F38853" w14:textId="77777777" w:rsidR="0078703C" w:rsidRPr="00210929" w:rsidRDefault="0078703C" w:rsidP="006C759E">
            <w:r w:rsidRPr="00210929">
              <w:t xml:space="preserve">H011, H015, K030, Z220, R034, S190,  H029  </w:t>
            </w:r>
          </w:p>
        </w:tc>
        <w:tc>
          <w:tcPr>
            <w:tcW w:w="2065" w:type="dxa"/>
            <w:vAlign w:val="center"/>
          </w:tcPr>
          <w:p w14:paraId="5EC18A34" w14:textId="77777777" w:rsidR="0078703C" w:rsidRPr="00210929" w:rsidRDefault="0078703C" w:rsidP="006C759E">
            <w:r w:rsidRPr="00210929">
              <w:rPr>
                <w:lang w:eastAsia="ru-RU"/>
              </w:rPr>
              <w:t>Немає</w:t>
            </w:r>
          </w:p>
        </w:tc>
        <w:tc>
          <w:tcPr>
            <w:tcW w:w="986" w:type="dxa"/>
            <w:vAlign w:val="center"/>
          </w:tcPr>
          <w:p w14:paraId="41DFD39E" w14:textId="77777777" w:rsidR="0078703C" w:rsidRPr="00210929" w:rsidRDefault="0078703C" w:rsidP="006C759E">
            <w:r w:rsidRPr="00210929">
              <w:t>IR4</w:t>
            </w:r>
          </w:p>
        </w:tc>
      </w:tr>
      <w:tr w:rsidR="00A636E1" w:rsidRPr="00210929" w14:paraId="0757C7C2" w14:textId="77777777" w:rsidTr="00ED4E8C">
        <w:trPr>
          <w:cantSplit/>
          <w:jc w:val="center"/>
        </w:trPr>
        <w:tc>
          <w:tcPr>
            <w:tcW w:w="936" w:type="dxa"/>
            <w:vAlign w:val="center"/>
          </w:tcPr>
          <w:p w14:paraId="4813C9E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351821" w14:textId="77777777" w:rsidR="0078703C" w:rsidRPr="00210929" w:rsidRDefault="0078703C" w:rsidP="006C759E">
            <w:pPr>
              <w:jc w:val="center"/>
            </w:pPr>
            <w:r w:rsidRPr="00210929">
              <w:t>IR40039</w:t>
            </w:r>
          </w:p>
        </w:tc>
        <w:tc>
          <w:tcPr>
            <w:tcW w:w="4961" w:type="dxa"/>
            <w:vAlign w:val="center"/>
          </w:tcPr>
          <w:p w14:paraId="21EB7DD6" w14:textId="61FCEE38" w:rsidR="0078703C" w:rsidRPr="00210929" w:rsidRDefault="0078703C" w:rsidP="006C759E">
            <w:r w:rsidRPr="00210929">
              <w:t>Витрати на оплату судових затрат, пов</w:t>
            </w:r>
            <w:r w:rsidRPr="00210929">
              <w:rPr>
                <w:lang w:val="ru-RU"/>
              </w:rPr>
              <w:t>ʼ</w:t>
            </w:r>
            <w:r w:rsidRPr="00210929">
              <w:t xml:space="preserve">язані з регулюванням страхових випадків, </w:t>
            </w:r>
            <w:r w:rsidR="00F36103">
              <w:t>що</w:t>
            </w:r>
            <w:r w:rsidRPr="00210929">
              <w:t xml:space="preserve"> сталися у звітному періоді</w:t>
            </w:r>
          </w:p>
        </w:tc>
        <w:tc>
          <w:tcPr>
            <w:tcW w:w="1985" w:type="dxa"/>
            <w:vAlign w:val="center"/>
          </w:tcPr>
          <w:p w14:paraId="62473808" w14:textId="77777777" w:rsidR="0078703C" w:rsidRPr="00210929" w:rsidRDefault="0078703C" w:rsidP="006C759E">
            <w:r w:rsidRPr="00210929">
              <w:t>T100</w:t>
            </w:r>
          </w:p>
        </w:tc>
        <w:tc>
          <w:tcPr>
            <w:tcW w:w="2335" w:type="dxa"/>
          </w:tcPr>
          <w:p w14:paraId="613D7B12" w14:textId="77777777" w:rsidR="0078703C" w:rsidRPr="00210929" w:rsidRDefault="0078703C" w:rsidP="006C759E">
            <w:r w:rsidRPr="00210929">
              <w:t xml:space="preserve">H011, H015, K030, Z220, R034, S190,  H029  </w:t>
            </w:r>
          </w:p>
        </w:tc>
        <w:tc>
          <w:tcPr>
            <w:tcW w:w="2065" w:type="dxa"/>
            <w:vAlign w:val="center"/>
          </w:tcPr>
          <w:p w14:paraId="0EA75E86" w14:textId="77777777" w:rsidR="0078703C" w:rsidRPr="00210929" w:rsidRDefault="0078703C" w:rsidP="006C759E">
            <w:r w:rsidRPr="00210929">
              <w:rPr>
                <w:lang w:eastAsia="ru-RU"/>
              </w:rPr>
              <w:t>Немає</w:t>
            </w:r>
          </w:p>
        </w:tc>
        <w:tc>
          <w:tcPr>
            <w:tcW w:w="986" w:type="dxa"/>
            <w:vAlign w:val="center"/>
          </w:tcPr>
          <w:p w14:paraId="45E1ED42" w14:textId="77777777" w:rsidR="0078703C" w:rsidRPr="00210929" w:rsidRDefault="0078703C" w:rsidP="006C759E">
            <w:r w:rsidRPr="00210929">
              <w:t>IR4</w:t>
            </w:r>
          </w:p>
        </w:tc>
      </w:tr>
      <w:tr w:rsidR="00A636E1" w:rsidRPr="00210929" w14:paraId="0641C882" w14:textId="77777777" w:rsidTr="00ED4E8C">
        <w:trPr>
          <w:cantSplit/>
          <w:jc w:val="center"/>
        </w:trPr>
        <w:tc>
          <w:tcPr>
            <w:tcW w:w="936" w:type="dxa"/>
            <w:vAlign w:val="center"/>
          </w:tcPr>
          <w:p w14:paraId="4D971B9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90A5FF3" w14:textId="77777777" w:rsidR="0078703C" w:rsidRPr="00210929" w:rsidRDefault="0078703C" w:rsidP="006C759E">
            <w:pPr>
              <w:jc w:val="center"/>
            </w:pPr>
            <w:r w:rsidRPr="00210929">
              <w:t>IR40040</w:t>
            </w:r>
          </w:p>
        </w:tc>
        <w:tc>
          <w:tcPr>
            <w:tcW w:w="4961" w:type="dxa"/>
            <w:vAlign w:val="center"/>
          </w:tcPr>
          <w:p w14:paraId="5E0FBCED" w14:textId="3F3230EE" w:rsidR="0078703C" w:rsidRPr="00210929" w:rsidRDefault="0078703C" w:rsidP="006C759E">
            <w:r w:rsidRPr="00210929">
              <w:t xml:space="preserve">Витрати  на оплату експертних (оцінних) робіт, повʼязані з регулюванням страхових випадків, </w:t>
            </w:r>
            <w:r w:rsidR="00F36103">
              <w:t>що</w:t>
            </w:r>
            <w:r w:rsidRPr="00210929">
              <w:t xml:space="preserve"> сталися у звітному періоді</w:t>
            </w:r>
          </w:p>
        </w:tc>
        <w:tc>
          <w:tcPr>
            <w:tcW w:w="1985" w:type="dxa"/>
            <w:vAlign w:val="center"/>
          </w:tcPr>
          <w:p w14:paraId="1CCFAD29" w14:textId="77777777" w:rsidR="0078703C" w:rsidRPr="00210929" w:rsidRDefault="0078703C" w:rsidP="006C759E">
            <w:r w:rsidRPr="00210929">
              <w:t>T100</w:t>
            </w:r>
          </w:p>
        </w:tc>
        <w:tc>
          <w:tcPr>
            <w:tcW w:w="2335" w:type="dxa"/>
          </w:tcPr>
          <w:p w14:paraId="6632C84C" w14:textId="77777777" w:rsidR="0078703C" w:rsidRPr="00210929" w:rsidRDefault="0078703C" w:rsidP="006C759E">
            <w:r w:rsidRPr="00210929">
              <w:t xml:space="preserve">H011, H015, K030, Z220, R034, S190,  H029  </w:t>
            </w:r>
          </w:p>
        </w:tc>
        <w:tc>
          <w:tcPr>
            <w:tcW w:w="2065" w:type="dxa"/>
            <w:vAlign w:val="center"/>
          </w:tcPr>
          <w:p w14:paraId="453AF39C" w14:textId="77777777" w:rsidR="0078703C" w:rsidRPr="00210929" w:rsidRDefault="0078703C" w:rsidP="006C759E">
            <w:r w:rsidRPr="00210929">
              <w:rPr>
                <w:lang w:eastAsia="ru-RU"/>
              </w:rPr>
              <w:t>Немає</w:t>
            </w:r>
          </w:p>
        </w:tc>
        <w:tc>
          <w:tcPr>
            <w:tcW w:w="986" w:type="dxa"/>
            <w:vAlign w:val="center"/>
          </w:tcPr>
          <w:p w14:paraId="01A08603" w14:textId="77777777" w:rsidR="0078703C" w:rsidRPr="00210929" w:rsidRDefault="0078703C" w:rsidP="006C759E">
            <w:r w:rsidRPr="00210929">
              <w:t>IR4</w:t>
            </w:r>
          </w:p>
        </w:tc>
      </w:tr>
      <w:tr w:rsidR="00A636E1" w:rsidRPr="00210929" w14:paraId="3D6653E0" w14:textId="77777777" w:rsidTr="00ED4E8C">
        <w:trPr>
          <w:cantSplit/>
          <w:jc w:val="center"/>
        </w:trPr>
        <w:tc>
          <w:tcPr>
            <w:tcW w:w="936" w:type="dxa"/>
            <w:vAlign w:val="center"/>
          </w:tcPr>
          <w:p w14:paraId="24B5C52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C59F2D2" w14:textId="77777777" w:rsidR="0078703C" w:rsidRPr="00210929" w:rsidRDefault="0078703C" w:rsidP="006C759E">
            <w:pPr>
              <w:jc w:val="center"/>
            </w:pPr>
            <w:r w:rsidRPr="00210929">
              <w:t>IR40041</w:t>
            </w:r>
          </w:p>
        </w:tc>
        <w:tc>
          <w:tcPr>
            <w:tcW w:w="4961" w:type="dxa"/>
            <w:vAlign w:val="center"/>
          </w:tcPr>
          <w:p w14:paraId="51C547EE" w14:textId="30772C36" w:rsidR="0078703C" w:rsidRPr="00210929" w:rsidRDefault="0078703C" w:rsidP="006C759E">
            <w:r w:rsidRPr="00210929">
              <w:t xml:space="preserve">Витрати на оплату експертних (оцінних) робіт </w:t>
            </w:r>
            <w:r w:rsidR="00F36103">
              <w:t>–</w:t>
            </w:r>
            <w:r w:rsidRPr="00210929">
              <w:t xml:space="preserve"> послуг аварійних комісарів, повʼязані з регулюванням страхових випадків, </w:t>
            </w:r>
            <w:r w:rsidR="00F36103">
              <w:t>що</w:t>
            </w:r>
            <w:r w:rsidRPr="00210929">
              <w:t xml:space="preserve"> сталися у звітному періоді</w:t>
            </w:r>
          </w:p>
        </w:tc>
        <w:tc>
          <w:tcPr>
            <w:tcW w:w="1985" w:type="dxa"/>
            <w:vAlign w:val="center"/>
          </w:tcPr>
          <w:p w14:paraId="18654B68" w14:textId="77777777" w:rsidR="0078703C" w:rsidRPr="00210929" w:rsidRDefault="0078703C" w:rsidP="006C759E">
            <w:r w:rsidRPr="00210929">
              <w:t>T100</w:t>
            </w:r>
          </w:p>
        </w:tc>
        <w:tc>
          <w:tcPr>
            <w:tcW w:w="2335" w:type="dxa"/>
          </w:tcPr>
          <w:p w14:paraId="010A9560" w14:textId="77777777" w:rsidR="0078703C" w:rsidRPr="00210929" w:rsidRDefault="0078703C" w:rsidP="006C759E">
            <w:r w:rsidRPr="00210929">
              <w:t xml:space="preserve">H011, H015, K030, Z220, R034, S190,  H029  </w:t>
            </w:r>
          </w:p>
        </w:tc>
        <w:tc>
          <w:tcPr>
            <w:tcW w:w="2065" w:type="dxa"/>
            <w:vAlign w:val="center"/>
          </w:tcPr>
          <w:p w14:paraId="0E112705" w14:textId="77777777" w:rsidR="0078703C" w:rsidRPr="00210929" w:rsidRDefault="0078703C" w:rsidP="006C759E">
            <w:r w:rsidRPr="00210929">
              <w:rPr>
                <w:lang w:eastAsia="ru-RU"/>
              </w:rPr>
              <w:t>Немає</w:t>
            </w:r>
          </w:p>
        </w:tc>
        <w:tc>
          <w:tcPr>
            <w:tcW w:w="986" w:type="dxa"/>
            <w:vAlign w:val="center"/>
          </w:tcPr>
          <w:p w14:paraId="4312A590" w14:textId="77777777" w:rsidR="0078703C" w:rsidRPr="00210929" w:rsidRDefault="0078703C" w:rsidP="006C759E">
            <w:r w:rsidRPr="00210929">
              <w:t>IR4</w:t>
            </w:r>
          </w:p>
        </w:tc>
      </w:tr>
      <w:tr w:rsidR="00A636E1" w:rsidRPr="00210929" w14:paraId="28BC159F" w14:textId="77777777" w:rsidTr="00ED4E8C">
        <w:trPr>
          <w:cantSplit/>
          <w:jc w:val="center"/>
        </w:trPr>
        <w:tc>
          <w:tcPr>
            <w:tcW w:w="936" w:type="dxa"/>
            <w:vAlign w:val="center"/>
          </w:tcPr>
          <w:p w14:paraId="19AC905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C2A3CE4" w14:textId="77777777" w:rsidR="0078703C" w:rsidRPr="00210929" w:rsidRDefault="0078703C" w:rsidP="006C759E">
            <w:pPr>
              <w:jc w:val="center"/>
            </w:pPr>
            <w:r w:rsidRPr="00210929">
              <w:t>IR40042</w:t>
            </w:r>
          </w:p>
        </w:tc>
        <w:tc>
          <w:tcPr>
            <w:tcW w:w="4961" w:type="dxa"/>
            <w:vAlign w:val="center"/>
          </w:tcPr>
          <w:p w14:paraId="4B6E9DCA" w14:textId="055F7BFB" w:rsidR="0078703C" w:rsidRPr="00210929" w:rsidRDefault="0078703C" w:rsidP="006C759E">
            <w:r w:rsidRPr="00210929">
              <w:t>Витрати на оплату послуг установ ас</w:t>
            </w:r>
            <w:r w:rsidR="004F23CF">
              <w:t>и</w:t>
            </w:r>
            <w:r w:rsidRPr="00210929">
              <w:t>стансу, пов</w:t>
            </w:r>
            <w:r w:rsidRPr="00210929">
              <w:rPr>
                <w:lang w:val="ru-RU"/>
              </w:rPr>
              <w:t>ʼ</w:t>
            </w:r>
            <w:r w:rsidRPr="00210929">
              <w:t xml:space="preserve">язані з регулюванням страхових випадків, </w:t>
            </w:r>
            <w:r w:rsidR="00F36103">
              <w:t>що</w:t>
            </w:r>
            <w:r w:rsidRPr="00210929">
              <w:t xml:space="preserve"> сталися у звітному періоді </w:t>
            </w:r>
          </w:p>
        </w:tc>
        <w:tc>
          <w:tcPr>
            <w:tcW w:w="1985" w:type="dxa"/>
            <w:vAlign w:val="center"/>
          </w:tcPr>
          <w:p w14:paraId="6DA8399A" w14:textId="77777777" w:rsidR="0078703C" w:rsidRPr="00210929" w:rsidRDefault="0078703C" w:rsidP="006C759E">
            <w:r w:rsidRPr="00210929">
              <w:t>T100</w:t>
            </w:r>
          </w:p>
        </w:tc>
        <w:tc>
          <w:tcPr>
            <w:tcW w:w="2335" w:type="dxa"/>
          </w:tcPr>
          <w:p w14:paraId="69B6C660" w14:textId="77777777" w:rsidR="0078703C" w:rsidRPr="00210929" w:rsidRDefault="0078703C" w:rsidP="006C759E">
            <w:r w:rsidRPr="00210929">
              <w:t xml:space="preserve">H011, H015, K030, Z220, R034, S190,  H029  </w:t>
            </w:r>
          </w:p>
        </w:tc>
        <w:tc>
          <w:tcPr>
            <w:tcW w:w="2065" w:type="dxa"/>
            <w:vAlign w:val="center"/>
          </w:tcPr>
          <w:p w14:paraId="23E52D6A" w14:textId="77777777" w:rsidR="0078703C" w:rsidRPr="00210929" w:rsidRDefault="0078703C" w:rsidP="006C759E">
            <w:r w:rsidRPr="00210929">
              <w:rPr>
                <w:lang w:eastAsia="ru-RU"/>
              </w:rPr>
              <w:t>Немає</w:t>
            </w:r>
          </w:p>
        </w:tc>
        <w:tc>
          <w:tcPr>
            <w:tcW w:w="986" w:type="dxa"/>
            <w:vAlign w:val="center"/>
          </w:tcPr>
          <w:p w14:paraId="2A0BFB80" w14:textId="77777777" w:rsidR="0078703C" w:rsidRPr="00210929" w:rsidRDefault="0078703C" w:rsidP="006C759E">
            <w:r w:rsidRPr="00210929">
              <w:t>IR4</w:t>
            </w:r>
          </w:p>
        </w:tc>
      </w:tr>
      <w:tr w:rsidR="00A636E1" w:rsidRPr="00210929" w14:paraId="5B4FB7DA" w14:textId="77777777" w:rsidTr="00ED4E8C">
        <w:trPr>
          <w:cantSplit/>
          <w:jc w:val="center"/>
        </w:trPr>
        <w:tc>
          <w:tcPr>
            <w:tcW w:w="936" w:type="dxa"/>
            <w:vAlign w:val="center"/>
          </w:tcPr>
          <w:p w14:paraId="5296507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B9A1862" w14:textId="77777777" w:rsidR="0078703C" w:rsidRPr="00210929" w:rsidRDefault="0078703C" w:rsidP="006C759E">
            <w:pPr>
              <w:jc w:val="center"/>
            </w:pPr>
            <w:r w:rsidRPr="00210929">
              <w:t>IR40043</w:t>
            </w:r>
          </w:p>
        </w:tc>
        <w:tc>
          <w:tcPr>
            <w:tcW w:w="4961" w:type="dxa"/>
            <w:vAlign w:val="center"/>
          </w:tcPr>
          <w:p w14:paraId="11A64D0F" w14:textId="61E4FBA5" w:rsidR="0078703C" w:rsidRPr="00210929" w:rsidRDefault="0078703C" w:rsidP="006C759E">
            <w:r w:rsidRPr="00210929">
              <w:t xml:space="preserve">Витрати, що здійснюються у звʼязку з регулюванням страхових випадків, </w:t>
            </w:r>
            <w:r w:rsidR="00F36103">
              <w:t>що</w:t>
            </w:r>
            <w:r w:rsidRPr="00210929">
              <w:t xml:space="preserve"> сталися в попередніх звітних періодах </w:t>
            </w:r>
          </w:p>
        </w:tc>
        <w:tc>
          <w:tcPr>
            <w:tcW w:w="1985" w:type="dxa"/>
            <w:vAlign w:val="center"/>
          </w:tcPr>
          <w:p w14:paraId="33E6E9D4" w14:textId="77777777" w:rsidR="0078703C" w:rsidRPr="00210929" w:rsidRDefault="0078703C" w:rsidP="006C759E">
            <w:r w:rsidRPr="00210929">
              <w:t>T100</w:t>
            </w:r>
          </w:p>
        </w:tc>
        <w:tc>
          <w:tcPr>
            <w:tcW w:w="2335" w:type="dxa"/>
          </w:tcPr>
          <w:p w14:paraId="3CA53864" w14:textId="77777777" w:rsidR="0078703C" w:rsidRPr="00210929" w:rsidRDefault="0078703C" w:rsidP="006C759E">
            <w:r w:rsidRPr="00210929">
              <w:t xml:space="preserve">H011, H015, K030, Z220, R034, S190,  H029  </w:t>
            </w:r>
          </w:p>
        </w:tc>
        <w:tc>
          <w:tcPr>
            <w:tcW w:w="2065" w:type="dxa"/>
            <w:vAlign w:val="center"/>
          </w:tcPr>
          <w:p w14:paraId="29712E05" w14:textId="77777777" w:rsidR="0078703C" w:rsidRPr="00210929" w:rsidRDefault="0078703C" w:rsidP="006C759E">
            <w:r w:rsidRPr="00210929">
              <w:rPr>
                <w:lang w:eastAsia="ru-RU"/>
              </w:rPr>
              <w:t>Немає</w:t>
            </w:r>
          </w:p>
        </w:tc>
        <w:tc>
          <w:tcPr>
            <w:tcW w:w="986" w:type="dxa"/>
            <w:vAlign w:val="center"/>
          </w:tcPr>
          <w:p w14:paraId="75FF398C" w14:textId="77777777" w:rsidR="0078703C" w:rsidRPr="00210929" w:rsidRDefault="0078703C" w:rsidP="006C759E">
            <w:r w:rsidRPr="00210929">
              <w:t>IR4</w:t>
            </w:r>
          </w:p>
        </w:tc>
      </w:tr>
      <w:tr w:rsidR="00A636E1" w:rsidRPr="00210929" w14:paraId="2C8402D2" w14:textId="77777777" w:rsidTr="00ED4E8C">
        <w:trPr>
          <w:cantSplit/>
          <w:jc w:val="center"/>
        </w:trPr>
        <w:tc>
          <w:tcPr>
            <w:tcW w:w="936" w:type="dxa"/>
            <w:vAlign w:val="center"/>
          </w:tcPr>
          <w:p w14:paraId="1C4D1A1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4EF7DEF" w14:textId="77777777" w:rsidR="0078703C" w:rsidRPr="00210929" w:rsidRDefault="0078703C" w:rsidP="006C759E">
            <w:pPr>
              <w:jc w:val="center"/>
            </w:pPr>
            <w:r w:rsidRPr="00210929">
              <w:t>IR40044</w:t>
            </w:r>
          </w:p>
        </w:tc>
        <w:tc>
          <w:tcPr>
            <w:tcW w:w="4961" w:type="dxa"/>
            <w:vAlign w:val="center"/>
          </w:tcPr>
          <w:p w14:paraId="02BF2AE5" w14:textId="77777777" w:rsidR="0078703C" w:rsidRPr="002F66C4" w:rsidRDefault="0078703C" w:rsidP="006C759E">
            <w:r w:rsidRPr="002F66C4">
              <w:t>Витрати на оплату судових затрат, що здійснюються у зв</w:t>
            </w:r>
            <w:r w:rsidRPr="002F66C4">
              <w:rPr>
                <w:lang w:val="ru-RU"/>
              </w:rPr>
              <w:t>ʼ</w:t>
            </w:r>
            <w:r w:rsidRPr="002F66C4">
              <w:t xml:space="preserve">язку з регулюванням страхових випадків, які сталися в попередніх звітних періодах  </w:t>
            </w:r>
          </w:p>
        </w:tc>
        <w:tc>
          <w:tcPr>
            <w:tcW w:w="1985" w:type="dxa"/>
            <w:vAlign w:val="center"/>
          </w:tcPr>
          <w:p w14:paraId="7ADD4A56" w14:textId="77777777" w:rsidR="0078703C" w:rsidRPr="002F66C4" w:rsidRDefault="0078703C" w:rsidP="006C759E">
            <w:r w:rsidRPr="002F66C4">
              <w:t>T100</w:t>
            </w:r>
          </w:p>
        </w:tc>
        <w:tc>
          <w:tcPr>
            <w:tcW w:w="2335" w:type="dxa"/>
          </w:tcPr>
          <w:p w14:paraId="1679B976" w14:textId="77777777" w:rsidR="0078703C" w:rsidRPr="00210929" w:rsidRDefault="0078703C" w:rsidP="006C759E">
            <w:r w:rsidRPr="00210929">
              <w:t xml:space="preserve">H011, H015, K030, Z220, R034, S190,  H029  </w:t>
            </w:r>
          </w:p>
        </w:tc>
        <w:tc>
          <w:tcPr>
            <w:tcW w:w="2065" w:type="dxa"/>
            <w:vAlign w:val="center"/>
          </w:tcPr>
          <w:p w14:paraId="56CCA3C8" w14:textId="77777777" w:rsidR="0078703C" w:rsidRPr="00210929" w:rsidRDefault="0078703C" w:rsidP="006C759E">
            <w:r w:rsidRPr="00210929">
              <w:rPr>
                <w:lang w:eastAsia="ru-RU"/>
              </w:rPr>
              <w:t>Немає</w:t>
            </w:r>
          </w:p>
        </w:tc>
        <w:tc>
          <w:tcPr>
            <w:tcW w:w="986" w:type="dxa"/>
            <w:vAlign w:val="center"/>
          </w:tcPr>
          <w:p w14:paraId="03B4072D" w14:textId="77777777" w:rsidR="0078703C" w:rsidRPr="00210929" w:rsidRDefault="0078703C" w:rsidP="006C759E">
            <w:r w:rsidRPr="00210929">
              <w:t>IR4</w:t>
            </w:r>
          </w:p>
        </w:tc>
      </w:tr>
      <w:tr w:rsidR="00A636E1" w:rsidRPr="00210929" w14:paraId="364E70BB" w14:textId="77777777" w:rsidTr="00ED4E8C">
        <w:trPr>
          <w:cantSplit/>
          <w:jc w:val="center"/>
        </w:trPr>
        <w:tc>
          <w:tcPr>
            <w:tcW w:w="936" w:type="dxa"/>
            <w:vAlign w:val="center"/>
          </w:tcPr>
          <w:p w14:paraId="5F6CF1F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18BECCB" w14:textId="77777777" w:rsidR="0078703C" w:rsidRPr="00210929" w:rsidRDefault="0078703C" w:rsidP="006C759E">
            <w:pPr>
              <w:jc w:val="center"/>
            </w:pPr>
            <w:r w:rsidRPr="00210929">
              <w:t>IR40045</w:t>
            </w:r>
          </w:p>
        </w:tc>
        <w:tc>
          <w:tcPr>
            <w:tcW w:w="4961" w:type="dxa"/>
            <w:vAlign w:val="center"/>
          </w:tcPr>
          <w:p w14:paraId="200813F2" w14:textId="77777777" w:rsidR="0078703C" w:rsidRPr="002F66C4" w:rsidRDefault="0078703C" w:rsidP="006C759E">
            <w:r w:rsidRPr="002F66C4">
              <w:t>Витрати на оплату експертних (оцінних) робіт, що здійснюються у звʼязку з регулюванням страхових випадків, які сталися в попередніх звітних періодах</w:t>
            </w:r>
          </w:p>
        </w:tc>
        <w:tc>
          <w:tcPr>
            <w:tcW w:w="1985" w:type="dxa"/>
            <w:vAlign w:val="center"/>
          </w:tcPr>
          <w:p w14:paraId="70F1E97A" w14:textId="77777777" w:rsidR="0078703C" w:rsidRPr="002F66C4" w:rsidRDefault="0078703C" w:rsidP="006C759E">
            <w:r w:rsidRPr="002F66C4">
              <w:t>T100</w:t>
            </w:r>
          </w:p>
        </w:tc>
        <w:tc>
          <w:tcPr>
            <w:tcW w:w="2335" w:type="dxa"/>
          </w:tcPr>
          <w:p w14:paraId="0B96E0DD" w14:textId="77777777" w:rsidR="0078703C" w:rsidRPr="00210929" w:rsidRDefault="0078703C" w:rsidP="006C759E">
            <w:r w:rsidRPr="00210929">
              <w:t xml:space="preserve">H011, H015, K030, Z220, R034, S190,  H029  </w:t>
            </w:r>
          </w:p>
        </w:tc>
        <w:tc>
          <w:tcPr>
            <w:tcW w:w="2065" w:type="dxa"/>
            <w:vAlign w:val="center"/>
          </w:tcPr>
          <w:p w14:paraId="363D355C" w14:textId="77777777" w:rsidR="0078703C" w:rsidRPr="00210929" w:rsidRDefault="0078703C" w:rsidP="006C759E">
            <w:r w:rsidRPr="00210929">
              <w:rPr>
                <w:lang w:eastAsia="ru-RU"/>
              </w:rPr>
              <w:t>Немає</w:t>
            </w:r>
          </w:p>
        </w:tc>
        <w:tc>
          <w:tcPr>
            <w:tcW w:w="986" w:type="dxa"/>
            <w:vAlign w:val="center"/>
          </w:tcPr>
          <w:p w14:paraId="6534D14D" w14:textId="77777777" w:rsidR="0078703C" w:rsidRPr="00210929" w:rsidRDefault="0078703C" w:rsidP="006C759E">
            <w:r w:rsidRPr="00210929">
              <w:t>IR4</w:t>
            </w:r>
          </w:p>
        </w:tc>
      </w:tr>
      <w:tr w:rsidR="00A636E1" w:rsidRPr="00210929" w14:paraId="4ED2D8B8" w14:textId="77777777" w:rsidTr="00ED4E8C">
        <w:trPr>
          <w:cantSplit/>
          <w:jc w:val="center"/>
        </w:trPr>
        <w:tc>
          <w:tcPr>
            <w:tcW w:w="936" w:type="dxa"/>
            <w:vAlign w:val="center"/>
          </w:tcPr>
          <w:p w14:paraId="7A47962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757C59C" w14:textId="77777777" w:rsidR="0078703C" w:rsidRPr="00210929" w:rsidRDefault="0078703C" w:rsidP="006C759E">
            <w:pPr>
              <w:jc w:val="center"/>
            </w:pPr>
            <w:r w:rsidRPr="00210929">
              <w:t>IR40046</w:t>
            </w:r>
          </w:p>
        </w:tc>
        <w:tc>
          <w:tcPr>
            <w:tcW w:w="4961" w:type="dxa"/>
            <w:vAlign w:val="center"/>
          </w:tcPr>
          <w:p w14:paraId="6D44C61D" w14:textId="0541F92D" w:rsidR="0078703C" w:rsidRPr="002F66C4" w:rsidRDefault="0078703C" w:rsidP="006C759E">
            <w:r w:rsidRPr="002F66C4">
              <w:t xml:space="preserve">Витрати на оплату експертних (оцінних) робіт </w:t>
            </w:r>
            <w:r w:rsidR="00F36103" w:rsidRPr="002F66C4">
              <w:t>–</w:t>
            </w:r>
            <w:r w:rsidRPr="002F66C4">
              <w:t xml:space="preserve"> послуг аварійних комісарів, що здійснюються у звʼязку з регулюванням страхових випадків, які сталися в попередніх звітних періодах </w:t>
            </w:r>
          </w:p>
        </w:tc>
        <w:tc>
          <w:tcPr>
            <w:tcW w:w="1985" w:type="dxa"/>
            <w:vAlign w:val="center"/>
          </w:tcPr>
          <w:p w14:paraId="02713B94" w14:textId="77777777" w:rsidR="0078703C" w:rsidRPr="002F66C4" w:rsidRDefault="0078703C" w:rsidP="006C759E">
            <w:r w:rsidRPr="002F66C4">
              <w:t>T100</w:t>
            </w:r>
          </w:p>
        </w:tc>
        <w:tc>
          <w:tcPr>
            <w:tcW w:w="2335" w:type="dxa"/>
          </w:tcPr>
          <w:p w14:paraId="4D0745C0" w14:textId="77777777" w:rsidR="0078703C" w:rsidRPr="00210929" w:rsidRDefault="0078703C" w:rsidP="006C759E">
            <w:r w:rsidRPr="00210929">
              <w:t xml:space="preserve">H011, H015, K030, Z220, R034, S190,  H029  </w:t>
            </w:r>
          </w:p>
        </w:tc>
        <w:tc>
          <w:tcPr>
            <w:tcW w:w="2065" w:type="dxa"/>
            <w:vAlign w:val="center"/>
          </w:tcPr>
          <w:p w14:paraId="2B0BBE4E" w14:textId="77777777" w:rsidR="0078703C" w:rsidRPr="00210929" w:rsidRDefault="0078703C" w:rsidP="006C759E">
            <w:r w:rsidRPr="00210929">
              <w:rPr>
                <w:lang w:eastAsia="ru-RU"/>
              </w:rPr>
              <w:t>Немає</w:t>
            </w:r>
          </w:p>
        </w:tc>
        <w:tc>
          <w:tcPr>
            <w:tcW w:w="986" w:type="dxa"/>
            <w:vAlign w:val="center"/>
          </w:tcPr>
          <w:p w14:paraId="7C9081DC" w14:textId="77777777" w:rsidR="0078703C" w:rsidRPr="00210929" w:rsidRDefault="0078703C" w:rsidP="006C759E">
            <w:r w:rsidRPr="00210929">
              <w:t>IR4</w:t>
            </w:r>
          </w:p>
        </w:tc>
      </w:tr>
      <w:tr w:rsidR="00A636E1" w:rsidRPr="00210929" w14:paraId="391090C5" w14:textId="77777777" w:rsidTr="00ED4E8C">
        <w:trPr>
          <w:cantSplit/>
          <w:jc w:val="center"/>
        </w:trPr>
        <w:tc>
          <w:tcPr>
            <w:tcW w:w="936" w:type="dxa"/>
            <w:vAlign w:val="center"/>
          </w:tcPr>
          <w:p w14:paraId="09D0F82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CD3D9F" w14:textId="77777777" w:rsidR="0078703C" w:rsidRPr="00210929" w:rsidRDefault="0078703C" w:rsidP="006C759E">
            <w:pPr>
              <w:jc w:val="center"/>
            </w:pPr>
            <w:r w:rsidRPr="00210929">
              <w:t>IR40047</w:t>
            </w:r>
          </w:p>
        </w:tc>
        <w:tc>
          <w:tcPr>
            <w:tcW w:w="4961" w:type="dxa"/>
            <w:vAlign w:val="center"/>
          </w:tcPr>
          <w:p w14:paraId="4CC1D8D9" w14:textId="70ACD173" w:rsidR="0078703C" w:rsidRPr="00210929" w:rsidRDefault="0078703C" w:rsidP="006C759E">
            <w:r w:rsidRPr="00210929">
              <w:t>Витрати на оплату послуг установ ас</w:t>
            </w:r>
            <w:r w:rsidR="004F23CF">
              <w:t>и</w:t>
            </w:r>
            <w:r w:rsidRPr="00210929">
              <w:t>стансу, що здійснюються у зв</w:t>
            </w:r>
            <w:r w:rsidRPr="00210929">
              <w:rPr>
                <w:lang w:val="ru-RU"/>
              </w:rPr>
              <w:t>ʼ</w:t>
            </w:r>
            <w:r w:rsidRPr="00210929">
              <w:t>язку з регулюванням страхових випадків, які сталися в попередніх звітних періодах</w:t>
            </w:r>
          </w:p>
        </w:tc>
        <w:tc>
          <w:tcPr>
            <w:tcW w:w="1985" w:type="dxa"/>
            <w:vAlign w:val="center"/>
          </w:tcPr>
          <w:p w14:paraId="43A8DFBD" w14:textId="77777777" w:rsidR="0078703C" w:rsidRPr="00210929" w:rsidRDefault="0078703C" w:rsidP="006C759E">
            <w:r w:rsidRPr="00210929">
              <w:t>T100</w:t>
            </w:r>
          </w:p>
        </w:tc>
        <w:tc>
          <w:tcPr>
            <w:tcW w:w="2335" w:type="dxa"/>
          </w:tcPr>
          <w:p w14:paraId="409C2682" w14:textId="77777777" w:rsidR="0078703C" w:rsidRPr="00210929" w:rsidRDefault="0078703C" w:rsidP="006C759E">
            <w:r w:rsidRPr="00210929">
              <w:t xml:space="preserve">H011, H015, K030, Z220, R034, S190,  H029  </w:t>
            </w:r>
          </w:p>
        </w:tc>
        <w:tc>
          <w:tcPr>
            <w:tcW w:w="2065" w:type="dxa"/>
            <w:vAlign w:val="center"/>
          </w:tcPr>
          <w:p w14:paraId="417E22B1" w14:textId="77777777" w:rsidR="0078703C" w:rsidRPr="00210929" w:rsidRDefault="0078703C" w:rsidP="006C759E">
            <w:r w:rsidRPr="00210929">
              <w:rPr>
                <w:lang w:eastAsia="ru-RU"/>
              </w:rPr>
              <w:t>Немає</w:t>
            </w:r>
          </w:p>
        </w:tc>
        <w:tc>
          <w:tcPr>
            <w:tcW w:w="986" w:type="dxa"/>
            <w:vAlign w:val="center"/>
          </w:tcPr>
          <w:p w14:paraId="1F05B57F" w14:textId="77777777" w:rsidR="0078703C" w:rsidRPr="00210929" w:rsidRDefault="0078703C" w:rsidP="006C759E">
            <w:r w:rsidRPr="00210929">
              <w:t>IR4</w:t>
            </w:r>
          </w:p>
        </w:tc>
      </w:tr>
      <w:tr w:rsidR="00A636E1" w:rsidRPr="00210929" w14:paraId="29C5D286" w14:textId="77777777" w:rsidTr="00ED4E8C">
        <w:trPr>
          <w:cantSplit/>
          <w:jc w:val="center"/>
        </w:trPr>
        <w:tc>
          <w:tcPr>
            <w:tcW w:w="936" w:type="dxa"/>
            <w:vAlign w:val="center"/>
          </w:tcPr>
          <w:p w14:paraId="4B8EA1E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9E691BC" w14:textId="77777777" w:rsidR="0078703C" w:rsidRPr="00210929" w:rsidRDefault="0078703C" w:rsidP="006C759E">
            <w:pPr>
              <w:jc w:val="center"/>
            </w:pPr>
            <w:r w:rsidRPr="00210929">
              <w:t>IR40048</w:t>
            </w:r>
          </w:p>
        </w:tc>
        <w:tc>
          <w:tcPr>
            <w:tcW w:w="4961" w:type="dxa"/>
            <w:vAlign w:val="center"/>
          </w:tcPr>
          <w:p w14:paraId="5D719936" w14:textId="77777777" w:rsidR="0078703C" w:rsidRPr="00210929" w:rsidRDefault="0078703C" w:rsidP="006C759E">
            <w:r w:rsidRPr="00210929">
              <w:t>Кількість договорів страхування, укладених протягом звітного періоду</w:t>
            </w:r>
          </w:p>
        </w:tc>
        <w:tc>
          <w:tcPr>
            <w:tcW w:w="1985" w:type="dxa"/>
            <w:vAlign w:val="center"/>
          </w:tcPr>
          <w:p w14:paraId="6A0F8422" w14:textId="77777777" w:rsidR="0078703C" w:rsidRPr="00210929" w:rsidRDefault="0078703C" w:rsidP="006C759E">
            <w:r w:rsidRPr="00210929">
              <w:t>T100</w:t>
            </w:r>
          </w:p>
        </w:tc>
        <w:tc>
          <w:tcPr>
            <w:tcW w:w="2335" w:type="dxa"/>
          </w:tcPr>
          <w:p w14:paraId="704CEC2F" w14:textId="77777777" w:rsidR="0078703C" w:rsidRPr="00210929" w:rsidRDefault="0078703C" w:rsidP="006C759E">
            <w:r w:rsidRPr="00210929">
              <w:t xml:space="preserve">H011, H015, K030, Z220, R034, S190,  H029  </w:t>
            </w:r>
          </w:p>
        </w:tc>
        <w:tc>
          <w:tcPr>
            <w:tcW w:w="2065" w:type="dxa"/>
            <w:vAlign w:val="center"/>
          </w:tcPr>
          <w:p w14:paraId="520DAD20" w14:textId="77777777" w:rsidR="0078703C" w:rsidRPr="00210929" w:rsidRDefault="0078703C" w:rsidP="006C759E">
            <w:r w:rsidRPr="00210929">
              <w:rPr>
                <w:lang w:eastAsia="ru-RU"/>
              </w:rPr>
              <w:t>Немає</w:t>
            </w:r>
          </w:p>
        </w:tc>
        <w:tc>
          <w:tcPr>
            <w:tcW w:w="986" w:type="dxa"/>
            <w:vAlign w:val="center"/>
          </w:tcPr>
          <w:p w14:paraId="71B78DBF" w14:textId="77777777" w:rsidR="0078703C" w:rsidRPr="00210929" w:rsidRDefault="0078703C" w:rsidP="006C759E">
            <w:r w:rsidRPr="00210929">
              <w:t>IR4</w:t>
            </w:r>
          </w:p>
        </w:tc>
      </w:tr>
      <w:tr w:rsidR="00A636E1" w:rsidRPr="00210929" w14:paraId="187107B0" w14:textId="77777777" w:rsidTr="00ED4E8C">
        <w:trPr>
          <w:cantSplit/>
          <w:jc w:val="center"/>
        </w:trPr>
        <w:tc>
          <w:tcPr>
            <w:tcW w:w="936" w:type="dxa"/>
            <w:vAlign w:val="center"/>
          </w:tcPr>
          <w:p w14:paraId="252A152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A7A5507" w14:textId="77777777" w:rsidR="0078703C" w:rsidRPr="00210929" w:rsidRDefault="0078703C" w:rsidP="006C759E">
            <w:pPr>
              <w:jc w:val="center"/>
            </w:pPr>
            <w:r w:rsidRPr="00210929">
              <w:t>IR40049</w:t>
            </w:r>
          </w:p>
        </w:tc>
        <w:tc>
          <w:tcPr>
            <w:tcW w:w="4961" w:type="dxa"/>
            <w:vAlign w:val="center"/>
          </w:tcPr>
          <w:p w14:paraId="221CE1E9" w14:textId="77777777" w:rsidR="0078703C" w:rsidRPr="00210929" w:rsidRDefault="0078703C" w:rsidP="006C759E">
            <w:r w:rsidRPr="00210929">
              <w:t>Кількість фізичних осіб, застрахованих упродовж звітного періоду за договорами страхування життя</w:t>
            </w:r>
          </w:p>
        </w:tc>
        <w:tc>
          <w:tcPr>
            <w:tcW w:w="1985" w:type="dxa"/>
            <w:vAlign w:val="center"/>
          </w:tcPr>
          <w:p w14:paraId="49135E7E" w14:textId="77777777" w:rsidR="0078703C" w:rsidRPr="00210929" w:rsidRDefault="0078703C" w:rsidP="006C759E">
            <w:r w:rsidRPr="00210929">
              <w:t>T100</w:t>
            </w:r>
          </w:p>
        </w:tc>
        <w:tc>
          <w:tcPr>
            <w:tcW w:w="2335" w:type="dxa"/>
          </w:tcPr>
          <w:p w14:paraId="071CE01E" w14:textId="77777777" w:rsidR="0078703C" w:rsidRPr="00210929" w:rsidRDefault="0078703C" w:rsidP="006C759E">
            <w:r w:rsidRPr="00210929">
              <w:t xml:space="preserve">H011, H015, K030, Z220, R034, S190,  H029  </w:t>
            </w:r>
          </w:p>
        </w:tc>
        <w:tc>
          <w:tcPr>
            <w:tcW w:w="2065" w:type="dxa"/>
            <w:vAlign w:val="center"/>
          </w:tcPr>
          <w:p w14:paraId="79CE984A" w14:textId="77777777" w:rsidR="0078703C" w:rsidRPr="00210929" w:rsidRDefault="0078703C" w:rsidP="006C759E">
            <w:r w:rsidRPr="00210929">
              <w:rPr>
                <w:lang w:eastAsia="ru-RU"/>
              </w:rPr>
              <w:t>Немає</w:t>
            </w:r>
          </w:p>
        </w:tc>
        <w:tc>
          <w:tcPr>
            <w:tcW w:w="986" w:type="dxa"/>
            <w:vAlign w:val="center"/>
          </w:tcPr>
          <w:p w14:paraId="05B55456" w14:textId="77777777" w:rsidR="0078703C" w:rsidRPr="00210929" w:rsidRDefault="0078703C" w:rsidP="006C759E">
            <w:r w:rsidRPr="00210929">
              <w:t>IR4</w:t>
            </w:r>
          </w:p>
        </w:tc>
      </w:tr>
      <w:tr w:rsidR="00A636E1" w:rsidRPr="00210929" w14:paraId="2183D17F" w14:textId="77777777" w:rsidTr="00ED4E8C">
        <w:trPr>
          <w:cantSplit/>
          <w:jc w:val="center"/>
        </w:trPr>
        <w:tc>
          <w:tcPr>
            <w:tcW w:w="936" w:type="dxa"/>
            <w:vAlign w:val="center"/>
          </w:tcPr>
          <w:p w14:paraId="4340B75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4C74F1E" w14:textId="77777777" w:rsidR="0078703C" w:rsidRPr="00210929" w:rsidRDefault="0078703C" w:rsidP="006C759E">
            <w:pPr>
              <w:jc w:val="center"/>
            </w:pPr>
            <w:r w:rsidRPr="00210929">
              <w:t>IR40050</w:t>
            </w:r>
          </w:p>
        </w:tc>
        <w:tc>
          <w:tcPr>
            <w:tcW w:w="4961" w:type="dxa"/>
            <w:vAlign w:val="center"/>
          </w:tcPr>
          <w:p w14:paraId="0D32EDB2" w14:textId="77777777" w:rsidR="0078703C" w:rsidRPr="00210929" w:rsidRDefault="0078703C" w:rsidP="006C759E">
            <w:r w:rsidRPr="00210929">
              <w:t>Кількість фізичних осіб, застрахованих на кінець звітного періоду за договорами страхування життя</w:t>
            </w:r>
          </w:p>
        </w:tc>
        <w:tc>
          <w:tcPr>
            <w:tcW w:w="1985" w:type="dxa"/>
            <w:vAlign w:val="center"/>
          </w:tcPr>
          <w:p w14:paraId="75D57730" w14:textId="77777777" w:rsidR="0078703C" w:rsidRPr="00210929" w:rsidRDefault="0078703C" w:rsidP="006C759E">
            <w:r w:rsidRPr="00210929">
              <w:t>T100</w:t>
            </w:r>
          </w:p>
        </w:tc>
        <w:tc>
          <w:tcPr>
            <w:tcW w:w="2335" w:type="dxa"/>
          </w:tcPr>
          <w:p w14:paraId="194A6F1D" w14:textId="77777777" w:rsidR="0078703C" w:rsidRPr="00210929" w:rsidRDefault="0078703C" w:rsidP="006C759E">
            <w:r w:rsidRPr="00210929">
              <w:t xml:space="preserve">H011, H015, K030, Z220, R034, S190,  H029  </w:t>
            </w:r>
          </w:p>
        </w:tc>
        <w:tc>
          <w:tcPr>
            <w:tcW w:w="2065" w:type="dxa"/>
            <w:vAlign w:val="center"/>
          </w:tcPr>
          <w:p w14:paraId="57957CFB" w14:textId="77777777" w:rsidR="0078703C" w:rsidRPr="00210929" w:rsidRDefault="0078703C" w:rsidP="006C759E">
            <w:r w:rsidRPr="00210929">
              <w:rPr>
                <w:lang w:eastAsia="ru-RU"/>
              </w:rPr>
              <w:t>Немає</w:t>
            </w:r>
          </w:p>
        </w:tc>
        <w:tc>
          <w:tcPr>
            <w:tcW w:w="986" w:type="dxa"/>
            <w:vAlign w:val="center"/>
          </w:tcPr>
          <w:p w14:paraId="1CE89409" w14:textId="77777777" w:rsidR="0078703C" w:rsidRPr="00210929" w:rsidRDefault="0078703C" w:rsidP="006C759E">
            <w:r w:rsidRPr="00210929">
              <w:t>IR4</w:t>
            </w:r>
          </w:p>
        </w:tc>
      </w:tr>
      <w:tr w:rsidR="00A636E1" w:rsidRPr="00210929" w14:paraId="611A2E86" w14:textId="77777777" w:rsidTr="00ED4E8C">
        <w:trPr>
          <w:cantSplit/>
          <w:jc w:val="center"/>
        </w:trPr>
        <w:tc>
          <w:tcPr>
            <w:tcW w:w="936" w:type="dxa"/>
            <w:vAlign w:val="center"/>
          </w:tcPr>
          <w:p w14:paraId="5908BFC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FB198BF" w14:textId="77777777" w:rsidR="0078703C" w:rsidRPr="00210929" w:rsidRDefault="0078703C" w:rsidP="006C759E">
            <w:pPr>
              <w:jc w:val="center"/>
            </w:pPr>
            <w:r w:rsidRPr="00210929">
              <w:t>IR40051</w:t>
            </w:r>
          </w:p>
        </w:tc>
        <w:tc>
          <w:tcPr>
            <w:tcW w:w="4961" w:type="dxa"/>
            <w:vAlign w:val="center"/>
          </w:tcPr>
          <w:p w14:paraId="1B3DA95C" w14:textId="77777777" w:rsidR="0078703C" w:rsidRPr="00210929" w:rsidRDefault="0078703C" w:rsidP="006C759E">
            <w:r w:rsidRPr="00210929">
              <w:t>Максимальна страхова сума за окремою застрахованою особою</w:t>
            </w:r>
          </w:p>
        </w:tc>
        <w:tc>
          <w:tcPr>
            <w:tcW w:w="1985" w:type="dxa"/>
            <w:vAlign w:val="center"/>
          </w:tcPr>
          <w:p w14:paraId="2796FD53" w14:textId="77777777" w:rsidR="0078703C" w:rsidRPr="00210929" w:rsidRDefault="0078703C" w:rsidP="006C759E">
            <w:r w:rsidRPr="00210929">
              <w:t>T100</w:t>
            </w:r>
          </w:p>
        </w:tc>
        <w:tc>
          <w:tcPr>
            <w:tcW w:w="2335" w:type="dxa"/>
          </w:tcPr>
          <w:p w14:paraId="668116E4" w14:textId="77777777" w:rsidR="0078703C" w:rsidRPr="00210929" w:rsidRDefault="0078703C" w:rsidP="006C759E">
            <w:r w:rsidRPr="00210929">
              <w:t xml:space="preserve">H011, H015, K030, Z220, R034, S190,  H029  </w:t>
            </w:r>
          </w:p>
        </w:tc>
        <w:tc>
          <w:tcPr>
            <w:tcW w:w="2065" w:type="dxa"/>
            <w:vAlign w:val="center"/>
          </w:tcPr>
          <w:p w14:paraId="01581C72" w14:textId="77777777" w:rsidR="0078703C" w:rsidRPr="00210929" w:rsidRDefault="0078703C" w:rsidP="006C759E">
            <w:r w:rsidRPr="00210929">
              <w:rPr>
                <w:lang w:eastAsia="ru-RU"/>
              </w:rPr>
              <w:t>Немає</w:t>
            </w:r>
          </w:p>
        </w:tc>
        <w:tc>
          <w:tcPr>
            <w:tcW w:w="986" w:type="dxa"/>
            <w:vAlign w:val="center"/>
          </w:tcPr>
          <w:p w14:paraId="2C47FF4E" w14:textId="77777777" w:rsidR="0078703C" w:rsidRPr="00210929" w:rsidRDefault="0078703C" w:rsidP="006C759E">
            <w:r w:rsidRPr="00210929">
              <w:t>IR4</w:t>
            </w:r>
          </w:p>
        </w:tc>
      </w:tr>
      <w:tr w:rsidR="00A636E1" w:rsidRPr="00210929" w14:paraId="782DDD72" w14:textId="77777777" w:rsidTr="00ED4E8C">
        <w:trPr>
          <w:cantSplit/>
          <w:jc w:val="center"/>
        </w:trPr>
        <w:tc>
          <w:tcPr>
            <w:tcW w:w="936" w:type="dxa"/>
            <w:vAlign w:val="center"/>
          </w:tcPr>
          <w:p w14:paraId="4477B23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EFBEC59" w14:textId="77777777" w:rsidR="0078703C" w:rsidRPr="00210929" w:rsidRDefault="0078703C" w:rsidP="006C759E">
            <w:pPr>
              <w:jc w:val="center"/>
            </w:pPr>
            <w:r w:rsidRPr="00210929">
              <w:t>IR40052</w:t>
            </w:r>
          </w:p>
        </w:tc>
        <w:tc>
          <w:tcPr>
            <w:tcW w:w="4961" w:type="dxa"/>
            <w:vAlign w:val="center"/>
          </w:tcPr>
          <w:p w14:paraId="61A6F769" w14:textId="77777777" w:rsidR="0078703C" w:rsidRPr="00210929" w:rsidRDefault="0078703C" w:rsidP="006C759E">
            <w:r w:rsidRPr="00210929">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1985" w:type="dxa"/>
            <w:vAlign w:val="center"/>
          </w:tcPr>
          <w:p w14:paraId="5D6E5242" w14:textId="77777777" w:rsidR="0078703C" w:rsidRPr="00210929" w:rsidRDefault="0078703C" w:rsidP="006C759E">
            <w:r w:rsidRPr="00210929">
              <w:t>T100</w:t>
            </w:r>
          </w:p>
        </w:tc>
        <w:tc>
          <w:tcPr>
            <w:tcW w:w="2335" w:type="dxa"/>
          </w:tcPr>
          <w:p w14:paraId="6C568305" w14:textId="77777777" w:rsidR="0078703C" w:rsidRPr="00210929" w:rsidRDefault="0078703C" w:rsidP="006C759E">
            <w:r w:rsidRPr="00210929">
              <w:t xml:space="preserve">H011, H015, K030, Z220, R034, S190,  H029  </w:t>
            </w:r>
          </w:p>
        </w:tc>
        <w:tc>
          <w:tcPr>
            <w:tcW w:w="2065" w:type="dxa"/>
            <w:vAlign w:val="center"/>
          </w:tcPr>
          <w:p w14:paraId="4DED36E0" w14:textId="77777777" w:rsidR="0078703C" w:rsidRPr="00210929" w:rsidRDefault="0078703C" w:rsidP="006C759E">
            <w:r w:rsidRPr="00210929">
              <w:rPr>
                <w:lang w:eastAsia="ru-RU"/>
              </w:rPr>
              <w:t>Немає</w:t>
            </w:r>
          </w:p>
        </w:tc>
        <w:tc>
          <w:tcPr>
            <w:tcW w:w="986" w:type="dxa"/>
            <w:vAlign w:val="center"/>
          </w:tcPr>
          <w:p w14:paraId="205F041F" w14:textId="77777777" w:rsidR="0078703C" w:rsidRPr="00210929" w:rsidRDefault="0078703C" w:rsidP="006C759E">
            <w:r w:rsidRPr="00210929">
              <w:t>IR4</w:t>
            </w:r>
          </w:p>
        </w:tc>
      </w:tr>
      <w:tr w:rsidR="00A636E1" w:rsidRPr="00210929" w14:paraId="60D21A9B" w14:textId="77777777" w:rsidTr="00ED4E8C">
        <w:trPr>
          <w:cantSplit/>
          <w:jc w:val="center"/>
        </w:trPr>
        <w:tc>
          <w:tcPr>
            <w:tcW w:w="936" w:type="dxa"/>
            <w:vAlign w:val="center"/>
          </w:tcPr>
          <w:p w14:paraId="1295437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34B13F7" w14:textId="77777777" w:rsidR="0078703C" w:rsidRPr="00210929" w:rsidRDefault="0078703C" w:rsidP="006C759E">
            <w:pPr>
              <w:jc w:val="center"/>
            </w:pPr>
            <w:r w:rsidRPr="00210929">
              <w:t>IR40053</w:t>
            </w:r>
          </w:p>
        </w:tc>
        <w:tc>
          <w:tcPr>
            <w:tcW w:w="4961" w:type="dxa"/>
            <w:vAlign w:val="center"/>
          </w:tcPr>
          <w:p w14:paraId="7249A060" w14:textId="77777777" w:rsidR="0078703C" w:rsidRPr="00210929" w:rsidRDefault="0078703C" w:rsidP="006C759E">
            <w:r w:rsidRPr="00210929">
              <w:t>Загальний обсяг відповідальності на кінець звітного періоду</w:t>
            </w:r>
          </w:p>
        </w:tc>
        <w:tc>
          <w:tcPr>
            <w:tcW w:w="1985" w:type="dxa"/>
            <w:vAlign w:val="center"/>
          </w:tcPr>
          <w:p w14:paraId="0D9A852E" w14:textId="77777777" w:rsidR="0078703C" w:rsidRPr="00210929" w:rsidRDefault="0078703C" w:rsidP="006C759E">
            <w:r w:rsidRPr="00210929">
              <w:t>T100</w:t>
            </w:r>
          </w:p>
        </w:tc>
        <w:tc>
          <w:tcPr>
            <w:tcW w:w="2335" w:type="dxa"/>
          </w:tcPr>
          <w:p w14:paraId="7BF3FB51" w14:textId="77777777" w:rsidR="0078703C" w:rsidRPr="00210929" w:rsidRDefault="0078703C" w:rsidP="006C759E">
            <w:r w:rsidRPr="00210929">
              <w:t xml:space="preserve">H011, H015, K030, Z220, R034, S190,  H029  </w:t>
            </w:r>
          </w:p>
        </w:tc>
        <w:tc>
          <w:tcPr>
            <w:tcW w:w="2065" w:type="dxa"/>
            <w:vAlign w:val="center"/>
          </w:tcPr>
          <w:p w14:paraId="59FD48D0" w14:textId="77777777" w:rsidR="0078703C" w:rsidRPr="00210929" w:rsidRDefault="0078703C" w:rsidP="006C759E">
            <w:r w:rsidRPr="00210929">
              <w:rPr>
                <w:lang w:eastAsia="ru-RU"/>
              </w:rPr>
              <w:t>Немає</w:t>
            </w:r>
          </w:p>
        </w:tc>
        <w:tc>
          <w:tcPr>
            <w:tcW w:w="986" w:type="dxa"/>
            <w:vAlign w:val="center"/>
          </w:tcPr>
          <w:p w14:paraId="64DF2D1A" w14:textId="77777777" w:rsidR="0078703C" w:rsidRPr="00210929" w:rsidRDefault="0078703C" w:rsidP="006C759E">
            <w:r w:rsidRPr="00210929">
              <w:t>IR4</w:t>
            </w:r>
          </w:p>
        </w:tc>
      </w:tr>
      <w:tr w:rsidR="00A636E1" w:rsidRPr="00210929" w14:paraId="524A7611" w14:textId="77777777" w:rsidTr="00ED4E8C">
        <w:trPr>
          <w:cantSplit/>
          <w:jc w:val="center"/>
        </w:trPr>
        <w:tc>
          <w:tcPr>
            <w:tcW w:w="936" w:type="dxa"/>
            <w:vAlign w:val="center"/>
          </w:tcPr>
          <w:p w14:paraId="7753962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B555CD" w14:textId="77777777" w:rsidR="0078703C" w:rsidRPr="00210929" w:rsidRDefault="0078703C" w:rsidP="006C759E">
            <w:pPr>
              <w:jc w:val="center"/>
            </w:pPr>
            <w:r w:rsidRPr="00210929">
              <w:t>IR40054</w:t>
            </w:r>
          </w:p>
        </w:tc>
        <w:tc>
          <w:tcPr>
            <w:tcW w:w="4961" w:type="dxa"/>
            <w:vAlign w:val="center"/>
          </w:tcPr>
          <w:p w14:paraId="33A97350" w14:textId="77777777" w:rsidR="0078703C" w:rsidRPr="00210929" w:rsidRDefault="0078703C" w:rsidP="006C759E">
            <w:r w:rsidRPr="00210929">
              <w:t>Кредиторська заборгованість за страховими виплатами/</w:t>
            </w:r>
            <w:r w:rsidRPr="00210929">
              <w:br/>
              <w:t>відшкодуваннями на кінець звітного періоду</w:t>
            </w:r>
          </w:p>
        </w:tc>
        <w:tc>
          <w:tcPr>
            <w:tcW w:w="1985" w:type="dxa"/>
            <w:vAlign w:val="center"/>
          </w:tcPr>
          <w:p w14:paraId="06B995BD" w14:textId="77777777" w:rsidR="0078703C" w:rsidRPr="00210929" w:rsidRDefault="0078703C" w:rsidP="006C759E">
            <w:r w:rsidRPr="00210929">
              <w:t>T100</w:t>
            </w:r>
          </w:p>
        </w:tc>
        <w:tc>
          <w:tcPr>
            <w:tcW w:w="2335" w:type="dxa"/>
          </w:tcPr>
          <w:p w14:paraId="18B226B0" w14:textId="77777777" w:rsidR="0078703C" w:rsidRPr="00210929" w:rsidRDefault="0078703C" w:rsidP="006C759E">
            <w:r w:rsidRPr="00210929">
              <w:t xml:space="preserve">H011, H015, K030, Z220, R034, S190,  H029  </w:t>
            </w:r>
          </w:p>
        </w:tc>
        <w:tc>
          <w:tcPr>
            <w:tcW w:w="2065" w:type="dxa"/>
            <w:vAlign w:val="center"/>
          </w:tcPr>
          <w:p w14:paraId="0582FC2B" w14:textId="77777777" w:rsidR="0078703C" w:rsidRPr="00210929" w:rsidRDefault="0078703C" w:rsidP="006C759E">
            <w:r w:rsidRPr="00210929">
              <w:rPr>
                <w:lang w:eastAsia="ru-RU"/>
              </w:rPr>
              <w:t>Немає</w:t>
            </w:r>
          </w:p>
        </w:tc>
        <w:tc>
          <w:tcPr>
            <w:tcW w:w="986" w:type="dxa"/>
            <w:vAlign w:val="center"/>
          </w:tcPr>
          <w:p w14:paraId="0D10A304" w14:textId="77777777" w:rsidR="0078703C" w:rsidRPr="00210929" w:rsidRDefault="0078703C" w:rsidP="006C759E">
            <w:r w:rsidRPr="00210929">
              <w:t>IR4</w:t>
            </w:r>
          </w:p>
        </w:tc>
      </w:tr>
      <w:tr w:rsidR="00A636E1" w:rsidRPr="00210929" w14:paraId="22D47C82" w14:textId="77777777" w:rsidTr="00ED4E8C">
        <w:trPr>
          <w:cantSplit/>
          <w:jc w:val="center"/>
        </w:trPr>
        <w:tc>
          <w:tcPr>
            <w:tcW w:w="936" w:type="dxa"/>
            <w:vAlign w:val="center"/>
          </w:tcPr>
          <w:p w14:paraId="0DA04B1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96C52F8" w14:textId="77777777" w:rsidR="0078703C" w:rsidRPr="00210929" w:rsidRDefault="0078703C" w:rsidP="006C759E">
            <w:pPr>
              <w:jc w:val="center"/>
            </w:pPr>
            <w:r w:rsidRPr="00210929">
              <w:t>IR40055</w:t>
            </w:r>
          </w:p>
        </w:tc>
        <w:tc>
          <w:tcPr>
            <w:tcW w:w="4961" w:type="dxa"/>
            <w:vAlign w:val="center"/>
          </w:tcPr>
          <w:p w14:paraId="2BB7C9BD" w14:textId="77777777" w:rsidR="0078703C" w:rsidRPr="00210929" w:rsidRDefault="0078703C" w:rsidP="006C759E">
            <w:r w:rsidRPr="00210929">
              <w:t>Кількість страхових виплат</w:t>
            </w:r>
          </w:p>
        </w:tc>
        <w:tc>
          <w:tcPr>
            <w:tcW w:w="1985" w:type="dxa"/>
            <w:vAlign w:val="center"/>
          </w:tcPr>
          <w:p w14:paraId="44C322BD" w14:textId="77777777" w:rsidR="0078703C" w:rsidRPr="00210929" w:rsidRDefault="0078703C" w:rsidP="006C759E">
            <w:r w:rsidRPr="00210929">
              <w:t>T100</w:t>
            </w:r>
          </w:p>
        </w:tc>
        <w:tc>
          <w:tcPr>
            <w:tcW w:w="2335" w:type="dxa"/>
          </w:tcPr>
          <w:p w14:paraId="0D1886A7" w14:textId="77777777" w:rsidR="0078703C" w:rsidRPr="00210929" w:rsidRDefault="0078703C" w:rsidP="006C759E">
            <w:r w:rsidRPr="00210929">
              <w:t xml:space="preserve">H011, H015, K030, Z220, R034, S190,  H029  </w:t>
            </w:r>
          </w:p>
        </w:tc>
        <w:tc>
          <w:tcPr>
            <w:tcW w:w="2065" w:type="dxa"/>
            <w:vAlign w:val="center"/>
          </w:tcPr>
          <w:p w14:paraId="00F26DEB" w14:textId="77777777" w:rsidR="0078703C" w:rsidRPr="00210929" w:rsidRDefault="0078703C" w:rsidP="006C759E">
            <w:r w:rsidRPr="00210929">
              <w:rPr>
                <w:lang w:eastAsia="ru-RU"/>
              </w:rPr>
              <w:t>Немає</w:t>
            </w:r>
          </w:p>
        </w:tc>
        <w:tc>
          <w:tcPr>
            <w:tcW w:w="986" w:type="dxa"/>
            <w:vAlign w:val="center"/>
          </w:tcPr>
          <w:p w14:paraId="6F6F7B27" w14:textId="77777777" w:rsidR="0078703C" w:rsidRPr="00210929" w:rsidRDefault="0078703C" w:rsidP="006C759E">
            <w:r w:rsidRPr="00210929">
              <w:t>IR4</w:t>
            </w:r>
          </w:p>
        </w:tc>
      </w:tr>
      <w:tr w:rsidR="00A636E1" w:rsidRPr="00210929" w14:paraId="1A63C404" w14:textId="77777777" w:rsidTr="00ED4E8C">
        <w:trPr>
          <w:cantSplit/>
          <w:jc w:val="center"/>
        </w:trPr>
        <w:tc>
          <w:tcPr>
            <w:tcW w:w="936" w:type="dxa"/>
            <w:vAlign w:val="center"/>
          </w:tcPr>
          <w:p w14:paraId="4CB9577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D5DAB66" w14:textId="77777777" w:rsidR="0078703C" w:rsidRPr="00210929" w:rsidRDefault="0078703C" w:rsidP="006C759E">
            <w:pPr>
              <w:jc w:val="center"/>
            </w:pPr>
            <w:r w:rsidRPr="00210929">
              <w:t>IR40056</w:t>
            </w:r>
          </w:p>
        </w:tc>
        <w:tc>
          <w:tcPr>
            <w:tcW w:w="4961" w:type="dxa"/>
            <w:vAlign w:val="center"/>
          </w:tcPr>
          <w:p w14:paraId="0D855E38" w14:textId="77777777" w:rsidR="0078703C" w:rsidRPr="00210929" w:rsidRDefault="0078703C" w:rsidP="006C759E">
            <w:r w:rsidRPr="00210929">
              <w:t>Залишок страхових платежів (премій, внесків) на кінець звітного періоду</w:t>
            </w:r>
          </w:p>
        </w:tc>
        <w:tc>
          <w:tcPr>
            <w:tcW w:w="1985" w:type="dxa"/>
            <w:vAlign w:val="center"/>
          </w:tcPr>
          <w:p w14:paraId="507C4F0D" w14:textId="77777777" w:rsidR="0078703C" w:rsidRPr="00210929" w:rsidRDefault="0078703C" w:rsidP="006C759E">
            <w:r w:rsidRPr="00210929">
              <w:t>T100</w:t>
            </w:r>
          </w:p>
        </w:tc>
        <w:tc>
          <w:tcPr>
            <w:tcW w:w="2335" w:type="dxa"/>
          </w:tcPr>
          <w:p w14:paraId="4BF19537" w14:textId="77777777" w:rsidR="0078703C" w:rsidRPr="00210929" w:rsidRDefault="0078703C" w:rsidP="006C759E">
            <w:r w:rsidRPr="00210929">
              <w:t xml:space="preserve">H011, H015, K030, Z220, R034, S190,  H029  </w:t>
            </w:r>
          </w:p>
        </w:tc>
        <w:tc>
          <w:tcPr>
            <w:tcW w:w="2065" w:type="dxa"/>
            <w:vAlign w:val="center"/>
          </w:tcPr>
          <w:p w14:paraId="0DF6439D" w14:textId="77777777" w:rsidR="0078703C" w:rsidRPr="00210929" w:rsidRDefault="0078703C" w:rsidP="006C759E">
            <w:r w:rsidRPr="00210929">
              <w:rPr>
                <w:lang w:eastAsia="ru-RU"/>
              </w:rPr>
              <w:t>Немає</w:t>
            </w:r>
          </w:p>
        </w:tc>
        <w:tc>
          <w:tcPr>
            <w:tcW w:w="986" w:type="dxa"/>
            <w:vAlign w:val="center"/>
          </w:tcPr>
          <w:p w14:paraId="3B8C8F57" w14:textId="77777777" w:rsidR="0078703C" w:rsidRPr="00210929" w:rsidRDefault="0078703C" w:rsidP="006C759E">
            <w:r w:rsidRPr="00210929">
              <w:t>IR4</w:t>
            </w:r>
          </w:p>
        </w:tc>
      </w:tr>
      <w:tr w:rsidR="00A636E1" w:rsidRPr="00210929" w14:paraId="76F6C17B" w14:textId="77777777" w:rsidTr="00ED4E8C">
        <w:trPr>
          <w:cantSplit/>
          <w:jc w:val="center"/>
        </w:trPr>
        <w:tc>
          <w:tcPr>
            <w:tcW w:w="936" w:type="dxa"/>
            <w:vAlign w:val="center"/>
          </w:tcPr>
          <w:p w14:paraId="006384E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4EE5548" w14:textId="77777777" w:rsidR="0078703C" w:rsidRPr="00210929" w:rsidRDefault="0078703C" w:rsidP="006C759E">
            <w:pPr>
              <w:jc w:val="center"/>
            </w:pPr>
            <w:r w:rsidRPr="00210929">
              <w:t>IR40057</w:t>
            </w:r>
          </w:p>
        </w:tc>
        <w:tc>
          <w:tcPr>
            <w:tcW w:w="4961" w:type="dxa"/>
            <w:vAlign w:val="center"/>
          </w:tcPr>
          <w:p w14:paraId="464A69F3" w14:textId="5D3F1486" w:rsidR="0078703C" w:rsidRPr="00210929" w:rsidRDefault="0078703C" w:rsidP="006C759E">
            <w:r w:rsidRPr="00210929">
              <w:t>Кількість випадків, з яких не виконано зобов</w:t>
            </w:r>
            <w:r w:rsidR="00F36103">
              <w:t>’</w:t>
            </w:r>
            <w:r w:rsidRPr="00210929">
              <w:t>язання, на кінець звітного періоду</w:t>
            </w:r>
          </w:p>
        </w:tc>
        <w:tc>
          <w:tcPr>
            <w:tcW w:w="1985" w:type="dxa"/>
            <w:vAlign w:val="center"/>
          </w:tcPr>
          <w:p w14:paraId="2FCF595E" w14:textId="77777777" w:rsidR="0078703C" w:rsidRPr="00210929" w:rsidRDefault="0078703C" w:rsidP="006C759E">
            <w:r w:rsidRPr="00210929">
              <w:t>T100</w:t>
            </w:r>
          </w:p>
        </w:tc>
        <w:tc>
          <w:tcPr>
            <w:tcW w:w="2335" w:type="dxa"/>
          </w:tcPr>
          <w:p w14:paraId="40A446C9" w14:textId="77777777" w:rsidR="0078703C" w:rsidRPr="00210929" w:rsidRDefault="0078703C" w:rsidP="006C759E">
            <w:r w:rsidRPr="00210929">
              <w:t xml:space="preserve">H011, H015, K030, Z220, R034, S190,  H029  </w:t>
            </w:r>
          </w:p>
        </w:tc>
        <w:tc>
          <w:tcPr>
            <w:tcW w:w="2065" w:type="dxa"/>
            <w:vAlign w:val="center"/>
          </w:tcPr>
          <w:p w14:paraId="793C6C7A" w14:textId="77777777" w:rsidR="0078703C" w:rsidRPr="00210929" w:rsidRDefault="0078703C" w:rsidP="006C759E">
            <w:r w:rsidRPr="00210929">
              <w:rPr>
                <w:lang w:eastAsia="ru-RU"/>
              </w:rPr>
              <w:t>Немає</w:t>
            </w:r>
          </w:p>
        </w:tc>
        <w:tc>
          <w:tcPr>
            <w:tcW w:w="986" w:type="dxa"/>
            <w:vAlign w:val="center"/>
          </w:tcPr>
          <w:p w14:paraId="1E1A6DE6" w14:textId="77777777" w:rsidR="0078703C" w:rsidRPr="00210929" w:rsidRDefault="0078703C" w:rsidP="006C759E">
            <w:r w:rsidRPr="00210929">
              <w:t>IR4</w:t>
            </w:r>
          </w:p>
        </w:tc>
      </w:tr>
      <w:tr w:rsidR="00A636E1" w:rsidRPr="00210929" w14:paraId="14599589" w14:textId="77777777" w:rsidTr="00ED4E8C">
        <w:trPr>
          <w:cantSplit/>
          <w:jc w:val="center"/>
        </w:trPr>
        <w:tc>
          <w:tcPr>
            <w:tcW w:w="936" w:type="dxa"/>
            <w:vAlign w:val="center"/>
          </w:tcPr>
          <w:p w14:paraId="73697CF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EC4EE0" w14:textId="77777777" w:rsidR="0078703C" w:rsidRPr="00210929" w:rsidRDefault="0078703C" w:rsidP="006C759E">
            <w:pPr>
              <w:jc w:val="center"/>
            </w:pPr>
            <w:r w:rsidRPr="00210929">
              <w:t>IR40058</w:t>
            </w:r>
          </w:p>
        </w:tc>
        <w:tc>
          <w:tcPr>
            <w:tcW w:w="4961" w:type="dxa"/>
            <w:vAlign w:val="center"/>
          </w:tcPr>
          <w:p w14:paraId="749AA8EF" w14:textId="6B5B15D8" w:rsidR="0078703C" w:rsidRPr="00210929" w:rsidRDefault="0078703C" w:rsidP="006C759E">
            <w:r w:rsidRPr="00210929">
              <w:t xml:space="preserve">Обсяг страхових сум, </w:t>
            </w:r>
            <w:r w:rsidR="00F36103">
              <w:t>що</w:t>
            </w:r>
            <w:r w:rsidRPr="00210929">
              <w:t xml:space="preserve"> не  виплачені на кінець звітного періоду</w:t>
            </w:r>
          </w:p>
        </w:tc>
        <w:tc>
          <w:tcPr>
            <w:tcW w:w="1985" w:type="dxa"/>
            <w:vAlign w:val="center"/>
          </w:tcPr>
          <w:p w14:paraId="6C4FD68D" w14:textId="77777777" w:rsidR="0078703C" w:rsidRPr="00210929" w:rsidRDefault="0078703C" w:rsidP="006C759E">
            <w:r w:rsidRPr="00210929">
              <w:t>T100</w:t>
            </w:r>
          </w:p>
        </w:tc>
        <w:tc>
          <w:tcPr>
            <w:tcW w:w="2335" w:type="dxa"/>
          </w:tcPr>
          <w:p w14:paraId="4DE6D7A2" w14:textId="77777777" w:rsidR="0078703C" w:rsidRPr="00210929" w:rsidRDefault="0078703C" w:rsidP="006C759E">
            <w:r w:rsidRPr="00210929">
              <w:t xml:space="preserve">H011, H015, K030, Z220, R034, S190,  H029  </w:t>
            </w:r>
          </w:p>
        </w:tc>
        <w:tc>
          <w:tcPr>
            <w:tcW w:w="2065" w:type="dxa"/>
            <w:vAlign w:val="center"/>
          </w:tcPr>
          <w:p w14:paraId="2BEB37CC" w14:textId="77777777" w:rsidR="0078703C" w:rsidRPr="00210929" w:rsidRDefault="0078703C" w:rsidP="006C759E">
            <w:r w:rsidRPr="00210929">
              <w:rPr>
                <w:lang w:eastAsia="ru-RU"/>
              </w:rPr>
              <w:t>Немає</w:t>
            </w:r>
          </w:p>
        </w:tc>
        <w:tc>
          <w:tcPr>
            <w:tcW w:w="986" w:type="dxa"/>
            <w:vAlign w:val="center"/>
          </w:tcPr>
          <w:p w14:paraId="79C84DB2" w14:textId="77777777" w:rsidR="0078703C" w:rsidRPr="00210929" w:rsidRDefault="0078703C" w:rsidP="006C759E">
            <w:r w:rsidRPr="00210929">
              <w:t>IR4</w:t>
            </w:r>
          </w:p>
        </w:tc>
      </w:tr>
      <w:tr w:rsidR="00A636E1" w:rsidRPr="00210929" w14:paraId="34F25E79" w14:textId="77777777" w:rsidTr="00ED4E8C">
        <w:trPr>
          <w:cantSplit/>
          <w:jc w:val="center"/>
        </w:trPr>
        <w:tc>
          <w:tcPr>
            <w:tcW w:w="936" w:type="dxa"/>
            <w:vAlign w:val="center"/>
          </w:tcPr>
          <w:p w14:paraId="4BCA639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E5B61E3" w14:textId="77777777" w:rsidR="0078703C" w:rsidRPr="00210929" w:rsidRDefault="0078703C" w:rsidP="006C759E">
            <w:pPr>
              <w:jc w:val="center"/>
            </w:pPr>
            <w:r w:rsidRPr="00210929">
              <w:t>IR40059</w:t>
            </w:r>
          </w:p>
        </w:tc>
        <w:tc>
          <w:tcPr>
            <w:tcW w:w="4961" w:type="dxa"/>
            <w:vAlign w:val="center"/>
          </w:tcPr>
          <w:p w14:paraId="02C706A1" w14:textId="77777777" w:rsidR="0078703C" w:rsidRPr="00210929" w:rsidRDefault="0078703C" w:rsidP="006C759E">
            <w:r w:rsidRPr="00210929">
              <w:t>Фактичні витрати на проведення страхування</w:t>
            </w:r>
          </w:p>
        </w:tc>
        <w:tc>
          <w:tcPr>
            <w:tcW w:w="1985" w:type="dxa"/>
            <w:vAlign w:val="center"/>
          </w:tcPr>
          <w:p w14:paraId="2855F4B4" w14:textId="77777777" w:rsidR="0078703C" w:rsidRPr="00210929" w:rsidRDefault="0078703C" w:rsidP="006C759E">
            <w:r w:rsidRPr="00210929">
              <w:t>T100</w:t>
            </w:r>
          </w:p>
        </w:tc>
        <w:tc>
          <w:tcPr>
            <w:tcW w:w="2335" w:type="dxa"/>
          </w:tcPr>
          <w:p w14:paraId="0499694D" w14:textId="77777777" w:rsidR="0078703C" w:rsidRPr="00210929" w:rsidRDefault="0078703C" w:rsidP="006C759E">
            <w:r w:rsidRPr="00210929">
              <w:t xml:space="preserve">H011, H015, K030, Z220, R034, S190,  H029  </w:t>
            </w:r>
          </w:p>
        </w:tc>
        <w:tc>
          <w:tcPr>
            <w:tcW w:w="2065" w:type="dxa"/>
            <w:vAlign w:val="center"/>
          </w:tcPr>
          <w:p w14:paraId="0C69532B" w14:textId="77777777" w:rsidR="0078703C" w:rsidRPr="00210929" w:rsidRDefault="0078703C" w:rsidP="006C759E">
            <w:r w:rsidRPr="00210929">
              <w:rPr>
                <w:lang w:eastAsia="ru-RU"/>
              </w:rPr>
              <w:t>Немає</w:t>
            </w:r>
          </w:p>
        </w:tc>
        <w:tc>
          <w:tcPr>
            <w:tcW w:w="986" w:type="dxa"/>
            <w:vAlign w:val="center"/>
          </w:tcPr>
          <w:p w14:paraId="3FA841D5" w14:textId="77777777" w:rsidR="0078703C" w:rsidRPr="00210929" w:rsidRDefault="0078703C" w:rsidP="006C759E">
            <w:r w:rsidRPr="00210929">
              <w:t>IR4</w:t>
            </w:r>
          </w:p>
        </w:tc>
      </w:tr>
      <w:tr w:rsidR="00A636E1" w:rsidRPr="00210929" w14:paraId="68ACE7C0" w14:textId="77777777" w:rsidTr="00ED4E8C">
        <w:trPr>
          <w:cantSplit/>
          <w:jc w:val="center"/>
        </w:trPr>
        <w:tc>
          <w:tcPr>
            <w:tcW w:w="936" w:type="dxa"/>
            <w:vAlign w:val="center"/>
          </w:tcPr>
          <w:p w14:paraId="511F167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AE5450" w14:textId="77777777" w:rsidR="0078703C" w:rsidRPr="00210929" w:rsidRDefault="0078703C" w:rsidP="006C759E">
            <w:pPr>
              <w:jc w:val="center"/>
            </w:pPr>
            <w:r w:rsidRPr="00210929">
              <w:t>IR40060</w:t>
            </w:r>
          </w:p>
        </w:tc>
        <w:tc>
          <w:tcPr>
            <w:tcW w:w="4961" w:type="dxa"/>
            <w:vAlign w:val="center"/>
          </w:tcPr>
          <w:p w14:paraId="2AE53C8F" w14:textId="77777777" w:rsidR="0078703C" w:rsidRPr="00210929" w:rsidRDefault="0078703C" w:rsidP="006C759E">
            <w:r w:rsidRPr="00210929">
              <w:t>Частка перестраховиків у резервах заявлених, але не виплачених збитків</w:t>
            </w:r>
          </w:p>
        </w:tc>
        <w:tc>
          <w:tcPr>
            <w:tcW w:w="1985" w:type="dxa"/>
            <w:vAlign w:val="center"/>
          </w:tcPr>
          <w:p w14:paraId="3750F5F8" w14:textId="77777777" w:rsidR="0078703C" w:rsidRPr="00210929" w:rsidRDefault="0078703C" w:rsidP="006C759E">
            <w:r w:rsidRPr="00210929">
              <w:t>T100</w:t>
            </w:r>
          </w:p>
        </w:tc>
        <w:tc>
          <w:tcPr>
            <w:tcW w:w="2335" w:type="dxa"/>
          </w:tcPr>
          <w:p w14:paraId="37F8F187" w14:textId="77777777" w:rsidR="0078703C" w:rsidRPr="00210929" w:rsidRDefault="0078703C" w:rsidP="006C759E">
            <w:r w:rsidRPr="00210929">
              <w:t xml:space="preserve">H011, H015, K030, Z220, R034, S190,  H029  </w:t>
            </w:r>
          </w:p>
        </w:tc>
        <w:tc>
          <w:tcPr>
            <w:tcW w:w="2065" w:type="dxa"/>
            <w:vAlign w:val="center"/>
          </w:tcPr>
          <w:p w14:paraId="645697FD" w14:textId="77777777" w:rsidR="0078703C" w:rsidRPr="00210929" w:rsidRDefault="0078703C" w:rsidP="006C759E">
            <w:r w:rsidRPr="00210929">
              <w:rPr>
                <w:lang w:eastAsia="ru-RU"/>
              </w:rPr>
              <w:t>Немає</w:t>
            </w:r>
          </w:p>
        </w:tc>
        <w:tc>
          <w:tcPr>
            <w:tcW w:w="986" w:type="dxa"/>
            <w:vAlign w:val="center"/>
          </w:tcPr>
          <w:p w14:paraId="6911BDD8" w14:textId="77777777" w:rsidR="0078703C" w:rsidRPr="00210929" w:rsidRDefault="0078703C" w:rsidP="006C759E">
            <w:r w:rsidRPr="00210929">
              <w:t>IR4</w:t>
            </w:r>
          </w:p>
        </w:tc>
      </w:tr>
      <w:tr w:rsidR="00A636E1" w:rsidRPr="00210929" w14:paraId="38D7A1ED" w14:textId="77777777" w:rsidTr="00ED4E8C">
        <w:trPr>
          <w:cantSplit/>
          <w:jc w:val="center"/>
        </w:trPr>
        <w:tc>
          <w:tcPr>
            <w:tcW w:w="936" w:type="dxa"/>
            <w:vAlign w:val="center"/>
          </w:tcPr>
          <w:p w14:paraId="4C439A4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881597F" w14:textId="77777777" w:rsidR="0078703C" w:rsidRPr="00210929" w:rsidRDefault="0078703C" w:rsidP="006C759E">
            <w:pPr>
              <w:jc w:val="center"/>
            </w:pPr>
            <w:r w:rsidRPr="00210929">
              <w:t>IR40061</w:t>
            </w:r>
          </w:p>
        </w:tc>
        <w:tc>
          <w:tcPr>
            <w:tcW w:w="4961" w:type="dxa"/>
            <w:vAlign w:val="center"/>
          </w:tcPr>
          <w:p w14:paraId="75534B94" w14:textId="77777777" w:rsidR="0078703C" w:rsidRPr="00210929" w:rsidRDefault="0078703C" w:rsidP="006C759E">
            <w:r w:rsidRPr="00210929">
              <w:t xml:space="preserve">Частка перестраховиків у резервах збитків, що виникли, але не заявлені, на кінець звітного періоду </w:t>
            </w:r>
          </w:p>
        </w:tc>
        <w:tc>
          <w:tcPr>
            <w:tcW w:w="1985" w:type="dxa"/>
            <w:vAlign w:val="center"/>
          </w:tcPr>
          <w:p w14:paraId="178762EE" w14:textId="77777777" w:rsidR="0078703C" w:rsidRPr="00210929" w:rsidRDefault="0078703C" w:rsidP="006C759E">
            <w:r w:rsidRPr="00210929">
              <w:t>T100</w:t>
            </w:r>
          </w:p>
        </w:tc>
        <w:tc>
          <w:tcPr>
            <w:tcW w:w="2335" w:type="dxa"/>
          </w:tcPr>
          <w:p w14:paraId="3FEB092C" w14:textId="77777777" w:rsidR="0078703C" w:rsidRPr="00210929" w:rsidRDefault="0078703C" w:rsidP="006C759E">
            <w:r w:rsidRPr="00210929">
              <w:t xml:space="preserve">H011, H015, K030, Z220, R034, S190,  H029  </w:t>
            </w:r>
          </w:p>
        </w:tc>
        <w:tc>
          <w:tcPr>
            <w:tcW w:w="2065" w:type="dxa"/>
            <w:vAlign w:val="center"/>
          </w:tcPr>
          <w:p w14:paraId="36CBA61E" w14:textId="77777777" w:rsidR="0078703C" w:rsidRPr="00210929" w:rsidRDefault="0078703C" w:rsidP="006C759E">
            <w:r w:rsidRPr="00210929">
              <w:rPr>
                <w:lang w:eastAsia="ru-RU"/>
              </w:rPr>
              <w:t>Немає</w:t>
            </w:r>
          </w:p>
        </w:tc>
        <w:tc>
          <w:tcPr>
            <w:tcW w:w="986" w:type="dxa"/>
            <w:vAlign w:val="center"/>
          </w:tcPr>
          <w:p w14:paraId="3DB08B2A" w14:textId="77777777" w:rsidR="0078703C" w:rsidRPr="00210929" w:rsidRDefault="0078703C" w:rsidP="006C759E">
            <w:r w:rsidRPr="00210929">
              <w:t>IR4</w:t>
            </w:r>
          </w:p>
        </w:tc>
      </w:tr>
      <w:tr w:rsidR="00A636E1" w:rsidRPr="00210929" w14:paraId="6628124E" w14:textId="77777777" w:rsidTr="00ED4E8C">
        <w:trPr>
          <w:cantSplit/>
          <w:jc w:val="center"/>
        </w:trPr>
        <w:tc>
          <w:tcPr>
            <w:tcW w:w="936" w:type="dxa"/>
            <w:vAlign w:val="center"/>
          </w:tcPr>
          <w:p w14:paraId="436BC88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8F7DAAD" w14:textId="77777777" w:rsidR="0078703C" w:rsidRPr="00210929" w:rsidRDefault="0078703C" w:rsidP="006C759E">
            <w:pPr>
              <w:jc w:val="center"/>
            </w:pPr>
            <w:r w:rsidRPr="00210929">
              <w:t>IR40062</w:t>
            </w:r>
          </w:p>
        </w:tc>
        <w:tc>
          <w:tcPr>
            <w:tcW w:w="4961" w:type="dxa"/>
            <w:vAlign w:val="center"/>
          </w:tcPr>
          <w:p w14:paraId="778CE235" w14:textId="77777777" w:rsidR="0078703C" w:rsidRPr="00210929" w:rsidRDefault="0078703C" w:rsidP="006C759E">
            <w:r w:rsidRPr="00210929">
              <w:t xml:space="preserve">Частка перестраховиків у резервах належних виплат страхових сум на кінець звітного періоду </w:t>
            </w:r>
          </w:p>
        </w:tc>
        <w:tc>
          <w:tcPr>
            <w:tcW w:w="1985" w:type="dxa"/>
            <w:vAlign w:val="center"/>
          </w:tcPr>
          <w:p w14:paraId="72CEF068" w14:textId="77777777" w:rsidR="0078703C" w:rsidRPr="00210929" w:rsidRDefault="0078703C" w:rsidP="006C759E">
            <w:r w:rsidRPr="00210929">
              <w:t>T100</w:t>
            </w:r>
          </w:p>
        </w:tc>
        <w:tc>
          <w:tcPr>
            <w:tcW w:w="2335" w:type="dxa"/>
          </w:tcPr>
          <w:p w14:paraId="07E9A804" w14:textId="77777777" w:rsidR="0078703C" w:rsidRPr="00210929" w:rsidRDefault="0078703C" w:rsidP="006C759E">
            <w:r w:rsidRPr="00210929">
              <w:t xml:space="preserve">H011, H015, K030, Z220, R034, S190,  H029  </w:t>
            </w:r>
          </w:p>
        </w:tc>
        <w:tc>
          <w:tcPr>
            <w:tcW w:w="2065" w:type="dxa"/>
            <w:vAlign w:val="center"/>
          </w:tcPr>
          <w:p w14:paraId="29DF5A07" w14:textId="77777777" w:rsidR="0078703C" w:rsidRPr="00210929" w:rsidRDefault="0078703C" w:rsidP="006C759E">
            <w:r w:rsidRPr="00210929">
              <w:rPr>
                <w:lang w:eastAsia="ru-RU"/>
              </w:rPr>
              <w:t>Немає</w:t>
            </w:r>
          </w:p>
        </w:tc>
        <w:tc>
          <w:tcPr>
            <w:tcW w:w="986" w:type="dxa"/>
            <w:vAlign w:val="center"/>
          </w:tcPr>
          <w:p w14:paraId="788D7756" w14:textId="77777777" w:rsidR="0078703C" w:rsidRPr="00210929" w:rsidRDefault="0078703C" w:rsidP="006C759E">
            <w:r w:rsidRPr="00210929">
              <w:t>IR4</w:t>
            </w:r>
          </w:p>
        </w:tc>
      </w:tr>
      <w:tr w:rsidR="00A636E1" w:rsidRPr="00210929" w14:paraId="5176FC33" w14:textId="77777777" w:rsidTr="00ED4E8C">
        <w:trPr>
          <w:cantSplit/>
          <w:jc w:val="center"/>
        </w:trPr>
        <w:tc>
          <w:tcPr>
            <w:tcW w:w="936" w:type="dxa"/>
            <w:vAlign w:val="center"/>
          </w:tcPr>
          <w:p w14:paraId="2A53221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2507BF7" w14:textId="77777777" w:rsidR="0078703C" w:rsidRPr="00210929" w:rsidRDefault="0078703C" w:rsidP="006C759E">
            <w:pPr>
              <w:jc w:val="center"/>
            </w:pPr>
            <w:r w:rsidRPr="00210929">
              <w:t>IR40063</w:t>
            </w:r>
          </w:p>
        </w:tc>
        <w:tc>
          <w:tcPr>
            <w:tcW w:w="4961" w:type="dxa"/>
            <w:vAlign w:val="center"/>
          </w:tcPr>
          <w:p w14:paraId="74B08CDE" w14:textId="77777777" w:rsidR="0078703C" w:rsidRPr="00210929" w:rsidRDefault="0078703C" w:rsidP="006C759E">
            <w:r w:rsidRPr="00210929">
              <w:t>Відстрочені аквізиційні витрати</w:t>
            </w:r>
          </w:p>
        </w:tc>
        <w:tc>
          <w:tcPr>
            <w:tcW w:w="1985" w:type="dxa"/>
            <w:vAlign w:val="center"/>
          </w:tcPr>
          <w:p w14:paraId="34190E32" w14:textId="77777777" w:rsidR="0078703C" w:rsidRPr="00210929" w:rsidRDefault="0078703C" w:rsidP="006C759E">
            <w:r w:rsidRPr="00210929">
              <w:t>T100</w:t>
            </w:r>
          </w:p>
        </w:tc>
        <w:tc>
          <w:tcPr>
            <w:tcW w:w="2335" w:type="dxa"/>
          </w:tcPr>
          <w:p w14:paraId="40425D38" w14:textId="77777777" w:rsidR="0078703C" w:rsidRPr="00210929" w:rsidRDefault="0078703C" w:rsidP="006C759E">
            <w:r w:rsidRPr="00210929">
              <w:t xml:space="preserve">H011, H015, K030, Z220, R034, S190,  H029  </w:t>
            </w:r>
          </w:p>
        </w:tc>
        <w:tc>
          <w:tcPr>
            <w:tcW w:w="2065" w:type="dxa"/>
            <w:vAlign w:val="center"/>
          </w:tcPr>
          <w:p w14:paraId="4CFF0B01" w14:textId="77777777" w:rsidR="0078703C" w:rsidRPr="00210929" w:rsidRDefault="0078703C" w:rsidP="006C759E">
            <w:r w:rsidRPr="00210929">
              <w:rPr>
                <w:lang w:eastAsia="ru-RU"/>
              </w:rPr>
              <w:t>Немає</w:t>
            </w:r>
          </w:p>
        </w:tc>
        <w:tc>
          <w:tcPr>
            <w:tcW w:w="986" w:type="dxa"/>
            <w:vAlign w:val="center"/>
          </w:tcPr>
          <w:p w14:paraId="6F560126" w14:textId="77777777" w:rsidR="0078703C" w:rsidRPr="00210929" w:rsidRDefault="0078703C" w:rsidP="006C759E">
            <w:r w:rsidRPr="00210929">
              <w:t>IR4</w:t>
            </w:r>
          </w:p>
        </w:tc>
      </w:tr>
      <w:tr w:rsidR="00A636E1" w:rsidRPr="00210929" w14:paraId="3137552B" w14:textId="77777777" w:rsidTr="00ED4E8C">
        <w:trPr>
          <w:cantSplit/>
          <w:jc w:val="center"/>
        </w:trPr>
        <w:tc>
          <w:tcPr>
            <w:tcW w:w="936" w:type="dxa"/>
            <w:vAlign w:val="center"/>
          </w:tcPr>
          <w:p w14:paraId="5CB611D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FD7FCE3" w14:textId="77777777" w:rsidR="0078703C" w:rsidRPr="00210929" w:rsidRDefault="0078703C" w:rsidP="006C759E">
            <w:pPr>
              <w:jc w:val="center"/>
            </w:pPr>
            <w:r w:rsidRPr="00210929">
              <w:t>IR40064</w:t>
            </w:r>
          </w:p>
        </w:tc>
        <w:tc>
          <w:tcPr>
            <w:tcW w:w="4961" w:type="dxa"/>
            <w:vAlign w:val="center"/>
          </w:tcPr>
          <w:p w14:paraId="2C0D73BF" w14:textId="77777777" w:rsidR="0078703C" w:rsidRPr="00210929" w:rsidRDefault="0078703C" w:rsidP="006C759E">
            <w:r w:rsidRPr="00210929">
              <w:t>Кредиторська заборгованість за договорами страхування</w:t>
            </w:r>
          </w:p>
        </w:tc>
        <w:tc>
          <w:tcPr>
            <w:tcW w:w="1985" w:type="dxa"/>
            <w:vAlign w:val="center"/>
          </w:tcPr>
          <w:p w14:paraId="1B1E33B7" w14:textId="77777777" w:rsidR="0078703C" w:rsidRPr="00210929" w:rsidRDefault="0078703C" w:rsidP="006C759E">
            <w:r w:rsidRPr="00210929">
              <w:t>T100</w:t>
            </w:r>
          </w:p>
        </w:tc>
        <w:tc>
          <w:tcPr>
            <w:tcW w:w="2335" w:type="dxa"/>
          </w:tcPr>
          <w:p w14:paraId="70B2B856" w14:textId="77777777" w:rsidR="0078703C" w:rsidRPr="00210929" w:rsidRDefault="0078703C" w:rsidP="006C759E">
            <w:r w:rsidRPr="00210929">
              <w:t xml:space="preserve">H011, H015, K030, Z220, R034, S190,  H029  </w:t>
            </w:r>
          </w:p>
        </w:tc>
        <w:tc>
          <w:tcPr>
            <w:tcW w:w="2065" w:type="dxa"/>
            <w:vAlign w:val="center"/>
          </w:tcPr>
          <w:p w14:paraId="1356B8AD" w14:textId="77777777" w:rsidR="0078703C" w:rsidRPr="00210929" w:rsidRDefault="0078703C" w:rsidP="006C759E">
            <w:r w:rsidRPr="00210929">
              <w:rPr>
                <w:lang w:eastAsia="ru-RU"/>
              </w:rPr>
              <w:t>Немає</w:t>
            </w:r>
          </w:p>
        </w:tc>
        <w:tc>
          <w:tcPr>
            <w:tcW w:w="986" w:type="dxa"/>
            <w:vAlign w:val="center"/>
          </w:tcPr>
          <w:p w14:paraId="00F77B06" w14:textId="77777777" w:rsidR="0078703C" w:rsidRPr="00210929" w:rsidRDefault="0078703C" w:rsidP="006C759E">
            <w:r w:rsidRPr="00210929">
              <w:t>IR4</w:t>
            </w:r>
          </w:p>
        </w:tc>
      </w:tr>
      <w:tr w:rsidR="00A636E1" w:rsidRPr="00210929" w14:paraId="5660C1C9" w14:textId="77777777" w:rsidTr="00ED4E8C">
        <w:trPr>
          <w:cantSplit/>
          <w:jc w:val="center"/>
        </w:trPr>
        <w:tc>
          <w:tcPr>
            <w:tcW w:w="936" w:type="dxa"/>
            <w:vAlign w:val="center"/>
          </w:tcPr>
          <w:p w14:paraId="32CB311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827C006" w14:textId="77777777" w:rsidR="0078703C" w:rsidRPr="00210929" w:rsidRDefault="0078703C" w:rsidP="006C759E">
            <w:pPr>
              <w:jc w:val="center"/>
            </w:pPr>
            <w:r w:rsidRPr="00210929">
              <w:t>IR40065</w:t>
            </w:r>
          </w:p>
        </w:tc>
        <w:tc>
          <w:tcPr>
            <w:tcW w:w="4961" w:type="dxa"/>
            <w:vAlign w:val="center"/>
          </w:tcPr>
          <w:p w14:paraId="67FE74E4" w14:textId="77777777" w:rsidR="0078703C" w:rsidRPr="00210929" w:rsidRDefault="0078703C" w:rsidP="006C759E">
            <w:r w:rsidRPr="00210929">
              <w:t>Кредиторська заборгованість за договорами перестрахування на кінець звітного періоду</w:t>
            </w:r>
          </w:p>
        </w:tc>
        <w:tc>
          <w:tcPr>
            <w:tcW w:w="1985" w:type="dxa"/>
            <w:vAlign w:val="center"/>
          </w:tcPr>
          <w:p w14:paraId="27D734BB" w14:textId="77777777" w:rsidR="0078703C" w:rsidRPr="00210929" w:rsidRDefault="0078703C" w:rsidP="006C759E">
            <w:r w:rsidRPr="00210929">
              <w:t>T100</w:t>
            </w:r>
          </w:p>
        </w:tc>
        <w:tc>
          <w:tcPr>
            <w:tcW w:w="2335" w:type="dxa"/>
          </w:tcPr>
          <w:p w14:paraId="060EC4FA" w14:textId="77777777" w:rsidR="0078703C" w:rsidRPr="00210929" w:rsidRDefault="0078703C" w:rsidP="006C759E">
            <w:r w:rsidRPr="00210929">
              <w:t xml:space="preserve">H011, H015, K030, Z220, R034, S190,  H029  </w:t>
            </w:r>
          </w:p>
        </w:tc>
        <w:tc>
          <w:tcPr>
            <w:tcW w:w="2065" w:type="dxa"/>
            <w:vAlign w:val="center"/>
          </w:tcPr>
          <w:p w14:paraId="7FA75287" w14:textId="77777777" w:rsidR="0078703C" w:rsidRPr="00210929" w:rsidRDefault="0078703C" w:rsidP="006C759E">
            <w:r w:rsidRPr="00210929">
              <w:rPr>
                <w:lang w:eastAsia="ru-RU"/>
              </w:rPr>
              <w:t>Немає</w:t>
            </w:r>
          </w:p>
        </w:tc>
        <w:tc>
          <w:tcPr>
            <w:tcW w:w="986" w:type="dxa"/>
            <w:vAlign w:val="center"/>
          </w:tcPr>
          <w:p w14:paraId="51160F96" w14:textId="77777777" w:rsidR="0078703C" w:rsidRPr="00210929" w:rsidRDefault="0078703C" w:rsidP="006C759E">
            <w:r w:rsidRPr="00210929">
              <w:t>IR4</w:t>
            </w:r>
          </w:p>
        </w:tc>
      </w:tr>
      <w:tr w:rsidR="00A636E1" w:rsidRPr="00210929" w14:paraId="7916BC1E" w14:textId="77777777" w:rsidTr="00ED4E8C">
        <w:trPr>
          <w:cantSplit/>
          <w:jc w:val="center"/>
        </w:trPr>
        <w:tc>
          <w:tcPr>
            <w:tcW w:w="936" w:type="dxa"/>
            <w:vAlign w:val="center"/>
          </w:tcPr>
          <w:p w14:paraId="58F7231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C0B33B5" w14:textId="77777777" w:rsidR="0078703C" w:rsidRPr="00210929" w:rsidRDefault="0078703C" w:rsidP="006C759E">
            <w:pPr>
              <w:jc w:val="center"/>
            </w:pPr>
            <w:r w:rsidRPr="00210929">
              <w:t>IR40066</w:t>
            </w:r>
          </w:p>
        </w:tc>
        <w:tc>
          <w:tcPr>
            <w:tcW w:w="4961" w:type="dxa"/>
            <w:vAlign w:val="center"/>
          </w:tcPr>
          <w:p w14:paraId="74CB5941" w14:textId="77777777" w:rsidR="0078703C" w:rsidRPr="00210929" w:rsidRDefault="0078703C" w:rsidP="006C759E">
            <w:r w:rsidRPr="00210929">
              <w:t>Прострочена кредиторська заборгованість за договорами страхування на кінець звітного періоду</w:t>
            </w:r>
          </w:p>
        </w:tc>
        <w:tc>
          <w:tcPr>
            <w:tcW w:w="1985" w:type="dxa"/>
            <w:vAlign w:val="center"/>
          </w:tcPr>
          <w:p w14:paraId="382BFCCA" w14:textId="77777777" w:rsidR="0078703C" w:rsidRPr="00210929" w:rsidRDefault="0078703C" w:rsidP="006C759E">
            <w:r w:rsidRPr="00210929">
              <w:t>T100</w:t>
            </w:r>
          </w:p>
        </w:tc>
        <w:tc>
          <w:tcPr>
            <w:tcW w:w="2335" w:type="dxa"/>
          </w:tcPr>
          <w:p w14:paraId="0A8D93B3" w14:textId="77777777" w:rsidR="0078703C" w:rsidRPr="00210929" w:rsidRDefault="0078703C" w:rsidP="006C759E">
            <w:r w:rsidRPr="00210929">
              <w:t xml:space="preserve">H011, H015, K030, Z220, R034, S190,  H029  </w:t>
            </w:r>
          </w:p>
        </w:tc>
        <w:tc>
          <w:tcPr>
            <w:tcW w:w="2065" w:type="dxa"/>
            <w:vAlign w:val="center"/>
          </w:tcPr>
          <w:p w14:paraId="7467E3FC" w14:textId="77777777" w:rsidR="0078703C" w:rsidRPr="00210929" w:rsidRDefault="0078703C" w:rsidP="006C759E">
            <w:r w:rsidRPr="00210929">
              <w:rPr>
                <w:lang w:eastAsia="ru-RU"/>
              </w:rPr>
              <w:t>Немає</w:t>
            </w:r>
          </w:p>
        </w:tc>
        <w:tc>
          <w:tcPr>
            <w:tcW w:w="986" w:type="dxa"/>
            <w:vAlign w:val="center"/>
          </w:tcPr>
          <w:p w14:paraId="50A22FF5" w14:textId="77777777" w:rsidR="0078703C" w:rsidRPr="00210929" w:rsidRDefault="0078703C" w:rsidP="006C759E">
            <w:r w:rsidRPr="00210929">
              <w:t>IR4</w:t>
            </w:r>
          </w:p>
        </w:tc>
      </w:tr>
      <w:tr w:rsidR="00A636E1" w:rsidRPr="00210929" w14:paraId="500712DF" w14:textId="77777777" w:rsidTr="00ED4E8C">
        <w:trPr>
          <w:cantSplit/>
          <w:jc w:val="center"/>
        </w:trPr>
        <w:tc>
          <w:tcPr>
            <w:tcW w:w="936" w:type="dxa"/>
            <w:vAlign w:val="center"/>
          </w:tcPr>
          <w:p w14:paraId="783BBD3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6D7AE32" w14:textId="77777777" w:rsidR="0078703C" w:rsidRPr="00210929" w:rsidRDefault="0078703C" w:rsidP="006C759E">
            <w:pPr>
              <w:jc w:val="center"/>
            </w:pPr>
            <w:r w:rsidRPr="00210929">
              <w:t>IR40067</w:t>
            </w:r>
          </w:p>
        </w:tc>
        <w:tc>
          <w:tcPr>
            <w:tcW w:w="4961" w:type="dxa"/>
            <w:vAlign w:val="center"/>
          </w:tcPr>
          <w:p w14:paraId="3B427055" w14:textId="77777777" w:rsidR="0078703C" w:rsidRPr="00210929" w:rsidRDefault="0078703C" w:rsidP="006C759E">
            <w:r w:rsidRPr="00210929">
              <w:t>Прострочена кредиторська заборгованість за договорами перестрахування на кінець звітного періоду</w:t>
            </w:r>
          </w:p>
        </w:tc>
        <w:tc>
          <w:tcPr>
            <w:tcW w:w="1985" w:type="dxa"/>
            <w:vAlign w:val="center"/>
          </w:tcPr>
          <w:p w14:paraId="7EDC413F" w14:textId="77777777" w:rsidR="0078703C" w:rsidRPr="00210929" w:rsidRDefault="0078703C" w:rsidP="006C759E">
            <w:r w:rsidRPr="00210929">
              <w:t>T100</w:t>
            </w:r>
          </w:p>
        </w:tc>
        <w:tc>
          <w:tcPr>
            <w:tcW w:w="2335" w:type="dxa"/>
          </w:tcPr>
          <w:p w14:paraId="62BFFBF4" w14:textId="77777777" w:rsidR="0078703C" w:rsidRPr="00210929" w:rsidRDefault="0078703C" w:rsidP="006C759E">
            <w:r w:rsidRPr="00210929">
              <w:t xml:space="preserve">H011, H015, K030, Z220, R034, S190,  H029  </w:t>
            </w:r>
          </w:p>
        </w:tc>
        <w:tc>
          <w:tcPr>
            <w:tcW w:w="2065" w:type="dxa"/>
            <w:vAlign w:val="center"/>
          </w:tcPr>
          <w:p w14:paraId="7A31B965" w14:textId="77777777" w:rsidR="0078703C" w:rsidRPr="00210929" w:rsidRDefault="0078703C" w:rsidP="006C759E">
            <w:r w:rsidRPr="00210929">
              <w:rPr>
                <w:lang w:eastAsia="ru-RU"/>
              </w:rPr>
              <w:t>Немає</w:t>
            </w:r>
          </w:p>
        </w:tc>
        <w:tc>
          <w:tcPr>
            <w:tcW w:w="986" w:type="dxa"/>
            <w:vAlign w:val="center"/>
          </w:tcPr>
          <w:p w14:paraId="60A25E43" w14:textId="77777777" w:rsidR="0078703C" w:rsidRPr="00210929" w:rsidRDefault="0078703C" w:rsidP="006C759E">
            <w:r w:rsidRPr="00210929">
              <w:t>IR4</w:t>
            </w:r>
          </w:p>
        </w:tc>
      </w:tr>
      <w:tr w:rsidR="00A636E1" w:rsidRPr="00210929" w14:paraId="4AB7D625" w14:textId="77777777" w:rsidTr="00ED4E8C">
        <w:trPr>
          <w:cantSplit/>
          <w:jc w:val="center"/>
        </w:trPr>
        <w:tc>
          <w:tcPr>
            <w:tcW w:w="936" w:type="dxa"/>
            <w:vAlign w:val="center"/>
          </w:tcPr>
          <w:p w14:paraId="3A6BC96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4197C4F" w14:textId="77777777" w:rsidR="0078703C" w:rsidRPr="00210929" w:rsidRDefault="0078703C" w:rsidP="006C759E">
            <w:pPr>
              <w:jc w:val="center"/>
            </w:pPr>
            <w:r w:rsidRPr="00210929">
              <w:t>IR40068</w:t>
            </w:r>
          </w:p>
        </w:tc>
        <w:tc>
          <w:tcPr>
            <w:tcW w:w="4961" w:type="dxa"/>
            <w:vAlign w:val="center"/>
          </w:tcPr>
          <w:p w14:paraId="70C2B604" w14:textId="77777777" w:rsidR="0078703C" w:rsidRPr="00210929" w:rsidRDefault="0078703C" w:rsidP="006C759E">
            <w:r w:rsidRPr="00210929">
              <w:t>Дебіторська заборгованість за договорами страхування на кінець звітного періоду</w:t>
            </w:r>
          </w:p>
        </w:tc>
        <w:tc>
          <w:tcPr>
            <w:tcW w:w="1985" w:type="dxa"/>
            <w:vAlign w:val="center"/>
          </w:tcPr>
          <w:p w14:paraId="78CDB70E" w14:textId="77777777" w:rsidR="0078703C" w:rsidRPr="00210929" w:rsidRDefault="0078703C" w:rsidP="006C759E">
            <w:r w:rsidRPr="00210929">
              <w:t>T100</w:t>
            </w:r>
          </w:p>
        </w:tc>
        <w:tc>
          <w:tcPr>
            <w:tcW w:w="2335" w:type="dxa"/>
          </w:tcPr>
          <w:p w14:paraId="06F47AD1" w14:textId="77777777" w:rsidR="0078703C" w:rsidRPr="00210929" w:rsidRDefault="0078703C" w:rsidP="006C759E">
            <w:r w:rsidRPr="00210929">
              <w:t xml:space="preserve">H011, H015, K030, Z220, R034, S190,  H029  </w:t>
            </w:r>
          </w:p>
        </w:tc>
        <w:tc>
          <w:tcPr>
            <w:tcW w:w="2065" w:type="dxa"/>
            <w:vAlign w:val="center"/>
          </w:tcPr>
          <w:p w14:paraId="6C185899" w14:textId="77777777" w:rsidR="0078703C" w:rsidRPr="00210929" w:rsidRDefault="0078703C" w:rsidP="006C759E">
            <w:r w:rsidRPr="00210929">
              <w:rPr>
                <w:lang w:eastAsia="ru-RU"/>
              </w:rPr>
              <w:t>Немає</w:t>
            </w:r>
          </w:p>
        </w:tc>
        <w:tc>
          <w:tcPr>
            <w:tcW w:w="986" w:type="dxa"/>
            <w:vAlign w:val="center"/>
          </w:tcPr>
          <w:p w14:paraId="7D0BDA04" w14:textId="77777777" w:rsidR="0078703C" w:rsidRPr="00210929" w:rsidRDefault="0078703C" w:rsidP="006C759E">
            <w:r w:rsidRPr="00210929">
              <w:t>IR4</w:t>
            </w:r>
          </w:p>
        </w:tc>
      </w:tr>
      <w:tr w:rsidR="00A636E1" w:rsidRPr="00210929" w14:paraId="42BCF1B3" w14:textId="77777777" w:rsidTr="00ED4E8C">
        <w:trPr>
          <w:cantSplit/>
          <w:jc w:val="center"/>
        </w:trPr>
        <w:tc>
          <w:tcPr>
            <w:tcW w:w="936" w:type="dxa"/>
            <w:vAlign w:val="center"/>
          </w:tcPr>
          <w:p w14:paraId="099F2BA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5B4458" w14:textId="77777777" w:rsidR="0078703C" w:rsidRPr="00210929" w:rsidRDefault="0078703C" w:rsidP="006C759E">
            <w:pPr>
              <w:jc w:val="center"/>
            </w:pPr>
            <w:r w:rsidRPr="00210929">
              <w:t>IR40069</w:t>
            </w:r>
          </w:p>
        </w:tc>
        <w:tc>
          <w:tcPr>
            <w:tcW w:w="4961" w:type="dxa"/>
            <w:vAlign w:val="center"/>
          </w:tcPr>
          <w:p w14:paraId="5A59BC28" w14:textId="77777777" w:rsidR="0078703C" w:rsidRPr="00210929" w:rsidRDefault="0078703C" w:rsidP="006C759E">
            <w:r w:rsidRPr="00210929">
              <w:t>Дебіторська заборгованість за договорами перестрахування на кінець звітного періоду</w:t>
            </w:r>
          </w:p>
        </w:tc>
        <w:tc>
          <w:tcPr>
            <w:tcW w:w="1985" w:type="dxa"/>
            <w:vAlign w:val="center"/>
          </w:tcPr>
          <w:p w14:paraId="3F9442B7" w14:textId="77777777" w:rsidR="0078703C" w:rsidRPr="00210929" w:rsidRDefault="0078703C" w:rsidP="006C759E">
            <w:r w:rsidRPr="00210929">
              <w:t>T100</w:t>
            </w:r>
          </w:p>
        </w:tc>
        <w:tc>
          <w:tcPr>
            <w:tcW w:w="2335" w:type="dxa"/>
          </w:tcPr>
          <w:p w14:paraId="35D04DCF" w14:textId="77777777" w:rsidR="0078703C" w:rsidRPr="00210929" w:rsidRDefault="0078703C" w:rsidP="006C759E">
            <w:r w:rsidRPr="00210929">
              <w:t xml:space="preserve">H011, H015, K030, Z220, R034, S190,  H029  </w:t>
            </w:r>
          </w:p>
        </w:tc>
        <w:tc>
          <w:tcPr>
            <w:tcW w:w="2065" w:type="dxa"/>
            <w:vAlign w:val="center"/>
          </w:tcPr>
          <w:p w14:paraId="1345C42F" w14:textId="77777777" w:rsidR="0078703C" w:rsidRPr="00210929" w:rsidRDefault="0078703C" w:rsidP="006C759E">
            <w:r w:rsidRPr="00210929">
              <w:rPr>
                <w:lang w:eastAsia="ru-RU"/>
              </w:rPr>
              <w:t>Немає</w:t>
            </w:r>
          </w:p>
        </w:tc>
        <w:tc>
          <w:tcPr>
            <w:tcW w:w="986" w:type="dxa"/>
            <w:vAlign w:val="center"/>
          </w:tcPr>
          <w:p w14:paraId="76840B93" w14:textId="77777777" w:rsidR="0078703C" w:rsidRPr="00210929" w:rsidRDefault="0078703C" w:rsidP="006C759E">
            <w:r w:rsidRPr="00210929">
              <w:t>IR4</w:t>
            </w:r>
          </w:p>
        </w:tc>
      </w:tr>
      <w:tr w:rsidR="00A636E1" w:rsidRPr="00210929" w14:paraId="6823424F" w14:textId="77777777" w:rsidTr="00ED4E8C">
        <w:trPr>
          <w:cantSplit/>
          <w:jc w:val="center"/>
        </w:trPr>
        <w:tc>
          <w:tcPr>
            <w:tcW w:w="936" w:type="dxa"/>
            <w:vAlign w:val="center"/>
          </w:tcPr>
          <w:p w14:paraId="65913E0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006C415" w14:textId="77777777" w:rsidR="0078703C" w:rsidRPr="00210929" w:rsidRDefault="0078703C" w:rsidP="006C759E">
            <w:pPr>
              <w:jc w:val="center"/>
            </w:pPr>
            <w:r w:rsidRPr="00210929">
              <w:t>IR40070</w:t>
            </w:r>
          </w:p>
        </w:tc>
        <w:tc>
          <w:tcPr>
            <w:tcW w:w="4961" w:type="dxa"/>
            <w:vAlign w:val="center"/>
          </w:tcPr>
          <w:p w14:paraId="6E9D0C0E" w14:textId="77777777" w:rsidR="0078703C" w:rsidRPr="00210929" w:rsidRDefault="0078703C" w:rsidP="006C759E">
            <w:r w:rsidRPr="00210929">
              <w:t>Прострочена дебіторська заборгованість за договорами страхування на кінець звітного періоду</w:t>
            </w:r>
          </w:p>
        </w:tc>
        <w:tc>
          <w:tcPr>
            <w:tcW w:w="1985" w:type="dxa"/>
            <w:vAlign w:val="center"/>
          </w:tcPr>
          <w:p w14:paraId="19E4584B" w14:textId="77777777" w:rsidR="0078703C" w:rsidRPr="00210929" w:rsidRDefault="0078703C" w:rsidP="006C759E">
            <w:r w:rsidRPr="00210929">
              <w:t>T100</w:t>
            </w:r>
          </w:p>
        </w:tc>
        <w:tc>
          <w:tcPr>
            <w:tcW w:w="2335" w:type="dxa"/>
          </w:tcPr>
          <w:p w14:paraId="681BFB9A" w14:textId="77777777" w:rsidR="0078703C" w:rsidRPr="00210929" w:rsidRDefault="0078703C" w:rsidP="006C759E">
            <w:r w:rsidRPr="00210929">
              <w:t xml:space="preserve">H011, H015, K030, Z220, R034, S190,  H029  </w:t>
            </w:r>
          </w:p>
        </w:tc>
        <w:tc>
          <w:tcPr>
            <w:tcW w:w="2065" w:type="dxa"/>
            <w:vAlign w:val="center"/>
          </w:tcPr>
          <w:p w14:paraId="1490324B" w14:textId="77777777" w:rsidR="0078703C" w:rsidRPr="00210929" w:rsidRDefault="0078703C" w:rsidP="006C759E">
            <w:r w:rsidRPr="00210929">
              <w:rPr>
                <w:lang w:eastAsia="ru-RU"/>
              </w:rPr>
              <w:t>Немає</w:t>
            </w:r>
          </w:p>
        </w:tc>
        <w:tc>
          <w:tcPr>
            <w:tcW w:w="986" w:type="dxa"/>
            <w:vAlign w:val="center"/>
          </w:tcPr>
          <w:p w14:paraId="7AE61792" w14:textId="77777777" w:rsidR="0078703C" w:rsidRPr="00210929" w:rsidRDefault="0078703C" w:rsidP="006C759E">
            <w:r w:rsidRPr="00210929">
              <w:t>IR4</w:t>
            </w:r>
          </w:p>
        </w:tc>
      </w:tr>
      <w:tr w:rsidR="00A636E1" w:rsidRPr="00210929" w14:paraId="04CA180D" w14:textId="77777777" w:rsidTr="00ED4E8C">
        <w:trPr>
          <w:cantSplit/>
          <w:jc w:val="center"/>
        </w:trPr>
        <w:tc>
          <w:tcPr>
            <w:tcW w:w="936" w:type="dxa"/>
            <w:vAlign w:val="center"/>
          </w:tcPr>
          <w:p w14:paraId="2BB3BDB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98220B3" w14:textId="77777777" w:rsidR="0078703C" w:rsidRPr="00210929" w:rsidRDefault="0078703C" w:rsidP="006C759E">
            <w:pPr>
              <w:jc w:val="center"/>
            </w:pPr>
            <w:r w:rsidRPr="00210929">
              <w:t>IR40071</w:t>
            </w:r>
          </w:p>
        </w:tc>
        <w:tc>
          <w:tcPr>
            <w:tcW w:w="4961" w:type="dxa"/>
            <w:vAlign w:val="center"/>
          </w:tcPr>
          <w:p w14:paraId="002D393D" w14:textId="77777777" w:rsidR="0078703C" w:rsidRPr="00210929" w:rsidRDefault="0078703C" w:rsidP="006C759E">
            <w:r w:rsidRPr="00210929">
              <w:t>Прострочена дебіторська заборгованість за договорами перестрахування на кінець звітного періоду</w:t>
            </w:r>
          </w:p>
        </w:tc>
        <w:tc>
          <w:tcPr>
            <w:tcW w:w="1985" w:type="dxa"/>
            <w:vAlign w:val="center"/>
          </w:tcPr>
          <w:p w14:paraId="61F99434" w14:textId="77777777" w:rsidR="0078703C" w:rsidRPr="00210929" w:rsidRDefault="0078703C" w:rsidP="006C759E">
            <w:r w:rsidRPr="00210929">
              <w:t>T100</w:t>
            </w:r>
          </w:p>
        </w:tc>
        <w:tc>
          <w:tcPr>
            <w:tcW w:w="2335" w:type="dxa"/>
          </w:tcPr>
          <w:p w14:paraId="3EB76DD4" w14:textId="77777777" w:rsidR="0078703C" w:rsidRPr="00210929" w:rsidRDefault="0078703C" w:rsidP="006C759E">
            <w:r w:rsidRPr="00210929">
              <w:t xml:space="preserve">H011, H015, K030, Z220, R034, S190,  H029  </w:t>
            </w:r>
          </w:p>
        </w:tc>
        <w:tc>
          <w:tcPr>
            <w:tcW w:w="2065" w:type="dxa"/>
            <w:vAlign w:val="center"/>
          </w:tcPr>
          <w:p w14:paraId="1DFD2533" w14:textId="77777777" w:rsidR="0078703C" w:rsidRPr="00210929" w:rsidRDefault="0078703C" w:rsidP="006C759E">
            <w:r w:rsidRPr="00210929">
              <w:rPr>
                <w:lang w:eastAsia="ru-RU"/>
              </w:rPr>
              <w:t>Немає</w:t>
            </w:r>
          </w:p>
        </w:tc>
        <w:tc>
          <w:tcPr>
            <w:tcW w:w="986" w:type="dxa"/>
            <w:vAlign w:val="center"/>
          </w:tcPr>
          <w:p w14:paraId="1388DE70" w14:textId="77777777" w:rsidR="0078703C" w:rsidRPr="00210929" w:rsidRDefault="0078703C" w:rsidP="006C759E">
            <w:r w:rsidRPr="00210929">
              <w:t>IR4</w:t>
            </w:r>
          </w:p>
        </w:tc>
      </w:tr>
      <w:tr w:rsidR="00A636E1" w:rsidRPr="00210929" w14:paraId="223E3960" w14:textId="77777777" w:rsidTr="00ED4E8C">
        <w:trPr>
          <w:cantSplit/>
          <w:jc w:val="center"/>
        </w:trPr>
        <w:tc>
          <w:tcPr>
            <w:tcW w:w="936" w:type="dxa"/>
            <w:vAlign w:val="center"/>
          </w:tcPr>
          <w:p w14:paraId="5809686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F68A9C" w14:textId="77777777" w:rsidR="0078703C" w:rsidRPr="00210929" w:rsidRDefault="0078703C" w:rsidP="006C759E">
            <w:pPr>
              <w:jc w:val="center"/>
            </w:pPr>
            <w:r w:rsidRPr="00210929">
              <w:t>IR40072</w:t>
            </w:r>
          </w:p>
        </w:tc>
        <w:tc>
          <w:tcPr>
            <w:tcW w:w="4961" w:type="dxa"/>
            <w:vAlign w:val="center"/>
          </w:tcPr>
          <w:p w14:paraId="3C306B0C" w14:textId="593A77AF" w:rsidR="0078703C" w:rsidRPr="00210929" w:rsidRDefault="0078703C" w:rsidP="002F66C4">
            <w:r w:rsidRPr="00210929">
              <w:t>Непрострочена дебіторська заборгованість, що виникла внаслідок розміщення грошових коштів страховика в гарантійних фондах ас</w:t>
            </w:r>
            <w:r w:rsidR="002F66C4">
              <w:t>и</w:t>
            </w:r>
            <w:r w:rsidRPr="00210929">
              <w:t>станських компаній на кінець звітного періоду</w:t>
            </w:r>
          </w:p>
        </w:tc>
        <w:tc>
          <w:tcPr>
            <w:tcW w:w="1985" w:type="dxa"/>
            <w:vAlign w:val="center"/>
          </w:tcPr>
          <w:p w14:paraId="28878640" w14:textId="77777777" w:rsidR="0078703C" w:rsidRPr="00210929" w:rsidRDefault="0078703C" w:rsidP="006C759E">
            <w:r w:rsidRPr="00210929">
              <w:t>T100</w:t>
            </w:r>
          </w:p>
        </w:tc>
        <w:tc>
          <w:tcPr>
            <w:tcW w:w="2335" w:type="dxa"/>
          </w:tcPr>
          <w:p w14:paraId="72360563" w14:textId="77777777" w:rsidR="0078703C" w:rsidRPr="00210929" w:rsidRDefault="0078703C" w:rsidP="006C759E">
            <w:r w:rsidRPr="00210929">
              <w:t xml:space="preserve">H011, H015, K030, Z220, R034, S190,  H029  </w:t>
            </w:r>
          </w:p>
        </w:tc>
        <w:tc>
          <w:tcPr>
            <w:tcW w:w="2065" w:type="dxa"/>
            <w:vAlign w:val="center"/>
          </w:tcPr>
          <w:p w14:paraId="1D799363" w14:textId="77777777" w:rsidR="0078703C" w:rsidRPr="00210929" w:rsidRDefault="0078703C" w:rsidP="006C759E">
            <w:r w:rsidRPr="00210929">
              <w:rPr>
                <w:lang w:eastAsia="ru-RU"/>
              </w:rPr>
              <w:t>Немає</w:t>
            </w:r>
          </w:p>
        </w:tc>
        <w:tc>
          <w:tcPr>
            <w:tcW w:w="986" w:type="dxa"/>
            <w:vAlign w:val="center"/>
          </w:tcPr>
          <w:p w14:paraId="5C181082" w14:textId="77777777" w:rsidR="0078703C" w:rsidRPr="00210929" w:rsidRDefault="0078703C" w:rsidP="006C759E">
            <w:r w:rsidRPr="00210929">
              <w:t>IR4</w:t>
            </w:r>
          </w:p>
        </w:tc>
      </w:tr>
      <w:tr w:rsidR="00A636E1" w:rsidRPr="00210929" w14:paraId="22A6AF54" w14:textId="77777777" w:rsidTr="00ED4E8C">
        <w:trPr>
          <w:cantSplit/>
          <w:jc w:val="center"/>
        </w:trPr>
        <w:tc>
          <w:tcPr>
            <w:tcW w:w="936" w:type="dxa"/>
            <w:vAlign w:val="center"/>
          </w:tcPr>
          <w:p w14:paraId="482BCBC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3364C97" w14:textId="77777777" w:rsidR="0078703C" w:rsidRPr="00210929" w:rsidRDefault="0078703C" w:rsidP="006C759E">
            <w:pPr>
              <w:jc w:val="center"/>
            </w:pPr>
            <w:r w:rsidRPr="00210929">
              <w:t>IR40073</w:t>
            </w:r>
          </w:p>
        </w:tc>
        <w:tc>
          <w:tcPr>
            <w:tcW w:w="4961" w:type="dxa"/>
            <w:vAlign w:val="center"/>
          </w:tcPr>
          <w:p w14:paraId="652523E1" w14:textId="77777777" w:rsidR="0078703C" w:rsidRPr="00210929" w:rsidRDefault="0078703C" w:rsidP="00B50E15">
            <w:r w:rsidRPr="00210929">
              <w:t>Непрострочена дебіторська заборгованість, що виникла внаслідок здійснення страхового відшкодування за іншого страховика за договором обов</w:t>
            </w:r>
            <w:r w:rsidR="00B50E15" w:rsidRPr="00210929">
              <w:t>ʼ</w:t>
            </w:r>
            <w:r w:rsidRPr="00210929">
              <w:t>язкового страхування цивільно-правової відповідальності власників наземних транспортних засобів на кінець звітного періоду</w:t>
            </w:r>
          </w:p>
        </w:tc>
        <w:tc>
          <w:tcPr>
            <w:tcW w:w="1985" w:type="dxa"/>
            <w:vAlign w:val="center"/>
          </w:tcPr>
          <w:p w14:paraId="5CDE6593" w14:textId="77777777" w:rsidR="0078703C" w:rsidRPr="00210929" w:rsidRDefault="0078703C" w:rsidP="006C759E">
            <w:r w:rsidRPr="00210929">
              <w:t>T100</w:t>
            </w:r>
          </w:p>
        </w:tc>
        <w:tc>
          <w:tcPr>
            <w:tcW w:w="2335" w:type="dxa"/>
          </w:tcPr>
          <w:p w14:paraId="5AEB9563" w14:textId="77777777" w:rsidR="0078703C" w:rsidRPr="00210929" w:rsidRDefault="0078703C" w:rsidP="006C759E">
            <w:r w:rsidRPr="00210929">
              <w:t xml:space="preserve">H011, H015, K030, Z220, R034, S190,  H029  </w:t>
            </w:r>
          </w:p>
        </w:tc>
        <w:tc>
          <w:tcPr>
            <w:tcW w:w="2065" w:type="dxa"/>
            <w:vAlign w:val="center"/>
          </w:tcPr>
          <w:p w14:paraId="1ACEE0C4" w14:textId="77777777" w:rsidR="0078703C" w:rsidRPr="00210929" w:rsidRDefault="0078703C" w:rsidP="006C759E">
            <w:r w:rsidRPr="00210929">
              <w:rPr>
                <w:lang w:eastAsia="ru-RU"/>
              </w:rPr>
              <w:t>Немає</w:t>
            </w:r>
          </w:p>
        </w:tc>
        <w:tc>
          <w:tcPr>
            <w:tcW w:w="986" w:type="dxa"/>
            <w:vAlign w:val="center"/>
          </w:tcPr>
          <w:p w14:paraId="0D9184F7" w14:textId="77777777" w:rsidR="0078703C" w:rsidRPr="00210929" w:rsidRDefault="0078703C" w:rsidP="006C759E">
            <w:r w:rsidRPr="00210929">
              <w:t>IR4</w:t>
            </w:r>
          </w:p>
        </w:tc>
      </w:tr>
      <w:tr w:rsidR="00A636E1" w:rsidRPr="00210929" w14:paraId="05B387A4" w14:textId="77777777" w:rsidTr="00ED4E8C">
        <w:trPr>
          <w:cantSplit/>
          <w:jc w:val="center"/>
        </w:trPr>
        <w:tc>
          <w:tcPr>
            <w:tcW w:w="936" w:type="dxa"/>
            <w:vAlign w:val="center"/>
          </w:tcPr>
          <w:p w14:paraId="6FA0FAC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DC2DA7A" w14:textId="77777777" w:rsidR="0078703C" w:rsidRPr="00210929" w:rsidRDefault="0078703C" w:rsidP="006C759E">
            <w:pPr>
              <w:jc w:val="center"/>
            </w:pPr>
            <w:r w:rsidRPr="00210929">
              <w:rPr>
                <w:rFonts w:cstheme="minorHAnsi"/>
                <w:lang w:eastAsia="zh-CN"/>
              </w:rPr>
              <w:t>IR40074</w:t>
            </w:r>
          </w:p>
        </w:tc>
        <w:tc>
          <w:tcPr>
            <w:tcW w:w="4961" w:type="dxa"/>
            <w:vAlign w:val="center"/>
          </w:tcPr>
          <w:p w14:paraId="074436CB" w14:textId="77777777" w:rsidR="0078703C" w:rsidRPr="00210929" w:rsidRDefault="0078703C" w:rsidP="006C759E">
            <w:r w:rsidRPr="00210929">
              <w:rPr>
                <w:rFonts w:cstheme="minorHAnsi"/>
                <w:lang w:eastAsia="zh-CN"/>
              </w:rPr>
              <w:t>Відповідальність під ризиком на кінець звітного періоду</w:t>
            </w:r>
          </w:p>
        </w:tc>
        <w:tc>
          <w:tcPr>
            <w:tcW w:w="1985" w:type="dxa"/>
            <w:vAlign w:val="center"/>
          </w:tcPr>
          <w:p w14:paraId="5EF6AD43" w14:textId="77777777" w:rsidR="0078703C" w:rsidRPr="00210929" w:rsidRDefault="0078703C" w:rsidP="006C759E">
            <w:r w:rsidRPr="00210929">
              <w:t>T100</w:t>
            </w:r>
          </w:p>
        </w:tc>
        <w:tc>
          <w:tcPr>
            <w:tcW w:w="2335" w:type="dxa"/>
          </w:tcPr>
          <w:p w14:paraId="3861C0ED" w14:textId="77777777" w:rsidR="0078703C" w:rsidRPr="00210929" w:rsidRDefault="0078703C" w:rsidP="006C759E">
            <w:r w:rsidRPr="00210929">
              <w:t xml:space="preserve">H011, H015, K030, Z220, R034, S190,  H029  </w:t>
            </w:r>
          </w:p>
        </w:tc>
        <w:tc>
          <w:tcPr>
            <w:tcW w:w="2065" w:type="dxa"/>
            <w:vAlign w:val="center"/>
          </w:tcPr>
          <w:p w14:paraId="193318EB" w14:textId="77777777" w:rsidR="0078703C" w:rsidRPr="00210929" w:rsidRDefault="0078703C" w:rsidP="006C759E">
            <w:pPr>
              <w:rPr>
                <w:lang w:eastAsia="ru-RU"/>
              </w:rPr>
            </w:pPr>
            <w:r w:rsidRPr="00210929">
              <w:rPr>
                <w:lang w:eastAsia="ru-RU"/>
              </w:rPr>
              <w:t>Немає</w:t>
            </w:r>
          </w:p>
        </w:tc>
        <w:tc>
          <w:tcPr>
            <w:tcW w:w="986" w:type="dxa"/>
            <w:vAlign w:val="center"/>
          </w:tcPr>
          <w:p w14:paraId="584FBA86" w14:textId="77777777" w:rsidR="0078703C" w:rsidRPr="00210929" w:rsidRDefault="0078703C" w:rsidP="006C759E">
            <w:r w:rsidRPr="00210929">
              <w:t>IR4</w:t>
            </w:r>
          </w:p>
        </w:tc>
      </w:tr>
      <w:tr w:rsidR="00A636E1" w:rsidRPr="00210929" w14:paraId="4C1516DD" w14:textId="77777777" w:rsidTr="00ED4E8C">
        <w:trPr>
          <w:cantSplit/>
          <w:jc w:val="center"/>
        </w:trPr>
        <w:tc>
          <w:tcPr>
            <w:tcW w:w="936" w:type="dxa"/>
            <w:vAlign w:val="center"/>
          </w:tcPr>
          <w:p w14:paraId="536753B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E02F1EA" w14:textId="77777777" w:rsidR="0078703C" w:rsidRPr="00210929" w:rsidRDefault="0078703C" w:rsidP="006C759E">
            <w:pPr>
              <w:jc w:val="center"/>
            </w:pPr>
            <w:r w:rsidRPr="00210929">
              <w:rPr>
                <w:rFonts w:cstheme="minorHAnsi"/>
                <w:lang w:eastAsia="zh-CN"/>
              </w:rPr>
              <w:t>IR40075</w:t>
            </w:r>
          </w:p>
        </w:tc>
        <w:tc>
          <w:tcPr>
            <w:tcW w:w="4961" w:type="dxa"/>
            <w:vAlign w:val="center"/>
          </w:tcPr>
          <w:p w14:paraId="12076977" w14:textId="77777777" w:rsidR="0078703C" w:rsidRPr="00210929" w:rsidRDefault="0078703C" w:rsidP="006C759E">
            <w:r w:rsidRPr="00210929">
              <w:rPr>
                <w:rFonts w:cstheme="minorHAnsi"/>
                <w:lang w:eastAsia="zh-CN"/>
              </w:rPr>
              <w:t>Відповідальність під ризиком за вирахуванням відповідальності, переданої перестраховику, на кінець звітного періоду</w:t>
            </w:r>
          </w:p>
        </w:tc>
        <w:tc>
          <w:tcPr>
            <w:tcW w:w="1985" w:type="dxa"/>
            <w:vAlign w:val="center"/>
          </w:tcPr>
          <w:p w14:paraId="4165AA56" w14:textId="77777777" w:rsidR="0078703C" w:rsidRPr="00210929" w:rsidRDefault="0078703C" w:rsidP="006C759E">
            <w:r w:rsidRPr="00210929">
              <w:t>T100</w:t>
            </w:r>
          </w:p>
        </w:tc>
        <w:tc>
          <w:tcPr>
            <w:tcW w:w="2335" w:type="dxa"/>
          </w:tcPr>
          <w:p w14:paraId="7444703E" w14:textId="77777777" w:rsidR="0078703C" w:rsidRPr="00210929" w:rsidRDefault="0078703C" w:rsidP="006C759E">
            <w:r w:rsidRPr="00210929">
              <w:t xml:space="preserve">H011, H015, K030, Z220, R034, S190,  H029  </w:t>
            </w:r>
          </w:p>
        </w:tc>
        <w:tc>
          <w:tcPr>
            <w:tcW w:w="2065" w:type="dxa"/>
            <w:vAlign w:val="center"/>
          </w:tcPr>
          <w:p w14:paraId="0092F3E9" w14:textId="77777777" w:rsidR="0078703C" w:rsidRPr="00210929" w:rsidRDefault="0078703C" w:rsidP="006C759E">
            <w:pPr>
              <w:rPr>
                <w:lang w:eastAsia="ru-RU"/>
              </w:rPr>
            </w:pPr>
            <w:r w:rsidRPr="00210929">
              <w:rPr>
                <w:lang w:eastAsia="ru-RU"/>
              </w:rPr>
              <w:t>Немає</w:t>
            </w:r>
          </w:p>
        </w:tc>
        <w:tc>
          <w:tcPr>
            <w:tcW w:w="986" w:type="dxa"/>
            <w:vAlign w:val="center"/>
          </w:tcPr>
          <w:p w14:paraId="20A3EF03" w14:textId="77777777" w:rsidR="0078703C" w:rsidRPr="00210929" w:rsidRDefault="0078703C" w:rsidP="006C759E">
            <w:r w:rsidRPr="00210929">
              <w:t>IR4</w:t>
            </w:r>
          </w:p>
        </w:tc>
      </w:tr>
      <w:tr w:rsidR="00A636E1" w:rsidRPr="00210929" w14:paraId="018A9B58" w14:textId="77777777" w:rsidTr="00ED4E8C">
        <w:trPr>
          <w:cantSplit/>
          <w:jc w:val="center"/>
        </w:trPr>
        <w:tc>
          <w:tcPr>
            <w:tcW w:w="936" w:type="dxa"/>
            <w:vAlign w:val="center"/>
          </w:tcPr>
          <w:p w14:paraId="601AFA4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6008429" w14:textId="77777777" w:rsidR="0078703C" w:rsidRPr="00210929" w:rsidRDefault="0078703C" w:rsidP="006C759E">
            <w:pPr>
              <w:jc w:val="center"/>
              <w:rPr>
                <w:lang w:eastAsia="ru-RU"/>
              </w:rPr>
            </w:pPr>
            <w:r w:rsidRPr="00210929">
              <w:t>IR50001</w:t>
            </w:r>
          </w:p>
        </w:tc>
        <w:tc>
          <w:tcPr>
            <w:tcW w:w="4961" w:type="dxa"/>
            <w:vAlign w:val="center"/>
          </w:tcPr>
          <w:p w14:paraId="5CDAD0DD" w14:textId="17D68B3A" w:rsidR="0078703C" w:rsidRPr="00210929" w:rsidRDefault="0078703C" w:rsidP="006C78E2">
            <w:pPr>
              <w:rPr>
                <w:lang w:eastAsia="ru-RU"/>
              </w:rPr>
            </w:pPr>
            <w:r w:rsidRPr="00210929">
              <w:t>Страхові платежі (премії, внески), отримані страховиками за договорами страхування, укладеними з</w:t>
            </w:r>
            <w:r w:rsidR="006C78E2">
              <w:t>і</w:t>
            </w:r>
            <w:r w:rsidRPr="00210929">
              <w:t xml:space="preserve"> страхувальниками за участю страхового брокера</w:t>
            </w:r>
          </w:p>
        </w:tc>
        <w:tc>
          <w:tcPr>
            <w:tcW w:w="1985" w:type="dxa"/>
            <w:vAlign w:val="center"/>
          </w:tcPr>
          <w:p w14:paraId="518BA26C" w14:textId="77777777" w:rsidR="0078703C" w:rsidRPr="00210929" w:rsidRDefault="0078703C" w:rsidP="006C759E">
            <w:pPr>
              <w:rPr>
                <w:lang w:eastAsia="ru-RU"/>
              </w:rPr>
            </w:pPr>
            <w:r w:rsidRPr="00210929">
              <w:t>T100</w:t>
            </w:r>
          </w:p>
        </w:tc>
        <w:tc>
          <w:tcPr>
            <w:tcW w:w="2335" w:type="dxa"/>
            <w:vAlign w:val="center"/>
          </w:tcPr>
          <w:p w14:paraId="74E2F7E7" w14:textId="77777777" w:rsidR="0078703C" w:rsidRPr="00210929" w:rsidRDefault="0078703C" w:rsidP="006C759E">
            <w:pPr>
              <w:rPr>
                <w:lang w:eastAsia="ru-RU"/>
              </w:rPr>
            </w:pPr>
            <w:r w:rsidRPr="00210929">
              <w:t>H016, H017, K030_1, K030_2, Z220</w:t>
            </w:r>
          </w:p>
        </w:tc>
        <w:tc>
          <w:tcPr>
            <w:tcW w:w="2065" w:type="dxa"/>
            <w:vAlign w:val="center"/>
          </w:tcPr>
          <w:p w14:paraId="424D3D9F" w14:textId="77777777" w:rsidR="0078703C" w:rsidRPr="00210929" w:rsidRDefault="0078703C" w:rsidP="006C759E">
            <w:pPr>
              <w:rPr>
                <w:lang w:eastAsia="ru-RU"/>
              </w:rPr>
            </w:pPr>
            <w:r w:rsidRPr="00210929">
              <w:rPr>
                <w:lang w:eastAsia="ru-RU"/>
              </w:rPr>
              <w:t>Немає</w:t>
            </w:r>
          </w:p>
        </w:tc>
        <w:tc>
          <w:tcPr>
            <w:tcW w:w="986" w:type="dxa"/>
            <w:vAlign w:val="center"/>
          </w:tcPr>
          <w:p w14:paraId="2841DB66" w14:textId="77777777" w:rsidR="0078703C" w:rsidRPr="00210929" w:rsidRDefault="0078703C" w:rsidP="006C759E">
            <w:r w:rsidRPr="00210929">
              <w:t>IR5</w:t>
            </w:r>
          </w:p>
        </w:tc>
      </w:tr>
      <w:tr w:rsidR="00A636E1" w:rsidRPr="00210929" w14:paraId="1FE188DB" w14:textId="77777777" w:rsidTr="00ED4E8C">
        <w:trPr>
          <w:cantSplit/>
          <w:jc w:val="center"/>
        </w:trPr>
        <w:tc>
          <w:tcPr>
            <w:tcW w:w="936" w:type="dxa"/>
            <w:vAlign w:val="center"/>
          </w:tcPr>
          <w:p w14:paraId="3D7636C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20C995" w14:textId="77777777" w:rsidR="0078703C" w:rsidRPr="00210929" w:rsidRDefault="0078703C" w:rsidP="006C759E">
            <w:pPr>
              <w:jc w:val="center"/>
            </w:pPr>
            <w:r w:rsidRPr="00210929">
              <w:t>IR50002</w:t>
            </w:r>
          </w:p>
        </w:tc>
        <w:tc>
          <w:tcPr>
            <w:tcW w:w="4961" w:type="dxa"/>
            <w:vAlign w:val="center"/>
          </w:tcPr>
          <w:p w14:paraId="33E25B81" w14:textId="071A820A" w:rsidR="0078703C" w:rsidRPr="00210929" w:rsidRDefault="0078703C" w:rsidP="006C78E2">
            <w:r w:rsidRPr="00210929">
              <w:t>Страхові виплати (відшкодування), здійснені страховиками за договорами страхування, укладеними з</w:t>
            </w:r>
            <w:r w:rsidR="006C78E2">
              <w:t>і</w:t>
            </w:r>
            <w:r w:rsidRPr="00210929">
              <w:t xml:space="preserve"> страхувальниками за участю страхового брокера</w:t>
            </w:r>
          </w:p>
        </w:tc>
        <w:tc>
          <w:tcPr>
            <w:tcW w:w="1985" w:type="dxa"/>
            <w:vAlign w:val="center"/>
          </w:tcPr>
          <w:p w14:paraId="0DDD3FCE" w14:textId="77777777" w:rsidR="0078703C" w:rsidRPr="00210929" w:rsidRDefault="0078703C" w:rsidP="006C759E">
            <w:r w:rsidRPr="00210929">
              <w:t>T100</w:t>
            </w:r>
          </w:p>
        </w:tc>
        <w:tc>
          <w:tcPr>
            <w:tcW w:w="2335" w:type="dxa"/>
            <w:vAlign w:val="center"/>
          </w:tcPr>
          <w:p w14:paraId="7BE57070" w14:textId="77777777" w:rsidR="0078703C" w:rsidRPr="00210929" w:rsidRDefault="0078703C" w:rsidP="006C759E">
            <w:pPr>
              <w:rPr>
                <w:lang w:eastAsia="ru-RU"/>
              </w:rPr>
            </w:pPr>
            <w:r w:rsidRPr="00210929">
              <w:t>H016, H017, K030_1, K030_2, Z220</w:t>
            </w:r>
          </w:p>
        </w:tc>
        <w:tc>
          <w:tcPr>
            <w:tcW w:w="2065" w:type="dxa"/>
            <w:vAlign w:val="center"/>
          </w:tcPr>
          <w:p w14:paraId="2C177824" w14:textId="77777777" w:rsidR="0078703C" w:rsidRPr="00210929" w:rsidRDefault="0078703C" w:rsidP="006C759E">
            <w:pPr>
              <w:rPr>
                <w:lang w:eastAsia="ru-RU"/>
              </w:rPr>
            </w:pPr>
            <w:r w:rsidRPr="00210929">
              <w:rPr>
                <w:lang w:eastAsia="ru-RU"/>
              </w:rPr>
              <w:t>Немає</w:t>
            </w:r>
          </w:p>
        </w:tc>
        <w:tc>
          <w:tcPr>
            <w:tcW w:w="986" w:type="dxa"/>
            <w:vAlign w:val="center"/>
          </w:tcPr>
          <w:p w14:paraId="1B68D5DF" w14:textId="77777777" w:rsidR="0078703C" w:rsidRPr="00210929" w:rsidRDefault="0078703C" w:rsidP="006C759E">
            <w:r w:rsidRPr="00210929">
              <w:t>IR5</w:t>
            </w:r>
          </w:p>
        </w:tc>
      </w:tr>
      <w:tr w:rsidR="00A636E1" w:rsidRPr="00210929" w14:paraId="193E9ED8" w14:textId="77777777" w:rsidTr="00ED4E8C">
        <w:trPr>
          <w:cantSplit/>
          <w:jc w:val="center"/>
        </w:trPr>
        <w:tc>
          <w:tcPr>
            <w:tcW w:w="936" w:type="dxa"/>
            <w:vAlign w:val="center"/>
          </w:tcPr>
          <w:p w14:paraId="2A4BFFE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0A5A35A" w14:textId="77777777" w:rsidR="0078703C" w:rsidRPr="00210929" w:rsidRDefault="0078703C" w:rsidP="006C759E">
            <w:pPr>
              <w:jc w:val="center"/>
            </w:pPr>
            <w:r w:rsidRPr="00210929">
              <w:t>IR50003</w:t>
            </w:r>
          </w:p>
        </w:tc>
        <w:tc>
          <w:tcPr>
            <w:tcW w:w="4961" w:type="dxa"/>
            <w:vAlign w:val="center"/>
          </w:tcPr>
          <w:p w14:paraId="2D788A64" w14:textId="4E8B4456" w:rsidR="0078703C" w:rsidRPr="00210929" w:rsidRDefault="0078703C" w:rsidP="006C78E2">
            <w:r w:rsidRPr="00210929">
              <w:t>Сума винагороди за надання посередницьких послуг за договорами страхування, укладеними з</w:t>
            </w:r>
            <w:r w:rsidR="006C78E2">
              <w:t>і</w:t>
            </w:r>
            <w:r w:rsidRPr="00210929">
              <w:t xml:space="preserve"> страховиками за участю страхового брокера на користь страхувальників</w:t>
            </w:r>
          </w:p>
        </w:tc>
        <w:tc>
          <w:tcPr>
            <w:tcW w:w="1985" w:type="dxa"/>
            <w:vAlign w:val="center"/>
          </w:tcPr>
          <w:p w14:paraId="0461D7E1" w14:textId="77777777" w:rsidR="0078703C" w:rsidRPr="00210929" w:rsidRDefault="0078703C" w:rsidP="006C759E">
            <w:r w:rsidRPr="00210929">
              <w:t>T100</w:t>
            </w:r>
          </w:p>
        </w:tc>
        <w:tc>
          <w:tcPr>
            <w:tcW w:w="2335" w:type="dxa"/>
            <w:vAlign w:val="center"/>
          </w:tcPr>
          <w:p w14:paraId="38A37308" w14:textId="77777777" w:rsidR="0078703C" w:rsidRPr="00210929" w:rsidRDefault="0078703C" w:rsidP="006C759E">
            <w:pPr>
              <w:rPr>
                <w:lang w:eastAsia="ru-RU"/>
              </w:rPr>
            </w:pPr>
            <w:r w:rsidRPr="00210929">
              <w:t>H016, H017, K030_1, K030_2, Z220</w:t>
            </w:r>
          </w:p>
        </w:tc>
        <w:tc>
          <w:tcPr>
            <w:tcW w:w="2065" w:type="dxa"/>
            <w:vAlign w:val="center"/>
          </w:tcPr>
          <w:p w14:paraId="7180DEC2" w14:textId="77777777" w:rsidR="0078703C" w:rsidRPr="00210929" w:rsidRDefault="0078703C" w:rsidP="006C759E">
            <w:pPr>
              <w:rPr>
                <w:lang w:eastAsia="ru-RU"/>
              </w:rPr>
            </w:pPr>
            <w:r w:rsidRPr="00210929">
              <w:rPr>
                <w:lang w:eastAsia="ru-RU"/>
              </w:rPr>
              <w:t>Немає</w:t>
            </w:r>
          </w:p>
        </w:tc>
        <w:tc>
          <w:tcPr>
            <w:tcW w:w="986" w:type="dxa"/>
            <w:vAlign w:val="center"/>
          </w:tcPr>
          <w:p w14:paraId="77EEA50B" w14:textId="77777777" w:rsidR="0078703C" w:rsidRPr="00210929" w:rsidRDefault="0078703C" w:rsidP="006C759E">
            <w:r w:rsidRPr="00210929">
              <w:t>IR5</w:t>
            </w:r>
          </w:p>
        </w:tc>
      </w:tr>
      <w:tr w:rsidR="00A636E1" w:rsidRPr="00210929" w14:paraId="6261C035" w14:textId="77777777" w:rsidTr="00ED4E8C">
        <w:trPr>
          <w:cantSplit/>
          <w:jc w:val="center"/>
        </w:trPr>
        <w:tc>
          <w:tcPr>
            <w:tcW w:w="936" w:type="dxa"/>
            <w:vAlign w:val="center"/>
          </w:tcPr>
          <w:p w14:paraId="1260841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BB7FBA3" w14:textId="77777777" w:rsidR="0078703C" w:rsidRPr="00210929" w:rsidRDefault="0078703C" w:rsidP="006C759E">
            <w:pPr>
              <w:jc w:val="center"/>
            </w:pPr>
            <w:r w:rsidRPr="00210929">
              <w:t>IR50004</w:t>
            </w:r>
          </w:p>
        </w:tc>
        <w:tc>
          <w:tcPr>
            <w:tcW w:w="4961" w:type="dxa"/>
            <w:vAlign w:val="center"/>
          </w:tcPr>
          <w:p w14:paraId="7C3D662A" w14:textId="3D2B68FB" w:rsidR="0078703C" w:rsidRPr="00210929" w:rsidRDefault="0078703C" w:rsidP="006C78E2">
            <w:r w:rsidRPr="00210929">
              <w:t>Кількість договорів страхування, укладених брокером із страховиками на користь страхувальників</w:t>
            </w:r>
          </w:p>
        </w:tc>
        <w:tc>
          <w:tcPr>
            <w:tcW w:w="1985" w:type="dxa"/>
            <w:vAlign w:val="center"/>
          </w:tcPr>
          <w:p w14:paraId="5A85642C" w14:textId="77777777" w:rsidR="0078703C" w:rsidRPr="00210929" w:rsidRDefault="0078703C" w:rsidP="006C759E">
            <w:r w:rsidRPr="00210929">
              <w:t>T100</w:t>
            </w:r>
          </w:p>
        </w:tc>
        <w:tc>
          <w:tcPr>
            <w:tcW w:w="2335" w:type="dxa"/>
            <w:vAlign w:val="center"/>
          </w:tcPr>
          <w:p w14:paraId="4A60E332" w14:textId="77777777" w:rsidR="0078703C" w:rsidRPr="00210929" w:rsidRDefault="0078703C" w:rsidP="006C759E">
            <w:pPr>
              <w:rPr>
                <w:lang w:eastAsia="ru-RU"/>
              </w:rPr>
            </w:pPr>
            <w:r w:rsidRPr="00210929">
              <w:t>H016, H017, K030_1, K030_2, Z220</w:t>
            </w:r>
          </w:p>
        </w:tc>
        <w:tc>
          <w:tcPr>
            <w:tcW w:w="2065" w:type="dxa"/>
            <w:vAlign w:val="center"/>
          </w:tcPr>
          <w:p w14:paraId="01F8CEA2" w14:textId="77777777" w:rsidR="0078703C" w:rsidRPr="00210929" w:rsidRDefault="0078703C" w:rsidP="006C759E">
            <w:pPr>
              <w:rPr>
                <w:lang w:eastAsia="ru-RU"/>
              </w:rPr>
            </w:pPr>
            <w:r w:rsidRPr="00210929">
              <w:rPr>
                <w:lang w:eastAsia="ru-RU"/>
              </w:rPr>
              <w:t>Немає</w:t>
            </w:r>
          </w:p>
        </w:tc>
        <w:tc>
          <w:tcPr>
            <w:tcW w:w="986" w:type="dxa"/>
            <w:vAlign w:val="center"/>
          </w:tcPr>
          <w:p w14:paraId="411BCBAF" w14:textId="77777777" w:rsidR="0078703C" w:rsidRPr="00210929" w:rsidRDefault="0078703C" w:rsidP="006C759E">
            <w:r w:rsidRPr="00210929">
              <w:t>IR5</w:t>
            </w:r>
          </w:p>
        </w:tc>
      </w:tr>
      <w:tr w:rsidR="00A636E1" w:rsidRPr="00210929" w14:paraId="3794A77B" w14:textId="77777777" w:rsidTr="00ED4E8C">
        <w:trPr>
          <w:cantSplit/>
          <w:jc w:val="center"/>
        </w:trPr>
        <w:tc>
          <w:tcPr>
            <w:tcW w:w="936" w:type="dxa"/>
            <w:vAlign w:val="center"/>
          </w:tcPr>
          <w:p w14:paraId="5B17949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2ACF8F8" w14:textId="77777777" w:rsidR="0078703C" w:rsidRPr="00210929" w:rsidRDefault="0078703C" w:rsidP="006C759E">
            <w:pPr>
              <w:jc w:val="center"/>
            </w:pPr>
            <w:r w:rsidRPr="00210929">
              <w:t>IR50005</w:t>
            </w:r>
          </w:p>
        </w:tc>
        <w:tc>
          <w:tcPr>
            <w:tcW w:w="4961" w:type="dxa"/>
            <w:vAlign w:val="center"/>
          </w:tcPr>
          <w:p w14:paraId="30D802D5" w14:textId="77777777" w:rsidR="0078703C" w:rsidRPr="00210929" w:rsidRDefault="0078703C" w:rsidP="006C759E">
            <w:r w:rsidRPr="00210929">
              <w:t>Прострочена заборгованість з перерахування страхових платежів (премій, внесків) страховим брокером страховикам за договорами страхування, укладеними за участю страхового брокера</w:t>
            </w:r>
          </w:p>
        </w:tc>
        <w:tc>
          <w:tcPr>
            <w:tcW w:w="1985" w:type="dxa"/>
            <w:vAlign w:val="center"/>
          </w:tcPr>
          <w:p w14:paraId="69F17CD1" w14:textId="77777777" w:rsidR="0078703C" w:rsidRPr="00210929" w:rsidRDefault="0078703C" w:rsidP="006C759E">
            <w:r w:rsidRPr="00210929">
              <w:t>T100</w:t>
            </w:r>
          </w:p>
        </w:tc>
        <w:tc>
          <w:tcPr>
            <w:tcW w:w="2335" w:type="dxa"/>
            <w:vAlign w:val="center"/>
          </w:tcPr>
          <w:p w14:paraId="704E5D27" w14:textId="77777777" w:rsidR="0078703C" w:rsidRPr="00210929" w:rsidRDefault="0078703C" w:rsidP="006C759E">
            <w:pPr>
              <w:rPr>
                <w:lang w:eastAsia="ru-RU"/>
              </w:rPr>
            </w:pPr>
            <w:r w:rsidRPr="00210929">
              <w:t>H016, H017, K030_1, K030_2, Z220</w:t>
            </w:r>
          </w:p>
        </w:tc>
        <w:tc>
          <w:tcPr>
            <w:tcW w:w="2065" w:type="dxa"/>
            <w:vAlign w:val="center"/>
          </w:tcPr>
          <w:p w14:paraId="09588B58" w14:textId="77777777" w:rsidR="0078703C" w:rsidRPr="00210929" w:rsidRDefault="0078703C" w:rsidP="006C759E">
            <w:pPr>
              <w:rPr>
                <w:lang w:eastAsia="ru-RU"/>
              </w:rPr>
            </w:pPr>
            <w:r w:rsidRPr="00210929">
              <w:rPr>
                <w:lang w:eastAsia="ru-RU"/>
              </w:rPr>
              <w:t>Немає</w:t>
            </w:r>
          </w:p>
        </w:tc>
        <w:tc>
          <w:tcPr>
            <w:tcW w:w="986" w:type="dxa"/>
            <w:vAlign w:val="center"/>
          </w:tcPr>
          <w:p w14:paraId="24E67148" w14:textId="77777777" w:rsidR="0078703C" w:rsidRPr="00210929" w:rsidRDefault="0078703C" w:rsidP="006C759E">
            <w:r w:rsidRPr="00210929">
              <w:t>IR5</w:t>
            </w:r>
          </w:p>
        </w:tc>
      </w:tr>
      <w:tr w:rsidR="00A636E1" w:rsidRPr="00210929" w14:paraId="2B763C7A" w14:textId="77777777" w:rsidTr="00ED4E8C">
        <w:trPr>
          <w:cantSplit/>
          <w:jc w:val="center"/>
        </w:trPr>
        <w:tc>
          <w:tcPr>
            <w:tcW w:w="936" w:type="dxa"/>
            <w:vAlign w:val="center"/>
          </w:tcPr>
          <w:p w14:paraId="5CE9E8B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4923FFA" w14:textId="77777777" w:rsidR="0078703C" w:rsidRPr="00210929" w:rsidRDefault="0078703C" w:rsidP="006C759E">
            <w:pPr>
              <w:jc w:val="center"/>
            </w:pPr>
            <w:r w:rsidRPr="00210929">
              <w:t>IR50006</w:t>
            </w:r>
          </w:p>
        </w:tc>
        <w:tc>
          <w:tcPr>
            <w:tcW w:w="4961" w:type="dxa"/>
            <w:vAlign w:val="center"/>
          </w:tcPr>
          <w:p w14:paraId="49AD1ED4" w14:textId="77777777" w:rsidR="0078703C" w:rsidRPr="00210929" w:rsidRDefault="0078703C" w:rsidP="006C759E">
            <w:r w:rsidRPr="00210929">
              <w:t>Прострочена заборгованість з перерахування страхових виплат (відшкодувань) страховим брокером страхувальникам за договорами страхування, укладеними за участю страхового брокера</w:t>
            </w:r>
          </w:p>
        </w:tc>
        <w:tc>
          <w:tcPr>
            <w:tcW w:w="1985" w:type="dxa"/>
            <w:vAlign w:val="center"/>
          </w:tcPr>
          <w:p w14:paraId="11849006" w14:textId="77777777" w:rsidR="0078703C" w:rsidRPr="00210929" w:rsidRDefault="0078703C" w:rsidP="006C759E">
            <w:r w:rsidRPr="00210929">
              <w:t>T100</w:t>
            </w:r>
          </w:p>
        </w:tc>
        <w:tc>
          <w:tcPr>
            <w:tcW w:w="2335" w:type="dxa"/>
            <w:vAlign w:val="center"/>
          </w:tcPr>
          <w:p w14:paraId="2595E3F6" w14:textId="77777777" w:rsidR="0078703C" w:rsidRPr="00210929" w:rsidRDefault="0078703C" w:rsidP="006C759E">
            <w:pPr>
              <w:rPr>
                <w:lang w:eastAsia="ru-RU"/>
              </w:rPr>
            </w:pPr>
            <w:r w:rsidRPr="00210929">
              <w:t>H016, H017, K030_1, K030_2, Z220</w:t>
            </w:r>
          </w:p>
        </w:tc>
        <w:tc>
          <w:tcPr>
            <w:tcW w:w="2065" w:type="dxa"/>
            <w:vAlign w:val="center"/>
          </w:tcPr>
          <w:p w14:paraId="02572D89" w14:textId="77777777" w:rsidR="0078703C" w:rsidRPr="00210929" w:rsidRDefault="0078703C" w:rsidP="006C759E">
            <w:pPr>
              <w:rPr>
                <w:lang w:eastAsia="ru-RU"/>
              </w:rPr>
            </w:pPr>
            <w:r w:rsidRPr="00210929">
              <w:rPr>
                <w:lang w:eastAsia="ru-RU"/>
              </w:rPr>
              <w:t>Немає</w:t>
            </w:r>
          </w:p>
        </w:tc>
        <w:tc>
          <w:tcPr>
            <w:tcW w:w="986" w:type="dxa"/>
            <w:vAlign w:val="center"/>
          </w:tcPr>
          <w:p w14:paraId="657A9A16" w14:textId="77777777" w:rsidR="0078703C" w:rsidRPr="00210929" w:rsidRDefault="0078703C" w:rsidP="006C759E">
            <w:r w:rsidRPr="00210929">
              <w:t>IR5</w:t>
            </w:r>
          </w:p>
        </w:tc>
      </w:tr>
      <w:tr w:rsidR="00A636E1" w:rsidRPr="00210929" w14:paraId="511E0EE5" w14:textId="77777777" w:rsidTr="00ED4E8C">
        <w:trPr>
          <w:cantSplit/>
          <w:jc w:val="center"/>
        </w:trPr>
        <w:tc>
          <w:tcPr>
            <w:tcW w:w="936" w:type="dxa"/>
            <w:vAlign w:val="center"/>
          </w:tcPr>
          <w:p w14:paraId="71FACFD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E0340F2" w14:textId="77777777" w:rsidR="0078703C" w:rsidRPr="00210929" w:rsidRDefault="0078703C" w:rsidP="006C759E">
            <w:pPr>
              <w:jc w:val="center"/>
            </w:pPr>
            <w:r w:rsidRPr="00210929">
              <w:t>IR50007</w:t>
            </w:r>
          </w:p>
        </w:tc>
        <w:tc>
          <w:tcPr>
            <w:tcW w:w="4961" w:type="dxa"/>
            <w:vAlign w:val="center"/>
          </w:tcPr>
          <w:p w14:paraId="1DDF4A6D" w14:textId="77777777" w:rsidR="0078703C" w:rsidRPr="00210929" w:rsidRDefault="0078703C" w:rsidP="006C759E">
            <w:r w:rsidRPr="00210929">
              <w:t>Перестрахові платежі (премії, внески), отримані перестраховиками за договорами перестрахування, укладеними брокером на користь перестрахувальників</w:t>
            </w:r>
          </w:p>
        </w:tc>
        <w:tc>
          <w:tcPr>
            <w:tcW w:w="1985" w:type="dxa"/>
            <w:vAlign w:val="center"/>
          </w:tcPr>
          <w:p w14:paraId="1A36E827" w14:textId="77777777" w:rsidR="0078703C" w:rsidRPr="00210929" w:rsidRDefault="0078703C" w:rsidP="006C759E">
            <w:r w:rsidRPr="00210929">
              <w:t>T100</w:t>
            </w:r>
          </w:p>
        </w:tc>
        <w:tc>
          <w:tcPr>
            <w:tcW w:w="2335" w:type="dxa"/>
            <w:vAlign w:val="center"/>
          </w:tcPr>
          <w:p w14:paraId="4774EE9E" w14:textId="77777777" w:rsidR="0078703C" w:rsidRPr="00210929" w:rsidRDefault="0078703C" w:rsidP="006C759E">
            <w:pPr>
              <w:rPr>
                <w:lang w:eastAsia="ru-RU"/>
              </w:rPr>
            </w:pPr>
            <w:r w:rsidRPr="00210929">
              <w:t>H016, H017, K030_1, K030_2, Z220</w:t>
            </w:r>
          </w:p>
        </w:tc>
        <w:tc>
          <w:tcPr>
            <w:tcW w:w="2065" w:type="dxa"/>
            <w:vAlign w:val="center"/>
          </w:tcPr>
          <w:p w14:paraId="6BF3040E" w14:textId="77777777" w:rsidR="0078703C" w:rsidRPr="00210929" w:rsidRDefault="0078703C" w:rsidP="006C759E">
            <w:pPr>
              <w:rPr>
                <w:lang w:eastAsia="ru-RU"/>
              </w:rPr>
            </w:pPr>
            <w:r w:rsidRPr="00210929">
              <w:rPr>
                <w:lang w:eastAsia="ru-RU"/>
              </w:rPr>
              <w:t>Немає</w:t>
            </w:r>
          </w:p>
        </w:tc>
        <w:tc>
          <w:tcPr>
            <w:tcW w:w="986" w:type="dxa"/>
            <w:vAlign w:val="center"/>
          </w:tcPr>
          <w:p w14:paraId="64EF7310" w14:textId="77777777" w:rsidR="0078703C" w:rsidRPr="00210929" w:rsidRDefault="0078703C" w:rsidP="006C759E">
            <w:r w:rsidRPr="00210929">
              <w:t>IR5</w:t>
            </w:r>
          </w:p>
        </w:tc>
      </w:tr>
      <w:tr w:rsidR="00A636E1" w:rsidRPr="00210929" w14:paraId="48839936" w14:textId="77777777" w:rsidTr="00ED4E8C">
        <w:trPr>
          <w:cantSplit/>
          <w:jc w:val="center"/>
        </w:trPr>
        <w:tc>
          <w:tcPr>
            <w:tcW w:w="936" w:type="dxa"/>
            <w:vAlign w:val="center"/>
          </w:tcPr>
          <w:p w14:paraId="092E381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D2B90F8" w14:textId="77777777" w:rsidR="0078703C" w:rsidRPr="00210929" w:rsidRDefault="0078703C" w:rsidP="006C759E">
            <w:pPr>
              <w:jc w:val="center"/>
            </w:pPr>
            <w:r w:rsidRPr="00210929">
              <w:t>IR50008</w:t>
            </w:r>
          </w:p>
        </w:tc>
        <w:tc>
          <w:tcPr>
            <w:tcW w:w="4961" w:type="dxa"/>
            <w:vAlign w:val="center"/>
          </w:tcPr>
          <w:p w14:paraId="1B654B2B" w14:textId="77777777" w:rsidR="0078703C" w:rsidRPr="00210929" w:rsidRDefault="0078703C" w:rsidP="006C759E">
            <w:r w:rsidRPr="00210929">
              <w:t>Страхові виплати (відшкодування), компенсовані перестраховиками за договорами перестрахування, укладеними брокером на користь перестрахувальників</w:t>
            </w:r>
          </w:p>
        </w:tc>
        <w:tc>
          <w:tcPr>
            <w:tcW w:w="1985" w:type="dxa"/>
            <w:vAlign w:val="center"/>
          </w:tcPr>
          <w:p w14:paraId="180178A1" w14:textId="77777777" w:rsidR="0078703C" w:rsidRPr="00210929" w:rsidRDefault="0078703C" w:rsidP="006C759E">
            <w:r w:rsidRPr="00210929">
              <w:t>T100</w:t>
            </w:r>
          </w:p>
        </w:tc>
        <w:tc>
          <w:tcPr>
            <w:tcW w:w="2335" w:type="dxa"/>
            <w:vAlign w:val="center"/>
          </w:tcPr>
          <w:p w14:paraId="0B7D8152" w14:textId="77777777" w:rsidR="0078703C" w:rsidRPr="00210929" w:rsidRDefault="0078703C" w:rsidP="006C759E">
            <w:pPr>
              <w:rPr>
                <w:lang w:eastAsia="ru-RU"/>
              </w:rPr>
            </w:pPr>
            <w:r w:rsidRPr="00210929">
              <w:t>H016, H017, K030_1, K030_2, Z220</w:t>
            </w:r>
          </w:p>
        </w:tc>
        <w:tc>
          <w:tcPr>
            <w:tcW w:w="2065" w:type="dxa"/>
            <w:vAlign w:val="center"/>
          </w:tcPr>
          <w:p w14:paraId="68D6EF8B" w14:textId="77777777" w:rsidR="0078703C" w:rsidRPr="00210929" w:rsidRDefault="0078703C" w:rsidP="006C759E">
            <w:pPr>
              <w:rPr>
                <w:lang w:eastAsia="ru-RU"/>
              </w:rPr>
            </w:pPr>
            <w:r w:rsidRPr="00210929">
              <w:rPr>
                <w:lang w:eastAsia="ru-RU"/>
              </w:rPr>
              <w:t>Немає</w:t>
            </w:r>
          </w:p>
        </w:tc>
        <w:tc>
          <w:tcPr>
            <w:tcW w:w="986" w:type="dxa"/>
            <w:vAlign w:val="center"/>
          </w:tcPr>
          <w:p w14:paraId="18B08FA6" w14:textId="77777777" w:rsidR="0078703C" w:rsidRPr="00210929" w:rsidRDefault="0078703C" w:rsidP="006C759E">
            <w:r w:rsidRPr="00210929">
              <w:t>IR5</w:t>
            </w:r>
          </w:p>
        </w:tc>
      </w:tr>
      <w:tr w:rsidR="00A636E1" w:rsidRPr="00210929" w14:paraId="47AE5D61" w14:textId="77777777" w:rsidTr="00ED4E8C">
        <w:trPr>
          <w:cantSplit/>
          <w:jc w:val="center"/>
        </w:trPr>
        <w:tc>
          <w:tcPr>
            <w:tcW w:w="936" w:type="dxa"/>
            <w:vAlign w:val="center"/>
          </w:tcPr>
          <w:p w14:paraId="7B99988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E7CC902" w14:textId="77777777" w:rsidR="0078703C" w:rsidRPr="00210929" w:rsidRDefault="0078703C" w:rsidP="006C759E">
            <w:pPr>
              <w:jc w:val="center"/>
            </w:pPr>
            <w:r w:rsidRPr="00210929">
              <w:t>IR50009</w:t>
            </w:r>
          </w:p>
        </w:tc>
        <w:tc>
          <w:tcPr>
            <w:tcW w:w="4961" w:type="dxa"/>
            <w:vAlign w:val="center"/>
          </w:tcPr>
          <w:p w14:paraId="24382F77" w14:textId="77777777" w:rsidR="0078703C" w:rsidRPr="00210929" w:rsidRDefault="0078703C" w:rsidP="006C759E">
            <w:r w:rsidRPr="00210929">
              <w:t>Сума винагороди за надання посередницьких послуг у перестрахуванні, отримана брокером від перестрахувальників за договорами перестрахування, укладеними за участю брокера</w:t>
            </w:r>
          </w:p>
        </w:tc>
        <w:tc>
          <w:tcPr>
            <w:tcW w:w="1985" w:type="dxa"/>
            <w:vAlign w:val="center"/>
          </w:tcPr>
          <w:p w14:paraId="1A81A4A0" w14:textId="77777777" w:rsidR="0078703C" w:rsidRPr="00210929" w:rsidRDefault="0078703C" w:rsidP="006C759E">
            <w:r w:rsidRPr="00210929">
              <w:t>T100</w:t>
            </w:r>
          </w:p>
        </w:tc>
        <w:tc>
          <w:tcPr>
            <w:tcW w:w="2335" w:type="dxa"/>
            <w:vAlign w:val="center"/>
          </w:tcPr>
          <w:p w14:paraId="7A955108" w14:textId="77777777" w:rsidR="0078703C" w:rsidRPr="00210929" w:rsidRDefault="0078703C" w:rsidP="006C759E">
            <w:pPr>
              <w:rPr>
                <w:lang w:eastAsia="ru-RU"/>
              </w:rPr>
            </w:pPr>
            <w:r w:rsidRPr="00210929">
              <w:t>H016, H017, K030_1, K030_2, Z220</w:t>
            </w:r>
          </w:p>
        </w:tc>
        <w:tc>
          <w:tcPr>
            <w:tcW w:w="2065" w:type="dxa"/>
            <w:vAlign w:val="center"/>
          </w:tcPr>
          <w:p w14:paraId="4D52A7FA" w14:textId="77777777" w:rsidR="0078703C" w:rsidRPr="00210929" w:rsidRDefault="0078703C" w:rsidP="006C759E">
            <w:pPr>
              <w:rPr>
                <w:lang w:eastAsia="ru-RU"/>
              </w:rPr>
            </w:pPr>
            <w:r w:rsidRPr="00210929">
              <w:rPr>
                <w:lang w:eastAsia="ru-RU"/>
              </w:rPr>
              <w:t>Немає</w:t>
            </w:r>
          </w:p>
        </w:tc>
        <w:tc>
          <w:tcPr>
            <w:tcW w:w="986" w:type="dxa"/>
            <w:vAlign w:val="center"/>
          </w:tcPr>
          <w:p w14:paraId="7702F643" w14:textId="77777777" w:rsidR="0078703C" w:rsidRPr="00210929" w:rsidRDefault="0078703C" w:rsidP="006C759E">
            <w:r w:rsidRPr="00210929">
              <w:t>IR5</w:t>
            </w:r>
          </w:p>
        </w:tc>
      </w:tr>
      <w:tr w:rsidR="00A636E1" w:rsidRPr="00210929" w14:paraId="405065D0" w14:textId="77777777" w:rsidTr="00ED4E8C">
        <w:trPr>
          <w:cantSplit/>
          <w:jc w:val="center"/>
        </w:trPr>
        <w:tc>
          <w:tcPr>
            <w:tcW w:w="936" w:type="dxa"/>
            <w:vAlign w:val="center"/>
          </w:tcPr>
          <w:p w14:paraId="0741219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8B25F0A" w14:textId="77777777" w:rsidR="0078703C" w:rsidRPr="00210929" w:rsidRDefault="0078703C" w:rsidP="006C759E">
            <w:pPr>
              <w:jc w:val="center"/>
            </w:pPr>
            <w:r w:rsidRPr="00210929">
              <w:t>IR50010</w:t>
            </w:r>
          </w:p>
        </w:tc>
        <w:tc>
          <w:tcPr>
            <w:tcW w:w="4961" w:type="dxa"/>
            <w:vAlign w:val="center"/>
          </w:tcPr>
          <w:p w14:paraId="1DF503E3" w14:textId="77777777" w:rsidR="0078703C" w:rsidRPr="00210929" w:rsidRDefault="0078703C" w:rsidP="006C759E">
            <w:r w:rsidRPr="00210929">
              <w:t>Кількість договорів перестрахування, укладених брокером із перестраховиками на користь перестрахувальників</w:t>
            </w:r>
          </w:p>
        </w:tc>
        <w:tc>
          <w:tcPr>
            <w:tcW w:w="1985" w:type="dxa"/>
            <w:vAlign w:val="center"/>
          </w:tcPr>
          <w:p w14:paraId="5BA2DB9A" w14:textId="77777777" w:rsidR="0078703C" w:rsidRPr="00210929" w:rsidRDefault="0078703C" w:rsidP="006C759E">
            <w:r w:rsidRPr="00210929">
              <w:t>T100</w:t>
            </w:r>
          </w:p>
        </w:tc>
        <w:tc>
          <w:tcPr>
            <w:tcW w:w="2335" w:type="dxa"/>
            <w:vAlign w:val="center"/>
          </w:tcPr>
          <w:p w14:paraId="11CF8F5F" w14:textId="77777777" w:rsidR="0078703C" w:rsidRPr="00210929" w:rsidRDefault="0078703C" w:rsidP="006C759E">
            <w:pPr>
              <w:rPr>
                <w:lang w:eastAsia="ru-RU"/>
              </w:rPr>
            </w:pPr>
            <w:r w:rsidRPr="00210929">
              <w:t>H016, H017, K030_1, K030_2, Z220</w:t>
            </w:r>
          </w:p>
        </w:tc>
        <w:tc>
          <w:tcPr>
            <w:tcW w:w="2065" w:type="dxa"/>
            <w:vAlign w:val="center"/>
          </w:tcPr>
          <w:p w14:paraId="62BBDC9E" w14:textId="77777777" w:rsidR="0078703C" w:rsidRPr="00210929" w:rsidRDefault="0078703C" w:rsidP="006C759E">
            <w:pPr>
              <w:rPr>
                <w:lang w:eastAsia="ru-RU"/>
              </w:rPr>
            </w:pPr>
            <w:r w:rsidRPr="00210929">
              <w:rPr>
                <w:lang w:eastAsia="ru-RU"/>
              </w:rPr>
              <w:t>Немає</w:t>
            </w:r>
          </w:p>
        </w:tc>
        <w:tc>
          <w:tcPr>
            <w:tcW w:w="986" w:type="dxa"/>
            <w:vAlign w:val="center"/>
          </w:tcPr>
          <w:p w14:paraId="5C0B8093" w14:textId="77777777" w:rsidR="0078703C" w:rsidRPr="00210929" w:rsidRDefault="0078703C" w:rsidP="006C759E">
            <w:r w:rsidRPr="00210929">
              <w:t>IR5</w:t>
            </w:r>
          </w:p>
        </w:tc>
      </w:tr>
      <w:tr w:rsidR="00A636E1" w:rsidRPr="00210929" w14:paraId="5154FE15" w14:textId="77777777" w:rsidTr="00ED4E8C">
        <w:trPr>
          <w:cantSplit/>
          <w:jc w:val="center"/>
        </w:trPr>
        <w:tc>
          <w:tcPr>
            <w:tcW w:w="936" w:type="dxa"/>
            <w:vAlign w:val="center"/>
          </w:tcPr>
          <w:p w14:paraId="675EB14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6C4E7E3" w14:textId="77777777" w:rsidR="0078703C" w:rsidRPr="00210929" w:rsidRDefault="0078703C" w:rsidP="006C759E">
            <w:pPr>
              <w:jc w:val="center"/>
            </w:pPr>
            <w:r w:rsidRPr="00210929">
              <w:t>IR50011</w:t>
            </w:r>
          </w:p>
        </w:tc>
        <w:tc>
          <w:tcPr>
            <w:tcW w:w="4961" w:type="dxa"/>
            <w:vAlign w:val="center"/>
          </w:tcPr>
          <w:p w14:paraId="3B00AE2E" w14:textId="77777777" w:rsidR="0078703C" w:rsidRPr="00210929" w:rsidRDefault="0078703C" w:rsidP="006C759E">
            <w:r w:rsidRPr="00210929">
              <w:t>Прострочена заборгованість з перерахування перестрахових платежів (премій, внесків) брокером перестраховикам за договорами перестрахування, укладеними за участю брокера</w:t>
            </w:r>
          </w:p>
        </w:tc>
        <w:tc>
          <w:tcPr>
            <w:tcW w:w="1985" w:type="dxa"/>
            <w:vAlign w:val="center"/>
          </w:tcPr>
          <w:p w14:paraId="2426F5D3" w14:textId="77777777" w:rsidR="0078703C" w:rsidRPr="00210929" w:rsidRDefault="0078703C" w:rsidP="006C759E">
            <w:r w:rsidRPr="00210929">
              <w:t>T100</w:t>
            </w:r>
          </w:p>
        </w:tc>
        <w:tc>
          <w:tcPr>
            <w:tcW w:w="2335" w:type="dxa"/>
            <w:vAlign w:val="center"/>
          </w:tcPr>
          <w:p w14:paraId="05B174B3" w14:textId="77777777" w:rsidR="0078703C" w:rsidRPr="00210929" w:rsidRDefault="0078703C" w:rsidP="006C759E">
            <w:pPr>
              <w:rPr>
                <w:lang w:eastAsia="ru-RU"/>
              </w:rPr>
            </w:pPr>
            <w:r w:rsidRPr="00210929">
              <w:t>H016, H017, K030_1, K030_2, Z220</w:t>
            </w:r>
          </w:p>
        </w:tc>
        <w:tc>
          <w:tcPr>
            <w:tcW w:w="2065" w:type="dxa"/>
            <w:vAlign w:val="center"/>
          </w:tcPr>
          <w:p w14:paraId="03D6B0BA" w14:textId="77777777" w:rsidR="0078703C" w:rsidRPr="00210929" w:rsidRDefault="0078703C" w:rsidP="006C759E">
            <w:pPr>
              <w:rPr>
                <w:lang w:eastAsia="ru-RU"/>
              </w:rPr>
            </w:pPr>
            <w:r w:rsidRPr="00210929">
              <w:rPr>
                <w:lang w:eastAsia="ru-RU"/>
              </w:rPr>
              <w:t>Немає</w:t>
            </w:r>
          </w:p>
        </w:tc>
        <w:tc>
          <w:tcPr>
            <w:tcW w:w="986" w:type="dxa"/>
            <w:vAlign w:val="center"/>
          </w:tcPr>
          <w:p w14:paraId="5E467DCD" w14:textId="77777777" w:rsidR="0078703C" w:rsidRPr="00210929" w:rsidRDefault="0078703C" w:rsidP="006C759E">
            <w:r w:rsidRPr="00210929">
              <w:t>IR5</w:t>
            </w:r>
          </w:p>
        </w:tc>
      </w:tr>
      <w:tr w:rsidR="00A636E1" w:rsidRPr="00210929" w14:paraId="63665FA0" w14:textId="77777777" w:rsidTr="00ED4E8C">
        <w:trPr>
          <w:cantSplit/>
          <w:jc w:val="center"/>
        </w:trPr>
        <w:tc>
          <w:tcPr>
            <w:tcW w:w="936" w:type="dxa"/>
            <w:vAlign w:val="center"/>
          </w:tcPr>
          <w:p w14:paraId="44A458F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FF53CA3" w14:textId="77777777" w:rsidR="0078703C" w:rsidRPr="00210929" w:rsidRDefault="0078703C" w:rsidP="006C759E">
            <w:pPr>
              <w:jc w:val="center"/>
            </w:pPr>
            <w:r w:rsidRPr="00210929">
              <w:t>IR50012</w:t>
            </w:r>
          </w:p>
        </w:tc>
        <w:tc>
          <w:tcPr>
            <w:tcW w:w="4961" w:type="dxa"/>
            <w:vAlign w:val="center"/>
          </w:tcPr>
          <w:p w14:paraId="2E243BAB" w14:textId="77777777" w:rsidR="0078703C" w:rsidRPr="00210929" w:rsidRDefault="0078703C" w:rsidP="006C759E">
            <w:r w:rsidRPr="00210929">
              <w:t>Прострочена заборгованість з перерахування страхових виплат (відшкодувань) брокером перестрахувальникам за договорами перестрахування, укладеними з перестраховиками за участю брокера</w:t>
            </w:r>
          </w:p>
        </w:tc>
        <w:tc>
          <w:tcPr>
            <w:tcW w:w="1985" w:type="dxa"/>
            <w:vAlign w:val="center"/>
          </w:tcPr>
          <w:p w14:paraId="3F11CBBD" w14:textId="77777777" w:rsidR="0078703C" w:rsidRPr="00210929" w:rsidRDefault="0078703C" w:rsidP="006C759E">
            <w:r w:rsidRPr="00210929">
              <w:t>T100</w:t>
            </w:r>
          </w:p>
        </w:tc>
        <w:tc>
          <w:tcPr>
            <w:tcW w:w="2335" w:type="dxa"/>
            <w:vAlign w:val="center"/>
          </w:tcPr>
          <w:p w14:paraId="28C1E97A" w14:textId="77777777" w:rsidR="0078703C" w:rsidRPr="00210929" w:rsidRDefault="0078703C" w:rsidP="006C759E">
            <w:pPr>
              <w:rPr>
                <w:lang w:eastAsia="ru-RU"/>
              </w:rPr>
            </w:pPr>
            <w:r w:rsidRPr="00210929">
              <w:t>H016, H017, K030_1, K030_2, Z220</w:t>
            </w:r>
          </w:p>
        </w:tc>
        <w:tc>
          <w:tcPr>
            <w:tcW w:w="2065" w:type="dxa"/>
            <w:vAlign w:val="center"/>
          </w:tcPr>
          <w:p w14:paraId="3226C2AA" w14:textId="77777777" w:rsidR="0078703C" w:rsidRPr="00210929" w:rsidRDefault="0078703C" w:rsidP="006C759E">
            <w:pPr>
              <w:rPr>
                <w:lang w:eastAsia="ru-RU"/>
              </w:rPr>
            </w:pPr>
            <w:r w:rsidRPr="00210929">
              <w:rPr>
                <w:lang w:eastAsia="ru-RU"/>
              </w:rPr>
              <w:t>Немає</w:t>
            </w:r>
          </w:p>
        </w:tc>
        <w:tc>
          <w:tcPr>
            <w:tcW w:w="986" w:type="dxa"/>
            <w:vAlign w:val="center"/>
          </w:tcPr>
          <w:p w14:paraId="1406C954" w14:textId="77777777" w:rsidR="0078703C" w:rsidRPr="00210929" w:rsidRDefault="0078703C" w:rsidP="006C759E">
            <w:r w:rsidRPr="00210929">
              <w:t>IR5</w:t>
            </w:r>
          </w:p>
        </w:tc>
      </w:tr>
      <w:tr w:rsidR="00A636E1" w:rsidRPr="00210929" w14:paraId="3F11F7F2" w14:textId="77777777" w:rsidTr="00ED4E8C">
        <w:trPr>
          <w:cantSplit/>
          <w:jc w:val="center"/>
        </w:trPr>
        <w:tc>
          <w:tcPr>
            <w:tcW w:w="936" w:type="dxa"/>
            <w:vAlign w:val="center"/>
          </w:tcPr>
          <w:p w14:paraId="696F5B3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0BEC07" w14:textId="77777777" w:rsidR="0078703C" w:rsidRPr="00210929" w:rsidRDefault="0078703C" w:rsidP="006C759E">
            <w:pPr>
              <w:jc w:val="center"/>
              <w:rPr>
                <w:lang w:eastAsia="ru-RU"/>
              </w:rPr>
            </w:pPr>
            <w:r w:rsidRPr="00210929">
              <w:t>IR520001</w:t>
            </w:r>
          </w:p>
        </w:tc>
        <w:tc>
          <w:tcPr>
            <w:tcW w:w="4961" w:type="dxa"/>
            <w:vAlign w:val="center"/>
          </w:tcPr>
          <w:p w14:paraId="146AC394" w14:textId="77777777" w:rsidR="0078703C" w:rsidRPr="00210929" w:rsidRDefault="0078703C" w:rsidP="006C759E">
            <w:r w:rsidRPr="00210929">
              <w:t>Загальні страхові платежі (премії, внески), отримані страховиком/</w:t>
            </w:r>
          </w:p>
          <w:p w14:paraId="5EDDC221" w14:textId="77777777" w:rsidR="0078703C" w:rsidRPr="00210929" w:rsidRDefault="0078703C" w:rsidP="006C759E">
            <w:pPr>
              <w:rPr>
                <w:lang w:eastAsia="ru-RU"/>
              </w:rPr>
            </w:pPr>
            <w:r w:rsidRPr="00210929">
              <w:t>перестраховиком за договорами страхування/перестрахування, укладеними за посередництвом страхового брокера</w:t>
            </w:r>
          </w:p>
        </w:tc>
        <w:tc>
          <w:tcPr>
            <w:tcW w:w="1985" w:type="dxa"/>
            <w:vAlign w:val="center"/>
          </w:tcPr>
          <w:p w14:paraId="7C6D631F" w14:textId="77777777" w:rsidR="0078703C" w:rsidRPr="00210929" w:rsidRDefault="0078703C" w:rsidP="006C759E">
            <w:pPr>
              <w:rPr>
                <w:lang w:eastAsia="ru-RU"/>
              </w:rPr>
            </w:pPr>
            <w:r w:rsidRPr="00210929">
              <w:t>T070</w:t>
            </w:r>
          </w:p>
        </w:tc>
        <w:tc>
          <w:tcPr>
            <w:tcW w:w="2335" w:type="dxa"/>
            <w:vAlign w:val="center"/>
          </w:tcPr>
          <w:p w14:paraId="0B809520" w14:textId="77777777" w:rsidR="0078703C" w:rsidRPr="00210929" w:rsidRDefault="0078703C" w:rsidP="006C759E">
            <w:pPr>
              <w:rPr>
                <w:lang w:eastAsia="ru-RU"/>
              </w:rPr>
            </w:pPr>
            <w:r w:rsidRPr="00210929">
              <w:t>H016, H018, K040_1, K040_2</w:t>
            </w:r>
          </w:p>
        </w:tc>
        <w:tc>
          <w:tcPr>
            <w:tcW w:w="2065" w:type="dxa"/>
            <w:vAlign w:val="center"/>
          </w:tcPr>
          <w:p w14:paraId="5EE59FA6" w14:textId="77777777" w:rsidR="0078703C" w:rsidRPr="00210929" w:rsidRDefault="0078703C" w:rsidP="006C759E">
            <w:pPr>
              <w:rPr>
                <w:lang w:eastAsia="ru-RU"/>
              </w:rPr>
            </w:pPr>
            <w:r w:rsidRPr="00210929">
              <w:t xml:space="preserve">K020_1, K020_2, Q001_1, Q001_2, Q003, Q007 </w:t>
            </w:r>
          </w:p>
        </w:tc>
        <w:tc>
          <w:tcPr>
            <w:tcW w:w="986" w:type="dxa"/>
            <w:vAlign w:val="center"/>
          </w:tcPr>
          <w:p w14:paraId="2A2A97E5" w14:textId="77777777" w:rsidR="0078703C" w:rsidRPr="00210929" w:rsidRDefault="0078703C" w:rsidP="006C759E">
            <w:r w:rsidRPr="00210929">
              <w:t>IR52</w:t>
            </w:r>
          </w:p>
        </w:tc>
      </w:tr>
      <w:tr w:rsidR="00A636E1" w:rsidRPr="00210929" w14:paraId="56B44718" w14:textId="77777777" w:rsidTr="00ED4E8C">
        <w:trPr>
          <w:cantSplit/>
          <w:jc w:val="center"/>
        </w:trPr>
        <w:tc>
          <w:tcPr>
            <w:tcW w:w="936" w:type="dxa"/>
            <w:vAlign w:val="center"/>
          </w:tcPr>
          <w:p w14:paraId="2F61CAE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5B16DB6" w14:textId="77777777" w:rsidR="0078703C" w:rsidRPr="00210929" w:rsidRDefault="0078703C" w:rsidP="006C759E">
            <w:pPr>
              <w:jc w:val="center"/>
            </w:pPr>
            <w:r w:rsidRPr="00210929">
              <w:t>IR520002</w:t>
            </w:r>
          </w:p>
        </w:tc>
        <w:tc>
          <w:tcPr>
            <w:tcW w:w="4961" w:type="dxa"/>
            <w:vAlign w:val="center"/>
          </w:tcPr>
          <w:p w14:paraId="12CAB3A4" w14:textId="77777777" w:rsidR="0078703C" w:rsidRPr="00210929" w:rsidRDefault="0078703C" w:rsidP="006C759E">
            <w:r w:rsidRPr="00210929">
              <w:t>Страхові платежі (премії, внески), отримані страховиком/</w:t>
            </w:r>
          </w:p>
          <w:p w14:paraId="055A49DD" w14:textId="77777777" w:rsidR="0078703C" w:rsidRPr="00210929" w:rsidRDefault="0078703C" w:rsidP="006C759E">
            <w:r w:rsidRPr="00210929">
              <w:t>перестраховиком за договорами страхування/перестрахування, укладеними за посередництвом страхового брокера, через рахунок брокера</w:t>
            </w:r>
          </w:p>
        </w:tc>
        <w:tc>
          <w:tcPr>
            <w:tcW w:w="1985" w:type="dxa"/>
            <w:vAlign w:val="center"/>
          </w:tcPr>
          <w:p w14:paraId="73D047FF" w14:textId="77777777" w:rsidR="0078703C" w:rsidRPr="00210929" w:rsidRDefault="0078703C" w:rsidP="006C759E">
            <w:r w:rsidRPr="00210929">
              <w:t>T070</w:t>
            </w:r>
          </w:p>
        </w:tc>
        <w:tc>
          <w:tcPr>
            <w:tcW w:w="2335" w:type="dxa"/>
            <w:vAlign w:val="center"/>
          </w:tcPr>
          <w:p w14:paraId="186701FE" w14:textId="77777777" w:rsidR="0078703C" w:rsidRPr="00210929" w:rsidRDefault="0078703C" w:rsidP="006C759E">
            <w:r w:rsidRPr="00210929">
              <w:t>H016, H018, K040_1, K040_2</w:t>
            </w:r>
          </w:p>
        </w:tc>
        <w:tc>
          <w:tcPr>
            <w:tcW w:w="2065" w:type="dxa"/>
            <w:vAlign w:val="center"/>
          </w:tcPr>
          <w:p w14:paraId="42C42698" w14:textId="77777777" w:rsidR="0078703C" w:rsidRPr="00210929" w:rsidRDefault="0078703C" w:rsidP="006C759E">
            <w:pPr>
              <w:rPr>
                <w:lang w:eastAsia="ru-RU"/>
              </w:rPr>
            </w:pPr>
            <w:r w:rsidRPr="00210929">
              <w:t xml:space="preserve">K020_1, K020_2, Q001_1, Q001_2, Q003, Q007 </w:t>
            </w:r>
          </w:p>
        </w:tc>
        <w:tc>
          <w:tcPr>
            <w:tcW w:w="986" w:type="dxa"/>
            <w:vAlign w:val="center"/>
          </w:tcPr>
          <w:p w14:paraId="7A096D55" w14:textId="77777777" w:rsidR="0078703C" w:rsidRPr="00210929" w:rsidRDefault="0078703C" w:rsidP="006C759E">
            <w:r w:rsidRPr="00210929">
              <w:t>IR52</w:t>
            </w:r>
          </w:p>
        </w:tc>
      </w:tr>
      <w:tr w:rsidR="00A636E1" w:rsidRPr="00210929" w14:paraId="58DFC4FD" w14:textId="77777777" w:rsidTr="00ED4E8C">
        <w:trPr>
          <w:cantSplit/>
          <w:jc w:val="center"/>
        </w:trPr>
        <w:tc>
          <w:tcPr>
            <w:tcW w:w="936" w:type="dxa"/>
            <w:vAlign w:val="center"/>
          </w:tcPr>
          <w:p w14:paraId="5D184F3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8A4CA1B" w14:textId="77777777" w:rsidR="0078703C" w:rsidRPr="00210929" w:rsidRDefault="0078703C" w:rsidP="006C759E">
            <w:pPr>
              <w:jc w:val="center"/>
            </w:pPr>
            <w:r w:rsidRPr="00210929">
              <w:t>IR520003</w:t>
            </w:r>
          </w:p>
        </w:tc>
        <w:tc>
          <w:tcPr>
            <w:tcW w:w="4961" w:type="dxa"/>
            <w:vAlign w:val="center"/>
          </w:tcPr>
          <w:p w14:paraId="34EA1359" w14:textId="3B012F59" w:rsidR="0078703C" w:rsidRPr="00210929" w:rsidRDefault="0078703C" w:rsidP="001B78D5">
            <w:r w:rsidRPr="00210929">
              <w:t>Страхові виплати (відшкодування), компенсовані перестраховиком за договорами перестрахування, укладеними за посередництвом брокера, кошти за якими сплачені через рахунок брокера</w:t>
            </w:r>
          </w:p>
        </w:tc>
        <w:tc>
          <w:tcPr>
            <w:tcW w:w="1985" w:type="dxa"/>
            <w:vAlign w:val="center"/>
          </w:tcPr>
          <w:p w14:paraId="12F51740" w14:textId="77777777" w:rsidR="0078703C" w:rsidRPr="00210929" w:rsidRDefault="0078703C" w:rsidP="006C759E">
            <w:r w:rsidRPr="00210929">
              <w:t>T070</w:t>
            </w:r>
          </w:p>
        </w:tc>
        <w:tc>
          <w:tcPr>
            <w:tcW w:w="2335" w:type="dxa"/>
            <w:vAlign w:val="center"/>
          </w:tcPr>
          <w:p w14:paraId="5F89A486" w14:textId="77777777" w:rsidR="0078703C" w:rsidRPr="00210929" w:rsidRDefault="0078703C" w:rsidP="006C759E">
            <w:r w:rsidRPr="00210929">
              <w:t>H016, H018, K040_1, K040_2</w:t>
            </w:r>
          </w:p>
        </w:tc>
        <w:tc>
          <w:tcPr>
            <w:tcW w:w="2065" w:type="dxa"/>
            <w:vAlign w:val="center"/>
          </w:tcPr>
          <w:p w14:paraId="3E79A450" w14:textId="77777777" w:rsidR="0078703C" w:rsidRPr="00210929" w:rsidRDefault="0078703C" w:rsidP="006C759E">
            <w:pPr>
              <w:rPr>
                <w:lang w:eastAsia="ru-RU"/>
              </w:rPr>
            </w:pPr>
            <w:r w:rsidRPr="00210929">
              <w:t xml:space="preserve">K020_1, K020_2, Q001_1, Q001_2, Q003, Q007 </w:t>
            </w:r>
          </w:p>
        </w:tc>
        <w:tc>
          <w:tcPr>
            <w:tcW w:w="986" w:type="dxa"/>
            <w:vAlign w:val="center"/>
          </w:tcPr>
          <w:p w14:paraId="5BA15FA9" w14:textId="77777777" w:rsidR="0078703C" w:rsidRPr="00210929" w:rsidRDefault="0078703C" w:rsidP="006C759E">
            <w:r w:rsidRPr="00210929">
              <w:t>IR52</w:t>
            </w:r>
          </w:p>
        </w:tc>
      </w:tr>
      <w:tr w:rsidR="00A636E1" w:rsidRPr="00210929" w14:paraId="74CBE028" w14:textId="77777777" w:rsidTr="00ED4E8C">
        <w:trPr>
          <w:cantSplit/>
          <w:jc w:val="center"/>
        </w:trPr>
        <w:tc>
          <w:tcPr>
            <w:tcW w:w="936" w:type="dxa"/>
            <w:vAlign w:val="center"/>
          </w:tcPr>
          <w:p w14:paraId="1B94FBA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D86CBB3" w14:textId="77777777" w:rsidR="0078703C" w:rsidRPr="00210929" w:rsidRDefault="0078703C" w:rsidP="006C759E">
            <w:pPr>
              <w:jc w:val="center"/>
              <w:rPr>
                <w:lang w:eastAsia="ru-RU"/>
              </w:rPr>
            </w:pPr>
            <w:r w:rsidRPr="00210929">
              <w:t>IR530001</w:t>
            </w:r>
          </w:p>
        </w:tc>
        <w:tc>
          <w:tcPr>
            <w:tcW w:w="4961" w:type="dxa"/>
            <w:vAlign w:val="center"/>
          </w:tcPr>
          <w:p w14:paraId="774154EF" w14:textId="77777777" w:rsidR="0078703C" w:rsidRPr="00210929" w:rsidRDefault="0078703C" w:rsidP="006C759E">
            <w:pPr>
              <w:rPr>
                <w:lang w:eastAsia="ru-RU"/>
              </w:rPr>
            </w:pPr>
            <w:r w:rsidRPr="00210929">
              <w:t>Сума винагороди за надання посередницьких послуг з укладання договорів страхування</w:t>
            </w:r>
          </w:p>
        </w:tc>
        <w:tc>
          <w:tcPr>
            <w:tcW w:w="1985" w:type="dxa"/>
            <w:vAlign w:val="center"/>
          </w:tcPr>
          <w:p w14:paraId="20645CE5" w14:textId="77777777" w:rsidR="0078703C" w:rsidRPr="00210929" w:rsidRDefault="0078703C" w:rsidP="006C759E">
            <w:pPr>
              <w:rPr>
                <w:lang w:eastAsia="ru-RU"/>
              </w:rPr>
            </w:pPr>
            <w:r w:rsidRPr="00210929">
              <w:t>T070</w:t>
            </w:r>
          </w:p>
        </w:tc>
        <w:tc>
          <w:tcPr>
            <w:tcW w:w="2335" w:type="dxa"/>
            <w:vAlign w:val="center"/>
          </w:tcPr>
          <w:p w14:paraId="454C91A3" w14:textId="77777777" w:rsidR="0078703C" w:rsidRPr="00210929" w:rsidRDefault="0078703C" w:rsidP="006C759E">
            <w:pPr>
              <w:rPr>
                <w:lang w:eastAsia="ru-RU"/>
              </w:rPr>
            </w:pPr>
            <w:r w:rsidRPr="00210929">
              <w:t>H023, K040, Z220</w:t>
            </w:r>
          </w:p>
        </w:tc>
        <w:tc>
          <w:tcPr>
            <w:tcW w:w="2065" w:type="dxa"/>
            <w:vAlign w:val="center"/>
          </w:tcPr>
          <w:p w14:paraId="257BE8E4" w14:textId="77777777" w:rsidR="0078703C" w:rsidRPr="00210929" w:rsidRDefault="0078703C" w:rsidP="006C759E">
            <w:pPr>
              <w:rPr>
                <w:lang w:eastAsia="ru-RU"/>
              </w:rPr>
            </w:pPr>
            <w:r w:rsidRPr="00210929">
              <w:t xml:space="preserve">K020, Q001_1, Q001_2, Q006 </w:t>
            </w:r>
          </w:p>
        </w:tc>
        <w:tc>
          <w:tcPr>
            <w:tcW w:w="986" w:type="dxa"/>
            <w:vAlign w:val="center"/>
          </w:tcPr>
          <w:p w14:paraId="1DA24208" w14:textId="77777777" w:rsidR="0078703C" w:rsidRPr="00210929" w:rsidRDefault="0078703C" w:rsidP="006C759E">
            <w:r w:rsidRPr="00210929">
              <w:t>IR53</w:t>
            </w:r>
          </w:p>
        </w:tc>
      </w:tr>
      <w:tr w:rsidR="00A636E1" w:rsidRPr="00210929" w14:paraId="79A5A0F7" w14:textId="77777777" w:rsidTr="00ED4E8C">
        <w:trPr>
          <w:cantSplit/>
          <w:jc w:val="center"/>
        </w:trPr>
        <w:tc>
          <w:tcPr>
            <w:tcW w:w="936" w:type="dxa"/>
            <w:vAlign w:val="center"/>
          </w:tcPr>
          <w:p w14:paraId="4C6341A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6DAD63A" w14:textId="77777777" w:rsidR="0078703C" w:rsidRPr="00210929" w:rsidRDefault="0078703C" w:rsidP="006C759E">
            <w:pPr>
              <w:jc w:val="center"/>
            </w:pPr>
            <w:r w:rsidRPr="00210929">
              <w:t>IR530002</w:t>
            </w:r>
          </w:p>
        </w:tc>
        <w:tc>
          <w:tcPr>
            <w:tcW w:w="4961" w:type="dxa"/>
            <w:vAlign w:val="center"/>
          </w:tcPr>
          <w:p w14:paraId="64591CC6" w14:textId="77777777" w:rsidR="0078703C" w:rsidRPr="00210929" w:rsidRDefault="0078703C" w:rsidP="006C759E">
            <w:r w:rsidRPr="00210929">
              <w:t>Сума винагороди за надання посередницьких послуг з укладання договорів перестрахування</w:t>
            </w:r>
          </w:p>
        </w:tc>
        <w:tc>
          <w:tcPr>
            <w:tcW w:w="1985" w:type="dxa"/>
            <w:vAlign w:val="center"/>
          </w:tcPr>
          <w:p w14:paraId="49B1D07D" w14:textId="77777777" w:rsidR="0078703C" w:rsidRPr="00210929" w:rsidRDefault="0078703C" w:rsidP="006C759E">
            <w:r w:rsidRPr="00210929">
              <w:t>T070</w:t>
            </w:r>
          </w:p>
        </w:tc>
        <w:tc>
          <w:tcPr>
            <w:tcW w:w="2335" w:type="dxa"/>
            <w:vAlign w:val="center"/>
          </w:tcPr>
          <w:p w14:paraId="45982F37" w14:textId="77777777" w:rsidR="0078703C" w:rsidRPr="00210929" w:rsidRDefault="0078703C" w:rsidP="006C759E">
            <w:r w:rsidRPr="00210929">
              <w:t>H023, K040, Z220</w:t>
            </w:r>
          </w:p>
        </w:tc>
        <w:tc>
          <w:tcPr>
            <w:tcW w:w="2065" w:type="dxa"/>
            <w:vAlign w:val="center"/>
          </w:tcPr>
          <w:p w14:paraId="7A5828B8" w14:textId="77777777" w:rsidR="0078703C" w:rsidRPr="00210929" w:rsidRDefault="0078703C" w:rsidP="006C759E">
            <w:r w:rsidRPr="00210929">
              <w:t xml:space="preserve">K020, Q001_1, Q001_2, Q006 </w:t>
            </w:r>
          </w:p>
        </w:tc>
        <w:tc>
          <w:tcPr>
            <w:tcW w:w="986" w:type="dxa"/>
            <w:vAlign w:val="center"/>
          </w:tcPr>
          <w:p w14:paraId="231F0F96" w14:textId="77777777" w:rsidR="0078703C" w:rsidRPr="00210929" w:rsidRDefault="0078703C" w:rsidP="006C759E">
            <w:r w:rsidRPr="00210929">
              <w:t>IR53</w:t>
            </w:r>
          </w:p>
        </w:tc>
      </w:tr>
      <w:tr w:rsidR="00A636E1" w:rsidRPr="00210929" w14:paraId="61E457EE" w14:textId="77777777" w:rsidTr="00ED4E8C">
        <w:trPr>
          <w:cantSplit/>
          <w:jc w:val="center"/>
        </w:trPr>
        <w:tc>
          <w:tcPr>
            <w:tcW w:w="936" w:type="dxa"/>
            <w:vAlign w:val="center"/>
          </w:tcPr>
          <w:p w14:paraId="621D1BC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1BF07BF" w14:textId="77777777" w:rsidR="0078703C" w:rsidRPr="00210929" w:rsidRDefault="0078703C" w:rsidP="006C759E">
            <w:pPr>
              <w:jc w:val="center"/>
              <w:rPr>
                <w:lang w:val="ru-RU" w:eastAsia="ru-RU"/>
              </w:rPr>
            </w:pPr>
            <w:r w:rsidRPr="00210929">
              <w:t>IR60001</w:t>
            </w:r>
          </w:p>
        </w:tc>
        <w:tc>
          <w:tcPr>
            <w:tcW w:w="4961" w:type="dxa"/>
            <w:vAlign w:val="center"/>
          </w:tcPr>
          <w:p w14:paraId="6898E02F" w14:textId="77777777" w:rsidR="0078703C" w:rsidRPr="00210929" w:rsidRDefault="0078703C" w:rsidP="006C759E">
            <w:pPr>
              <w:rPr>
                <w:lang w:eastAsia="ru-RU"/>
              </w:rPr>
            </w:pPr>
            <w:r w:rsidRPr="00210929">
              <w:t>Характеристика операцій з перестрахування з перестраховиками</w:t>
            </w:r>
          </w:p>
        </w:tc>
        <w:tc>
          <w:tcPr>
            <w:tcW w:w="1985" w:type="dxa"/>
            <w:vAlign w:val="center"/>
          </w:tcPr>
          <w:p w14:paraId="4BDD54F3" w14:textId="77777777" w:rsidR="0078703C" w:rsidRPr="00210929" w:rsidRDefault="0078703C" w:rsidP="006C759E">
            <w:pPr>
              <w:rPr>
                <w:lang w:eastAsia="ru-RU"/>
              </w:rPr>
            </w:pPr>
            <w:r w:rsidRPr="00210929">
              <w:t>T070_1, T070_2, T070_3, T070_4</w:t>
            </w:r>
          </w:p>
        </w:tc>
        <w:tc>
          <w:tcPr>
            <w:tcW w:w="2335" w:type="dxa"/>
            <w:vAlign w:val="center"/>
          </w:tcPr>
          <w:p w14:paraId="0510BB02" w14:textId="77777777" w:rsidR="0078703C" w:rsidRPr="00210929" w:rsidRDefault="0078703C" w:rsidP="006C759E">
            <w:pPr>
              <w:rPr>
                <w:lang w:eastAsia="ru-RU"/>
              </w:rPr>
            </w:pPr>
            <w:r w:rsidRPr="00210929">
              <w:t>H011, K040_1, K040_2, K190</w:t>
            </w:r>
          </w:p>
          <w:p w14:paraId="6DE2EF33" w14:textId="77777777" w:rsidR="0078703C" w:rsidRPr="00210929" w:rsidRDefault="0078703C" w:rsidP="006C759E"/>
        </w:tc>
        <w:tc>
          <w:tcPr>
            <w:tcW w:w="2065" w:type="dxa"/>
            <w:vAlign w:val="center"/>
          </w:tcPr>
          <w:p w14:paraId="35FF6F90" w14:textId="67A20362" w:rsidR="00B33286" w:rsidRPr="00210929" w:rsidRDefault="0078703C" w:rsidP="006C759E">
            <w:r w:rsidRPr="00210929">
              <w:t>Q001_1, Q001_2, Q002_1, Q002_2, Q003_2, Q003_3, Q007_1, Q007_2, Q100, K020_1, K020_2</w:t>
            </w:r>
          </w:p>
          <w:p w14:paraId="2367C0DB" w14:textId="77777777" w:rsidR="0078703C" w:rsidRPr="00210929" w:rsidRDefault="0078703C" w:rsidP="006C759E">
            <w:pPr>
              <w:rPr>
                <w:lang w:eastAsia="ru-RU"/>
              </w:rPr>
            </w:pPr>
            <w:r w:rsidRPr="00210929">
              <w:t xml:space="preserve"> </w:t>
            </w:r>
          </w:p>
        </w:tc>
        <w:tc>
          <w:tcPr>
            <w:tcW w:w="986" w:type="dxa"/>
            <w:vAlign w:val="center"/>
          </w:tcPr>
          <w:p w14:paraId="5E5E475B" w14:textId="77777777" w:rsidR="0078703C" w:rsidRPr="00210929" w:rsidRDefault="0078703C" w:rsidP="006C759E">
            <w:r w:rsidRPr="00210929">
              <w:t>IR6</w:t>
            </w:r>
          </w:p>
        </w:tc>
      </w:tr>
      <w:tr w:rsidR="00A636E1" w:rsidRPr="00210929" w14:paraId="164CD1B1" w14:textId="77777777" w:rsidTr="00ED4E8C">
        <w:trPr>
          <w:cantSplit/>
          <w:jc w:val="center"/>
        </w:trPr>
        <w:tc>
          <w:tcPr>
            <w:tcW w:w="936" w:type="dxa"/>
            <w:vAlign w:val="center"/>
          </w:tcPr>
          <w:p w14:paraId="100E388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C9C5311" w14:textId="77777777" w:rsidR="0078703C" w:rsidRPr="00210929" w:rsidRDefault="0078703C" w:rsidP="006C759E">
            <w:pPr>
              <w:jc w:val="center"/>
            </w:pPr>
            <w:r w:rsidRPr="00210929">
              <w:t>IR60002</w:t>
            </w:r>
          </w:p>
        </w:tc>
        <w:tc>
          <w:tcPr>
            <w:tcW w:w="4961" w:type="dxa"/>
            <w:vAlign w:val="center"/>
          </w:tcPr>
          <w:p w14:paraId="642B5E7C" w14:textId="77777777" w:rsidR="0078703C" w:rsidRPr="00210929" w:rsidRDefault="0078703C" w:rsidP="006C759E">
            <w:r w:rsidRPr="00210929">
              <w:t>Характеристика операцій з перестрахування з перестрахувальниками</w:t>
            </w:r>
          </w:p>
        </w:tc>
        <w:tc>
          <w:tcPr>
            <w:tcW w:w="1985" w:type="dxa"/>
            <w:vAlign w:val="center"/>
          </w:tcPr>
          <w:p w14:paraId="6ED4946F" w14:textId="77777777" w:rsidR="0078703C" w:rsidRPr="00210929" w:rsidRDefault="0078703C" w:rsidP="006C759E">
            <w:pPr>
              <w:rPr>
                <w:lang w:eastAsia="ru-RU"/>
              </w:rPr>
            </w:pPr>
            <w:r w:rsidRPr="00210929">
              <w:t>T070_1, T070_2, T070_3, T070_4</w:t>
            </w:r>
          </w:p>
        </w:tc>
        <w:tc>
          <w:tcPr>
            <w:tcW w:w="2335" w:type="dxa"/>
            <w:vAlign w:val="center"/>
          </w:tcPr>
          <w:p w14:paraId="6C4F5AE9" w14:textId="77777777" w:rsidR="0078703C" w:rsidRPr="00210929" w:rsidRDefault="0078703C" w:rsidP="006C759E">
            <w:pPr>
              <w:rPr>
                <w:lang w:eastAsia="ru-RU"/>
              </w:rPr>
            </w:pPr>
            <w:r w:rsidRPr="00210929">
              <w:t>H011, K040_1, K040_2, K190</w:t>
            </w:r>
          </w:p>
          <w:p w14:paraId="3B5F8EC3" w14:textId="77777777" w:rsidR="0078703C" w:rsidRPr="00210929" w:rsidRDefault="0078703C" w:rsidP="006C759E"/>
        </w:tc>
        <w:tc>
          <w:tcPr>
            <w:tcW w:w="2065" w:type="dxa"/>
            <w:vAlign w:val="center"/>
          </w:tcPr>
          <w:p w14:paraId="5BF49AE4" w14:textId="621BBD17" w:rsidR="00B33286" w:rsidRPr="00210929" w:rsidRDefault="0078703C" w:rsidP="006C759E">
            <w:r w:rsidRPr="00210929">
              <w:t>Q001_1, Q001_2, Q002_1, Q002_2, Q003_2, Q003_3, Q007_1, Q007_2, Q100, K020_1, K020_2</w:t>
            </w:r>
          </w:p>
          <w:p w14:paraId="51E704AE" w14:textId="77777777" w:rsidR="0078703C" w:rsidRPr="00210929" w:rsidRDefault="0078703C" w:rsidP="006C759E">
            <w:pPr>
              <w:rPr>
                <w:lang w:eastAsia="ru-RU"/>
              </w:rPr>
            </w:pPr>
            <w:r w:rsidRPr="00210929">
              <w:t xml:space="preserve"> </w:t>
            </w:r>
          </w:p>
        </w:tc>
        <w:tc>
          <w:tcPr>
            <w:tcW w:w="986" w:type="dxa"/>
            <w:vAlign w:val="center"/>
          </w:tcPr>
          <w:p w14:paraId="26AB579C" w14:textId="77777777" w:rsidR="0078703C" w:rsidRPr="00210929" w:rsidRDefault="0078703C" w:rsidP="006C759E">
            <w:r w:rsidRPr="00210929">
              <w:t>IR6</w:t>
            </w:r>
          </w:p>
        </w:tc>
      </w:tr>
      <w:tr w:rsidR="00A636E1" w:rsidRPr="00210929" w14:paraId="0C2DA37F" w14:textId="77777777" w:rsidTr="00ED4E8C">
        <w:trPr>
          <w:cantSplit/>
          <w:jc w:val="center"/>
        </w:trPr>
        <w:tc>
          <w:tcPr>
            <w:tcW w:w="936" w:type="dxa"/>
            <w:vAlign w:val="center"/>
          </w:tcPr>
          <w:p w14:paraId="1C153AD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57FCF4D" w14:textId="77777777" w:rsidR="0078703C" w:rsidRPr="00210929" w:rsidRDefault="0078703C" w:rsidP="006C759E">
            <w:pPr>
              <w:jc w:val="center"/>
              <w:rPr>
                <w:lang w:eastAsia="ru-RU"/>
              </w:rPr>
            </w:pPr>
            <w:r w:rsidRPr="00210929">
              <w:t>IR710001</w:t>
            </w:r>
          </w:p>
        </w:tc>
        <w:tc>
          <w:tcPr>
            <w:tcW w:w="4961" w:type="dxa"/>
            <w:vAlign w:val="center"/>
          </w:tcPr>
          <w:p w14:paraId="4340C4D1" w14:textId="77777777" w:rsidR="0078703C" w:rsidRPr="00210929" w:rsidRDefault="0078703C" w:rsidP="006C759E">
            <w:r w:rsidRPr="00210929">
              <w:t>Сплачений статутний капітал на кінець звітного періоду</w:t>
            </w:r>
          </w:p>
        </w:tc>
        <w:tc>
          <w:tcPr>
            <w:tcW w:w="1985" w:type="dxa"/>
            <w:vAlign w:val="center"/>
          </w:tcPr>
          <w:p w14:paraId="26CB6BE8" w14:textId="77777777" w:rsidR="0078703C" w:rsidRPr="00210929" w:rsidRDefault="0078703C" w:rsidP="006C759E">
            <w:r w:rsidRPr="00210929">
              <w:t>T070</w:t>
            </w:r>
          </w:p>
        </w:tc>
        <w:tc>
          <w:tcPr>
            <w:tcW w:w="2335" w:type="dxa"/>
            <w:vAlign w:val="center"/>
          </w:tcPr>
          <w:p w14:paraId="64F75EEC" w14:textId="77777777" w:rsidR="0078703C" w:rsidRPr="00210929" w:rsidRDefault="0078703C" w:rsidP="006C759E">
            <w:r w:rsidRPr="00210929">
              <w:t>K040</w:t>
            </w:r>
          </w:p>
        </w:tc>
        <w:tc>
          <w:tcPr>
            <w:tcW w:w="2065" w:type="dxa"/>
            <w:vAlign w:val="center"/>
          </w:tcPr>
          <w:p w14:paraId="0101740E" w14:textId="77777777" w:rsidR="0078703C" w:rsidRPr="00210929" w:rsidRDefault="0078703C" w:rsidP="006C759E">
            <w:pPr>
              <w:rPr>
                <w:lang w:eastAsia="ru-RU"/>
              </w:rPr>
            </w:pPr>
            <w:r w:rsidRPr="00210929">
              <w:rPr>
                <w:lang w:eastAsia="ru-RU"/>
              </w:rPr>
              <w:t>Немає</w:t>
            </w:r>
          </w:p>
        </w:tc>
        <w:tc>
          <w:tcPr>
            <w:tcW w:w="986" w:type="dxa"/>
            <w:vAlign w:val="center"/>
          </w:tcPr>
          <w:p w14:paraId="2FCDFB47" w14:textId="77777777" w:rsidR="0078703C" w:rsidRPr="00210929" w:rsidRDefault="0078703C" w:rsidP="006C759E">
            <w:r w:rsidRPr="00210929">
              <w:t>IR71</w:t>
            </w:r>
          </w:p>
        </w:tc>
      </w:tr>
      <w:tr w:rsidR="00A636E1" w:rsidRPr="00210929" w14:paraId="0C92D420" w14:textId="77777777" w:rsidTr="00ED4E8C">
        <w:trPr>
          <w:cantSplit/>
          <w:jc w:val="center"/>
        </w:trPr>
        <w:tc>
          <w:tcPr>
            <w:tcW w:w="936" w:type="dxa"/>
            <w:vAlign w:val="center"/>
          </w:tcPr>
          <w:p w14:paraId="4DE5EFC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92D778F" w14:textId="77777777" w:rsidR="0078703C" w:rsidRPr="00210929" w:rsidRDefault="0078703C" w:rsidP="006C759E">
            <w:pPr>
              <w:jc w:val="center"/>
            </w:pPr>
            <w:r w:rsidRPr="00210929">
              <w:t>IR710002</w:t>
            </w:r>
          </w:p>
        </w:tc>
        <w:tc>
          <w:tcPr>
            <w:tcW w:w="4961" w:type="dxa"/>
            <w:vAlign w:val="center"/>
          </w:tcPr>
          <w:p w14:paraId="30507048" w14:textId="29AD077E" w:rsidR="0078703C" w:rsidRPr="00210929" w:rsidRDefault="0078703C" w:rsidP="00A75CBB">
            <w:r w:rsidRPr="00210929">
              <w:t xml:space="preserve">Частка нерезидентів у статутному фонді страховика  на кінець звітного періоду </w:t>
            </w:r>
          </w:p>
        </w:tc>
        <w:tc>
          <w:tcPr>
            <w:tcW w:w="1985" w:type="dxa"/>
            <w:vAlign w:val="center"/>
          </w:tcPr>
          <w:p w14:paraId="18F05100" w14:textId="77777777" w:rsidR="0078703C" w:rsidRPr="00210929" w:rsidRDefault="0078703C" w:rsidP="006C759E">
            <w:r w:rsidRPr="00210929">
              <w:t>T070</w:t>
            </w:r>
          </w:p>
        </w:tc>
        <w:tc>
          <w:tcPr>
            <w:tcW w:w="2335" w:type="dxa"/>
            <w:vAlign w:val="center"/>
          </w:tcPr>
          <w:p w14:paraId="5660347B" w14:textId="77777777" w:rsidR="0078703C" w:rsidRPr="00210929" w:rsidRDefault="0078703C" w:rsidP="006C759E">
            <w:r w:rsidRPr="00210929">
              <w:t>K040</w:t>
            </w:r>
          </w:p>
        </w:tc>
        <w:tc>
          <w:tcPr>
            <w:tcW w:w="2065" w:type="dxa"/>
            <w:vAlign w:val="center"/>
          </w:tcPr>
          <w:p w14:paraId="43CA3776" w14:textId="77777777" w:rsidR="0078703C" w:rsidRPr="00210929" w:rsidRDefault="0078703C" w:rsidP="006C759E">
            <w:pPr>
              <w:rPr>
                <w:lang w:eastAsia="ru-RU"/>
              </w:rPr>
            </w:pPr>
            <w:r w:rsidRPr="00210929">
              <w:rPr>
                <w:lang w:eastAsia="ru-RU"/>
              </w:rPr>
              <w:t>Немає</w:t>
            </w:r>
          </w:p>
        </w:tc>
        <w:tc>
          <w:tcPr>
            <w:tcW w:w="986" w:type="dxa"/>
            <w:vAlign w:val="center"/>
          </w:tcPr>
          <w:p w14:paraId="3FBE8F78" w14:textId="77777777" w:rsidR="0078703C" w:rsidRPr="00210929" w:rsidRDefault="0078703C" w:rsidP="006C759E">
            <w:r w:rsidRPr="00210929">
              <w:t>IR71</w:t>
            </w:r>
          </w:p>
        </w:tc>
      </w:tr>
      <w:tr w:rsidR="00A636E1" w:rsidRPr="00210929" w14:paraId="76B29CF7" w14:textId="77777777" w:rsidTr="00ED4E8C">
        <w:trPr>
          <w:cantSplit/>
          <w:jc w:val="center"/>
        </w:trPr>
        <w:tc>
          <w:tcPr>
            <w:tcW w:w="936" w:type="dxa"/>
            <w:vAlign w:val="center"/>
          </w:tcPr>
          <w:p w14:paraId="77E087D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C765F7" w14:textId="77777777" w:rsidR="0078703C" w:rsidRPr="00210929" w:rsidRDefault="0078703C" w:rsidP="006C759E">
            <w:pPr>
              <w:jc w:val="center"/>
            </w:pPr>
            <w:r w:rsidRPr="00210929">
              <w:t>IR710003</w:t>
            </w:r>
          </w:p>
        </w:tc>
        <w:tc>
          <w:tcPr>
            <w:tcW w:w="4961" w:type="dxa"/>
            <w:vAlign w:val="center"/>
          </w:tcPr>
          <w:p w14:paraId="2B9FBD7A" w14:textId="77777777" w:rsidR="0078703C" w:rsidRPr="00210929" w:rsidRDefault="0078703C" w:rsidP="006C759E">
            <w:r w:rsidRPr="00210929">
              <w:t>Гарантійний фонд на кінець звітного періоду</w:t>
            </w:r>
          </w:p>
        </w:tc>
        <w:tc>
          <w:tcPr>
            <w:tcW w:w="1985" w:type="dxa"/>
            <w:vAlign w:val="center"/>
          </w:tcPr>
          <w:p w14:paraId="2A34B7D4" w14:textId="77777777" w:rsidR="0078703C" w:rsidRPr="00210929" w:rsidRDefault="0078703C" w:rsidP="006C759E">
            <w:r w:rsidRPr="00210929">
              <w:t>T070</w:t>
            </w:r>
          </w:p>
        </w:tc>
        <w:tc>
          <w:tcPr>
            <w:tcW w:w="2335" w:type="dxa"/>
            <w:vAlign w:val="center"/>
          </w:tcPr>
          <w:p w14:paraId="437D16EF" w14:textId="77777777" w:rsidR="0078703C" w:rsidRPr="00210929" w:rsidRDefault="0078703C" w:rsidP="006C759E">
            <w:r w:rsidRPr="00210929">
              <w:t>K040</w:t>
            </w:r>
          </w:p>
        </w:tc>
        <w:tc>
          <w:tcPr>
            <w:tcW w:w="2065" w:type="dxa"/>
            <w:vAlign w:val="center"/>
          </w:tcPr>
          <w:p w14:paraId="30E59D46" w14:textId="77777777" w:rsidR="0078703C" w:rsidRPr="00210929" w:rsidRDefault="0078703C" w:rsidP="006C759E">
            <w:pPr>
              <w:rPr>
                <w:lang w:eastAsia="ru-RU"/>
              </w:rPr>
            </w:pPr>
            <w:r w:rsidRPr="00210929">
              <w:rPr>
                <w:lang w:eastAsia="ru-RU"/>
              </w:rPr>
              <w:t>Немає</w:t>
            </w:r>
          </w:p>
        </w:tc>
        <w:tc>
          <w:tcPr>
            <w:tcW w:w="986" w:type="dxa"/>
            <w:vAlign w:val="center"/>
          </w:tcPr>
          <w:p w14:paraId="73CF6716" w14:textId="77777777" w:rsidR="0078703C" w:rsidRPr="00210929" w:rsidRDefault="0078703C" w:rsidP="006C759E">
            <w:r w:rsidRPr="00210929">
              <w:t>IR71</w:t>
            </w:r>
          </w:p>
        </w:tc>
      </w:tr>
      <w:tr w:rsidR="00A636E1" w:rsidRPr="00210929" w14:paraId="163E36EC" w14:textId="77777777" w:rsidTr="00ED4E8C">
        <w:trPr>
          <w:cantSplit/>
          <w:jc w:val="center"/>
        </w:trPr>
        <w:tc>
          <w:tcPr>
            <w:tcW w:w="936" w:type="dxa"/>
            <w:vAlign w:val="center"/>
          </w:tcPr>
          <w:p w14:paraId="3D3CB82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D726758" w14:textId="77777777" w:rsidR="0078703C" w:rsidRPr="00210929" w:rsidRDefault="0078703C" w:rsidP="006C759E">
            <w:pPr>
              <w:jc w:val="center"/>
            </w:pPr>
            <w:r w:rsidRPr="00210929">
              <w:t>IR710004</w:t>
            </w:r>
          </w:p>
        </w:tc>
        <w:tc>
          <w:tcPr>
            <w:tcW w:w="4961" w:type="dxa"/>
            <w:vAlign w:val="center"/>
          </w:tcPr>
          <w:p w14:paraId="08F38260" w14:textId="34EC1AFA" w:rsidR="0078703C" w:rsidRPr="00210929" w:rsidRDefault="0078703C" w:rsidP="006C759E">
            <w:r w:rsidRPr="00210929">
              <w:t>Вільні резерви страховика, що належать до гарантійного фонду</w:t>
            </w:r>
            <w:r w:rsidR="00C11310">
              <w:t>,</w:t>
            </w:r>
            <w:r w:rsidRPr="00210929">
              <w:t xml:space="preserve"> на кінець звітного періоду</w:t>
            </w:r>
          </w:p>
        </w:tc>
        <w:tc>
          <w:tcPr>
            <w:tcW w:w="1985" w:type="dxa"/>
            <w:vAlign w:val="center"/>
          </w:tcPr>
          <w:p w14:paraId="00DD4378" w14:textId="77777777" w:rsidR="0078703C" w:rsidRPr="00210929" w:rsidRDefault="0078703C" w:rsidP="006C759E">
            <w:r w:rsidRPr="00210929">
              <w:t>T070</w:t>
            </w:r>
          </w:p>
        </w:tc>
        <w:tc>
          <w:tcPr>
            <w:tcW w:w="2335" w:type="dxa"/>
            <w:vAlign w:val="center"/>
          </w:tcPr>
          <w:p w14:paraId="4371F49C" w14:textId="77777777" w:rsidR="0078703C" w:rsidRPr="00210929" w:rsidRDefault="0078703C" w:rsidP="006C759E">
            <w:r w:rsidRPr="00210929">
              <w:t>K040</w:t>
            </w:r>
          </w:p>
        </w:tc>
        <w:tc>
          <w:tcPr>
            <w:tcW w:w="2065" w:type="dxa"/>
            <w:vAlign w:val="center"/>
          </w:tcPr>
          <w:p w14:paraId="05C1F059" w14:textId="77777777" w:rsidR="0078703C" w:rsidRPr="00210929" w:rsidRDefault="0078703C" w:rsidP="006C759E">
            <w:pPr>
              <w:rPr>
                <w:lang w:eastAsia="ru-RU"/>
              </w:rPr>
            </w:pPr>
            <w:r w:rsidRPr="00210929">
              <w:rPr>
                <w:lang w:eastAsia="ru-RU"/>
              </w:rPr>
              <w:t>Немає</w:t>
            </w:r>
          </w:p>
        </w:tc>
        <w:tc>
          <w:tcPr>
            <w:tcW w:w="986" w:type="dxa"/>
            <w:vAlign w:val="center"/>
          </w:tcPr>
          <w:p w14:paraId="7C2E45F1" w14:textId="77777777" w:rsidR="0078703C" w:rsidRPr="00210929" w:rsidRDefault="0078703C" w:rsidP="006C759E">
            <w:r w:rsidRPr="00210929">
              <w:t>IR71</w:t>
            </w:r>
          </w:p>
        </w:tc>
      </w:tr>
      <w:tr w:rsidR="00A636E1" w:rsidRPr="00210929" w14:paraId="6152CB78" w14:textId="77777777" w:rsidTr="00ED4E8C">
        <w:trPr>
          <w:cantSplit/>
          <w:jc w:val="center"/>
        </w:trPr>
        <w:tc>
          <w:tcPr>
            <w:tcW w:w="936" w:type="dxa"/>
            <w:vAlign w:val="center"/>
          </w:tcPr>
          <w:p w14:paraId="6BCDC5B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025D57E" w14:textId="77777777" w:rsidR="0078703C" w:rsidRPr="00210929" w:rsidRDefault="0078703C" w:rsidP="006C759E">
            <w:pPr>
              <w:jc w:val="center"/>
            </w:pPr>
            <w:r w:rsidRPr="00210929">
              <w:t>IR710005</w:t>
            </w:r>
          </w:p>
        </w:tc>
        <w:tc>
          <w:tcPr>
            <w:tcW w:w="4961" w:type="dxa"/>
            <w:vAlign w:val="center"/>
          </w:tcPr>
          <w:p w14:paraId="567C139F" w14:textId="1BD22ABB" w:rsidR="0078703C" w:rsidRPr="00210929" w:rsidRDefault="0078703C" w:rsidP="00C11310">
            <w:r w:rsidRPr="00210929">
              <w:t>Фактичний запас платоспроможності (нетто-активи)</w:t>
            </w:r>
          </w:p>
        </w:tc>
        <w:tc>
          <w:tcPr>
            <w:tcW w:w="1985" w:type="dxa"/>
            <w:vAlign w:val="center"/>
          </w:tcPr>
          <w:p w14:paraId="71099439" w14:textId="77777777" w:rsidR="0078703C" w:rsidRPr="00210929" w:rsidRDefault="0078703C" w:rsidP="006C759E">
            <w:r w:rsidRPr="00210929">
              <w:t>T070</w:t>
            </w:r>
          </w:p>
        </w:tc>
        <w:tc>
          <w:tcPr>
            <w:tcW w:w="2335" w:type="dxa"/>
            <w:vAlign w:val="center"/>
          </w:tcPr>
          <w:p w14:paraId="17884A44" w14:textId="77777777" w:rsidR="0078703C" w:rsidRPr="00210929" w:rsidRDefault="0078703C" w:rsidP="006C759E">
            <w:r w:rsidRPr="00210929">
              <w:t>K040</w:t>
            </w:r>
          </w:p>
        </w:tc>
        <w:tc>
          <w:tcPr>
            <w:tcW w:w="2065" w:type="dxa"/>
            <w:vAlign w:val="center"/>
          </w:tcPr>
          <w:p w14:paraId="6295DA68" w14:textId="77777777" w:rsidR="0078703C" w:rsidRPr="00210929" w:rsidRDefault="0078703C" w:rsidP="006C759E">
            <w:pPr>
              <w:rPr>
                <w:lang w:eastAsia="ru-RU"/>
              </w:rPr>
            </w:pPr>
            <w:r w:rsidRPr="00210929">
              <w:rPr>
                <w:lang w:eastAsia="ru-RU"/>
              </w:rPr>
              <w:t>Немає</w:t>
            </w:r>
          </w:p>
        </w:tc>
        <w:tc>
          <w:tcPr>
            <w:tcW w:w="986" w:type="dxa"/>
            <w:vAlign w:val="center"/>
          </w:tcPr>
          <w:p w14:paraId="29E8C177" w14:textId="77777777" w:rsidR="0078703C" w:rsidRPr="00210929" w:rsidRDefault="0078703C" w:rsidP="006C759E">
            <w:r w:rsidRPr="00210929">
              <w:t>IR71</w:t>
            </w:r>
          </w:p>
        </w:tc>
      </w:tr>
      <w:tr w:rsidR="00A636E1" w:rsidRPr="00210929" w14:paraId="3933F14B" w14:textId="77777777" w:rsidTr="00ED4E8C">
        <w:trPr>
          <w:cantSplit/>
          <w:jc w:val="center"/>
        </w:trPr>
        <w:tc>
          <w:tcPr>
            <w:tcW w:w="936" w:type="dxa"/>
            <w:vAlign w:val="center"/>
          </w:tcPr>
          <w:p w14:paraId="4054A13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9BAC1E3" w14:textId="77777777" w:rsidR="0078703C" w:rsidRPr="00210929" w:rsidRDefault="0078703C" w:rsidP="006C759E">
            <w:pPr>
              <w:jc w:val="center"/>
            </w:pPr>
            <w:r w:rsidRPr="00210929">
              <w:t>IR710006</w:t>
            </w:r>
          </w:p>
        </w:tc>
        <w:tc>
          <w:tcPr>
            <w:tcW w:w="4961" w:type="dxa"/>
            <w:vAlign w:val="center"/>
          </w:tcPr>
          <w:p w14:paraId="5CACC654" w14:textId="5ADA869A" w:rsidR="0078703C" w:rsidRPr="00210929" w:rsidRDefault="0078703C" w:rsidP="000A2EC2">
            <w:r w:rsidRPr="00210929">
              <w:t>Нормативний запас платоспроможності для страховиків, які здійснюють види страхування, інші, ніж страхування життя</w:t>
            </w:r>
          </w:p>
        </w:tc>
        <w:tc>
          <w:tcPr>
            <w:tcW w:w="1985" w:type="dxa"/>
            <w:vAlign w:val="center"/>
          </w:tcPr>
          <w:p w14:paraId="6B416C70" w14:textId="77777777" w:rsidR="0078703C" w:rsidRPr="00210929" w:rsidRDefault="0078703C" w:rsidP="006C759E">
            <w:r w:rsidRPr="00210929">
              <w:t>T070</w:t>
            </w:r>
          </w:p>
        </w:tc>
        <w:tc>
          <w:tcPr>
            <w:tcW w:w="2335" w:type="dxa"/>
            <w:vAlign w:val="center"/>
          </w:tcPr>
          <w:p w14:paraId="47EA026B" w14:textId="77777777" w:rsidR="0078703C" w:rsidRPr="00210929" w:rsidRDefault="0078703C" w:rsidP="006C759E">
            <w:r w:rsidRPr="00210929">
              <w:t>K040</w:t>
            </w:r>
          </w:p>
        </w:tc>
        <w:tc>
          <w:tcPr>
            <w:tcW w:w="2065" w:type="dxa"/>
            <w:vAlign w:val="center"/>
          </w:tcPr>
          <w:p w14:paraId="776B94EA" w14:textId="77777777" w:rsidR="0078703C" w:rsidRPr="00210929" w:rsidRDefault="0078703C" w:rsidP="006C759E">
            <w:pPr>
              <w:rPr>
                <w:lang w:eastAsia="ru-RU"/>
              </w:rPr>
            </w:pPr>
            <w:r w:rsidRPr="00210929">
              <w:rPr>
                <w:lang w:eastAsia="ru-RU"/>
              </w:rPr>
              <w:t>Немає</w:t>
            </w:r>
          </w:p>
        </w:tc>
        <w:tc>
          <w:tcPr>
            <w:tcW w:w="986" w:type="dxa"/>
            <w:vAlign w:val="center"/>
          </w:tcPr>
          <w:p w14:paraId="753CD13C" w14:textId="77777777" w:rsidR="0078703C" w:rsidRPr="00210929" w:rsidRDefault="0078703C" w:rsidP="006C759E">
            <w:r w:rsidRPr="00210929">
              <w:t>IR71</w:t>
            </w:r>
          </w:p>
        </w:tc>
      </w:tr>
      <w:tr w:rsidR="00A636E1" w:rsidRPr="00210929" w14:paraId="328A631C" w14:textId="77777777" w:rsidTr="00ED4E8C">
        <w:trPr>
          <w:cantSplit/>
          <w:jc w:val="center"/>
        </w:trPr>
        <w:tc>
          <w:tcPr>
            <w:tcW w:w="936" w:type="dxa"/>
            <w:vAlign w:val="center"/>
          </w:tcPr>
          <w:p w14:paraId="18BCA5E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834AE90" w14:textId="77777777" w:rsidR="0078703C" w:rsidRPr="00210929" w:rsidRDefault="0078703C" w:rsidP="006C759E">
            <w:pPr>
              <w:jc w:val="center"/>
            </w:pPr>
            <w:r w:rsidRPr="00210929">
              <w:t>IR710007</w:t>
            </w:r>
          </w:p>
        </w:tc>
        <w:tc>
          <w:tcPr>
            <w:tcW w:w="4961" w:type="dxa"/>
            <w:vAlign w:val="center"/>
          </w:tcPr>
          <w:p w14:paraId="38198D86" w14:textId="49A7C260" w:rsidR="0078703C" w:rsidRPr="002F66C4" w:rsidRDefault="0078703C" w:rsidP="006C759E">
            <w:r w:rsidRPr="002F66C4">
              <w:t>Нормативний запас платоспроможності для страховиків, які здійснюють види страхування, інші, ніж страхування життя</w:t>
            </w:r>
            <w:r w:rsidR="00C11310" w:rsidRPr="002F66C4">
              <w:t>,</w:t>
            </w:r>
            <w:r w:rsidRPr="002F66C4">
              <w:t xml:space="preserve"> за сумою надходжень страхових премій </w:t>
            </w:r>
          </w:p>
        </w:tc>
        <w:tc>
          <w:tcPr>
            <w:tcW w:w="1985" w:type="dxa"/>
            <w:vAlign w:val="center"/>
          </w:tcPr>
          <w:p w14:paraId="475724E5" w14:textId="77777777" w:rsidR="0078703C" w:rsidRPr="00210929" w:rsidRDefault="0078703C" w:rsidP="006C759E">
            <w:r w:rsidRPr="00210929">
              <w:t>T070</w:t>
            </w:r>
          </w:p>
        </w:tc>
        <w:tc>
          <w:tcPr>
            <w:tcW w:w="2335" w:type="dxa"/>
            <w:vAlign w:val="center"/>
          </w:tcPr>
          <w:p w14:paraId="752F4F83" w14:textId="77777777" w:rsidR="0078703C" w:rsidRPr="00210929" w:rsidRDefault="0078703C" w:rsidP="006C759E">
            <w:r w:rsidRPr="00210929">
              <w:t>K040</w:t>
            </w:r>
          </w:p>
        </w:tc>
        <w:tc>
          <w:tcPr>
            <w:tcW w:w="2065" w:type="dxa"/>
            <w:vAlign w:val="center"/>
          </w:tcPr>
          <w:p w14:paraId="330A4B21" w14:textId="77777777" w:rsidR="0078703C" w:rsidRPr="00210929" w:rsidRDefault="0078703C" w:rsidP="006C759E">
            <w:pPr>
              <w:rPr>
                <w:lang w:eastAsia="ru-RU"/>
              </w:rPr>
            </w:pPr>
            <w:r w:rsidRPr="00210929">
              <w:rPr>
                <w:lang w:eastAsia="ru-RU"/>
              </w:rPr>
              <w:t>Немає</w:t>
            </w:r>
          </w:p>
        </w:tc>
        <w:tc>
          <w:tcPr>
            <w:tcW w:w="986" w:type="dxa"/>
            <w:vAlign w:val="center"/>
          </w:tcPr>
          <w:p w14:paraId="2CF0F241" w14:textId="77777777" w:rsidR="0078703C" w:rsidRPr="00210929" w:rsidRDefault="0078703C" w:rsidP="006C759E">
            <w:r w:rsidRPr="00210929">
              <w:t>IR71</w:t>
            </w:r>
          </w:p>
        </w:tc>
      </w:tr>
      <w:tr w:rsidR="00A636E1" w:rsidRPr="00210929" w14:paraId="0CEB18BF" w14:textId="77777777" w:rsidTr="00ED4E8C">
        <w:trPr>
          <w:cantSplit/>
          <w:jc w:val="center"/>
        </w:trPr>
        <w:tc>
          <w:tcPr>
            <w:tcW w:w="936" w:type="dxa"/>
            <w:vAlign w:val="center"/>
          </w:tcPr>
          <w:p w14:paraId="0208E53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A4D4F3C" w14:textId="77777777" w:rsidR="0078703C" w:rsidRPr="00210929" w:rsidRDefault="0078703C" w:rsidP="006C759E">
            <w:pPr>
              <w:jc w:val="center"/>
            </w:pPr>
            <w:r w:rsidRPr="00210929">
              <w:t>IR710008</w:t>
            </w:r>
          </w:p>
        </w:tc>
        <w:tc>
          <w:tcPr>
            <w:tcW w:w="4961" w:type="dxa"/>
            <w:vAlign w:val="center"/>
          </w:tcPr>
          <w:p w14:paraId="72E580BF" w14:textId="6BCB2F99" w:rsidR="0078703C" w:rsidRPr="002F66C4" w:rsidRDefault="0078703C" w:rsidP="006C759E">
            <w:r w:rsidRPr="002F66C4">
              <w:t>Нормативний запас платоспроможності для страховиків, які здійснюють види страхування, інші, ніж страхування життя</w:t>
            </w:r>
            <w:r w:rsidR="00C11310" w:rsidRPr="002F66C4">
              <w:t>,</w:t>
            </w:r>
            <w:r w:rsidRPr="002F66C4">
              <w:t xml:space="preserve"> за сумою здійснених виплат </w:t>
            </w:r>
          </w:p>
        </w:tc>
        <w:tc>
          <w:tcPr>
            <w:tcW w:w="1985" w:type="dxa"/>
            <w:vAlign w:val="center"/>
          </w:tcPr>
          <w:p w14:paraId="698908F5" w14:textId="77777777" w:rsidR="0078703C" w:rsidRPr="00210929" w:rsidRDefault="0078703C" w:rsidP="006C759E">
            <w:r w:rsidRPr="00210929">
              <w:t>T070</w:t>
            </w:r>
          </w:p>
        </w:tc>
        <w:tc>
          <w:tcPr>
            <w:tcW w:w="2335" w:type="dxa"/>
            <w:vAlign w:val="center"/>
          </w:tcPr>
          <w:p w14:paraId="49299CA9" w14:textId="77777777" w:rsidR="0078703C" w:rsidRPr="00210929" w:rsidRDefault="0078703C" w:rsidP="006C759E">
            <w:r w:rsidRPr="00210929">
              <w:t>K040</w:t>
            </w:r>
          </w:p>
        </w:tc>
        <w:tc>
          <w:tcPr>
            <w:tcW w:w="2065" w:type="dxa"/>
            <w:vAlign w:val="center"/>
          </w:tcPr>
          <w:p w14:paraId="5C6BCA52" w14:textId="77777777" w:rsidR="0078703C" w:rsidRPr="00210929" w:rsidRDefault="0078703C" w:rsidP="006C759E">
            <w:pPr>
              <w:rPr>
                <w:lang w:eastAsia="ru-RU"/>
              </w:rPr>
            </w:pPr>
            <w:r w:rsidRPr="00210929">
              <w:rPr>
                <w:lang w:eastAsia="ru-RU"/>
              </w:rPr>
              <w:t>Немає</w:t>
            </w:r>
          </w:p>
        </w:tc>
        <w:tc>
          <w:tcPr>
            <w:tcW w:w="986" w:type="dxa"/>
            <w:vAlign w:val="center"/>
          </w:tcPr>
          <w:p w14:paraId="2E3D9E35" w14:textId="77777777" w:rsidR="0078703C" w:rsidRPr="00210929" w:rsidRDefault="0078703C" w:rsidP="006C759E">
            <w:r w:rsidRPr="00210929">
              <w:t>IR71</w:t>
            </w:r>
          </w:p>
        </w:tc>
      </w:tr>
      <w:tr w:rsidR="00A636E1" w:rsidRPr="00210929" w14:paraId="0AC9283A" w14:textId="77777777" w:rsidTr="00ED4E8C">
        <w:trPr>
          <w:cantSplit/>
          <w:jc w:val="center"/>
        </w:trPr>
        <w:tc>
          <w:tcPr>
            <w:tcW w:w="936" w:type="dxa"/>
            <w:vAlign w:val="center"/>
          </w:tcPr>
          <w:p w14:paraId="3221016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7406241" w14:textId="77777777" w:rsidR="0078703C" w:rsidRPr="00210929" w:rsidRDefault="0078703C" w:rsidP="006C759E">
            <w:pPr>
              <w:jc w:val="center"/>
            </w:pPr>
            <w:r w:rsidRPr="00210929">
              <w:t>IR710009</w:t>
            </w:r>
          </w:p>
        </w:tc>
        <w:tc>
          <w:tcPr>
            <w:tcW w:w="4961" w:type="dxa"/>
            <w:vAlign w:val="center"/>
          </w:tcPr>
          <w:p w14:paraId="3C061F2C" w14:textId="77777777" w:rsidR="0078703C" w:rsidRPr="00210929" w:rsidRDefault="0078703C" w:rsidP="006C759E">
            <w:r w:rsidRPr="00210929">
              <w:t>Нормативний запас платоспроможності для страховиків, які здійснюють страхування життя</w:t>
            </w:r>
          </w:p>
        </w:tc>
        <w:tc>
          <w:tcPr>
            <w:tcW w:w="1985" w:type="dxa"/>
            <w:vAlign w:val="center"/>
          </w:tcPr>
          <w:p w14:paraId="51E6A05E" w14:textId="77777777" w:rsidR="0078703C" w:rsidRPr="00210929" w:rsidRDefault="0078703C" w:rsidP="006C759E">
            <w:r w:rsidRPr="00210929">
              <w:t>T070</w:t>
            </w:r>
          </w:p>
        </w:tc>
        <w:tc>
          <w:tcPr>
            <w:tcW w:w="2335" w:type="dxa"/>
            <w:vAlign w:val="center"/>
          </w:tcPr>
          <w:p w14:paraId="17A317A2" w14:textId="77777777" w:rsidR="0078703C" w:rsidRPr="00210929" w:rsidRDefault="0078703C" w:rsidP="006C759E">
            <w:r w:rsidRPr="00210929">
              <w:t>K040</w:t>
            </w:r>
          </w:p>
        </w:tc>
        <w:tc>
          <w:tcPr>
            <w:tcW w:w="2065" w:type="dxa"/>
            <w:vAlign w:val="center"/>
          </w:tcPr>
          <w:p w14:paraId="66CE6164" w14:textId="77777777" w:rsidR="0078703C" w:rsidRPr="00210929" w:rsidRDefault="0078703C" w:rsidP="006C759E">
            <w:pPr>
              <w:rPr>
                <w:lang w:eastAsia="ru-RU"/>
              </w:rPr>
            </w:pPr>
            <w:r w:rsidRPr="00210929">
              <w:rPr>
                <w:lang w:eastAsia="ru-RU"/>
              </w:rPr>
              <w:t>Немає</w:t>
            </w:r>
          </w:p>
        </w:tc>
        <w:tc>
          <w:tcPr>
            <w:tcW w:w="986" w:type="dxa"/>
            <w:vAlign w:val="center"/>
          </w:tcPr>
          <w:p w14:paraId="167B145E" w14:textId="77777777" w:rsidR="0078703C" w:rsidRPr="00210929" w:rsidRDefault="0078703C" w:rsidP="006C759E">
            <w:r w:rsidRPr="00210929">
              <w:t>IR71</w:t>
            </w:r>
          </w:p>
        </w:tc>
      </w:tr>
      <w:tr w:rsidR="00A636E1" w:rsidRPr="00210929" w14:paraId="495B27DA" w14:textId="77777777" w:rsidTr="00ED4E8C">
        <w:trPr>
          <w:cantSplit/>
          <w:jc w:val="center"/>
        </w:trPr>
        <w:tc>
          <w:tcPr>
            <w:tcW w:w="936" w:type="dxa"/>
            <w:vAlign w:val="center"/>
          </w:tcPr>
          <w:p w14:paraId="6218F6E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2C436AE" w14:textId="77777777" w:rsidR="0078703C" w:rsidRPr="00210929" w:rsidRDefault="0078703C" w:rsidP="006C759E">
            <w:pPr>
              <w:jc w:val="center"/>
            </w:pPr>
            <w:r w:rsidRPr="00210929">
              <w:t>IR710010</w:t>
            </w:r>
          </w:p>
        </w:tc>
        <w:tc>
          <w:tcPr>
            <w:tcW w:w="4961" w:type="dxa"/>
            <w:vAlign w:val="center"/>
          </w:tcPr>
          <w:p w14:paraId="6C72B7B4" w14:textId="77777777" w:rsidR="0078703C" w:rsidRPr="00210929" w:rsidRDefault="0078703C" w:rsidP="006C759E">
            <w:r w:rsidRPr="00210929">
              <w:t>Нормативний запас платоспроможності для страховиків, які здійснюють види страхування, інші, ніж страхування життя, та мають страхові зобов’язання за договорами страхування життя</w:t>
            </w:r>
          </w:p>
        </w:tc>
        <w:tc>
          <w:tcPr>
            <w:tcW w:w="1985" w:type="dxa"/>
            <w:vAlign w:val="center"/>
          </w:tcPr>
          <w:p w14:paraId="07FE7665" w14:textId="77777777" w:rsidR="0078703C" w:rsidRPr="00210929" w:rsidRDefault="0078703C" w:rsidP="006C759E">
            <w:r w:rsidRPr="00210929">
              <w:t>T070</w:t>
            </w:r>
          </w:p>
        </w:tc>
        <w:tc>
          <w:tcPr>
            <w:tcW w:w="2335" w:type="dxa"/>
            <w:vAlign w:val="center"/>
          </w:tcPr>
          <w:p w14:paraId="4810B9DD" w14:textId="77777777" w:rsidR="0078703C" w:rsidRPr="00210929" w:rsidRDefault="0078703C" w:rsidP="006C759E">
            <w:r w:rsidRPr="00210929">
              <w:t>K040</w:t>
            </w:r>
          </w:p>
        </w:tc>
        <w:tc>
          <w:tcPr>
            <w:tcW w:w="2065" w:type="dxa"/>
            <w:vAlign w:val="center"/>
          </w:tcPr>
          <w:p w14:paraId="44B71D77" w14:textId="77777777" w:rsidR="0078703C" w:rsidRPr="00210929" w:rsidRDefault="0078703C" w:rsidP="006C759E">
            <w:pPr>
              <w:rPr>
                <w:lang w:eastAsia="ru-RU"/>
              </w:rPr>
            </w:pPr>
            <w:r w:rsidRPr="00210929">
              <w:rPr>
                <w:lang w:eastAsia="ru-RU"/>
              </w:rPr>
              <w:t>Немає</w:t>
            </w:r>
          </w:p>
        </w:tc>
        <w:tc>
          <w:tcPr>
            <w:tcW w:w="986" w:type="dxa"/>
            <w:vAlign w:val="center"/>
          </w:tcPr>
          <w:p w14:paraId="3FF23154" w14:textId="77777777" w:rsidR="0078703C" w:rsidRPr="00210929" w:rsidRDefault="0078703C" w:rsidP="006C759E">
            <w:r w:rsidRPr="00210929">
              <w:t>IR71</w:t>
            </w:r>
          </w:p>
        </w:tc>
      </w:tr>
      <w:tr w:rsidR="00A636E1" w:rsidRPr="00210929" w14:paraId="15B4426C" w14:textId="77777777" w:rsidTr="00ED4E8C">
        <w:trPr>
          <w:cantSplit/>
          <w:jc w:val="center"/>
        </w:trPr>
        <w:tc>
          <w:tcPr>
            <w:tcW w:w="936" w:type="dxa"/>
            <w:vAlign w:val="center"/>
          </w:tcPr>
          <w:p w14:paraId="4914A2D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7B831B4" w14:textId="77777777" w:rsidR="0078703C" w:rsidRPr="00210929" w:rsidRDefault="0078703C" w:rsidP="006C759E">
            <w:pPr>
              <w:jc w:val="center"/>
            </w:pPr>
            <w:r w:rsidRPr="00210929">
              <w:t>IR710011</w:t>
            </w:r>
          </w:p>
        </w:tc>
        <w:tc>
          <w:tcPr>
            <w:tcW w:w="4961" w:type="dxa"/>
            <w:vAlign w:val="center"/>
          </w:tcPr>
          <w:p w14:paraId="30579C2F" w14:textId="77777777" w:rsidR="0078703C" w:rsidRPr="00210929" w:rsidRDefault="0078703C" w:rsidP="006C759E">
            <w:r w:rsidRPr="00210929">
              <w:t>Величина перевищення фактичного запасу платоспроможності страховика над розрахунковим нормативним запасом</w:t>
            </w:r>
          </w:p>
        </w:tc>
        <w:tc>
          <w:tcPr>
            <w:tcW w:w="1985" w:type="dxa"/>
            <w:vAlign w:val="center"/>
          </w:tcPr>
          <w:p w14:paraId="2C0F9017" w14:textId="77777777" w:rsidR="0078703C" w:rsidRPr="00210929" w:rsidRDefault="0078703C" w:rsidP="006C759E">
            <w:r w:rsidRPr="00210929">
              <w:t>T070</w:t>
            </w:r>
          </w:p>
        </w:tc>
        <w:tc>
          <w:tcPr>
            <w:tcW w:w="2335" w:type="dxa"/>
            <w:vAlign w:val="center"/>
          </w:tcPr>
          <w:p w14:paraId="6C17941A" w14:textId="77777777" w:rsidR="0078703C" w:rsidRPr="00210929" w:rsidRDefault="0078703C" w:rsidP="006C759E">
            <w:r w:rsidRPr="00210929">
              <w:t>K040</w:t>
            </w:r>
          </w:p>
        </w:tc>
        <w:tc>
          <w:tcPr>
            <w:tcW w:w="2065" w:type="dxa"/>
            <w:vAlign w:val="center"/>
          </w:tcPr>
          <w:p w14:paraId="5F9989CD" w14:textId="77777777" w:rsidR="0078703C" w:rsidRPr="00210929" w:rsidRDefault="0078703C" w:rsidP="006C759E">
            <w:pPr>
              <w:rPr>
                <w:lang w:eastAsia="ru-RU"/>
              </w:rPr>
            </w:pPr>
            <w:r w:rsidRPr="00210929">
              <w:rPr>
                <w:lang w:eastAsia="ru-RU"/>
              </w:rPr>
              <w:t>Немає</w:t>
            </w:r>
          </w:p>
        </w:tc>
        <w:tc>
          <w:tcPr>
            <w:tcW w:w="986" w:type="dxa"/>
            <w:vAlign w:val="center"/>
          </w:tcPr>
          <w:p w14:paraId="20486E18" w14:textId="77777777" w:rsidR="0078703C" w:rsidRPr="00210929" w:rsidRDefault="0078703C" w:rsidP="006C759E">
            <w:r w:rsidRPr="00210929">
              <w:t>IR71</w:t>
            </w:r>
          </w:p>
        </w:tc>
      </w:tr>
      <w:tr w:rsidR="00A636E1" w:rsidRPr="00210929" w14:paraId="42269537" w14:textId="77777777" w:rsidTr="00ED4E8C">
        <w:trPr>
          <w:cantSplit/>
          <w:jc w:val="center"/>
        </w:trPr>
        <w:tc>
          <w:tcPr>
            <w:tcW w:w="936" w:type="dxa"/>
            <w:vAlign w:val="center"/>
          </w:tcPr>
          <w:p w14:paraId="3F64E97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D5CADCE" w14:textId="77777777" w:rsidR="0078703C" w:rsidRPr="00210929" w:rsidRDefault="0078703C" w:rsidP="008E0079">
            <w:pPr>
              <w:jc w:val="center"/>
            </w:pPr>
            <w:r w:rsidRPr="00210929">
              <w:t>IR720001</w:t>
            </w:r>
          </w:p>
        </w:tc>
        <w:tc>
          <w:tcPr>
            <w:tcW w:w="4961" w:type="dxa"/>
            <w:vAlign w:val="center"/>
          </w:tcPr>
          <w:p w14:paraId="07848730" w14:textId="77777777" w:rsidR="0078703C" w:rsidRPr="00210929" w:rsidRDefault="0078703C" w:rsidP="006C759E">
            <w:pPr>
              <w:rPr>
                <w:lang w:eastAsia="ru-RU"/>
              </w:rPr>
            </w:pPr>
            <w:r w:rsidRPr="00210929">
              <w:t>Розрахунок резервів незароблених премій та частки перестраховиків у резервах незароблених премій на кінець звітного періоду</w:t>
            </w:r>
          </w:p>
          <w:p w14:paraId="0242FDA1" w14:textId="77777777" w:rsidR="0078703C" w:rsidRPr="00210929" w:rsidRDefault="0078703C" w:rsidP="006C759E"/>
        </w:tc>
        <w:tc>
          <w:tcPr>
            <w:tcW w:w="1985" w:type="dxa"/>
            <w:vAlign w:val="center"/>
          </w:tcPr>
          <w:p w14:paraId="5F08BE03" w14:textId="77777777" w:rsidR="00B33286" w:rsidRPr="00210929" w:rsidRDefault="0078703C" w:rsidP="00B50E15">
            <w:pPr>
              <w:rPr>
                <w:lang w:val="ru-RU"/>
              </w:rPr>
            </w:pPr>
            <w:r w:rsidRPr="00210929">
              <w:t>T070_1, T070_2, T070_3, T070_4, T070_5, T070_6</w:t>
            </w:r>
          </w:p>
        </w:tc>
        <w:tc>
          <w:tcPr>
            <w:tcW w:w="2335" w:type="dxa"/>
            <w:vAlign w:val="center"/>
          </w:tcPr>
          <w:p w14:paraId="6D6E5F97" w14:textId="77777777" w:rsidR="0078703C" w:rsidRPr="00210929" w:rsidRDefault="0078703C" w:rsidP="006C759E">
            <w:pPr>
              <w:rPr>
                <w:lang w:eastAsia="ru-RU"/>
              </w:rPr>
            </w:pPr>
            <w:r w:rsidRPr="00210929">
              <w:t>K030, H011</w:t>
            </w:r>
          </w:p>
          <w:p w14:paraId="3E562748" w14:textId="77777777" w:rsidR="0078703C" w:rsidRPr="00210929" w:rsidRDefault="0078703C" w:rsidP="006C759E"/>
        </w:tc>
        <w:tc>
          <w:tcPr>
            <w:tcW w:w="2065" w:type="dxa"/>
            <w:vAlign w:val="center"/>
          </w:tcPr>
          <w:p w14:paraId="0A2DBFB7" w14:textId="77777777" w:rsidR="0078703C" w:rsidRPr="00210929" w:rsidRDefault="0078703C" w:rsidP="006C759E">
            <w:pPr>
              <w:rPr>
                <w:lang w:eastAsia="ru-RU"/>
              </w:rPr>
            </w:pPr>
            <w:r w:rsidRPr="00210929">
              <w:t>Q010, Q101, Q102</w:t>
            </w:r>
          </w:p>
          <w:p w14:paraId="182078B2" w14:textId="77777777" w:rsidR="0078703C" w:rsidRPr="00210929" w:rsidRDefault="0078703C" w:rsidP="006C759E">
            <w:pPr>
              <w:rPr>
                <w:lang w:val="en-US" w:eastAsia="ru-RU"/>
              </w:rPr>
            </w:pPr>
          </w:p>
        </w:tc>
        <w:tc>
          <w:tcPr>
            <w:tcW w:w="986" w:type="dxa"/>
            <w:vAlign w:val="center"/>
          </w:tcPr>
          <w:p w14:paraId="30C2F465" w14:textId="77777777" w:rsidR="0078703C" w:rsidRPr="00210929" w:rsidRDefault="0078703C" w:rsidP="006C759E">
            <w:r w:rsidRPr="00210929">
              <w:t>IR72</w:t>
            </w:r>
          </w:p>
        </w:tc>
      </w:tr>
      <w:tr w:rsidR="00A636E1" w:rsidRPr="00210929" w14:paraId="0844EE7D" w14:textId="77777777" w:rsidTr="00ED4E8C">
        <w:trPr>
          <w:cantSplit/>
          <w:jc w:val="center"/>
        </w:trPr>
        <w:tc>
          <w:tcPr>
            <w:tcW w:w="936" w:type="dxa"/>
            <w:vAlign w:val="center"/>
          </w:tcPr>
          <w:p w14:paraId="5D37469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C9C8A2B" w14:textId="77777777" w:rsidR="0078703C" w:rsidRPr="00210929" w:rsidRDefault="0078703C" w:rsidP="006C759E">
            <w:pPr>
              <w:jc w:val="center"/>
              <w:rPr>
                <w:lang w:eastAsia="ru-RU"/>
              </w:rPr>
            </w:pPr>
            <w:r w:rsidRPr="00210929">
              <w:t>IR730001</w:t>
            </w:r>
          </w:p>
        </w:tc>
        <w:tc>
          <w:tcPr>
            <w:tcW w:w="4961" w:type="dxa"/>
            <w:vAlign w:val="center"/>
          </w:tcPr>
          <w:p w14:paraId="0C6D4FA4" w14:textId="77777777" w:rsidR="0078703C" w:rsidRPr="00210929" w:rsidRDefault="0078703C" w:rsidP="006C759E">
            <w:pPr>
              <w:rPr>
                <w:lang w:eastAsia="ru-RU"/>
              </w:rPr>
            </w:pPr>
            <w:r w:rsidRPr="00210929">
              <w:t>Величина сформованих страхових резервів на кінець звітного періоду</w:t>
            </w:r>
          </w:p>
        </w:tc>
        <w:tc>
          <w:tcPr>
            <w:tcW w:w="1985" w:type="dxa"/>
            <w:vAlign w:val="center"/>
          </w:tcPr>
          <w:p w14:paraId="58950D02" w14:textId="77777777" w:rsidR="0078703C" w:rsidRPr="00210929" w:rsidRDefault="0078703C" w:rsidP="006C759E">
            <w:pPr>
              <w:rPr>
                <w:lang w:eastAsia="ru-RU"/>
              </w:rPr>
            </w:pPr>
            <w:r w:rsidRPr="00210929">
              <w:t>T070</w:t>
            </w:r>
          </w:p>
        </w:tc>
        <w:tc>
          <w:tcPr>
            <w:tcW w:w="2335" w:type="dxa"/>
            <w:vAlign w:val="center"/>
          </w:tcPr>
          <w:p w14:paraId="6920FC09" w14:textId="77777777" w:rsidR="0078703C" w:rsidRPr="00210929" w:rsidRDefault="0078703C" w:rsidP="006C759E">
            <w:r w:rsidRPr="00210929">
              <w:rPr>
                <w:lang w:eastAsia="ru-RU"/>
              </w:rPr>
              <w:t>Немає</w:t>
            </w:r>
          </w:p>
        </w:tc>
        <w:tc>
          <w:tcPr>
            <w:tcW w:w="2065" w:type="dxa"/>
            <w:vAlign w:val="center"/>
          </w:tcPr>
          <w:p w14:paraId="3171DE34" w14:textId="77777777" w:rsidR="0078703C" w:rsidRPr="00210929" w:rsidRDefault="0078703C" w:rsidP="006C759E">
            <w:pPr>
              <w:rPr>
                <w:highlight w:val="yellow"/>
              </w:rPr>
            </w:pPr>
            <w:r w:rsidRPr="00210929">
              <w:rPr>
                <w:lang w:eastAsia="ru-RU"/>
              </w:rPr>
              <w:t>Немає</w:t>
            </w:r>
          </w:p>
        </w:tc>
        <w:tc>
          <w:tcPr>
            <w:tcW w:w="986" w:type="dxa"/>
            <w:vAlign w:val="center"/>
          </w:tcPr>
          <w:p w14:paraId="7866512C" w14:textId="77777777" w:rsidR="0078703C" w:rsidRPr="00210929" w:rsidRDefault="0078703C" w:rsidP="006C759E">
            <w:r w:rsidRPr="00210929">
              <w:t>IR73</w:t>
            </w:r>
          </w:p>
        </w:tc>
      </w:tr>
      <w:tr w:rsidR="00A636E1" w:rsidRPr="00210929" w14:paraId="258F8ADF" w14:textId="77777777" w:rsidTr="00ED4E8C">
        <w:trPr>
          <w:cantSplit/>
          <w:jc w:val="center"/>
        </w:trPr>
        <w:tc>
          <w:tcPr>
            <w:tcW w:w="936" w:type="dxa"/>
            <w:vAlign w:val="center"/>
          </w:tcPr>
          <w:p w14:paraId="577DDB4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252BAB2" w14:textId="77777777" w:rsidR="0078703C" w:rsidRPr="00210929" w:rsidRDefault="0078703C" w:rsidP="006C759E">
            <w:pPr>
              <w:jc w:val="center"/>
            </w:pPr>
            <w:r w:rsidRPr="00210929">
              <w:t>IR730002</w:t>
            </w:r>
          </w:p>
        </w:tc>
        <w:tc>
          <w:tcPr>
            <w:tcW w:w="4961" w:type="dxa"/>
            <w:vAlign w:val="center"/>
          </w:tcPr>
          <w:p w14:paraId="0AD0E81A" w14:textId="77777777" w:rsidR="0078703C" w:rsidRPr="00210929" w:rsidRDefault="0078703C" w:rsidP="006C759E">
            <w:r w:rsidRPr="00210929">
              <w:t>Величина сформованих технічних страхових резервів на кінець звітного періоду</w:t>
            </w:r>
          </w:p>
        </w:tc>
        <w:tc>
          <w:tcPr>
            <w:tcW w:w="1985" w:type="dxa"/>
            <w:vAlign w:val="center"/>
          </w:tcPr>
          <w:p w14:paraId="0B64F215" w14:textId="77777777" w:rsidR="0078703C" w:rsidRPr="00210929" w:rsidRDefault="0078703C" w:rsidP="006C759E">
            <w:r w:rsidRPr="00210929">
              <w:t>T070</w:t>
            </w:r>
          </w:p>
        </w:tc>
        <w:tc>
          <w:tcPr>
            <w:tcW w:w="2335" w:type="dxa"/>
            <w:vAlign w:val="center"/>
          </w:tcPr>
          <w:p w14:paraId="3AA7D1CB" w14:textId="77777777" w:rsidR="0078703C" w:rsidRPr="00210929" w:rsidRDefault="0078703C" w:rsidP="006C759E">
            <w:r w:rsidRPr="00210929">
              <w:rPr>
                <w:lang w:eastAsia="ru-RU"/>
              </w:rPr>
              <w:t>Немає</w:t>
            </w:r>
          </w:p>
        </w:tc>
        <w:tc>
          <w:tcPr>
            <w:tcW w:w="2065" w:type="dxa"/>
            <w:vAlign w:val="center"/>
          </w:tcPr>
          <w:p w14:paraId="53281B22" w14:textId="77777777" w:rsidR="0078703C" w:rsidRPr="00210929" w:rsidRDefault="0078703C" w:rsidP="006C759E">
            <w:pPr>
              <w:rPr>
                <w:highlight w:val="yellow"/>
              </w:rPr>
            </w:pPr>
            <w:r w:rsidRPr="00210929">
              <w:rPr>
                <w:lang w:eastAsia="ru-RU"/>
              </w:rPr>
              <w:t>Немає</w:t>
            </w:r>
          </w:p>
        </w:tc>
        <w:tc>
          <w:tcPr>
            <w:tcW w:w="986" w:type="dxa"/>
            <w:vAlign w:val="center"/>
          </w:tcPr>
          <w:p w14:paraId="44A5BEA5" w14:textId="77777777" w:rsidR="0078703C" w:rsidRPr="00210929" w:rsidRDefault="0078703C" w:rsidP="006C759E">
            <w:r w:rsidRPr="00210929">
              <w:t>IR73</w:t>
            </w:r>
          </w:p>
        </w:tc>
      </w:tr>
      <w:tr w:rsidR="00A636E1" w:rsidRPr="00210929" w14:paraId="756C996F" w14:textId="77777777" w:rsidTr="00ED4E8C">
        <w:trPr>
          <w:cantSplit/>
          <w:jc w:val="center"/>
        </w:trPr>
        <w:tc>
          <w:tcPr>
            <w:tcW w:w="936" w:type="dxa"/>
            <w:vAlign w:val="center"/>
          </w:tcPr>
          <w:p w14:paraId="0ECF591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398A2AA" w14:textId="77777777" w:rsidR="0078703C" w:rsidRPr="00210929" w:rsidRDefault="0078703C" w:rsidP="006C759E">
            <w:pPr>
              <w:jc w:val="center"/>
            </w:pPr>
            <w:r w:rsidRPr="00210929">
              <w:t>IR730003</w:t>
            </w:r>
          </w:p>
        </w:tc>
        <w:tc>
          <w:tcPr>
            <w:tcW w:w="4961" w:type="dxa"/>
            <w:vAlign w:val="center"/>
          </w:tcPr>
          <w:p w14:paraId="51A52428" w14:textId="77777777" w:rsidR="0078703C" w:rsidRPr="00210929" w:rsidRDefault="0078703C" w:rsidP="006C759E">
            <w:r w:rsidRPr="00210929">
              <w:t>Величина сформованих резервів незароблених премій, що належать до технічних страхових резервів, на кінець звітного періоду</w:t>
            </w:r>
          </w:p>
        </w:tc>
        <w:tc>
          <w:tcPr>
            <w:tcW w:w="1985" w:type="dxa"/>
            <w:vAlign w:val="center"/>
          </w:tcPr>
          <w:p w14:paraId="4768E88C" w14:textId="77777777" w:rsidR="0078703C" w:rsidRPr="00210929" w:rsidRDefault="0078703C" w:rsidP="006C759E">
            <w:r w:rsidRPr="00210929">
              <w:t>T070</w:t>
            </w:r>
          </w:p>
        </w:tc>
        <w:tc>
          <w:tcPr>
            <w:tcW w:w="2335" w:type="dxa"/>
            <w:vAlign w:val="center"/>
          </w:tcPr>
          <w:p w14:paraId="1EAE30C8" w14:textId="77777777" w:rsidR="0078703C" w:rsidRPr="00210929" w:rsidRDefault="0078703C" w:rsidP="006C759E">
            <w:r w:rsidRPr="00210929">
              <w:rPr>
                <w:lang w:eastAsia="ru-RU"/>
              </w:rPr>
              <w:t>Немає</w:t>
            </w:r>
          </w:p>
        </w:tc>
        <w:tc>
          <w:tcPr>
            <w:tcW w:w="2065" w:type="dxa"/>
            <w:vAlign w:val="center"/>
          </w:tcPr>
          <w:p w14:paraId="1B922E0B" w14:textId="77777777" w:rsidR="0078703C" w:rsidRPr="00210929" w:rsidRDefault="0078703C" w:rsidP="006C759E">
            <w:pPr>
              <w:rPr>
                <w:highlight w:val="yellow"/>
              </w:rPr>
            </w:pPr>
            <w:r w:rsidRPr="00210929">
              <w:rPr>
                <w:lang w:eastAsia="ru-RU"/>
              </w:rPr>
              <w:t>Немає</w:t>
            </w:r>
          </w:p>
        </w:tc>
        <w:tc>
          <w:tcPr>
            <w:tcW w:w="986" w:type="dxa"/>
            <w:vAlign w:val="center"/>
          </w:tcPr>
          <w:p w14:paraId="51FD171D" w14:textId="77777777" w:rsidR="0078703C" w:rsidRPr="00210929" w:rsidRDefault="0078703C" w:rsidP="006C759E">
            <w:r w:rsidRPr="00210929">
              <w:t>IR73</w:t>
            </w:r>
          </w:p>
        </w:tc>
      </w:tr>
      <w:tr w:rsidR="00A636E1" w:rsidRPr="00210929" w14:paraId="7279F367" w14:textId="77777777" w:rsidTr="00ED4E8C">
        <w:trPr>
          <w:cantSplit/>
          <w:jc w:val="center"/>
        </w:trPr>
        <w:tc>
          <w:tcPr>
            <w:tcW w:w="936" w:type="dxa"/>
            <w:vAlign w:val="center"/>
          </w:tcPr>
          <w:p w14:paraId="624738B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15805B8" w14:textId="77777777" w:rsidR="0078703C" w:rsidRPr="00210929" w:rsidRDefault="0078703C" w:rsidP="006C759E">
            <w:pPr>
              <w:jc w:val="center"/>
            </w:pPr>
            <w:r w:rsidRPr="00210929">
              <w:t>IR730004</w:t>
            </w:r>
          </w:p>
        </w:tc>
        <w:tc>
          <w:tcPr>
            <w:tcW w:w="4961" w:type="dxa"/>
            <w:vAlign w:val="center"/>
          </w:tcPr>
          <w:p w14:paraId="08E04EFF" w14:textId="5F6687FE" w:rsidR="0078703C" w:rsidRPr="002F66C4" w:rsidRDefault="0078703C" w:rsidP="00DE1B5E">
            <w:r w:rsidRPr="002F66C4">
              <w:t>Резерв заявлених, але не виплачених збитків на кінець звітного періоду</w:t>
            </w:r>
          </w:p>
        </w:tc>
        <w:tc>
          <w:tcPr>
            <w:tcW w:w="1985" w:type="dxa"/>
            <w:vAlign w:val="center"/>
          </w:tcPr>
          <w:p w14:paraId="20433660" w14:textId="77777777" w:rsidR="0078703C" w:rsidRPr="00210929" w:rsidRDefault="0078703C" w:rsidP="006C759E">
            <w:r w:rsidRPr="00210929">
              <w:t>T070</w:t>
            </w:r>
          </w:p>
        </w:tc>
        <w:tc>
          <w:tcPr>
            <w:tcW w:w="2335" w:type="dxa"/>
            <w:vAlign w:val="center"/>
          </w:tcPr>
          <w:p w14:paraId="4D89BB05" w14:textId="77777777" w:rsidR="0078703C" w:rsidRPr="00210929" w:rsidRDefault="0078703C" w:rsidP="006C759E">
            <w:r w:rsidRPr="00210929">
              <w:rPr>
                <w:lang w:eastAsia="ru-RU"/>
              </w:rPr>
              <w:t>Немає</w:t>
            </w:r>
          </w:p>
        </w:tc>
        <w:tc>
          <w:tcPr>
            <w:tcW w:w="2065" w:type="dxa"/>
            <w:vAlign w:val="center"/>
          </w:tcPr>
          <w:p w14:paraId="37D886DC" w14:textId="77777777" w:rsidR="0078703C" w:rsidRPr="00210929" w:rsidRDefault="0078703C" w:rsidP="006C759E">
            <w:pPr>
              <w:rPr>
                <w:highlight w:val="yellow"/>
              </w:rPr>
            </w:pPr>
            <w:r w:rsidRPr="00210929">
              <w:rPr>
                <w:lang w:eastAsia="ru-RU"/>
              </w:rPr>
              <w:t>Немає</w:t>
            </w:r>
          </w:p>
        </w:tc>
        <w:tc>
          <w:tcPr>
            <w:tcW w:w="986" w:type="dxa"/>
            <w:vAlign w:val="center"/>
          </w:tcPr>
          <w:p w14:paraId="08BA69D0" w14:textId="77777777" w:rsidR="0078703C" w:rsidRPr="00210929" w:rsidRDefault="0078703C" w:rsidP="006C759E">
            <w:r w:rsidRPr="00210929">
              <w:t>IR73</w:t>
            </w:r>
          </w:p>
        </w:tc>
      </w:tr>
      <w:tr w:rsidR="00A636E1" w:rsidRPr="00210929" w14:paraId="5D1D5777" w14:textId="77777777" w:rsidTr="00ED4E8C">
        <w:trPr>
          <w:cantSplit/>
          <w:jc w:val="center"/>
        </w:trPr>
        <w:tc>
          <w:tcPr>
            <w:tcW w:w="936" w:type="dxa"/>
            <w:vAlign w:val="center"/>
          </w:tcPr>
          <w:p w14:paraId="4B7BA20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10346FF" w14:textId="77777777" w:rsidR="0078703C" w:rsidRPr="00210929" w:rsidRDefault="0078703C" w:rsidP="006C759E">
            <w:pPr>
              <w:jc w:val="center"/>
            </w:pPr>
            <w:r w:rsidRPr="00210929">
              <w:t>IR730005</w:t>
            </w:r>
          </w:p>
        </w:tc>
        <w:tc>
          <w:tcPr>
            <w:tcW w:w="4961" w:type="dxa"/>
            <w:vAlign w:val="center"/>
          </w:tcPr>
          <w:p w14:paraId="55C792C8" w14:textId="77777777" w:rsidR="0078703C" w:rsidRPr="002F66C4" w:rsidRDefault="0078703C" w:rsidP="006C759E">
            <w:r w:rsidRPr="002F66C4">
              <w:t>Резерв збитків, які виникли, але не заявлені, на кінець звітного періоду</w:t>
            </w:r>
          </w:p>
        </w:tc>
        <w:tc>
          <w:tcPr>
            <w:tcW w:w="1985" w:type="dxa"/>
            <w:vAlign w:val="center"/>
          </w:tcPr>
          <w:p w14:paraId="6456DCF1" w14:textId="77777777" w:rsidR="0078703C" w:rsidRPr="00210929" w:rsidRDefault="0078703C" w:rsidP="006C759E">
            <w:r w:rsidRPr="00210929">
              <w:t>T070</w:t>
            </w:r>
          </w:p>
        </w:tc>
        <w:tc>
          <w:tcPr>
            <w:tcW w:w="2335" w:type="dxa"/>
            <w:vAlign w:val="center"/>
          </w:tcPr>
          <w:p w14:paraId="73670508" w14:textId="77777777" w:rsidR="0078703C" w:rsidRPr="00210929" w:rsidRDefault="0078703C" w:rsidP="006C759E">
            <w:r w:rsidRPr="00210929">
              <w:rPr>
                <w:lang w:eastAsia="ru-RU"/>
              </w:rPr>
              <w:t>Немає</w:t>
            </w:r>
          </w:p>
        </w:tc>
        <w:tc>
          <w:tcPr>
            <w:tcW w:w="2065" w:type="dxa"/>
            <w:vAlign w:val="center"/>
          </w:tcPr>
          <w:p w14:paraId="5238EAEF" w14:textId="77777777" w:rsidR="0078703C" w:rsidRPr="00210929" w:rsidRDefault="0078703C" w:rsidP="006C759E">
            <w:pPr>
              <w:rPr>
                <w:highlight w:val="yellow"/>
              </w:rPr>
            </w:pPr>
            <w:r w:rsidRPr="00210929">
              <w:rPr>
                <w:lang w:eastAsia="ru-RU"/>
              </w:rPr>
              <w:t>Немає</w:t>
            </w:r>
          </w:p>
        </w:tc>
        <w:tc>
          <w:tcPr>
            <w:tcW w:w="986" w:type="dxa"/>
            <w:vAlign w:val="center"/>
          </w:tcPr>
          <w:p w14:paraId="6C99A35F" w14:textId="77777777" w:rsidR="0078703C" w:rsidRPr="00210929" w:rsidRDefault="0078703C" w:rsidP="006C759E">
            <w:r w:rsidRPr="00210929">
              <w:t>IR73</w:t>
            </w:r>
          </w:p>
        </w:tc>
      </w:tr>
      <w:tr w:rsidR="00A636E1" w:rsidRPr="00210929" w14:paraId="7022E2A7" w14:textId="77777777" w:rsidTr="00ED4E8C">
        <w:trPr>
          <w:cantSplit/>
          <w:jc w:val="center"/>
        </w:trPr>
        <w:tc>
          <w:tcPr>
            <w:tcW w:w="936" w:type="dxa"/>
            <w:vAlign w:val="center"/>
          </w:tcPr>
          <w:p w14:paraId="49B1560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33F5185" w14:textId="77777777" w:rsidR="0078703C" w:rsidRPr="00210929" w:rsidRDefault="0078703C" w:rsidP="006C759E">
            <w:pPr>
              <w:jc w:val="center"/>
            </w:pPr>
            <w:r w:rsidRPr="00210929">
              <w:t>IR730006</w:t>
            </w:r>
          </w:p>
        </w:tc>
        <w:tc>
          <w:tcPr>
            <w:tcW w:w="4961" w:type="dxa"/>
            <w:vAlign w:val="center"/>
          </w:tcPr>
          <w:p w14:paraId="1F272D84" w14:textId="77777777" w:rsidR="0078703C" w:rsidRPr="00210929" w:rsidRDefault="0078703C" w:rsidP="006C759E">
            <w:r w:rsidRPr="00210929">
              <w:t>Резерв коливань збитковості на кінець звітного періоду</w:t>
            </w:r>
          </w:p>
        </w:tc>
        <w:tc>
          <w:tcPr>
            <w:tcW w:w="1985" w:type="dxa"/>
            <w:vAlign w:val="center"/>
          </w:tcPr>
          <w:p w14:paraId="3D09DE65" w14:textId="77777777" w:rsidR="0078703C" w:rsidRPr="00210929" w:rsidRDefault="0078703C" w:rsidP="006C759E">
            <w:r w:rsidRPr="00210929">
              <w:t>T070</w:t>
            </w:r>
          </w:p>
        </w:tc>
        <w:tc>
          <w:tcPr>
            <w:tcW w:w="2335" w:type="dxa"/>
            <w:vAlign w:val="center"/>
          </w:tcPr>
          <w:p w14:paraId="3EA5A06F" w14:textId="77777777" w:rsidR="0078703C" w:rsidRPr="00210929" w:rsidRDefault="0078703C" w:rsidP="006C759E">
            <w:r w:rsidRPr="00210929">
              <w:rPr>
                <w:lang w:eastAsia="ru-RU"/>
              </w:rPr>
              <w:t>Немає</w:t>
            </w:r>
          </w:p>
        </w:tc>
        <w:tc>
          <w:tcPr>
            <w:tcW w:w="2065" w:type="dxa"/>
            <w:vAlign w:val="center"/>
          </w:tcPr>
          <w:p w14:paraId="730890B2" w14:textId="77777777" w:rsidR="0078703C" w:rsidRPr="00210929" w:rsidRDefault="0078703C" w:rsidP="006C759E">
            <w:pPr>
              <w:rPr>
                <w:highlight w:val="yellow"/>
              </w:rPr>
            </w:pPr>
            <w:r w:rsidRPr="00210929">
              <w:rPr>
                <w:lang w:eastAsia="ru-RU"/>
              </w:rPr>
              <w:t>Немає</w:t>
            </w:r>
          </w:p>
        </w:tc>
        <w:tc>
          <w:tcPr>
            <w:tcW w:w="986" w:type="dxa"/>
            <w:vAlign w:val="center"/>
          </w:tcPr>
          <w:p w14:paraId="2AA3FCB8" w14:textId="77777777" w:rsidR="0078703C" w:rsidRPr="00210929" w:rsidRDefault="0078703C" w:rsidP="006C759E">
            <w:r w:rsidRPr="00210929">
              <w:t>IR73</w:t>
            </w:r>
          </w:p>
        </w:tc>
      </w:tr>
      <w:tr w:rsidR="00A636E1" w:rsidRPr="00210929" w14:paraId="2103E9EC" w14:textId="77777777" w:rsidTr="00ED4E8C">
        <w:trPr>
          <w:cantSplit/>
          <w:jc w:val="center"/>
        </w:trPr>
        <w:tc>
          <w:tcPr>
            <w:tcW w:w="936" w:type="dxa"/>
            <w:vAlign w:val="center"/>
          </w:tcPr>
          <w:p w14:paraId="055E094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396656D" w14:textId="77777777" w:rsidR="0078703C" w:rsidRPr="00210929" w:rsidRDefault="0078703C" w:rsidP="006C759E">
            <w:pPr>
              <w:jc w:val="center"/>
            </w:pPr>
            <w:r w:rsidRPr="00210929">
              <w:t>IR730007</w:t>
            </w:r>
          </w:p>
        </w:tc>
        <w:tc>
          <w:tcPr>
            <w:tcW w:w="4961" w:type="dxa"/>
            <w:vAlign w:val="center"/>
          </w:tcPr>
          <w:p w14:paraId="3BBDB368" w14:textId="77777777" w:rsidR="0078703C" w:rsidRPr="00210929" w:rsidRDefault="0078703C" w:rsidP="006C759E">
            <w:r w:rsidRPr="00210929">
              <w:t>Резерви катастроф на кінець звітного періоду</w:t>
            </w:r>
          </w:p>
        </w:tc>
        <w:tc>
          <w:tcPr>
            <w:tcW w:w="1985" w:type="dxa"/>
            <w:vAlign w:val="center"/>
          </w:tcPr>
          <w:p w14:paraId="77986815" w14:textId="77777777" w:rsidR="0078703C" w:rsidRPr="00210929" w:rsidRDefault="0078703C" w:rsidP="006C759E">
            <w:r w:rsidRPr="00210929">
              <w:t>T070</w:t>
            </w:r>
          </w:p>
        </w:tc>
        <w:tc>
          <w:tcPr>
            <w:tcW w:w="2335" w:type="dxa"/>
            <w:vAlign w:val="center"/>
          </w:tcPr>
          <w:p w14:paraId="2CDDDC86" w14:textId="77777777" w:rsidR="0078703C" w:rsidRPr="00210929" w:rsidRDefault="0078703C" w:rsidP="006C759E">
            <w:r w:rsidRPr="00210929">
              <w:rPr>
                <w:lang w:eastAsia="ru-RU"/>
              </w:rPr>
              <w:t>Немає</w:t>
            </w:r>
          </w:p>
        </w:tc>
        <w:tc>
          <w:tcPr>
            <w:tcW w:w="2065" w:type="dxa"/>
            <w:vAlign w:val="center"/>
          </w:tcPr>
          <w:p w14:paraId="5661D3ED" w14:textId="77777777" w:rsidR="0078703C" w:rsidRPr="00210929" w:rsidRDefault="0078703C" w:rsidP="006C759E">
            <w:pPr>
              <w:rPr>
                <w:highlight w:val="yellow"/>
              </w:rPr>
            </w:pPr>
            <w:r w:rsidRPr="00210929">
              <w:rPr>
                <w:lang w:eastAsia="ru-RU"/>
              </w:rPr>
              <w:t>Немає</w:t>
            </w:r>
          </w:p>
        </w:tc>
        <w:tc>
          <w:tcPr>
            <w:tcW w:w="986" w:type="dxa"/>
            <w:vAlign w:val="center"/>
          </w:tcPr>
          <w:p w14:paraId="020BFD5F" w14:textId="77777777" w:rsidR="0078703C" w:rsidRPr="00210929" w:rsidRDefault="0078703C" w:rsidP="006C759E">
            <w:r w:rsidRPr="00210929">
              <w:t>IR73</w:t>
            </w:r>
          </w:p>
        </w:tc>
      </w:tr>
      <w:tr w:rsidR="00A636E1" w:rsidRPr="00210929" w14:paraId="1F660158" w14:textId="77777777" w:rsidTr="00ED4E8C">
        <w:trPr>
          <w:cantSplit/>
          <w:jc w:val="center"/>
        </w:trPr>
        <w:tc>
          <w:tcPr>
            <w:tcW w:w="936" w:type="dxa"/>
            <w:vAlign w:val="center"/>
          </w:tcPr>
          <w:p w14:paraId="2E31D65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8F946D0" w14:textId="77777777" w:rsidR="0078703C" w:rsidRPr="00210929" w:rsidRDefault="0078703C" w:rsidP="006C759E">
            <w:pPr>
              <w:jc w:val="center"/>
            </w:pPr>
            <w:r w:rsidRPr="00210929">
              <w:t>IR730008</w:t>
            </w:r>
          </w:p>
        </w:tc>
        <w:tc>
          <w:tcPr>
            <w:tcW w:w="4961" w:type="dxa"/>
            <w:vAlign w:val="center"/>
          </w:tcPr>
          <w:p w14:paraId="1E1E66AB" w14:textId="5894D3CB" w:rsidR="0078703C" w:rsidRPr="00210929" w:rsidRDefault="0078703C" w:rsidP="006C78E2">
            <w:r w:rsidRPr="004977CE">
              <w:t>Резерви з</w:t>
            </w:r>
            <w:r w:rsidR="006C78E2" w:rsidRPr="004977CE">
              <w:t>і</w:t>
            </w:r>
            <w:r w:rsidRPr="004977CE">
              <w:t xml:space="preserve"> страхування життя на кінець звітного періоду</w:t>
            </w:r>
          </w:p>
        </w:tc>
        <w:tc>
          <w:tcPr>
            <w:tcW w:w="1985" w:type="dxa"/>
            <w:vAlign w:val="center"/>
          </w:tcPr>
          <w:p w14:paraId="0F555E14" w14:textId="77777777" w:rsidR="0078703C" w:rsidRPr="00210929" w:rsidRDefault="0078703C" w:rsidP="006C759E">
            <w:r w:rsidRPr="00210929">
              <w:t>T070</w:t>
            </w:r>
          </w:p>
        </w:tc>
        <w:tc>
          <w:tcPr>
            <w:tcW w:w="2335" w:type="dxa"/>
            <w:vAlign w:val="center"/>
          </w:tcPr>
          <w:p w14:paraId="5906E255" w14:textId="77777777" w:rsidR="0078703C" w:rsidRPr="00210929" w:rsidRDefault="0078703C" w:rsidP="006C759E">
            <w:r w:rsidRPr="00210929">
              <w:rPr>
                <w:lang w:eastAsia="ru-RU"/>
              </w:rPr>
              <w:t>Немає</w:t>
            </w:r>
          </w:p>
        </w:tc>
        <w:tc>
          <w:tcPr>
            <w:tcW w:w="2065" w:type="dxa"/>
            <w:vAlign w:val="center"/>
          </w:tcPr>
          <w:p w14:paraId="7825B223" w14:textId="77777777" w:rsidR="0078703C" w:rsidRPr="00210929" w:rsidRDefault="0078703C" w:rsidP="006C759E">
            <w:pPr>
              <w:rPr>
                <w:highlight w:val="yellow"/>
              </w:rPr>
            </w:pPr>
            <w:r w:rsidRPr="00210929">
              <w:rPr>
                <w:lang w:eastAsia="ru-RU"/>
              </w:rPr>
              <w:t>Немає</w:t>
            </w:r>
          </w:p>
        </w:tc>
        <w:tc>
          <w:tcPr>
            <w:tcW w:w="986" w:type="dxa"/>
            <w:vAlign w:val="center"/>
          </w:tcPr>
          <w:p w14:paraId="592FF20F" w14:textId="77777777" w:rsidR="0078703C" w:rsidRPr="00210929" w:rsidRDefault="0078703C" w:rsidP="006C759E">
            <w:r w:rsidRPr="00210929">
              <w:t>IR73</w:t>
            </w:r>
          </w:p>
        </w:tc>
      </w:tr>
      <w:tr w:rsidR="00A636E1" w:rsidRPr="00210929" w14:paraId="5DCC665A" w14:textId="77777777" w:rsidTr="00ED4E8C">
        <w:trPr>
          <w:cantSplit/>
          <w:jc w:val="center"/>
        </w:trPr>
        <w:tc>
          <w:tcPr>
            <w:tcW w:w="936" w:type="dxa"/>
            <w:vAlign w:val="center"/>
          </w:tcPr>
          <w:p w14:paraId="274E42E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06A02D3" w14:textId="77777777" w:rsidR="0078703C" w:rsidRPr="00210929" w:rsidRDefault="0078703C" w:rsidP="006C759E">
            <w:pPr>
              <w:jc w:val="center"/>
            </w:pPr>
            <w:r w:rsidRPr="00210929">
              <w:t>IR730009</w:t>
            </w:r>
          </w:p>
        </w:tc>
        <w:tc>
          <w:tcPr>
            <w:tcW w:w="4961" w:type="dxa"/>
            <w:vAlign w:val="center"/>
          </w:tcPr>
          <w:p w14:paraId="7DFAF6C5" w14:textId="65892707" w:rsidR="0078703C" w:rsidRPr="00210929" w:rsidRDefault="0078703C" w:rsidP="006C78E2">
            <w:r w:rsidRPr="00210929">
              <w:t>Резерви довгострокових зобов</w:t>
            </w:r>
            <w:r w:rsidRPr="00210929">
              <w:rPr>
                <w:lang w:val="ru-RU"/>
              </w:rPr>
              <w:t>ʼ</w:t>
            </w:r>
            <w:r w:rsidRPr="00210929">
              <w:t>язань, що належать до резервів із страхування життя, на кінець звітного періоду</w:t>
            </w:r>
          </w:p>
        </w:tc>
        <w:tc>
          <w:tcPr>
            <w:tcW w:w="1985" w:type="dxa"/>
            <w:vAlign w:val="center"/>
          </w:tcPr>
          <w:p w14:paraId="1FD9E486" w14:textId="77777777" w:rsidR="0078703C" w:rsidRPr="00210929" w:rsidRDefault="0078703C" w:rsidP="006C759E">
            <w:r w:rsidRPr="00210929">
              <w:t>T070</w:t>
            </w:r>
          </w:p>
        </w:tc>
        <w:tc>
          <w:tcPr>
            <w:tcW w:w="2335" w:type="dxa"/>
            <w:vAlign w:val="center"/>
          </w:tcPr>
          <w:p w14:paraId="05209B69" w14:textId="77777777" w:rsidR="0078703C" w:rsidRPr="00210929" w:rsidRDefault="0078703C" w:rsidP="006C759E">
            <w:r w:rsidRPr="00210929">
              <w:rPr>
                <w:lang w:eastAsia="ru-RU"/>
              </w:rPr>
              <w:t>Немає</w:t>
            </w:r>
          </w:p>
        </w:tc>
        <w:tc>
          <w:tcPr>
            <w:tcW w:w="2065" w:type="dxa"/>
            <w:vAlign w:val="center"/>
          </w:tcPr>
          <w:p w14:paraId="4EF6BD7F" w14:textId="77777777" w:rsidR="0078703C" w:rsidRPr="00210929" w:rsidRDefault="0078703C" w:rsidP="006C759E">
            <w:pPr>
              <w:rPr>
                <w:highlight w:val="yellow"/>
              </w:rPr>
            </w:pPr>
            <w:r w:rsidRPr="00210929">
              <w:rPr>
                <w:lang w:eastAsia="ru-RU"/>
              </w:rPr>
              <w:t>Немає</w:t>
            </w:r>
          </w:p>
        </w:tc>
        <w:tc>
          <w:tcPr>
            <w:tcW w:w="986" w:type="dxa"/>
            <w:vAlign w:val="center"/>
          </w:tcPr>
          <w:p w14:paraId="6AD08D5F" w14:textId="77777777" w:rsidR="0078703C" w:rsidRPr="00210929" w:rsidRDefault="0078703C" w:rsidP="006C759E">
            <w:r w:rsidRPr="00210929">
              <w:t>IR73</w:t>
            </w:r>
          </w:p>
        </w:tc>
      </w:tr>
      <w:tr w:rsidR="00A636E1" w:rsidRPr="00210929" w14:paraId="184D89E2" w14:textId="77777777" w:rsidTr="00ED4E8C">
        <w:trPr>
          <w:cantSplit/>
          <w:jc w:val="center"/>
        </w:trPr>
        <w:tc>
          <w:tcPr>
            <w:tcW w:w="936" w:type="dxa"/>
            <w:vAlign w:val="center"/>
          </w:tcPr>
          <w:p w14:paraId="057F79D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67108B7" w14:textId="77777777" w:rsidR="0078703C" w:rsidRPr="00210929" w:rsidRDefault="0078703C" w:rsidP="006C759E">
            <w:pPr>
              <w:jc w:val="center"/>
            </w:pPr>
            <w:r w:rsidRPr="00210929">
              <w:t>IR730010</w:t>
            </w:r>
          </w:p>
        </w:tc>
        <w:tc>
          <w:tcPr>
            <w:tcW w:w="4961" w:type="dxa"/>
            <w:vAlign w:val="center"/>
          </w:tcPr>
          <w:p w14:paraId="39681A64" w14:textId="77777777" w:rsidR="0078703C" w:rsidRPr="00210929" w:rsidRDefault="0078703C" w:rsidP="006C759E">
            <w:r w:rsidRPr="00210929">
              <w:t>Залишки страхових платежів із державного обов</w:t>
            </w:r>
            <w:r w:rsidRPr="00210929">
              <w:rPr>
                <w:lang w:val="ru-RU"/>
              </w:rPr>
              <w:t>ʼ</w:t>
            </w:r>
            <w:r w:rsidRPr="00210929">
              <w:t>язкового страхування на кінець звітного періоду</w:t>
            </w:r>
          </w:p>
        </w:tc>
        <w:tc>
          <w:tcPr>
            <w:tcW w:w="1985" w:type="dxa"/>
            <w:vAlign w:val="center"/>
          </w:tcPr>
          <w:p w14:paraId="69C933DC" w14:textId="77777777" w:rsidR="0078703C" w:rsidRPr="00210929" w:rsidRDefault="0078703C" w:rsidP="006C759E">
            <w:r w:rsidRPr="00210929">
              <w:t>T070</w:t>
            </w:r>
          </w:p>
        </w:tc>
        <w:tc>
          <w:tcPr>
            <w:tcW w:w="2335" w:type="dxa"/>
            <w:vAlign w:val="center"/>
          </w:tcPr>
          <w:p w14:paraId="66D76E57" w14:textId="77777777" w:rsidR="0078703C" w:rsidRPr="00210929" w:rsidRDefault="0078703C" w:rsidP="006C759E">
            <w:r w:rsidRPr="00210929">
              <w:rPr>
                <w:lang w:eastAsia="ru-RU"/>
              </w:rPr>
              <w:t>Немає</w:t>
            </w:r>
          </w:p>
        </w:tc>
        <w:tc>
          <w:tcPr>
            <w:tcW w:w="2065" w:type="dxa"/>
            <w:vAlign w:val="center"/>
          </w:tcPr>
          <w:p w14:paraId="71B0DD43" w14:textId="77777777" w:rsidR="0078703C" w:rsidRPr="00210929" w:rsidRDefault="0078703C" w:rsidP="006C759E">
            <w:pPr>
              <w:rPr>
                <w:highlight w:val="yellow"/>
              </w:rPr>
            </w:pPr>
            <w:r w:rsidRPr="00210929">
              <w:rPr>
                <w:lang w:eastAsia="ru-RU"/>
              </w:rPr>
              <w:t>Немає</w:t>
            </w:r>
          </w:p>
        </w:tc>
        <w:tc>
          <w:tcPr>
            <w:tcW w:w="986" w:type="dxa"/>
            <w:vAlign w:val="center"/>
          </w:tcPr>
          <w:p w14:paraId="2925557E" w14:textId="77777777" w:rsidR="0078703C" w:rsidRPr="00210929" w:rsidRDefault="0078703C" w:rsidP="006C759E">
            <w:r w:rsidRPr="00210929">
              <w:t>IR73</w:t>
            </w:r>
          </w:p>
        </w:tc>
      </w:tr>
      <w:tr w:rsidR="00A636E1" w:rsidRPr="00210929" w14:paraId="2CE26BFB" w14:textId="77777777" w:rsidTr="00ED4E8C">
        <w:trPr>
          <w:cantSplit/>
          <w:jc w:val="center"/>
        </w:trPr>
        <w:tc>
          <w:tcPr>
            <w:tcW w:w="936" w:type="dxa"/>
            <w:vAlign w:val="center"/>
          </w:tcPr>
          <w:p w14:paraId="71AF650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C4047A" w14:textId="77777777" w:rsidR="0078703C" w:rsidRPr="00210929" w:rsidRDefault="0078703C" w:rsidP="006C759E">
            <w:pPr>
              <w:jc w:val="center"/>
            </w:pPr>
            <w:r w:rsidRPr="00210929">
              <w:t>IR730011</w:t>
            </w:r>
          </w:p>
        </w:tc>
        <w:tc>
          <w:tcPr>
            <w:tcW w:w="4961" w:type="dxa"/>
            <w:vAlign w:val="center"/>
          </w:tcPr>
          <w:p w14:paraId="2AECA00D" w14:textId="77777777" w:rsidR="0078703C" w:rsidRPr="00210929" w:rsidRDefault="0078703C" w:rsidP="006C759E">
            <w:r w:rsidRPr="00210929">
              <w:t>Величина сформованих страхових резервів в іноземній валюті на кінець звітного періоду</w:t>
            </w:r>
          </w:p>
        </w:tc>
        <w:tc>
          <w:tcPr>
            <w:tcW w:w="1985" w:type="dxa"/>
            <w:vAlign w:val="center"/>
          </w:tcPr>
          <w:p w14:paraId="52C4E392" w14:textId="77777777" w:rsidR="0078703C" w:rsidRPr="00210929" w:rsidRDefault="0078703C" w:rsidP="006C759E">
            <w:r w:rsidRPr="00210929">
              <w:t>T070</w:t>
            </w:r>
          </w:p>
        </w:tc>
        <w:tc>
          <w:tcPr>
            <w:tcW w:w="2335" w:type="dxa"/>
            <w:vAlign w:val="center"/>
          </w:tcPr>
          <w:p w14:paraId="665B3180" w14:textId="77777777" w:rsidR="0078703C" w:rsidRPr="00210929" w:rsidRDefault="0078703C" w:rsidP="006C759E">
            <w:r w:rsidRPr="00210929">
              <w:rPr>
                <w:lang w:eastAsia="ru-RU"/>
              </w:rPr>
              <w:t>Немає</w:t>
            </w:r>
          </w:p>
        </w:tc>
        <w:tc>
          <w:tcPr>
            <w:tcW w:w="2065" w:type="dxa"/>
            <w:vAlign w:val="center"/>
          </w:tcPr>
          <w:p w14:paraId="5386F70E" w14:textId="77777777" w:rsidR="0078703C" w:rsidRPr="00210929" w:rsidRDefault="0078703C" w:rsidP="006C759E">
            <w:pPr>
              <w:rPr>
                <w:highlight w:val="yellow"/>
              </w:rPr>
            </w:pPr>
            <w:r w:rsidRPr="00210929">
              <w:rPr>
                <w:lang w:eastAsia="ru-RU"/>
              </w:rPr>
              <w:t>Немає</w:t>
            </w:r>
          </w:p>
        </w:tc>
        <w:tc>
          <w:tcPr>
            <w:tcW w:w="986" w:type="dxa"/>
            <w:vAlign w:val="center"/>
          </w:tcPr>
          <w:p w14:paraId="7BC0C214" w14:textId="77777777" w:rsidR="0078703C" w:rsidRPr="00210929" w:rsidRDefault="0078703C" w:rsidP="006C759E">
            <w:r w:rsidRPr="00210929">
              <w:t>IR73</w:t>
            </w:r>
          </w:p>
        </w:tc>
      </w:tr>
      <w:tr w:rsidR="00A636E1" w:rsidRPr="00210929" w14:paraId="5C4F07FA" w14:textId="77777777" w:rsidTr="00ED4E8C">
        <w:trPr>
          <w:cantSplit/>
          <w:jc w:val="center"/>
        </w:trPr>
        <w:tc>
          <w:tcPr>
            <w:tcW w:w="936" w:type="dxa"/>
            <w:vAlign w:val="center"/>
          </w:tcPr>
          <w:p w14:paraId="055559A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65BEFA5" w14:textId="77777777" w:rsidR="0078703C" w:rsidRPr="00210929" w:rsidRDefault="0078703C" w:rsidP="006C759E">
            <w:pPr>
              <w:jc w:val="center"/>
              <w:rPr>
                <w:lang w:eastAsia="ru-RU"/>
              </w:rPr>
            </w:pPr>
            <w:r w:rsidRPr="00210929">
              <w:t>IR740001</w:t>
            </w:r>
          </w:p>
        </w:tc>
        <w:tc>
          <w:tcPr>
            <w:tcW w:w="4961" w:type="dxa"/>
            <w:vAlign w:val="center"/>
          </w:tcPr>
          <w:p w14:paraId="00056057" w14:textId="77777777" w:rsidR="0078703C" w:rsidRPr="00210929" w:rsidRDefault="0078703C" w:rsidP="006C759E">
            <w:r w:rsidRPr="00210929">
              <w:t>Частка перестраховика у страхових резервах</w:t>
            </w:r>
          </w:p>
        </w:tc>
        <w:tc>
          <w:tcPr>
            <w:tcW w:w="1985" w:type="dxa"/>
            <w:vAlign w:val="center"/>
          </w:tcPr>
          <w:p w14:paraId="694DA373" w14:textId="77777777" w:rsidR="0078703C" w:rsidRPr="00210929" w:rsidRDefault="0078703C" w:rsidP="00B50E15">
            <w:r w:rsidRPr="00210929">
              <w:t>T070</w:t>
            </w:r>
          </w:p>
        </w:tc>
        <w:tc>
          <w:tcPr>
            <w:tcW w:w="2335" w:type="dxa"/>
            <w:vAlign w:val="center"/>
          </w:tcPr>
          <w:p w14:paraId="6284554F" w14:textId="77777777" w:rsidR="0078703C" w:rsidRPr="00210929" w:rsidRDefault="0078703C" w:rsidP="006C759E">
            <w:pPr>
              <w:rPr>
                <w:lang w:eastAsia="ru-RU"/>
              </w:rPr>
            </w:pPr>
            <w:r w:rsidRPr="00210929">
              <w:t>H011, H027, K040, K190</w:t>
            </w:r>
          </w:p>
        </w:tc>
        <w:tc>
          <w:tcPr>
            <w:tcW w:w="2065" w:type="dxa"/>
            <w:vAlign w:val="center"/>
          </w:tcPr>
          <w:p w14:paraId="09C999EF" w14:textId="77777777" w:rsidR="0078703C" w:rsidRPr="00210929" w:rsidRDefault="0078703C" w:rsidP="00B50E15">
            <w:pPr>
              <w:rPr>
                <w:lang w:eastAsia="ru-RU"/>
              </w:rPr>
            </w:pPr>
            <w:r w:rsidRPr="00210929">
              <w:t>Q001_1, K020</w:t>
            </w:r>
          </w:p>
        </w:tc>
        <w:tc>
          <w:tcPr>
            <w:tcW w:w="986" w:type="dxa"/>
            <w:vAlign w:val="center"/>
          </w:tcPr>
          <w:p w14:paraId="16231E53" w14:textId="77777777" w:rsidR="0078703C" w:rsidRPr="00210929" w:rsidRDefault="0078703C" w:rsidP="006C759E">
            <w:r w:rsidRPr="00210929">
              <w:t>IR74</w:t>
            </w:r>
          </w:p>
        </w:tc>
      </w:tr>
      <w:tr w:rsidR="00A636E1" w:rsidRPr="00210929" w14:paraId="6BDCEB20" w14:textId="77777777" w:rsidTr="00ED4E8C">
        <w:trPr>
          <w:cantSplit/>
          <w:jc w:val="center"/>
        </w:trPr>
        <w:tc>
          <w:tcPr>
            <w:tcW w:w="936" w:type="dxa"/>
            <w:vAlign w:val="center"/>
          </w:tcPr>
          <w:p w14:paraId="5EF1FA0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410DFB2" w14:textId="77777777" w:rsidR="0078703C" w:rsidRPr="00210929" w:rsidRDefault="0078703C" w:rsidP="006C759E">
            <w:pPr>
              <w:jc w:val="center"/>
            </w:pPr>
            <w:r w:rsidRPr="00210929">
              <w:t>IR740002</w:t>
            </w:r>
          </w:p>
        </w:tc>
        <w:tc>
          <w:tcPr>
            <w:tcW w:w="4961" w:type="dxa"/>
            <w:vAlign w:val="center"/>
          </w:tcPr>
          <w:p w14:paraId="16624F49" w14:textId="77777777" w:rsidR="0078703C" w:rsidRPr="00210929" w:rsidRDefault="0078703C" w:rsidP="006C759E">
            <w:r w:rsidRPr="00210929">
              <w:t>Частка перестраховика у резервах заявлених, але не виплачених збитків</w:t>
            </w:r>
          </w:p>
        </w:tc>
        <w:tc>
          <w:tcPr>
            <w:tcW w:w="1985" w:type="dxa"/>
            <w:vAlign w:val="center"/>
          </w:tcPr>
          <w:p w14:paraId="54887005" w14:textId="77777777" w:rsidR="0078703C" w:rsidRPr="00210929" w:rsidRDefault="0078703C" w:rsidP="00B50E15">
            <w:r w:rsidRPr="00210929">
              <w:t>T070</w:t>
            </w:r>
          </w:p>
        </w:tc>
        <w:tc>
          <w:tcPr>
            <w:tcW w:w="2335" w:type="dxa"/>
            <w:vAlign w:val="center"/>
          </w:tcPr>
          <w:p w14:paraId="113E5B1E" w14:textId="77777777" w:rsidR="0078703C" w:rsidRPr="00210929" w:rsidRDefault="0078703C" w:rsidP="006C759E">
            <w:pPr>
              <w:rPr>
                <w:lang w:eastAsia="ru-RU"/>
              </w:rPr>
            </w:pPr>
            <w:r w:rsidRPr="00210929">
              <w:t>H011, H027, K040, K190</w:t>
            </w:r>
          </w:p>
        </w:tc>
        <w:tc>
          <w:tcPr>
            <w:tcW w:w="2065" w:type="dxa"/>
            <w:vAlign w:val="center"/>
          </w:tcPr>
          <w:p w14:paraId="203A4593" w14:textId="77777777" w:rsidR="0078703C" w:rsidRPr="00210929" w:rsidRDefault="0078703C" w:rsidP="00B50E15">
            <w:pPr>
              <w:rPr>
                <w:lang w:eastAsia="ru-RU"/>
              </w:rPr>
            </w:pPr>
            <w:r w:rsidRPr="00210929">
              <w:t>Q001_1, K020</w:t>
            </w:r>
          </w:p>
        </w:tc>
        <w:tc>
          <w:tcPr>
            <w:tcW w:w="986" w:type="dxa"/>
            <w:vAlign w:val="center"/>
          </w:tcPr>
          <w:p w14:paraId="768BCA4D" w14:textId="77777777" w:rsidR="0078703C" w:rsidRPr="00210929" w:rsidRDefault="0078703C" w:rsidP="006C759E">
            <w:r w:rsidRPr="00210929">
              <w:t>IR74</w:t>
            </w:r>
          </w:p>
        </w:tc>
      </w:tr>
      <w:tr w:rsidR="00A636E1" w:rsidRPr="00210929" w14:paraId="0785D44A" w14:textId="77777777" w:rsidTr="00ED4E8C">
        <w:trPr>
          <w:cantSplit/>
          <w:jc w:val="center"/>
        </w:trPr>
        <w:tc>
          <w:tcPr>
            <w:tcW w:w="936" w:type="dxa"/>
            <w:vAlign w:val="center"/>
          </w:tcPr>
          <w:p w14:paraId="15350DE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F634AAF" w14:textId="77777777" w:rsidR="0078703C" w:rsidRPr="00210929" w:rsidRDefault="0078703C" w:rsidP="006C759E">
            <w:pPr>
              <w:jc w:val="center"/>
            </w:pPr>
            <w:r w:rsidRPr="00210929">
              <w:t>IR740003</w:t>
            </w:r>
          </w:p>
        </w:tc>
        <w:tc>
          <w:tcPr>
            <w:tcW w:w="4961" w:type="dxa"/>
            <w:vAlign w:val="center"/>
          </w:tcPr>
          <w:p w14:paraId="0F34E768" w14:textId="77777777" w:rsidR="0078703C" w:rsidRPr="00210929" w:rsidRDefault="0078703C" w:rsidP="006C759E">
            <w:r w:rsidRPr="00210929">
              <w:t>Частка перестраховика у резервах належних виплат страхових сум</w:t>
            </w:r>
          </w:p>
        </w:tc>
        <w:tc>
          <w:tcPr>
            <w:tcW w:w="1985" w:type="dxa"/>
            <w:vAlign w:val="center"/>
          </w:tcPr>
          <w:p w14:paraId="7B9E2D5C" w14:textId="77777777" w:rsidR="0078703C" w:rsidRPr="00210929" w:rsidRDefault="0078703C" w:rsidP="00B50E15">
            <w:r w:rsidRPr="00210929">
              <w:t>T070</w:t>
            </w:r>
          </w:p>
        </w:tc>
        <w:tc>
          <w:tcPr>
            <w:tcW w:w="2335" w:type="dxa"/>
            <w:vAlign w:val="center"/>
          </w:tcPr>
          <w:p w14:paraId="7E3F258B" w14:textId="77777777" w:rsidR="0078703C" w:rsidRPr="00210929" w:rsidRDefault="0078703C" w:rsidP="006C759E">
            <w:pPr>
              <w:rPr>
                <w:lang w:eastAsia="ru-RU"/>
              </w:rPr>
            </w:pPr>
            <w:r w:rsidRPr="00210929">
              <w:t>H011, H027, K040, K190</w:t>
            </w:r>
          </w:p>
        </w:tc>
        <w:tc>
          <w:tcPr>
            <w:tcW w:w="2065" w:type="dxa"/>
            <w:vAlign w:val="center"/>
          </w:tcPr>
          <w:p w14:paraId="579040E7" w14:textId="77777777" w:rsidR="0078703C" w:rsidRPr="00210929" w:rsidRDefault="0078703C" w:rsidP="00B50E15">
            <w:pPr>
              <w:rPr>
                <w:lang w:eastAsia="ru-RU"/>
              </w:rPr>
            </w:pPr>
            <w:r w:rsidRPr="00210929">
              <w:t>Q001_1, K020</w:t>
            </w:r>
          </w:p>
        </w:tc>
        <w:tc>
          <w:tcPr>
            <w:tcW w:w="986" w:type="dxa"/>
            <w:vAlign w:val="center"/>
          </w:tcPr>
          <w:p w14:paraId="5416BE0D" w14:textId="77777777" w:rsidR="0078703C" w:rsidRPr="00210929" w:rsidRDefault="0078703C" w:rsidP="006C759E">
            <w:r w:rsidRPr="00210929">
              <w:t>IR74</w:t>
            </w:r>
          </w:p>
        </w:tc>
      </w:tr>
      <w:tr w:rsidR="00A636E1" w:rsidRPr="00210929" w14:paraId="67465656" w14:textId="77777777" w:rsidTr="00ED4E8C">
        <w:trPr>
          <w:cantSplit/>
          <w:jc w:val="center"/>
        </w:trPr>
        <w:tc>
          <w:tcPr>
            <w:tcW w:w="936" w:type="dxa"/>
            <w:vAlign w:val="center"/>
          </w:tcPr>
          <w:p w14:paraId="342DCD0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1EB36C" w14:textId="77777777" w:rsidR="0078703C" w:rsidRPr="00210929" w:rsidRDefault="0078703C" w:rsidP="006C759E">
            <w:pPr>
              <w:jc w:val="center"/>
            </w:pPr>
            <w:r w:rsidRPr="00210929">
              <w:t>IR740004</w:t>
            </w:r>
          </w:p>
        </w:tc>
        <w:tc>
          <w:tcPr>
            <w:tcW w:w="4961" w:type="dxa"/>
            <w:vAlign w:val="center"/>
          </w:tcPr>
          <w:p w14:paraId="20D60D14" w14:textId="77777777" w:rsidR="0078703C" w:rsidRPr="00210929" w:rsidRDefault="0078703C" w:rsidP="006C759E">
            <w:r w:rsidRPr="00210929">
              <w:t>Дебіторська заборгованість за договорами перестрахування на кінець звітного періоду</w:t>
            </w:r>
          </w:p>
        </w:tc>
        <w:tc>
          <w:tcPr>
            <w:tcW w:w="1985" w:type="dxa"/>
            <w:vAlign w:val="center"/>
          </w:tcPr>
          <w:p w14:paraId="4EC07FBF" w14:textId="77777777" w:rsidR="0078703C" w:rsidRPr="00210929" w:rsidRDefault="0078703C" w:rsidP="00B50E15">
            <w:r w:rsidRPr="00210929">
              <w:t>T070</w:t>
            </w:r>
          </w:p>
        </w:tc>
        <w:tc>
          <w:tcPr>
            <w:tcW w:w="2335" w:type="dxa"/>
            <w:vAlign w:val="center"/>
          </w:tcPr>
          <w:p w14:paraId="49F1A72A" w14:textId="77777777" w:rsidR="0078703C" w:rsidRPr="00210929" w:rsidRDefault="0078703C" w:rsidP="006C759E">
            <w:pPr>
              <w:rPr>
                <w:lang w:eastAsia="ru-RU"/>
              </w:rPr>
            </w:pPr>
            <w:r w:rsidRPr="00210929">
              <w:t>H011, H027, K040, K190</w:t>
            </w:r>
          </w:p>
        </w:tc>
        <w:tc>
          <w:tcPr>
            <w:tcW w:w="2065" w:type="dxa"/>
            <w:vAlign w:val="center"/>
          </w:tcPr>
          <w:p w14:paraId="56A6DBDC" w14:textId="77777777" w:rsidR="0078703C" w:rsidRPr="00210929" w:rsidRDefault="0078703C" w:rsidP="00B50E15">
            <w:pPr>
              <w:rPr>
                <w:lang w:eastAsia="ru-RU"/>
              </w:rPr>
            </w:pPr>
            <w:r w:rsidRPr="00210929">
              <w:t>Q001_1, K020</w:t>
            </w:r>
          </w:p>
        </w:tc>
        <w:tc>
          <w:tcPr>
            <w:tcW w:w="986" w:type="dxa"/>
            <w:vAlign w:val="center"/>
          </w:tcPr>
          <w:p w14:paraId="5A4D6C73" w14:textId="77777777" w:rsidR="0078703C" w:rsidRPr="00210929" w:rsidRDefault="0078703C" w:rsidP="006C759E">
            <w:r w:rsidRPr="00210929">
              <w:t>IR74</w:t>
            </w:r>
          </w:p>
        </w:tc>
      </w:tr>
      <w:tr w:rsidR="00A636E1" w:rsidRPr="00210929" w14:paraId="3D8CCD6D" w14:textId="77777777" w:rsidTr="00ED4E8C">
        <w:trPr>
          <w:cantSplit/>
          <w:jc w:val="center"/>
        </w:trPr>
        <w:tc>
          <w:tcPr>
            <w:tcW w:w="936" w:type="dxa"/>
            <w:vAlign w:val="center"/>
          </w:tcPr>
          <w:p w14:paraId="106B03E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482570A" w14:textId="77777777" w:rsidR="0078703C" w:rsidRPr="00210929" w:rsidRDefault="0078703C" w:rsidP="006C759E">
            <w:pPr>
              <w:jc w:val="center"/>
              <w:rPr>
                <w:lang w:eastAsia="ru-RU"/>
              </w:rPr>
            </w:pPr>
            <w:r w:rsidRPr="00210929">
              <w:t>IR750001</w:t>
            </w:r>
          </w:p>
        </w:tc>
        <w:tc>
          <w:tcPr>
            <w:tcW w:w="4961" w:type="dxa"/>
            <w:vAlign w:val="center"/>
          </w:tcPr>
          <w:p w14:paraId="47520076" w14:textId="77777777" w:rsidR="0078703C" w:rsidRPr="00210929" w:rsidRDefault="0078703C" w:rsidP="006C759E">
            <w:pPr>
              <w:rPr>
                <w:lang w:eastAsia="ru-RU"/>
              </w:rPr>
            </w:pPr>
            <w:r w:rsidRPr="00210929">
              <w:t xml:space="preserve">Грошові кошти на поточних рахунках </w:t>
            </w:r>
          </w:p>
        </w:tc>
        <w:tc>
          <w:tcPr>
            <w:tcW w:w="1985" w:type="dxa"/>
            <w:vAlign w:val="center"/>
          </w:tcPr>
          <w:p w14:paraId="2FE88303" w14:textId="77777777" w:rsidR="00B33286" w:rsidRPr="00210929" w:rsidRDefault="0078703C" w:rsidP="00B50E15">
            <w:pPr>
              <w:rPr>
                <w:lang w:eastAsia="ru-RU"/>
              </w:rPr>
            </w:pPr>
            <w:r w:rsidRPr="00210929">
              <w:t>T070_1, T070_2, T070_3, T070_4</w:t>
            </w:r>
          </w:p>
        </w:tc>
        <w:tc>
          <w:tcPr>
            <w:tcW w:w="2335" w:type="dxa"/>
            <w:vAlign w:val="center"/>
          </w:tcPr>
          <w:p w14:paraId="05F6E342" w14:textId="77777777" w:rsidR="0078703C" w:rsidRPr="00210929" w:rsidRDefault="0078703C" w:rsidP="006C759E">
            <w:r w:rsidRPr="00210929">
              <w:rPr>
                <w:lang w:eastAsia="ru-RU"/>
              </w:rPr>
              <w:t>Немає</w:t>
            </w:r>
          </w:p>
        </w:tc>
        <w:tc>
          <w:tcPr>
            <w:tcW w:w="2065" w:type="dxa"/>
            <w:vAlign w:val="center"/>
          </w:tcPr>
          <w:p w14:paraId="6B79144B" w14:textId="77777777" w:rsidR="0078703C" w:rsidRPr="00210929" w:rsidRDefault="0078703C" w:rsidP="006C759E">
            <w:pPr>
              <w:rPr>
                <w:highlight w:val="yellow"/>
              </w:rPr>
            </w:pPr>
            <w:r w:rsidRPr="00210929">
              <w:rPr>
                <w:lang w:eastAsia="ru-RU"/>
              </w:rPr>
              <w:t>Немає</w:t>
            </w:r>
          </w:p>
        </w:tc>
        <w:tc>
          <w:tcPr>
            <w:tcW w:w="986" w:type="dxa"/>
            <w:vAlign w:val="center"/>
          </w:tcPr>
          <w:p w14:paraId="1F0C7FBA" w14:textId="77777777" w:rsidR="0078703C" w:rsidRPr="00210929" w:rsidRDefault="0078703C" w:rsidP="006C759E">
            <w:r w:rsidRPr="00210929">
              <w:t>IR75</w:t>
            </w:r>
          </w:p>
        </w:tc>
      </w:tr>
      <w:tr w:rsidR="00A636E1" w:rsidRPr="00210929" w14:paraId="3DECBEF7" w14:textId="77777777" w:rsidTr="00ED4E8C">
        <w:trPr>
          <w:cantSplit/>
          <w:jc w:val="center"/>
        </w:trPr>
        <w:tc>
          <w:tcPr>
            <w:tcW w:w="936" w:type="dxa"/>
            <w:vAlign w:val="center"/>
          </w:tcPr>
          <w:p w14:paraId="5DB193A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07B6630" w14:textId="77777777" w:rsidR="0078703C" w:rsidRPr="00210929" w:rsidRDefault="0078703C" w:rsidP="006C759E">
            <w:pPr>
              <w:jc w:val="center"/>
            </w:pPr>
            <w:r w:rsidRPr="00210929">
              <w:t>IR750002</w:t>
            </w:r>
          </w:p>
        </w:tc>
        <w:tc>
          <w:tcPr>
            <w:tcW w:w="4961" w:type="dxa"/>
            <w:vAlign w:val="center"/>
          </w:tcPr>
          <w:p w14:paraId="190BE91A" w14:textId="77777777" w:rsidR="0078703C" w:rsidRPr="00210929" w:rsidRDefault="0078703C" w:rsidP="006C759E">
            <w:r w:rsidRPr="00210929">
              <w:t xml:space="preserve">Грошові кошти в іноземній валюті на поточних рахунках </w:t>
            </w:r>
          </w:p>
        </w:tc>
        <w:tc>
          <w:tcPr>
            <w:tcW w:w="1985" w:type="dxa"/>
            <w:vAlign w:val="center"/>
          </w:tcPr>
          <w:p w14:paraId="78FA3D9F" w14:textId="77777777" w:rsidR="00B33286" w:rsidRPr="00210929" w:rsidRDefault="0078703C" w:rsidP="00B50E15">
            <w:r w:rsidRPr="00210929">
              <w:t>T070_1, T070_2, T070_3, T070_4</w:t>
            </w:r>
          </w:p>
        </w:tc>
        <w:tc>
          <w:tcPr>
            <w:tcW w:w="2335" w:type="dxa"/>
            <w:vAlign w:val="center"/>
          </w:tcPr>
          <w:p w14:paraId="331AE46D" w14:textId="77777777" w:rsidR="0078703C" w:rsidRPr="00210929" w:rsidRDefault="0078703C" w:rsidP="006C759E">
            <w:r w:rsidRPr="00210929">
              <w:rPr>
                <w:lang w:eastAsia="ru-RU"/>
              </w:rPr>
              <w:t>Немає</w:t>
            </w:r>
          </w:p>
        </w:tc>
        <w:tc>
          <w:tcPr>
            <w:tcW w:w="2065" w:type="dxa"/>
            <w:vAlign w:val="center"/>
          </w:tcPr>
          <w:p w14:paraId="29B9FBCC" w14:textId="77777777" w:rsidR="0078703C" w:rsidRPr="00210929" w:rsidRDefault="0078703C" w:rsidP="006C759E">
            <w:pPr>
              <w:rPr>
                <w:highlight w:val="yellow"/>
              </w:rPr>
            </w:pPr>
            <w:r w:rsidRPr="00210929">
              <w:rPr>
                <w:lang w:eastAsia="ru-RU"/>
              </w:rPr>
              <w:t>Немає</w:t>
            </w:r>
          </w:p>
        </w:tc>
        <w:tc>
          <w:tcPr>
            <w:tcW w:w="986" w:type="dxa"/>
            <w:vAlign w:val="center"/>
          </w:tcPr>
          <w:p w14:paraId="5EFD7E8D" w14:textId="77777777" w:rsidR="0078703C" w:rsidRPr="00210929" w:rsidRDefault="0078703C" w:rsidP="006C759E">
            <w:r w:rsidRPr="00210929">
              <w:t>IR75</w:t>
            </w:r>
          </w:p>
        </w:tc>
      </w:tr>
      <w:tr w:rsidR="00A636E1" w:rsidRPr="00210929" w14:paraId="073F6D06" w14:textId="77777777" w:rsidTr="00ED4E8C">
        <w:trPr>
          <w:cantSplit/>
          <w:jc w:val="center"/>
        </w:trPr>
        <w:tc>
          <w:tcPr>
            <w:tcW w:w="936" w:type="dxa"/>
            <w:vAlign w:val="center"/>
          </w:tcPr>
          <w:p w14:paraId="3E66D81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A7D5D80" w14:textId="77777777" w:rsidR="0078703C" w:rsidRPr="00210929" w:rsidRDefault="0078703C" w:rsidP="006C759E">
            <w:pPr>
              <w:jc w:val="center"/>
            </w:pPr>
            <w:r w:rsidRPr="00210929">
              <w:t>IR750003</w:t>
            </w:r>
          </w:p>
        </w:tc>
        <w:tc>
          <w:tcPr>
            <w:tcW w:w="4961" w:type="dxa"/>
            <w:vAlign w:val="center"/>
          </w:tcPr>
          <w:p w14:paraId="0678BB3D" w14:textId="77777777" w:rsidR="0078703C" w:rsidRPr="00210929" w:rsidRDefault="0078703C" w:rsidP="006C759E">
            <w:r w:rsidRPr="00210929">
              <w:t xml:space="preserve">Банківські вклади (депозити) </w:t>
            </w:r>
          </w:p>
        </w:tc>
        <w:tc>
          <w:tcPr>
            <w:tcW w:w="1985" w:type="dxa"/>
            <w:vAlign w:val="center"/>
          </w:tcPr>
          <w:p w14:paraId="60B3CE6D" w14:textId="77777777" w:rsidR="00B33286" w:rsidRPr="00210929" w:rsidRDefault="0078703C" w:rsidP="00B50E15">
            <w:r w:rsidRPr="00210929">
              <w:t>T070_1, T070_2, T070_3, T070_4</w:t>
            </w:r>
          </w:p>
        </w:tc>
        <w:tc>
          <w:tcPr>
            <w:tcW w:w="2335" w:type="dxa"/>
            <w:vAlign w:val="center"/>
          </w:tcPr>
          <w:p w14:paraId="6D031F6F" w14:textId="77777777" w:rsidR="0078703C" w:rsidRPr="00210929" w:rsidRDefault="0078703C" w:rsidP="006C759E">
            <w:r w:rsidRPr="00210929">
              <w:rPr>
                <w:lang w:eastAsia="ru-RU"/>
              </w:rPr>
              <w:t>Немає</w:t>
            </w:r>
          </w:p>
        </w:tc>
        <w:tc>
          <w:tcPr>
            <w:tcW w:w="2065" w:type="dxa"/>
            <w:vAlign w:val="center"/>
          </w:tcPr>
          <w:p w14:paraId="2BD9DE7C" w14:textId="77777777" w:rsidR="0078703C" w:rsidRPr="00210929" w:rsidRDefault="0078703C" w:rsidP="006C759E">
            <w:pPr>
              <w:rPr>
                <w:highlight w:val="yellow"/>
              </w:rPr>
            </w:pPr>
            <w:r w:rsidRPr="00210929">
              <w:rPr>
                <w:lang w:eastAsia="ru-RU"/>
              </w:rPr>
              <w:t>Немає</w:t>
            </w:r>
          </w:p>
        </w:tc>
        <w:tc>
          <w:tcPr>
            <w:tcW w:w="986" w:type="dxa"/>
            <w:vAlign w:val="center"/>
          </w:tcPr>
          <w:p w14:paraId="603909F2" w14:textId="77777777" w:rsidR="0078703C" w:rsidRPr="00210929" w:rsidRDefault="0078703C" w:rsidP="006C759E">
            <w:r w:rsidRPr="00210929">
              <w:t>IR75</w:t>
            </w:r>
          </w:p>
        </w:tc>
      </w:tr>
      <w:tr w:rsidR="00A636E1" w:rsidRPr="00210929" w14:paraId="361071D9" w14:textId="77777777" w:rsidTr="00ED4E8C">
        <w:trPr>
          <w:cantSplit/>
          <w:jc w:val="center"/>
        </w:trPr>
        <w:tc>
          <w:tcPr>
            <w:tcW w:w="936" w:type="dxa"/>
            <w:vAlign w:val="center"/>
          </w:tcPr>
          <w:p w14:paraId="2746261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92F3E6E" w14:textId="77777777" w:rsidR="0078703C" w:rsidRPr="00210929" w:rsidRDefault="0078703C" w:rsidP="006C759E">
            <w:pPr>
              <w:jc w:val="center"/>
            </w:pPr>
            <w:r w:rsidRPr="00210929">
              <w:t>IR750004</w:t>
            </w:r>
          </w:p>
        </w:tc>
        <w:tc>
          <w:tcPr>
            <w:tcW w:w="4961" w:type="dxa"/>
            <w:vAlign w:val="center"/>
          </w:tcPr>
          <w:p w14:paraId="347ADD26" w14:textId="77777777" w:rsidR="0078703C" w:rsidRPr="00210929" w:rsidRDefault="0078703C" w:rsidP="006C759E">
            <w:r w:rsidRPr="00210929">
              <w:t>Банківські вклади (депозити) в іноземній валюті</w:t>
            </w:r>
          </w:p>
        </w:tc>
        <w:tc>
          <w:tcPr>
            <w:tcW w:w="1985" w:type="dxa"/>
            <w:vAlign w:val="center"/>
          </w:tcPr>
          <w:p w14:paraId="6882D6D1" w14:textId="77777777" w:rsidR="00B33286" w:rsidRPr="00210929" w:rsidRDefault="0078703C" w:rsidP="00B50E15">
            <w:r w:rsidRPr="00210929">
              <w:t>T070_1, T070_2, T070_3, T070_4</w:t>
            </w:r>
          </w:p>
        </w:tc>
        <w:tc>
          <w:tcPr>
            <w:tcW w:w="2335" w:type="dxa"/>
            <w:vAlign w:val="center"/>
          </w:tcPr>
          <w:p w14:paraId="7E77EBDC" w14:textId="77777777" w:rsidR="0078703C" w:rsidRPr="00210929" w:rsidRDefault="0078703C" w:rsidP="006C759E">
            <w:r w:rsidRPr="00210929">
              <w:rPr>
                <w:lang w:eastAsia="ru-RU"/>
              </w:rPr>
              <w:t>Немає</w:t>
            </w:r>
          </w:p>
        </w:tc>
        <w:tc>
          <w:tcPr>
            <w:tcW w:w="2065" w:type="dxa"/>
            <w:vAlign w:val="center"/>
          </w:tcPr>
          <w:p w14:paraId="59A05241" w14:textId="77777777" w:rsidR="0078703C" w:rsidRPr="00210929" w:rsidRDefault="0078703C" w:rsidP="006C759E">
            <w:pPr>
              <w:rPr>
                <w:highlight w:val="yellow"/>
              </w:rPr>
            </w:pPr>
            <w:r w:rsidRPr="00210929">
              <w:rPr>
                <w:lang w:eastAsia="ru-RU"/>
              </w:rPr>
              <w:t>Немає</w:t>
            </w:r>
          </w:p>
        </w:tc>
        <w:tc>
          <w:tcPr>
            <w:tcW w:w="986" w:type="dxa"/>
            <w:vAlign w:val="center"/>
          </w:tcPr>
          <w:p w14:paraId="768060DA" w14:textId="77777777" w:rsidR="0078703C" w:rsidRPr="00210929" w:rsidRDefault="0078703C" w:rsidP="006C759E">
            <w:r w:rsidRPr="00210929">
              <w:t>IR75</w:t>
            </w:r>
          </w:p>
        </w:tc>
      </w:tr>
      <w:tr w:rsidR="00A636E1" w:rsidRPr="00210929" w14:paraId="56E7C05C" w14:textId="77777777" w:rsidTr="00ED4E8C">
        <w:trPr>
          <w:cantSplit/>
          <w:jc w:val="center"/>
        </w:trPr>
        <w:tc>
          <w:tcPr>
            <w:tcW w:w="936" w:type="dxa"/>
            <w:vAlign w:val="center"/>
          </w:tcPr>
          <w:p w14:paraId="2FEC65F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B1100FD" w14:textId="77777777" w:rsidR="0078703C" w:rsidRPr="00210929" w:rsidRDefault="0078703C" w:rsidP="006C759E">
            <w:pPr>
              <w:jc w:val="center"/>
            </w:pPr>
            <w:r w:rsidRPr="00210929">
              <w:t>IR750005</w:t>
            </w:r>
          </w:p>
        </w:tc>
        <w:tc>
          <w:tcPr>
            <w:tcW w:w="4961" w:type="dxa"/>
            <w:vAlign w:val="center"/>
          </w:tcPr>
          <w:p w14:paraId="765FA33A" w14:textId="77777777" w:rsidR="0078703C" w:rsidRPr="00210929" w:rsidRDefault="0078703C" w:rsidP="006C759E">
            <w:r w:rsidRPr="00210929">
              <w:t xml:space="preserve">Банківські метали </w:t>
            </w:r>
          </w:p>
        </w:tc>
        <w:tc>
          <w:tcPr>
            <w:tcW w:w="1985" w:type="dxa"/>
            <w:vAlign w:val="center"/>
          </w:tcPr>
          <w:p w14:paraId="4E05E68C" w14:textId="77777777" w:rsidR="00B33286" w:rsidRPr="00210929" w:rsidRDefault="0078703C" w:rsidP="00B50E15">
            <w:r w:rsidRPr="00210929">
              <w:t>T070_1, T070_2, T070_3, T070_4</w:t>
            </w:r>
          </w:p>
        </w:tc>
        <w:tc>
          <w:tcPr>
            <w:tcW w:w="2335" w:type="dxa"/>
            <w:vAlign w:val="center"/>
          </w:tcPr>
          <w:p w14:paraId="536A7A13" w14:textId="77777777" w:rsidR="0078703C" w:rsidRPr="00210929" w:rsidRDefault="0078703C" w:rsidP="006C759E">
            <w:r w:rsidRPr="00210929">
              <w:rPr>
                <w:lang w:eastAsia="ru-RU"/>
              </w:rPr>
              <w:t>Немає</w:t>
            </w:r>
          </w:p>
        </w:tc>
        <w:tc>
          <w:tcPr>
            <w:tcW w:w="2065" w:type="dxa"/>
            <w:vAlign w:val="center"/>
          </w:tcPr>
          <w:p w14:paraId="36DA165A" w14:textId="77777777" w:rsidR="0078703C" w:rsidRPr="00210929" w:rsidRDefault="0078703C" w:rsidP="006C759E">
            <w:pPr>
              <w:rPr>
                <w:highlight w:val="yellow"/>
              </w:rPr>
            </w:pPr>
            <w:r w:rsidRPr="00210929">
              <w:rPr>
                <w:lang w:eastAsia="ru-RU"/>
              </w:rPr>
              <w:t>Немає</w:t>
            </w:r>
          </w:p>
        </w:tc>
        <w:tc>
          <w:tcPr>
            <w:tcW w:w="986" w:type="dxa"/>
            <w:vAlign w:val="center"/>
          </w:tcPr>
          <w:p w14:paraId="6798404D" w14:textId="77777777" w:rsidR="0078703C" w:rsidRPr="00210929" w:rsidRDefault="0078703C" w:rsidP="006C759E">
            <w:r w:rsidRPr="00210929">
              <w:t>IR75</w:t>
            </w:r>
          </w:p>
        </w:tc>
      </w:tr>
      <w:tr w:rsidR="00A636E1" w:rsidRPr="00210929" w14:paraId="74232293" w14:textId="77777777" w:rsidTr="00ED4E8C">
        <w:trPr>
          <w:cantSplit/>
          <w:jc w:val="center"/>
        </w:trPr>
        <w:tc>
          <w:tcPr>
            <w:tcW w:w="936" w:type="dxa"/>
            <w:vAlign w:val="center"/>
          </w:tcPr>
          <w:p w14:paraId="13CB62F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CA05387" w14:textId="77777777" w:rsidR="0078703C" w:rsidRPr="00210929" w:rsidRDefault="0078703C" w:rsidP="006C759E">
            <w:pPr>
              <w:jc w:val="center"/>
            </w:pPr>
            <w:r w:rsidRPr="00210929">
              <w:t>IR750006</w:t>
            </w:r>
          </w:p>
        </w:tc>
        <w:tc>
          <w:tcPr>
            <w:tcW w:w="4961" w:type="dxa"/>
            <w:vAlign w:val="center"/>
          </w:tcPr>
          <w:p w14:paraId="2DB14BEB" w14:textId="77777777" w:rsidR="0078703C" w:rsidRPr="00210929" w:rsidRDefault="0078703C" w:rsidP="006C759E">
            <w:r w:rsidRPr="00210929">
              <w:t xml:space="preserve">Нерухоме майно </w:t>
            </w:r>
          </w:p>
        </w:tc>
        <w:tc>
          <w:tcPr>
            <w:tcW w:w="1985" w:type="dxa"/>
            <w:vAlign w:val="center"/>
          </w:tcPr>
          <w:p w14:paraId="05BA432D" w14:textId="77777777" w:rsidR="00B33286" w:rsidRPr="00210929" w:rsidRDefault="0078703C" w:rsidP="00B50E15">
            <w:r w:rsidRPr="00210929">
              <w:t>T070_1, T070_2, T070_3, T070_4</w:t>
            </w:r>
          </w:p>
        </w:tc>
        <w:tc>
          <w:tcPr>
            <w:tcW w:w="2335" w:type="dxa"/>
            <w:vAlign w:val="center"/>
          </w:tcPr>
          <w:p w14:paraId="55AFCFCA" w14:textId="77777777" w:rsidR="0078703C" w:rsidRPr="00210929" w:rsidRDefault="0078703C" w:rsidP="006C759E">
            <w:r w:rsidRPr="00210929">
              <w:rPr>
                <w:lang w:eastAsia="ru-RU"/>
              </w:rPr>
              <w:t>Немає</w:t>
            </w:r>
          </w:p>
        </w:tc>
        <w:tc>
          <w:tcPr>
            <w:tcW w:w="2065" w:type="dxa"/>
            <w:vAlign w:val="center"/>
          </w:tcPr>
          <w:p w14:paraId="54C36C4C" w14:textId="77777777" w:rsidR="0078703C" w:rsidRPr="00210929" w:rsidRDefault="0078703C" w:rsidP="006C759E">
            <w:pPr>
              <w:rPr>
                <w:highlight w:val="yellow"/>
              </w:rPr>
            </w:pPr>
            <w:r w:rsidRPr="00210929">
              <w:rPr>
                <w:lang w:eastAsia="ru-RU"/>
              </w:rPr>
              <w:t>Немає</w:t>
            </w:r>
          </w:p>
        </w:tc>
        <w:tc>
          <w:tcPr>
            <w:tcW w:w="986" w:type="dxa"/>
            <w:vAlign w:val="center"/>
          </w:tcPr>
          <w:p w14:paraId="681E795F" w14:textId="77777777" w:rsidR="0078703C" w:rsidRPr="00210929" w:rsidRDefault="0078703C" w:rsidP="006C759E">
            <w:r w:rsidRPr="00210929">
              <w:t>IR75</w:t>
            </w:r>
          </w:p>
        </w:tc>
      </w:tr>
      <w:tr w:rsidR="00A636E1" w:rsidRPr="00210929" w14:paraId="555363A2" w14:textId="77777777" w:rsidTr="00ED4E8C">
        <w:trPr>
          <w:cantSplit/>
          <w:jc w:val="center"/>
        </w:trPr>
        <w:tc>
          <w:tcPr>
            <w:tcW w:w="936" w:type="dxa"/>
            <w:vAlign w:val="center"/>
          </w:tcPr>
          <w:p w14:paraId="02F2654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82422A5" w14:textId="77777777" w:rsidR="0078703C" w:rsidRPr="00210929" w:rsidRDefault="0078703C" w:rsidP="006C759E">
            <w:pPr>
              <w:jc w:val="center"/>
            </w:pPr>
            <w:r w:rsidRPr="00210929">
              <w:t>IR750007</w:t>
            </w:r>
          </w:p>
        </w:tc>
        <w:tc>
          <w:tcPr>
            <w:tcW w:w="4961" w:type="dxa"/>
            <w:vAlign w:val="center"/>
          </w:tcPr>
          <w:p w14:paraId="0D51E339" w14:textId="77777777" w:rsidR="0078703C" w:rsidRPr="00210929" w:rsidRDefault="0078703C" w:rsidP="006C759E">
            <w:r w:rsidRPr="00210929">
              <w:t xml:space="preserve">Акції </w:t>
            </w:r>
          </w:p>
        </w:tc>
        <w:tc>
          <w:tcPr>
            <w:tcW w:w="1985" w:type="dxa"/>
            <w:vAlign w:val="center"/>
          </w:tcPr>
          <w:p w14:paraId="1986AC92" w14:textId="77777777" w:rsidR="00B33286" w:rsidRPr="00210929" w:rsidRDefault="0078703C" w:rsidP="00B50E15">
            <w:r w:rsidRPr="00210929">
              <w:t>T070_1, T070_2, T070_3, T070_4</w:t>
            </w:r>
          </w:p>
        </w:tc>
        <w:tc>
          <w:tcPr>
            <w:tcW w:w="2335" w:type="dxa"/>
            <w:vAlign w:val="center"/>
          </w:tcPr>
          <w:p w14:paraId="5E970C9E" w14:textId="77777777" w:rsidR="0078703C" w:rsidRPr="00210929" w:rsidRDefault="0078703C" w:rsidP="006C759E">
            <w:r w:rsidRPr="00210929">
              <w:rPr>
                <w:lang w:eastAsia="ru-RU"/>
              </w:rPr>
              <w:t>Немає</w:t>
            </w:r>
          </w:p>
        </w:tc>
        <w:tc>
          <w:tcPr>
            <w:tcW w:w="2065" w:type="dxa"/>
            <w:vAlign w:val="center"/>
          </w:tcPr>
          <w:p w14:paraId="63CBF059" w14:textId="77777777" w:rsidR="0078703C" w:rsidRPr="00210929" w:rsidRDefault="0078703C" w:rsidP="006C759E">
            <w:pPr>
              <w:rPr>
                <w:highlight w:val="yellow"/>
              </w:rPr>
            </w:pPr>
            <w:r w:rsidRPr="00210929">
              <w:rPr>
                <w:lang w:eastAsia="ru-RU"/>
              </w:rPr>
              <w:t>Немає</w:t>
            </w:r>
          </w:p>
        </w:tc>
        <w:tc>
          <w:tcPr>
            <w:tcW w:w="986" w:type="dxa"/>
            <w:vAlign w:val="center"/>
          </w:tcPr>
          <w:p w14:paraId="21D07634" w14:textId="77777777" w:rsidR="0078703C" w:rsidRPr="00210929" w:rsidRDefault="0078703C" w:rsidP="006C759E">
            <w:r w:rsidRPr="00210929">
              <w:t>IR75</w:t>
            </w:r>
          </w:p>
        </w:tc>
      </w:tr>
      <w:tr w:rsidR="00A636E1" w:rsidRPr="00210929" w14:paraId="3814C3BF" w14:textId="77777777" w:rsidTr="00ED4E8C">
        <w:trPr>
          <w:cantSplit/>
          <w:jc w:val="center"/>
        </w:trPr>
        <w:tc>
          <w:tcPr>
            <w:tcW w:w="936" w:type="dxa"/>
            <w:vAlign w:val="center"/>
          </w:tcPr>
          <w:p w14:paraId="7B22274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8499812" w14:textId="77777777" w:rsidR="0078703C" w:rsidRPr="00210929" w:rsidRDefault="0078703C" w:rsidP="006C759E">
            <w:pPr>
              <w:jc w:val="center"/>
            </w:pPr>
            <w:r w:rsidRPr="00210929">
              <w:t>IR750008</w:t>
            </w:r>
          </w:p>
        </w:tc>
        <w:tc>
          <w:tcPr>
            <w:tcW w:w="4961" w:type="dxa"/>
            <w:vAlign w:val="center"/>
          </w:tcPr>
          <w:p w14:paraId="6A5BDD41" w14:textId="77777777" w:rsidR="0078703C" w:rsidRPr="00210929" w:rsidRDefault="0078703C" w:rsidP="006C759E">
            <w:r w:rsidRPr="00210929">
              <w:t xml:space="preserve">Облігації </w:t>
            </w:r>
          </w:p>
        </w:tc>
        <w:tc>
          <w:tcPr>
            <w:tcW w:w="1985" w:type="dxa"/>
            <w:vAlign w:val="center"/>
          </w:tcPr>
          <w:p w14:paraId="6143E3F9" w14:textId="77777777" w:rsidR="00B33286" w:rsidRPr="00210929" w:rsidRDefault="0078703C" w:rsidP="00B50E15">
            <w:r w:rsidRPr="00210929">
              <w:t>T070_1, T070_2, T070_3, T070_4</w:t>
            </w:r>
          </w:p>
        </w:tc>
        <w:tc>
          <w:tcPr>
            <w:tcW w:w="2335" w:type="dxa"/>
            <w:vAlign w:val="center"/>
          </w:tcPr>
          <w:p w14:paraId="048DADBD" w14:textId="77777777" w:rsidR="0078703C" w:rsidRPr="00210929" w:rsidRDefault="0078703C" w:rsidP="006C759E">
            <w:r w:rsidRPr="00210929">
              <w:rPr>
                <w:lang w:eastAsia="ru-RU"/>
              </w:rPr>
              <w:t>Немає</w:t>
            </w:r>
          </w:p>
        </w:tc>
        <w:tc>
          <w:tcPr>
            <w:tcW w:w="2065" w:type="dxa"/>
            <w:vAlign w:val="center"/>
          </w:tcPr>
          <w:p w14:paraId="4A4EDCD0" w14:textId="77777777" w:rsidR="0078703C" w:rsidRPr="00210929" w:rsidRDefault="0078703C" w:rsidP="006C759E">
            <w:pPr>
              <w:rPr>
                <w:highlight w:val="yellow"/>
              </w:rPr>
            </w:pPr>
            <w:r w:rsidRPr="00210929">
              <w:rPr>
                <w:lang w:eastAsia="ru-RU"/>
              </w:rPr>
              <w:t>Немає</w:t>
            </w:r>
          </w:p>
        </w:tc>
        <w:tc>
          <w:tcPr>
            <w:tcW w:w="986" w:type="dxa"/>
            <w:vAlign w:val="center"/>
          </w:tcPr>
          <w:p w14:paraId="4E79F765" w14:textId="77777777" w:rsidR="0078703C" w:rsidRPr="00210929" w:rsidRDefault="0078703C" w:rsidP="006C759E">
            <w:r w:rsidRPr="00210929">
              <w:t>IR75</w:t>
            </w:r>
          </w:p>
        </w:tc>
      </w:tr>
      <w:tr w:rsidR="00A636E1" w:rsidRPr="00210929" w14:paraId="5A88ED27" w14:textId="77777777" w:rsidTr="00ED4E8C">
        <w:trPr>
          <w:cantSplit/>
          <w:jc w:val="center"/>
        </w:trPr>
        <w:tc>
          <w:tcPr>
            <w:tcW w:w="936" w:type="dxa"/>
            <w:vAlign w:val="center"/>
          </w:tcPr>
          <w:p w14:paraId="0FA6390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6E57AD5" w14:textId="77777777" w:rsidR="0078703C" w:rsidRPr="00210929" w:rsidRDefault="0078703C" w:rsidP="006C759E">
            <w:pPr>
              <w:jc w:val="center"/>
            </w:pPr>
            <w:r w:rsidRPr="00210929">
              <w:t>IR750009</w:t>
            </w:r>
          </w:p>
        </w:tc>
        <w:tc>
          <w:tcPr>
            <w:tcW w:w="4961" w:type="dxa"/>
            <w:vAlign w:val="center"/>
          </w:tcPr>
          <w:p w14:paraId="5CA6224E" w14:textId="77777777" w:rsidR="0078703C" w:rsidRPr="00210929" w:rsidRDefault="0078703C" w:rsidP="006C759E">
            <w:r w:rsidRPr="00210929">
              <w:t xml:space="preserve">Іпотечні сертифікати </w:t>
            </w:r>
          </w:p>
        </w:tc>
        <w:tc>
          <w:tcPr>
            <w:tcW w:w="1985" w:type="dxa"/>
            <w:vAlign w:val="center"/>
          </w:tcPr>
          <w:p w14:paraId="6C7EFDF3" w14:textId="77777777" w:rsidR="00B33286" w:rsidRPr="00210929" w:rsidRDefault="0078703C" w:rsidP="00B50E15">
            <w:r w:rsidRPr="00210929">
              <w:t>T070_1, T070_2, T070_3, T070_4</w:t>
            </w:r>
          </w:p>
        </w:tc>
        <w:tc>
          <w:tcPr>
            <w:tcW w:w="2335" w:type="dxa"/>
            <w:vAlign w:val="center"/>
          </w:tcPr>
          <w:p w14:paraId="5EE13788" w14:textId="77777777" w:rsidR="0078703C" w:rsidRPr="00210929" w:rsidRDefault="0078703C" w:rsidP="006C759E">
            <w:r w:rsidRPr="00210929">
              <w:rPr>
                <w:lang w:eastAsia="ru-RU"/>
              </w:rPr>
              <w:t>Немає</w:t>
            </w:r>
          </w:p>
        </w:tc>
        <w:tc>
          <w:tcPr>
            <w:tcW w:w="2065" w:type="dxa"/>
            <w:vAlign w:val="center"/>
          </w:tcPr>
          <w:p w14:paraId="011C37BF" w14:textId="77777777" w:rsidR="0078703C" w:rsidRPr="00210929" w:rsidRDefault="0078703C" w:rsidP="006C759E">
            <w:pPr>
              <w:rPr>
                <w:highlight w:val="yellow"/>
              </w:rPr>
            </w:pPr>
            <w:r w:rsidRPr="00210929">
              <w:rPr>
                <w:lang w:eastAsia="ru-RU"/>
              </w:rPr>
              <w:t>Немає</w:t>
            </w:r>
          </w:p>
        </w:tc>
        <w:tc>
          <w:tcPr>
            <w:tcW w:w="986" w:type="dxa"/>
            <w:vAlign w:val="center"/>
          </w:tcPr>
          <w:p w14:paraId="32935DF9" w14:textId="77777777" w:rsidR="0078703C" w:rsidRPr="00210929" w:rsidRDefault="0078703C" w:rsidP="006C759E">
            <w:r w:rsidRPr="00210929">
              <w:t>IR75</w:t>
            </w:r>
          </w:p>
        </w:tc>
      </w:tr>
      <w:tr w:rsidR="00A636E1" w:rsidRPr="00210929" w14:paraId="6B7FDB28" w14:textId="77777777" w:rsidTr="00ED4E8C">
        <w:trPr>
          <w:cantSplit/>
          <w:jc w:val="center"/>
        </w:trPr>
        <w:tc>
          <w:tcPr>
            <w:tcW w:w="936" w:type="dxa"/>
            <w:vAlign w:val="center"/>
          </w:tcPr>
          <w:p w14:paraId="51FED26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7DA00A0" w14:textId="77777777" w:rsidR="0078703C" w:rsidRPr="00210929" w:rsidRDefault="0078703C" w:rsidP="006C759E">
            <w:pPr>
              <w:jc w:val="center"/>
            </w:pPr>
            <w:r w:rsidRPr="00210929">
              <w:t>IR750010</w:t>
            </w:r>
          </w:p>
        </w:tc>
        <w:tc>
          <w:tcPr>
            <w:tcW w:w="4961" w:type="dxa"/>
            <w:vAlign w:val="center"/>
          </w:tcPr>
          <w:p w14:paraId="4156B9BD" w14:textId="77777777" w:rsidR="0078703C" w:rsidRPr="00210929" w:rsidRDefault="0078703C" w:rsidP="006C759E">
            <w:r w:rsidRPr="00210929">
              <w:t xml:space="preserve">Цінні папери, що емітуються державою </w:t>
            </w:r>
          </w:p>
        </w:tc>
        <w:tc>
          <w:tcPr>
            <w:tcW w:w="1985" w:type="dxa"/>
            <w:vAlign w:val="center"/>
          </w:tcPr>
          <w:p w14:paraId="372069AB" w14:textId="77777777" w:rsidR="00B33286" w:rsidRPr="00210929" w:rsidRDefault="0078703C" w:rsidP="00B50E15">
            <w:r w:rsidRPr="00210929">
              <w:t>T070_1, T070_2, T070_3, T070_4</w:t>
            </w:r>
          </w:p>
        </w:tc>
        <w:tc>
          <w:tcPr>
            <w:tcW w:w="2335" w:type="dxa"/>
            <w:vAlign w:val="center"/>
          </w:tcPr>
          <w:p w14:paraId="71828F13" w14:textId="77777777" w:rsidR="0078703C" w:rsidRPr="00210929" w:rsidRDefault="0078703C" w:rsidP="006C759E">
            <w:r w:rsidRPr="00210929">
              <w:rPr>
                <w:lang w:eastAsia="ru-RU"/>
              </w:rPr>
              <w:t>Немає</w:t>
            </w:r>
          </w:p>
        </w:tc>
        <w:tc>
          <w:tcPr>
            <w:tcW w:w="2065" w:type="dxa"/>
            <w:vAlign w:val="center"/>
          </w:tcPr>
          <w:p w14:paraId="38B7B075" w14:textId="77777777" w:rsidR="0078703C" w:rsidRPr="00210929" w:rsidRDefault="0078703C" w:rsidP="006C759E">
            <w:pPr>
              <w:rPr>
                <w:highlight w:val="yellow"/>
              </w:rPr>
            </w:pPr>
            <w:r w:rsidRPr="00210929">
              <w:rPr>
                <w:lang w:eastAsia="ru-RU"/>
              </w:rPr>
              <w:t>Немає</w:t>
            </w:r>
          </w:p>
        </w:tc>
        <w:tc>
          <w:tcPr>
            <w:tcW w:w="986" w:type="dxa"/>
            <w:vAlign w:val="center"/>
          </w:tcPr>
          <w:p w14:paraId="79F94959" w14:textId="77777777" w:rsidR="0078703C" w:rsidRPr="00210929" w:rsidRDefault="0078703C" w:rsidP="006C759E">
            <w:r w:rsidRPr="00210929">
              <w:t>IR75</w:t>
            </w:r>
          </w:p>
        </w:tc>
      </w:tr>
      <w:tr w:rsidR="00A636E1" w:rsidRPr="00210929" w14:paraId="7C47C946" w14:textId="77777777" w:rsidTr="00ED4E8C">
        <w:trPr>
          <w:cantSplit/>
          <w:jc w:val="center"/>
        </w:trPr>
        <w:tc>
          <w:tcPr>
            <w:tcW w:w="936" w:type="dxa"/>
            <w:vAlign w:val="center"/>
          </w:tcPr>
          <w:p w14:paraId="2307893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328BECD" w14:textId="77777777" w:rsidR="0078703C" w:rsidRPr="00210929" w:rsidRDefault="0078703C" w:rsidP="006C759E">
            <w:pPr>
              <w:jc w:val="center"/>
            </w:pPr>
            <w:r w:rsidRPr="00210929">
              <w:t>IR750011</w:t>
            </w:r>
          </w:p>
        </w:tc>
        <w:tc>
          <w:tcPr>
            <w:tcW w:w="4961" w:type="dxa"/>
            <w:vAlign w:val="center"/>
          </w:tcPr>
          <w:p w14:paraId="7D2CAFE9" w14:textId="77777777" w:rsidR="0078703C" w:rsidRPr="00210929" w:rsidRDefault="0078703C" w:rsidP="006C759E">
            <w:r w:rsidRPr="00210929">
              <w:t xml:space="preserve">Права вимоги до перестраховиків </w:t>
            </w:r>
          </w:p>
        </w:tc>
        <w:tc>
          <w:tcPr>
            <w:tcW w:w="1985" w:type="dxa"/>
            <w:vAlign w:val="center"/>
          </w:tcPr>
          <w:p w14:paraId="36657E26" w14:textId="77777777" w:rsidR="00B33286" w:rsidRPr="00210929" w:rsidRDefault="0078703C" w:rsidP="00B50E15">
            <w:r w:rsidRPr="00210929">
              <w:t>T070_1, T070_2, T070_3, T070_4</w:t>
            </w:r>
          </w:p>
        </w:tc>
        <w:tc>
          <w:tcPr>
            <w:tcW w:w="2335" w:type="dxa"/>
            <w:vAlign w:val="center"/>
          </w:tcPr>
          <w:p w14:paraId="6EA53F0F" w14:textId="77777777" w:rsidR="0078703C" w:rsidRPr="00210929" w:rsidRDefault="0078703C" w:rsidP="006C759E">
            <w:r w:rsidRPr="00210929">
              <w:rPr>
                <w:lang w:eastAsia="ru-RU"/>
              </w:rPr>
              <w:t>Немає</w:t>
            </w:r>
          </w:p>
        </w:tc>
        <w:tc>
          <w:tcPr>
            <w:tcW w:w="2065" w:type="dxa"/>
            <w:vAlign w:val="center"/>
          </w:tcPr>
          <w:p w14:paraId="547118AF" w14:textId="77777777" w:rsidR="0078703C" w:rsidRPr="00210929" w:rsidRDefault="0078703C" w:rsidP="006C759E">
            <w:pPr>
              <w:rPr>
                <w:highlight w:val="yellow"/>
              </w:rPr>
            </w:pPr>
            <w:r w:rsidRPr="00210929">
              <w:rPr>
                <w:lang w:eastAsia="ru-RU"/>
              </w:rPr>
              <w:t>Немає</w:t>
            </w:r>
          </w:p>
        </w:tc>
        <w:tc>
          <w:tcPr>
            <w:tcW w:w="986" w:type="dxa"/>
            <w:vAlign w:val="center"/>
          </w:tcPr>
          <w:p w14:paraId="11CCE3B1" w14:textId="77777777" w:rsidR="0078703C" w:rsidRPr="00210929" w:rsidRDefault="0078703C" w:rsidP="006C759E">
            <w:r w:rsidRPr="00210929">
              <w:t>IR75</w:t>
            </w:r>
          </w:p>
        </w:tc>
      </w:tr>
      <w:tr w:rsidR="00A636E1" w:rsidRPr="00210929" w14:paraId="18C2F568" w14:textId="77777777" w:rsidTr="00ED4E8C">
        <w:trPr>
          <w:cantSplit/>
          <w:jc w:val="center"/>
        </w:trPr>
        <w:tc>
          <w:tcPr>
            <w:tcW w:w="936" w:type="dxa"/>
            <w:vAlign w:val="center"/>
          </w:tcPr>
          <w:p w14:paraId="690189A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0B8670" w14:textId="77777777" w:rsidR="0078703C" w:rsidRPr="00210929" w:rsidRDefault="0078703C" w:rsidP="006C759E">
            <w:pPr>
              <w:jc w:val="center"/>
            </w:pPr>
            <w:r w:rsidRPr="00210929">
              <w:t>IR750012</w:t>
            </w:r>
          </w:p>
        </w:tc>
        <w:tc>
          <w:tcPr>
            <w:tcW w:w="4961" w:type="dxa"/>
            <w:vAlign w:val="center"/>
          </w:tcPr>
          <w:p w14:paraId="043179AB" w14:textId="77777777" w:rsidR="0078703C" w:rsidRPr="00210929" w:rsidRDefault="0078703C" w:rsidP="006C759E">
            <w:r w:rsidRPr="00210929">
              <w:t xml:space="preserve">Права вимоги до перестраховиків-нерезидентів </w:t>
            </w:r>
          </w:p>
        </w:tc>
        <w:tc>
          <w:tcPr>
            <w:tcW w:w="1985" w:type="dxa"/>
            <w:vAlign w:val="center"/>
          </w:tcPr>
          <w:p w14:paraId="791535B6" w14:textId="77777777" w:rsidR="00B33286" w:rsidRPr="00210929" w:rsidRDefault="0078703C" w:rsidP="00B50E15">
            <w:r w:rsidRPr="00210929">
              <w:t>T070_1, T070_2, T070_3, T070_4</w:t>
            </w:r>
          </w:p>
        </w:tc>
        <w:tc>
          <w:tcPr>
            <w:tcW w:w="2335" w:type="dxa"/>
            <w:vAlign w:val="center"/>
          </w:tcPr>
          <w:p w14:paraId="3DBA87D8" w14:textId="77777777" w:rsidR="0078703C" w:rsidRPr="00210929" w:rsidRDefault="0078703C" w:rsidP="006C759E">
            <w:r w:rsidRPr="00210929">
              <w:rPr>
                <w:lang w:eastAsia="ru-RU"/>
              </w:rPr>
              <w:t>Немає</w:t>
            </w:r>
          </w:p>
        </w:tc>
        <w:tc>
          <w:tcPr>
            <w:tcW w:w="2065" w:type="dxa"/>
            <w:vAlign w:val="center"/>
          </w:tcPr>
          <w:p w14:paraId="37FA45B5" w14:textId="77777777" w:rsidR="0078703C" w:rsidRPr="00210929" w:rsidRDefault="0078703C" w:rsidP="006C759E">
            <w:pPr>
              <w:rPr>
                <w:highlight w:val="yellow"/>
              </w:rPr>
            </w:pPr>
            <w:r w:rsidRPr="00210929">
              <w:rPr>
                <w:lang w:eastAsia="ru-RU"/>
              </w:rPr>
              <w:t>Немає</w:t>
            </w:r>
          </w:p>
        </w:tc>
        <w:tc>
          <w:tcPr>
            <w:tcW w:w="986" w:type="dxa"/>
            <w:vAlign w:val="center"/>
          </w:tcPr>
          <w:p w14:paraId="1750FB3C" w14:textId="77777777" w:rsidR="0078703C" w:rsidRPr="00210929" w:rsidRDefault="0078703C" w:rsidP="006C759E">
            <w:r w:rsidRPr="00210929">
              <w:t>IR75</w:t>
            </w:r>
          </w:p>
        </w:tc>
      </w:tr>
      <w:tr w:rsidR="00A636E1" w:rsidRPr="00210929" w14:paraId="36800370" w14:textId="77777777" w:rsidTr="00ED4E8C">
        <w:trPr>
          <w:cantSplit/>
          <w:jc w:val="center"/>
        </w:trPr>
        <w:tc>
          <w:tcPr>
            <w:tcW w:w="936" w:type="dxa"/>
            <w:vAlign w:val="center"/>
          </w:tcPr>
          <w:p w14:paraId="0A4D4AA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234F700" w14:textId="77777777" w:rsidR="0078703C" w:rsidRPr="00210929" w:rsidRDefault="0078703C" w:rsidP="006C759E">
            <w:pPr>
              <w:jc w:val="center"/>
            </w:pPr>
            <w:r w:rsidRPr="00210929">
              <w:t>IR750013</w:t>
            </w:r>
          </w:p>
        </w:tc>
        <w:tc>
          <w:tcPr>
            <w:tcW w:w="4961" w:type="dxa"/>
            <w:vAlign w:val="center"/>
          </w:tcPr>
          <w:p w14:paraId="54F4A626" w14:textId="77777777" w:rsidR="0078703C" w:rsidRPr="00210929" w:rsidRDefault="0078703C" w:rsidP="006C759E">
            <w:r w:rsidRPr="00210929">
              <w:t>Інвестиції в економіку України за напрямами, визначеними Кабінетом Міністрів України</w:t>
            </w:r>
          </w:p>
        </w:tc>
        <w:tc>
          <w:tcPr>
            <w:tcW w:w="1985" w:type="dxa"/>
            <w:vAlign w:val="center"/>
          </w:tcPr>
          <w:p w14:paraId="4896CFE7" w14:textId="77777777" w:rsidR="00B33286" w:rsidRPr="00210929" w:rsidRDefault="0078703C" w:rsidP="00B50E15">
            <w:r w:rsidRPr="00210929">
              <w:t>T070_1, T070_2, T070_3, T070_4</w:t>
            </w:r>
          </w:p>
        </w:tc>
        <w:tc>
          <w:tcPr>
            <w:tcW w:w="2335" w:type="dxa"/>
            <w:vAlign w:val="center"/>
          </w:tcPr>
          <w:p w14:paraId="5CB2B16D" w14:textId="77777777" w:rsidR="0078703C" w:rsidRPr="00210929" w:rsidRDefault="0078703C" w:rsidP="006C759E">
            <w:r w:rsidRPr="00210929">
              <w:rPr>
                <w:lang w:eastAsia="ru-RU"/>
              </w:rPr>
              <w:t>Немає</w:t>
            </w:r>
          </w:p>
        </w:tc>
        <w:tc>
          <w:tcPr>
            <w:tcW w:w="2065" w:type="dxa"/>
            <w:vAlign w:val="center"/>
          </w:tcPr>
          <w:p w14:paraId="4E4D7AA3" w14:textId="77777777" w:rsidR="0078703C" w:rsidRPr="00210929" w:rsidRDefault="0078703C" w:rsidP="006C759E">
            <w:pPr>
              <w:rPr>
                <w:highlight w:val="yellow"/>
              </w:rPr>
            </w:pPr>
            <w:r w:rsidRPr="00210929">
              <w:rPr>
                <w:lang w:eastAsia="ru-RU"/>
              </w:rPr>
              <w:t>Немає</w:t>
            </w:r>
          </w:p>
        </w:tc>
        <w:tc>
          <w:tcPr>
            <w:tcW w:w="986" w:type="dxa"/>
            <w:vAlign w:val="center"/>
          </w:tcPr>
          <w:p w14:paraId="0D66A977" w14:textId="77777777" w:rsidR="0078703C" w:rsidRPr="00210929" w:rsidRDefault="0078703C" w:rsidP="006C759E">
            <w:r w:rsidRPr="00210929">
              <w:t>IR75</w:t>
            </w:r>
          </w:p>
        </w:tc>
      </w:tr>
      <w:tr w:rsidR="00A636E1" w:rsidRPr="00210929" w14:paraId="50859CD4" w14:textId="77777777" w:rsidTr="00ED4E8C">
        <w:trPr>
          <w:cantSplit/>
          <w:jc w:val="center"/>
        </w:trPr>
        <w:tc>
          <w:tcPr>
            <w:tcW w:w="936" w:type="dxa"/>
            <w:vAlign w:val="center"/>
          </w:tcPr>
          <w:p w14:paraId="6810A4E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193C547" w14:textId="77777777" w:rsidR="0078703C" w:rsidRPr="00210929" w:rsidRDefault="0078703C" w:rsidP="006C759E">
            <w:pPr>
              <w:jc w:val="center"/>
            </w:pPr>
            <w:r w:rsidRPr="00210929">
              <w:t>IR750014</w:t>
            </w:r>
          </w:p>
        </w:tc>
        <w:tc>
          <w:tcPr>
            <w:tcW w:w="4961" w:type="dxa"/>
            <w:vAlign w:val="center"/>
          </w:tcPr>
          <w:p w14:paraId="7D0422EF" w14:textId="7152D4DE" w:rsidR="0078703C" w:rsidRPr="004977CE" w:rsidRDefault="0078703C" w:rsidP="004977CE">
            <w:r w:rsidRPr="004977CE">
              <w:t>Розроблення та впровадження високотехнологічного устаткування, іншої інноваційної продукції, ресурсо</w:t>
            </w:r>
            <w:r w:rsidR="00DE1B5E" w:rsidRPr="004977CE">
              <w:t>-</w:t>
            </w:r>
            <w:r w:rsidRPr="004977CE">
              <w:t xml:space="preserve"> та енергозберігаючих технологій, що </w:t>
            </w:r>
            <w:r w:rsidR="004977CE" w:rsidRPr="004977CE">
              <w:t>належать</w:t>
            </w:r>
            <w:r w:rsidR="00DE1B5E" w:rsidRPr="004977CE">
              <w:t xml:space="preserve"> </w:t>
            </w:r>
            <w:r w:rsidRPr="004977CE">
              <w:t>до інвестицій в економіку України за напрямами, визначеними Кабінетом Міністрів України</w:t>
            </w:r>
          </w:p>
        </w:tc>
        <w:tc>
          <w:tcPr>
            <w:tcW w:w="1985" w:type="dxa"/>
            <w:vAlign w:val="center"/>
          </w:tcPr>
          <w:p w14:paraId="22BD2B7A" w14:textId="77777777" w:rsidR="0078703C" w:rsidRPr="00210929" w:rsidRDefault="0078703C" w:rsidP="006C759E">
            <w:r w:rsidRPr="00210929">
              <w:t>T070_1, T070_2, T070_3, T070_4</w:t>
            </w:r>
          </w:p>
        </w:tc>
        <w:tc>
          <w:tcPr>
            <w:tcW w:w="2335" w:type="dxa"/>
            <w:vAlign w:val="center"/>
          </w:tcPr>
          <w:p w14:paraId="4E39BC83" w14:textId="77777777" w:rsidR="0078703C" w:rsidRPr="00210929" w:rsidRDefault="0078703C" w:rsidP="006C759E">
            <w:r w:rsidRPr="00210929">
              <w:rPr>
                <w:lang w:eastAsia="ru-RU"/>
              </w:rPr>
              <w:t>Немає</w:t>
            </w:r>
          </w:p>
        </w:tc>
        <w:tc>
          <w:tcPr>
            <w:tcW w:w="2065" w:type="dxa"/>
            <w:vAlign w:val="center"/>
          </w:tcPr>
          <w:p w14:paraId="1801DB96" w14:textId="77777777" w:rsidR="0078703C" w:rsidRPr="00210929" w:rsidRDefault="0078703C" w:rsidP="006C759E">
            <w:pPr>
              <w:rPr>
                <w:highlight w:val="yellow"/>
              </w:rPr>
            </w:pPr>
            <w:r w:rsidRPr="00210929">
              <w:rPr>
                <w:lang w:eastAsia="ru-RU"/>
              </w:rPr>
              <w:t>Немає</w:t>
            </w:r>
          </w:p>
        </w:tc>
        <w:tc>
          <w:tcPr>
            <w:tcW w:w="986" w:type="dxa"/>
            <w:vAlign w:val="center"/>
          </w:tcPr>
          <w:p w14:paraId="1A51D5D9" w14:textId="77777777" w:rsidR="0078703C" w:rsidRPr="00210929" w:rsidRDefault="0078703C" w:rsidP="006C759E">
            <w:r w:rsidRPr="00210929">
              <w:t>IR75</w:t>
            </w:r>
          </w:p>
        </w:tc>
      </w:tr>
      <w:tr w:rsidR="00A636E1" w:rsidRPr="00210929" w14:paraId="2888A803" w14:textId="77777777" w:rsidTr="00ED4E8C">
        <w:trPr>
          <w:cantSplit/>
          <w:jc w:val="center"/>
        </w:trPr>
        <w:tc>
          <w:tcPr>
            <w:tcW w:w="936" w:type="dxa"/>
            <w:vAlign w:val="center"/>
          </w:tcPr>
          <w:p w14:paraId="30DE574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C7AFC3" w14:textId="77777777" w:rsidR="0078703C" w:rsidRPr="00210929" w:rsidRDefault="0078703C" w:rsidP="006C759E">
            <w:pPr>
              <w:jc w:val="center"/>
            </w:pPr>
            <w:r w:rsidRPr="00210929">
              <w:t>IR750015</w:t>
            </w:r>
          </w:p>
        </w:tc>
        <w:tc>
          <w:tcPr>
            <w:tcW w:w="4961" w:type="dxa"/>
            <w:vAlign w:val="center"/>
          </w:tcPr>
          <w:p w14:paraId="73AEABAC" w14:textId="38DF69E4" w:rsidR="0078703C" w:rsidRPr="004977CE" w:rsidRDefault="0078703C" w:rsidP="004977CE">
            <w:r w:rsidRPr="004977CE">
              <w:t xml:space="preserve">Розвиток інфраструктури туризму, що </w:t>
            </w:r>
            <w:r w:rsidR="004977CE" w:rsidRPr="004977CE">
              <w:t>належить</w:t>
            </w:r>
            <w:r w:rsidR="008B27A8" w:rsidRPr="004977CE">
              <w:t xml:space="preserve"> </w:t>
            </w:r>
            <w:r w:rsidRPr="004977CE">
              <w:t>до інвестицій в економіку України за напрямами, визначеними Кабінетом Міністрів України</w:t>
            </w:r>
          </w:p>
        </w:tc>
        <w:tc>
          <w:tcPr>
            <w:tcW w:w="1985" w:type="dxa"/>
            <w:vAlign w:val="center"/>
          </w:tcPr>
          <w:p w14:paraId="0EFCCB8A" w14:textId="77777777" w:rsidR="00B33286" w:rsidRPr="00210929" w:rsidRDefault="0078703C" w:rsidP="00B50E15">
            <w:r w:rsidRPr="00210929">
              <w:t>T070_1, T070_2, T070_3, T070_4</w:t>
            </w:r>
          </w:p>
        </w:tc>
        <w:tc>
          <w:tcPr>
            <w:tcW w:w="2335" w:type="dxa"/>
            <w:vAlign w:val="center"/>
          </w:tcPr>
          <w:p w14:paraId="13192FE6" w14:textId="77777777" w:rsidR="0078703C" w:rsidRPr="00210929" w:rsidRDefault="0078703C" w:rsidP="006C759E">
            <w:r w:rsidRPr="00210929">
              <w:rPr>
                <w:lang w:eastAsia="ru-RU"/>
              </w:rPr>
              <w:t>Немає</w:t>
            </w:r>
          </w:p>
        </w:tc>
        <w:tc>
          <w:tcPr>
            <w:tcW w:w="2065" w:type="dxa"/>
            <w:vAlign w:val="center"/>
          </w:tcPr>
          <w:p w14:paraId="484F37F6" w14:textId="77777777" w:rsidR="0078703C" w:rsidRPr="00210929" w:rsidRDefault="0078703C" w:rsidP="006C759E">
            <w:pPr>
              <w:rPr>
                <w:highlight w:val="yellow"/>
              </w:rPr>
            </w:pPr>
            <w:r w:rsidRPr="00210929">
              <w:rPr>
                <w:lang w:eastAsia="ru-RU"/>
              </w:rPr>
              <w:t>Немає</w:t>
            </w:r>
          </w:p>
        </w:tc>
        <w:tc>
          <w:tcPr>
            <w:tcW w:w="986" w:type="dxa"/>
            <w:vAlign w:val="center"/>
          </w:tcPr>
          <w:p w14:paraId="2222B50E" w14:textId="77777777" w:rsidR="0078703C" w:rsidRPr="00210929" w:rsidRDefault="0078703C" w:rsidP="006C759E">
            <w:r w:rsidRPr="00210929">
              <w:t>IR75</w:t>
            </w:r>
          </w:p>
        </w:tc>
      </w:tr>
      <w:tr w:rsidR="00A636E1" w:rsidRPr="00210929" w14:paraId="692701FD" w14:textId="77777777" w:rsidTr="00ED4E8C">
        <w:trPr>
          <w:cantSplit/>
          <w:jc w:val="center"/>
        </w:trPr>
        <w:tc>
          <w:tcPr>
            <w:tcW w:w="936" w:type="dxa"/>
            <w:vAlign w:val="center"/>
          </w:tcPr>
          <w:p w14:paraId="1DA2515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7170656" w14:textId="77777777" w:rsidR="0078703C" w:rsidRPr="00210929" w:rsidRDefault="0078703C" w:rsidP="006C759E">
            <w:pPr>
              <w:jc w:val="center"/>
            </w:pPr>
            <w:r w:rsidRPr="00210929">
              <w:t>IR750016</w:t>
            </w:r>
          </w:p>
        </w:tc>
        <w:tc>
          <w:tcPr>
            <w:tcW w:w="4961" w:type="dxa"/>
            <w:vAlign w:val="center"/>
          </w:tcPr>
          <w:p w14:paraId="495B16FD" w14:textId="36EE835B" w:rsidR="0078703C" w:rsidRPr="004977CE" w:rsidRDefault="008B27A8" w:rsidP="004977CE">
            <w:r w:rsidRPr="004977CE">
              <w:t>Вид</w:t>
            </w:r>
            <w:r w:rsidR="0078703C" w:rsidRPr="004977CE">
              <w:t xml:space="preserve">обування корисних копалин, що </w:t>
            </w:r>
            <w:r w:rsidR="004977CE" w:rsidRPr="004977CE">
              <w:t>належить</w:t>
            </w:r>
            <w:r w:rsidRPr="004977CE">
              <w:t xml:space="preserve"> </w:t>
            </w:r>
            <w:r w:rsidR="0078703C" w:rsidRPr="004977CE">
              <w:t>до інвестицій в економіку України за напрямами, визначеними Кабінетом Міністрів України</w:t>
            </w:r>
          </w:p>
        </w:tc>
        <w:tc>
          <w:tcPr>
            <w:tcW w:w="1985" w:type="dxa"/>
            <w:vAlign w:val="center"/>
          </w:tcPr>
          <w:p w14:paraId="468DCA97" w14:textId="77777777" w:rsidR="00B33286" w:rsidRPr="00210929" w:rsidRDefault="0078703C" w:rsidP="00B50E15">
            <w:r w:rsidRPr="00210929">
              <w:t>T070_1, T070_2, T070_3, T070_4</w:t>
            </w:r>
          </w:p>
        </w:tc>
        <w:tc>
          <w:tcPr>
            <w:tcW w:w="2335" w:type="dxa"/>
            <w:vAlign w:val="center"/>
          </w:tcPr>
          <w:p w14:paraId="48A1E529" w14:textId="77777777" w:rsidR="0078703C" w:rsidRPr="00210929" w:rsidRDefault="0078703C" w:rsidP="006C759E">
            <w:r w:rsidRPr="00210929">
              <w:rPr>
                <w:lang w:eastAsia="ru-RU"/>
              </w:rPr>
              <w:t>Немає</w:t>
            </w:r>
          </w:p>
        </w:tc>
        <w:tc>
          <w:tcPr>
            <w:tcW w:w="2065" w:type="dxa"/>
            <w:vAlign w:val="center"/>
          </w:tcPr>
          <w:p w14:paraId="05E13BBA" w14:textId="77777777" w:rsidR="0078703C" w:rsidRPr="00210929" w:rsidRDefault="0078703C" w:rsidP="006C759E">
            <w:pPr>
              <w:rPr>
                <w:highlight w:val="yellow"/>
              </w:rPr>
            </w:pPr>
            <w:r w:rsidRPr="00210929">
              <w:rPr>
                <w:lang w:eastAsia="ru-RU"/>
              </w:rPr>
              <w:t>Немає</w:t>
            </w:r>
          </w:p>
        </w:tc>
        <w:tc>
          <w:tcPr>
            <w:tcW w:w="986" w:type="dxa"/>
            <w:vAlign w:val="center"/>
          </w:tcPr>
          <w:p w14:paraId="2CBCFC47" w14:textId="77777777" w:rsidR="0078703C" w:rsidRPr="00210929" w:rsidRDefault="0078703C" w:rsidP="006C759E">
            <w:r w:rsidRPr="00210929">
              <w:t>IR75</w:t>
            </w:r>
          </w:p>
        </w:tc>
      </w:tr>
      <w:tr w:rsidR="00A636E1" w:rsidRPr="00210929" w14:paraId="4206F3EE" w14:textId="77777777" w:rsidTr="00ED4E8C">
        <w:trPr>
          <w:cantSplit/>
          <w:jc w:val="center"/>
        </w:trPr>
        <w:tc>
          <w:tcPr>
            <w:tcW w:w="936" w:type="dxa"/>
            <w:vAlign w:val="center"/>
          </w:tcPr>
          <w:p w14:paraId="18842AB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1678639" w14:textId="77777777" w:rsidR="0078703C" w:rsidRPr="00210929" w:rsidRDefault="0078703C" w:rsidP="006C759E">
            <w:pPr>
              <w:jc w:val="center"/>
            </w:pPr>
            <w:r w:rsidRPr="00210929">
              <w:t>IR750017</w:t>
            </w:r>
          </w:p>
        </w:tc>
        <w:tc>
          <w:tcPr>
            <w:tcW w:w="4961" w:type="dxa"/>
            <w:vAlign w:val="center"/>
          </w:tcPr>
          <w:p w14:paraId="1B950716" w14:textId="016ABB86" w:rsidR="0078703C" w:rsidRPr="00210929" w:rsidRDefault="0078703C" w:rsidP="004977CE">
            <w:r w:rsidRPr="00210929">
              <w:t xml:space="preserve">Перероблення відходів гірничо-металургійного виробництва, що </w:t>
            </w:r>
            <w:r w:rsidR="004977CE">
              <w:t>належить</w:t>
            </w:r>
            <w:r w:rsidR="008B27A8" w:rsidRPr="00210929">
              <w:t xml:space="preserve"> </w:t>
            </w:r>
            <w:r w:rsidRPr="00210929">
              <w:t>до інвестицій в економіку України за напрямами, визначеними Кабінетом Міністрів України</w:t>
            </w:r>
          </w:p>
        </w:tc>
        <w:tc>
          <w:tcPr>
            <w:tcW w:w="1985" w:type="dxa"/>
            <w:vAlign w:val="center"/>
          </w:tcPr>
          <w:p w14:paraId="3F3D8A52" w14:textId="77777777" w:rsidR="0078703C" w:rsidRPr="00210929" w:rsidRDefault="0078703C" w:rsidP="006C759E">
            <w:r w:rsidRPr="00210929">
              <w:t>T070_1, T070_2, T070_3, T070_4</w:t>
            </w:r>
          </w:p>
        </w:tc>
        <w:tc>
          <w:tcPr>
            <w:tcW w:w="2335" w:type="dxa"/>
            <w:vAlign w:val="center"/>
          </w:tcPr>
          <w:p w14:paraId="36F02F86" w14:textId="77777777" w:rsidR="0078703C" w:rsidRPr="00210929" w:rsidRDefault="0078703C" w:rsidP="006C759E">
            <w:r w:rsidRPr="00210929">
              <w:rPr>
                <w:lang w:eastAsia="ru-RU"/>
              </w:rPr>
              <w:t>Немає</w:t>
            </w:r>
          </w:p>
        </w:tc>
        <w:tc>
          <w:tcPr>
            <w:tcW w:w="2065" w:type="dxa"/>
            <w:vAlign w:val="center"/>
          </w:tcPr>
          <w:p w14:paraId="375C0950" w14:textId="77777777" w:rsidR="0078703C" w:rsidRPr="00210929" w:rsidRDefault="0078703C" w:rsidP="006C759E">
            <w:pPr>
              <w:rPr>
                <w:highlight w:val="yellow"/>
              </w:rPr>
            </w:pPr>
            <w:r w:rsidRPr="00210929">
              <w:rPr>
                <w:lang w:eastAsia="ru-RU"/>
              </w:rPr>
              <w:t>Немає</w:t>
            </w:r>
          </w:p>
        </w:tc>
        <w:tc>
          <w:tcPr>
            <w:tcW w:w="986" w:type="dxa"/>
            <w:vAlign w:val="center"/>
          </w:tcPr>
          <w:p w14:paraId="60DE0F89" w14:textId="77777777" w:rsidR="0078703C" w:rsidRPr="00210929" w:rsidRDefault="0078703C" w:rsidP="006C759E">
            <w:r w:rsidRPr="00210929">
              <w:t>IR75</w:t>
            </w:r>
          </w:p>
        </w:tc>
      </w:tr>
      <w:tr w:rsidR="00A636E1" w:rsidRPr="00210929" w14:paraId="5AE700C3" w14:textId="77777777" w:rsidTr="00ED4E8C">
        <w:trPr>
          <w:cantSplit/>
          <w:jc w:val="center"/>
        </w:trPr>
        <w:tc>
          <w:tcPr>
            <w:tcW w:w="936" w:type="dxa"/>
            <w:vAlign w:val="center"/>
          </w:tcPr>
          <w:p w14:paraId="1FC8C04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3858DA7" w14:textId="77777777" w:rsidR="0078703C" w:rsidRPr="00210929" w:rsidRDefault="0078703C" w:rsidP="006C759E">
            <w:pPr>
              <w:jc w:val="center"/>
            </w:pPr>
            <w:r w:rsidRPr="00210929">
              <w:t>IR750018</w:t>
            </w:r>
          </w:p>
        </w:tc>
        <w:tc>
          <w:tcPr>
            <w:tcW w:w="4961" w:type="dxa"/>
            <w:vAlign w:val="center"/>
          </w:tcPr>
          <w:p w14:paraId="65983767" w14:textId="5F28D7E6" w:rsidR="0078703C" w:rsidRPr="00210929" w:rsidRDefault="0078703C" w:rsidP="004977CE">
            <w:r w:rsidRPr="00210929">
              <w:t xml:space="preserve">Будівництво житла, що </w:t>
            </w:r>
            <w:r w:rsidR="004977CE">
              <w:t>належить</w:t>
            </w:r>
            <w:r w:rsidR="008B27A8" w:rsidRPr="00210929">
              <w:t xml:space="preserve"> </w:t>
            </w:r>
            <w:r w:rsidRPr="00210929">
              <w:t>до інвестицій в економіку України за напрямами, визначеними Кабінетом Міністрів України</w:t>
            </w:r>
          </w:p>
        </w:tc>
        <w:tc>
          <w:tcPr>
            <w:tcW w:w="1985" w:type="dxa"/>
            <w:vAlign w:val="center"/>
          </w:tcPr>
          <w:p w14:paraId="1B924E73" w14:textId="77777777" w:rsidR="00B33286" w:rsidRPr="00210929" w:rsidRDefault="0078703C" w:rsidP="00B50E15">
            <w:r w:rsidRPr="00210929">
              <w:t>T070_1, T070_2, T070_3, T070_4</w:t>
            </w:r>
          </w:p>
        </w:tc>
        <w:tc>
          <w:tcPr>
            <w:tcW w:w="2335" w:type="dxa"/>
            <w:vAlign w:val="center"/>
          </w:tcPr>
          <w:p w14:paraId="56D8580F" w14:textId="77777777" w:rsidR="0078703C" w:rsidRPr="00210929" w:rsidRDefault="0078703C" w:rsidP="006C759E">
            <w:r w:rsidRPr="00210929">
              <w:rPr>
                <w:lang w:eastAsia="ru-RU"/>
              </w:rPr>
              <w:t>Немає</w:t>
            </w:r>
          </w:p>
        </w:tc>
        <w:tc>
          <w:tcPr>
            <w:tcW w:w="2065" w:type="dxa"/>
            <w:vAlign w:val="center"/>
          </w:tcPr>
          <w:p w14:paraId="44B71FD3" w14:textId="77777777" w:rsidR="0078703C" w:rsidRPr="00210929" w:rsidRDefault="0078703C" w:rsidP="006C759E">
            <w:pPr>
              <w:rPr>
                <w:highlight w:val="yellow"/>
              </w:rPr>
            </w:pPr>
            <w:r w:rsidRPr="00210929">
              <w:rPr>
                <w:lang w:eastAsia="ru-RU"/>
              </w:rPr>
              <w:t>Немає</w:t>
            </w:r>
          </w:p>
        </w:tc>
        <w:tc>
          <w:tcPr>
            <w:tcW w:w="986" w:type="dxa"/>
            <w:vAlign w:val="center"/>
          </w:tcPr>
          <w:p w14:paraId="404CBC77" w14:textId="77777777" w:rsidR="0078703C" w:rsidRPr="00210929" w:rsidRDefault="0078703C" w:rsidP="006C759E">
            <w:r w:rsidRPr="00210929">
              <w:t>IR75</w:t>
            </w:r>
          </w:p>
        </w:tc>
      </w:tr>
      <w:tr w:rsidR="00A636E1" w:rsidRPr="00210929" w14:paraId="78625648" w14:textId="77777777" w:rsidTr="00ED4E8C">
        <w:trPr>
          <w:cantSplit/>
          <w:jc w:val="center"/>
        </w:trPr>
        <w:tc>
          <w:tcPr>
            <w:tcW w:w="936" w:type="dxa"/>
            <w:vAlign w:val="center"/>
          </w:tcPr>
          <w:p w14:paraId="6B15296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5E167B3" w14:textId="77777777" w:rsidR="0078703C" w:rsidRPr="00210929" w:rsidRDefault="0078703C" w:rsidP="006C759E">
            <w:pPr>
              <w:jc w:val="center"/>
            </w:pPr>
            <w:r w:rsidRPr="00210929">
              <w:t>IR750019</w:t>
            </w:r>
          </w:p>
        </w:tc>
        <w:tc>
          <w:tcPr>
            <w:tcW w:w="4961" w:type="dxa"/>
            <w:vAlign w:val="center"/>
          </w:tcPr>
          <w:p w14:paraId="53540270" w14:textId="2B1BDADC" w:rsidR="0078703C" w:rsidRPr="00210929" w:rsidRDefault="0078703C" w:rsidP="004977CE">
            <w:r w:rsidRPr="00210929">
              <w:t xml:space="preserve">Розвиток транспортної інфраструктури, у тому числі будівництво та реконструкція автомобільних доріг, що </w:t>
            </w:r>
            <w:r w:rsidR="004977CE">
              <w:t>належить</w:t>
            </w:r>
            <w:r w:rsidR="008B27A8" w:rsidRPr="00210929">
              <w:t xml:space="preserve"> </w:t>
            </w:r>
            <w:r w:rsidRPr="00210929">
              <w:t>до інвестицій в економіку України за напрямами, визначеними Кабінетом Міністрів України</w:t>
            </w:r>
          </w:p>
        </w:tc>
        <w:tc>
          <w:tcPr>
            <w:tcW w:w="1985" w:type="dxa"/>
            <w:vAlign w:val="center"/>
          </w:tcPr>
          <w:p w14:paraId="58EE564E" w14:textId="77777777" w:rsidR="0078703C" w:rsidRPr="00210929" w:rsidRDefault="0078703C" w:rsidP="006C759E">
            <w:r w:rsidRPr="00210929">
              <w:t>T070_1, T070_2, T070_3, T070_4</w:t>
            </w:r>
          </w:p>
        </w:tc>
        <w:tc>
          <w:tcPr>
            <w:tcW w:w="2335" w:type="dxa"/>
            <w:vAlign w:val="center"/>
          </w:tcPr>
          <w:p w14:paraId="4A71E373" w14:textId="77777777" w:rsidR="0078703C" w:rsidRPr="00210929" w:rsidRDefault="0078703C" w:rsidP="006C759E">
            <w:r w:rsidRPr="00210929">
              <w:rPr>
                <w:lang w:eastAsia="ru-RU"/>
              </w:rPr>
              <w:t>Немає</w:t>
            </w:r>
          </w:p>
        </w:tc>
        <w:tc>
          <w:tcPr>
            <w:tcW w:w="2065" w:type="dxa"/>
            <w:vAlign w:val="center"/>
          </w:tcPr>
          <w:p w14:paraId="0E2F88F3" w14:textId="77777777" w:rsidR="0078703C" w:rsidRPr="00210929" w:rsidRDefault="0078703C" w:rsidP="006C759E">
            <w:pPr>
              <w:rPr>
                <w:highlight w:val="yellow"/>
              </w:rPr>
            </w:pPr>
            <w:r w:rsidRPr="00210929">
              <w:rPr>
                <w:lang w:eastAsia="ru-RU"/>
              </w:rPr>
              <w:t>Немає</w:t>
            </w:r>
          </w:p>
        </w:tc>
        <w:tc>
          <w:tcPr>
            <w:tcW w:w="986" w:type="dxa"/>
            <w:vAlign w:val="center"/>
          </w:tcPr>
          <w:p w14:paraId="50A58168" w14:textId="77777777" w:rsidR="0078703C" w:rsidRPr="00210929" w:rsidRDefault="0078703C" w:rsidP="006C759E">
            <w:r w:rsidRPr="00210929">
              <w:t>IR75</w:t>
            </w:r>
          </w:p>
        </w:tc>
      </w:tr>
      <w:tr w:rsidR="00A636E1" w:rsidRPr="00210929" w14:paraId="0314EB68" w14:textId="77777777" w:rsidTr="00ED4E8C">
        <w:trPr>
          <w:cantSplit/>
          <w:jc w:val="center"/>
        </w:trPr>
        <w:tc>
          <w:tcPr>
            <w:tcW w:w="936" w:type="dxa"/>
            <w:vAlign w:val="center"/>
          </w:tcPr>
          <w:p w14:paraId="6F9510B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4B074AF" w14:textId="77777777" w:rsidR="0078703C" w:rsidRPr="00210929" w:rsidRDefault="0078703C" w:rsidP="006C759E">
            <w:pPr>
              <w:jc w:val="center"/>
            </w:pPr>
            <w:r w:rsidRPr="00210929">
              <w:t>IR750020</w:t>
            </w:r>
          </w:p>
        </w:tc>
        <w:tc>
          <w:tcPr>
            <w:tcW w:w="4961" w:type="dxa"/>
            <w:vAlign w:val="center"/>
          </w:tcPr>
          <w:p w14:paraId="40793CCF" w14:textId="6D55D8E6" w:rsidR="0078703C" w:rsidRPr="00210929" w:rsidRDefault="0078703C" w:rsidP="004977CE">
            <w:r w:rsidRPr="00210929">
              <w:t xml:space="preserve">Розвиток сектору звʼязку та телекомунікацій, що </w:t>
            </w:r>
            <w:r w:rsidR="004977CE">
              <w:t>належить</w:t>
            </w:r>
            <w:r w:rsidR="008B27A8" w:rsidRPr="00210929">
              <w:t xml:space="preserve"> </w:t>
            </w:r>
            <w:r w:rsidRPr="00210929">
              <w:t xml:space="preserve">до інвестицій в економіку України за напрямами, визначеними Кабінетом Міністрів України </w:t>
            </w:r>
          </w:p>
        </w:tc>
        <w:tc>
          <w:tcPr>
            <w:tcW w:w="1985" w:type="dxa"/>
            <w:vAlign w:val="center"/>
          </w:tcPr>
          <w:p w14:paraId="061EA5DF" w14:textId="77777777" w:rsidR="0078703C" w:rsidRPr="00210929" w:rsidRDefault="0078703C" w:rsidP="006C759E">
            <w:r w:rsidRPr="00210929">
              <w:t>T070_1, T070_2, T070_3, T070_4</w:t>
            </w:r>
          </w:p>
        </w:tc>
        <w:tc>
          <w:tcPr>
            <w:tcW w:w="2335" w:type="dxa"/>
            <w:vAlign w:val="center"/>
          </w:tcPr>
          <w:p w14:paraId="60CE193A" w14:textId="77777777" w:rsidR="0078703C" w:rsidRPr="00210929" w:rsidRDefault="0078703C" w:rsidP="006C759E">
            <w:r w:rsidRPr="00210929">
              <w:rPr>
                <w:lang w:eastAsia="ru-RU"/>
              </w:rPr>
              <w:t>Немає</w:t>
            </w:r>
          </w:p>
        </w:tc>
        <w:tc>
          <w:tcPr>
            <w:tcW w:w="2065" w:type="dxa"/>
            <w:vAlign w:val="center"/>
          </w:tcPr>
          <w:p w14:paraId="5DAAAF45" w14:textId="77777777" w:rsidR="0078703C" w:rsidRPr="00210929" w:rsidRDefault="0078703C" w:rsidP="006C759E">
            <w:pPr>
              <w:rPr>
                <w:highlight w:val="yellow"/>
              </w:rPr>
            </w:pPr>
            <w:r w:rsidRPr="00210929">
              <w:rPr>
                <w:lang w:eastAsia="ru-RU"/>
              </w:rPr>
              <w:t>Немає</w:t>
            </w:r>
          </w:p>
        </w:tc>
        <w:tc>
          <w:tcPr>
            <w:tcW w:w="986" w:type="dxa"/>
            <w:vAlign w:val="center"/>
          </w:tcPr>
          <w:p w14:paraId="7812C4CD" w14:textId="77777777" w:rsidR="0078703C" w:rsidRPr="00210929" w:rsidRDefault="0078703C" w:rsidP="006C759E">
            <w:r w:rsidRPr="00210929">
              <w:t>IR75</w:t>
            </w:r>
          </w:p>
        </w:tc>
      </w:tr>
      <w:tr w:rsidR="00A636E1" w:rsidRPr="00210929" w14:paraId="0BA0E8CA" w14:textId="77777777" w:rsidTr="00ED4E8C">
        <w:trPr>
          <w:cantSplit/>
          <w:jc w:val="center"/>
        </w:trPr>
        <w:tc>
          <w:tcPr>
            <w:tcW w:w="936" w:type="dxa"/>
            <w:vAlign w:val="center"/>
          </w:tcPr>
          <w:p w14:paraId="54979CD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769D14F" w14:textId="77777777" w:rsidR="0078703C" w:rsidRPr="00210929" w:rsidRDefault="0078703C" w:rsidP="006C759E">
            <w:pPr>
              <w:jc w:val="center"/>
            </w:pPr>
            <w:r w:rsidRPr="00210929">
              <w:t>IR750021</w:t>
            </w:r>
          </w:p>
        </w:tc>
        <w:tc>
          <w:tcPr>
            <w:tcW w:w="4961" w:type="dxa"/>
            <w:vAlign w:val="center"/>
          </w:tcPr>
          <w:p w14:paraId="118F9A52" w14:textId="5E79C847" w:rsidR="0078703C" w:rsidRPr="00210929" w:rsidRDefault="0078703C" w:rsidP="004977CE">
            <w:r w:rsidRPr="00210929">
              <w:t xml:space="preserve">Розвиток ринку іпотечного кредитування шляхом придбання цінних паперів, емітованих Державною іпотечною установою, що </w:t>
            </w:r>
            <w:r w:rsidR="004977CE">
              <w:t>належить</w:t>
            </w:r>
            <w:r w:rsidR="00483183" w:rsidRPr="00210929">
              <w:t xml:space="preserve"> </w:t>
            </w:r>
            <w:r w:rsidRPr="00210929">
              <w:t xml:space="preserve">до інвестицій в економіку України за напрямами, визначеними Кабінетом Міністрів України </w:t>
            </w:r>
          </w:p>
        </w:tc>
        <w:tc>
          <w:tcPr>
            <w:tcW w:w="1985" w:type="dxa"/>
            <w:vAlign w:val="center"/>
          </w:tcPr>
          <w:p w14:paraId="4D1FEE5D" w14:textId="77777777" w:rsidR="0078703C" w:rsidRPr="00210929" w:rsidRDefault="0078703C" w:rsidP="006C759E">
            <w:r w:rsidRPr="00210929">
              <w:t>T070_1, T070_2, T070_3, T070_4</w:t>
            </w:r>
          </w:p>
        </w:tc>
        <w:tc>
          <w:tcPr>
            <w:tcW w:w="2335" w:type="dxa"/>
            <w:vAlign w:val="center"/>
          </w:tcPr>
          <w:p w14:paraId="5D0856ED" w14:textId="77777777" w:rsidR="0078703C" w:rsidRPr="00210929" w:rsidRDefault="0078703C" w:rsidP="006C759E">
            <w:r w:rsidRPr="00210929">
              <w:rPr>
                <w:lang w:eastAsia="ru-RU"/>
              </w:rPr>
              <w:t>Немає</w:t>
            </w:r>
          </w:p>
        </w:tc>
        <w:tc>
          <w:tcPr>
            <w:tcW w:w="2065" w:type="dxa"/>
            <w:vAlign w:val="center"/>
          </w:tcPr>
          <w:p w14:paraId="23FBA694" w14:textId="77777777" w:rsidR="0078703C" w:rsidRPr="00210929" w:rsidRDefault="0078703C" w:rsidP="006C759E">
            <w:pPr>
              <w:rPr>
                <w:highlight w:val="yellow"/>
              </w:rPr>
            </w:pPr>
            <w:r w:rsidRPr="00210929">
              <w:rPr>
                <w:lang w:eastAsia="ru-RU"/>
              </w:rPr>
              <w:t>Немає</w:t>
            </w:r>
          </w:p>
        </w:tc>
        <w:tc>
          <w:tcPr>
            <w:tcW w:w="986" w:type="dxa"/>
            <w:vAlign w:val="center"/>
          </w:tcPr>
          <w:p w14:paraId="08324580" w14:textId="77777777" w:rsidR="0078703C" w:rsidRPr="00210929" w:rsidRDefault="0078703C" w:rsidP="006C759E">
            <w:r w:rsidRPr="00210929">
              <w:t>IR75</w:t>
            </w:r>
          </w:p>
        </w:tc>
      </w:tr>
      <w:tr w:rsidR="00A636E1" w:rsidRPr="00210929" w14:paraId="58D94F04" w14:textId="77777777" w:rsidTr="00ED4E8C">
        <w:trPr>
          <w:cantSplit/>
          <w:jc w:val="center"/>
        </w:trPr>
        <w:tc>
          <w:tcPr>
            <w:tcW w:w="936" w:type="dxa"/>
            <w:vAlign w:val="center"/>
          </w:tcPr>
          <w:p w14:paraId="370F441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FB3A408" w14:textId="77777777" w:rsidR="0078703C" w:rsidRPr="00210929" w:rsidRDefault="0078703C" w:rsidP="006C759E">
            <w:pPr>
              <w:jc w:val="center"/>
            </w:pPr>
            <w:r w:rsidRPr="00210929">
              <w:t>IR750022</w:t>
            </w:r>
          </w:p>
        </w:tc>
        <w:tc>
          <w:tcPr>
            <w:tcW w:w="4961" w:type="dxa"/>
            <w:vAlign w:val="center"/>
          </w:tcPr>
          <w:p w14:paraId="09A8AEE9" w14:textId="542B0247" w:rsidR="0078703C" w:rsidRPr="006A4102" w:rsidRDefault="0078703C" w:rsidP="006C6343">
            <w:r w:rsidRPr="006A4102">
              <w:t>Кредити страхувальникам</w:t>
            </w:r>
            <w:r w:rsidR="006C6343" w:rsidRPr="006A4102">
              <w:t xml:space="preserve"> – фізичним особам</w:t>
            </w:r>
            <w:r w:rsidRPr="006A4102">
              <w:t xml:space="preserve">, що видаються в порядку, визначеному Національним банком </w:t>
            </w:r>
          </w:p>
        </w:tc>
        <w:tc>
          <w:tcPr>
            <w:tcW w:w="1985" w:type="dxa"/>
            <w:vAlign w:val="center"/>
          </w:tcPr>
          <w:p w14:paraId="274AD89E" w14:textId="77777777" w:rsidR="0078703C" w:rsidRPr="006A4102" w:rsidRDefault="0078703C" w:rsidP="006C759E">
            <w:r w:rsidRPr="006A4102">
              <w:t>T070_1, T070_2, T070_3, T070_4</w:t>
            </w:r>
          </w:p>
        </w:tc>
        <w:tc>
          <w:tcPr>
            <w:tcW w:w="2335" w:type="dxa"/>
            <w:vAlign w:val="center"/>
          </w:tcPr>
          <w:p w14:paraId="7D64F32C" w14:textId="77777777" w:rsidR="0078703C" w:rsidRPr="006A4102" w:rsidRDefault="0078703C" w:rsidP="006C759E">
            <w:r w:rsidRPr="006A4102">
              <w:rPr>
                <w:lang w:eastAsia="ru-RU"/>
              </w:rPr>
              <w:t>Немає</w:t>
            </w:r>
          </w:p>
        </w:tc>
        <w:tc>
          <w:tcPr>
            <w:tcW w:w="2065" w:type="dxa"/>
            <w:vAlign w:val="center"/>
          </w:tcPr>
          <w:p w14:paraId="24D1CDA8" w14:textId="77777777" w:rsidR="0078703C" w:rsidRPr="00210929" w:rsidRDefault="0078703C" w:rsidP="006C759E">
            <w:pPr>
              <w:rPr>
                <w:highlight w:val="yellow"/>
              </w:rPr>
            </w:pPr>
            <w:r w:rsidRPr="00210929">
              <w:rPr>
                <w:lang w:eastAsia="ru-RU"/>
              </w:rPr>
              <w:t>Немає</w:t>
            </w:r>
          </w:p>
        </w:tc>
        <w:tc>
          <w:tcPr>
            <w:tcW w:w="986" w:type="dxa"/>
            <w:vAlign w:val="center"/>
          </w:tcPr>
          <w:p w14:paraId="1FCB6473" w14:textId="77777777" w:rsidR="0078703C" w:rsidRPr="00210929" w:rsidRDefault="0078703C" w:rsidP="006C759E">
            <w:r w:rsidRPr="00210929">
              <w:t>IR75</w:t>
            </w:r>
          </w:p>
        </w:tc>
      </w:tr>
      <w:tr w:rsidR="00A636E1" w:rsidRPr="00210929" w14:paraId="50FED690" w14:textId="77777777" w:rsidTr="00ED4E8C">
        <w:trPr>
          <w:cantSplit/>
          <w:jc w:val="center"/>
        </w:trPr>
        <w:tc>
          <w:tcPr>
            <w:tcW w:w="936" w:type="dxa"/>
            <w:vAlign w:val="center"/>
          </w:tcPr>
          <w:p w14:paraId="23B931F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2BF48BF" w14:textId="77777777" w:rsidR="0078703C" w:rsidRPr="00210929" w:rsidRDefault="0078703C" w:rsidP="006C759E">
            <w:pPr>
              <w:jc w:val="center"/>
            </w:pPr>
            <w:r w:rsidRPr="00210929">
              <w:t>IR750023</w:t>
            </w:r>
          </w:p>
        </w:tc>
        <w:tc>
          <w:tcPr>
            <w:tcW w:w="4961" w:type="dxa"/>
            <w:vAlign w:val="center"/>
          </w:tcPr>
          <w:p w14:paraId="4F5683B4" w14:textId="77777777" w:rsidR="0078703C" w:rsidRPr="00210929" w:rsidRDefault="0078703C" w:rsidP="006C759E">
            <w:r w:rsidRPr="00210929">
              <w:t>Довгострокові кредити для житлового будівництва, у тому числі індивідуальних забудовників, що використовуються у порядку, визначеному Кабінетом Міністрів України</w:t>
            </w:r>
          </w:p>
        </w:tc>
        <w:tc>
          <w:tcPr>
            <w:tcW w:w="1985" w:type="dxa"/>
            <w:vAlign w:val="center"/>
          </w:tcPr>
          <w:p w14:paraId="450772B2" w14:textId="77777777" w:rsidR="0078703C" w:rsidRPr="00210929" w:rsidRDefault="0078703C" w:rsidP="006C759E">
            <w:r w:rsidRPr="00210929">
              <w:t>T070_1, T070_2, T070_3, T070_4</w:t>
            </w:r>
          </w:p>
        </w:tc>
        <w:tc>
          <w:tcPr>
            <w:tcW w:w="2335" w:type="dxa"/>
            <w:vAlign w:val="center"/>
          </w:tcPr>
          <w:p w14:paraId="49C7FC7E" w14:textId="77777777" w:rsidR="0078703C" w:rsidRPr="00210929" w:rsidRDefault="0078703C" w:rsidP="006C759E">
            <w:r w:rsidRPr="00210929">
              <w:rPr>
                <w:lang w:eastAsia="ru-RU"/>
              </w:rPr>
              <w:t>Немає</w:t>
            </w:r>
          </w:p>
        </w:tc>
        <w:tc>
          <w:tcPr>
            <w:tcW w:w="2065" w:type="dxa"/>
            <w:vAlign w:val="center"/>
          </w:tcPr>
          <w:p w14:paraId="182E41D9" w14:textId="77777777" w:rsidR="0078703C" w:rsidRPr="00210929" w:rsidRDefault="0078703C" w:rsidP="006C759E">
            <w:pPr>
              <w:rPr>
                <w:highlight w:val="yellow"/>
              </w:rPr>
            </w:pPr>
            <w:r w:rsidRPr="00210929">
              <w:rPr>
                <w:lang w:eastAsia="ru-RU"/>
              </w:rPr>
              <w:t>Немає</w:t>
            </w:r>
          </w:p>
        </w:tc>
        <w:tc>
          <w:tcPr>
            <w:tcW w:w="986" w:type="dxa"/>
            <w:vAlign w:val="center"/>
          </w:tcPr>
          <w:p w14:paraId="41A0CDAA" w14:textId="77777777" w:rsidR="0078703C" w:rsidRPr="00210929" w:rsidRDefault="0078703C" w:rsidP="006C759E">
            <w:r w:rsidRPr="00210929">
              <w:t>IR75</w:t>
            </w:r>
          </w:p>
        </w:tc>
      </w:tr>
      <w:tr w:rsidR="00A636E1" w:rsidRPr="00210929" w14:paraId="23955D18" w14:textId="77777777" w:rsidTr="00ED4E8C">
        <w:trPr>
          <w:cantSplit/>
          <w:jc w:val="center"/>
        </w:trPr>
        <w:tc>
          <w:tcPr>
            <w:tcW w:w="936" w:type="dxa"/>
            <w:vAlign w:val="center"/>
          </w:tcPr>
          <w:p w14:paraId="5B7A2A0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8AC2975" w14:textId="77777777" w:rsidR="0078703C" w:rsidRPr="00210929" w:rsidRDefault="0078703C" w:rsidP="006C759E">
            <w:pPr>
              <w:jc w:val="center"/>
            </w:pPr>
            <w:r w:rsidRPr="00210929">
              <w:t>IR750024</w:t>
            </w:r>
          </w:p>
        </w:tc>
        <w:tc>
          <w:tcPr>
            <w:tcW w:w="4961" w:type="dxa"/>
            <w:vAlign w:val="center"/>
          </w:tcPr>
          <w:p w14:paraId="7FBF6D8E" w14:textId="77777777" w:rsidR="0078703C" w:rsidRPr="00210929" w:rsidRDefault="0078703C" w:rsidP="006C759E">
            <w:r w:rsidRPr="00210929">
              <w:t xml:space="preserve">Готівка в касі </w:t>
            </w:r>
          </w:p>
        </w:tc>
        <w:tc>
          <w:tcPr>
            <w:tcW w:w="1985" w:type="dxa"/>
            <w:vAlign w:val="center"/>
          </w:tcPr>
          <w:p w14:paraId="6DDACAC2" w14:textId="77777777" w:rsidR="00B33286" w:rsidRPr="00210929" w:rsidRDefault="0078703C" w:rsidP="00B50E15">
            <w:r w:rsidRPr="00210929">
              <w:t>T070_1, T070_2, T070_3, T070_4</w:t>
            </w:r>
          </w:p>
        </w:tc>
        <w:tc>
          <w:tcPr>
            <w:tcW w:w="2335" w:type="dxa"/>
            <w:vAlign w:val="center"/>
          </w:tcPr>
          <w:p w14:paraId="7DA15D26" w14:textId="77777777" w:rsidR="0078703C" w:rsidRPr="00210929" w:rsidRDefault="0078703C" w:rsidP="006C759E">
            <w:r w:rsidRPr="00210929">
              <w:rPr>
                <w:lang w:eastAsia="ru-RU"/>
              </w:rPr>
              <w:t>Немає</w:t>
            </w:r>
          </w:p>
        </w:tc>
        <w:tc>
          <w:tcPr>
            <w:tcW w:w="2065" w:type="dxa"/>
            <w:vAlign w:val="center"/>
          </w:tcPr>
          <w:p w14:paraId="327F7191" w14:textId="77777777" w:rsidR="0078703C" w:rsidRPr="00210929" w:rsidRDefault="0078703C" w:rsidP="006C759E">
            <w:pPr>
              <w:rPr>
                <w:highlight w:val="yellow"/>
              </w:rPr>
            </w:pPr>
            <w:r w:rsidRPr="00210929">
              <w:rPr>
                <w:lang w:eastAsia="ru-RU"/>
              </w:rPr>
              <w:t>Немає</w:t>
            </w:r>
          </w:p>
        </w:tc>
        <w:tc>
          <w:tcPr>
            <w:tcW w:w="986" w:type="dxa"/>
            <w:vAlign w:val="center"/>
          </w:tcPr>
          <w:p w14:paraId="5E349DC4" w14:textId="77777777" w:rsidR="0078703C" w:rsidRPr="00210929" w:rsidRDefault="0078703C" w:rsidP="006C759E">
            <w:r w:rsidRPr="00210929">
              <w:t>IR75</w:t>
            </w:r>
          </w:p>
        </w:tc>
      </w:tr>
      <w:tr w:rsidR="00A636E1" w:rsidRPr="00210929" w14:paraId="6B1679E0" w14:textId="77777777" w:rsidTr="00ED4E8C">
        <w:trPr>
          <w:cantSplit/>
          <w:jc w:val="center"/>
        </w:trPr>
        <w:tc>
          <w:tcPr>
            <w:tcW w:w="936" w:type="dxa"/>
            <w:vAlign w:val="center"/>
          </w:tcPr>
          <w:p w14:paraId="342122F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647D909" w14:textId="77777777" w:rsidR="0078703C" w:rsidRPr="00210929" w:rsidRDefault="0078703C" w:rsidP="006C759E">
            <w:pPr>
              <w:jc w:val="center"/>
              <w:rPr>
                <w:lang w:eastAsia="ru-RU"/>
              </w:rPr>
            </w:pPr>
            <w:r w:rsidRPr="00210929">
              <w:t>IR760001</w:t>
            </w:r>
          </w:p>
        </w:tc>
        <w:tc>
          <w:tcPr>
            <w:tcW w:w="4961" w:type="dxa"/>
            <w:vAlign w:val="center"/>
          </w:tcPr>
          <w:p w14:paraId="3D5E3704" w14:textId="77777777" w:rsidR="0078703C" w:rsidRPr="00210929" w:rsidRDefault="0078703C" w:rsidP="006C759E">
            <w:pPr>
              <w:rPr>
                <w:lang w:eastAsia="ru-RU"/>
              </w:rPr>
            </w:pPr>
            <w:r w:rsidRPr="00210929">
              <w:t xml:space="preserve">Незавершене будівництво </w:t>
            </w:r>
          </w:p>
        </w:tc>
        <w:tc>
          <w:tcPr>
            <w:tcW w:w="1985" w:type="dxa"/>
            <w:vAlign w:val="center"/>
          </w:tcPr>
          <w:p w14:paraId="62715AF5" w14:textId="77777777" w:rsidR="0078703C" w:rsidRPr="00210929" w:rsidRDefault="0078703C" w:rsidP="006C759E">
            <w:pPr>
              <w:rPr>
                <w:lang w:eastAsia="ru-RU"/>
              </w:rPr>
            </w:pPr>
            <w:r w:rsidRPr="00210929">
              <w:t>T070_1, T070_2, T090</w:t>
            </w:r>
          </w:p>
        </w:tc>
        <w:tc>
          <w:tcPr>
            <w:tcW w:w="2335" w:type="dxa"/>
            <w:vAlign w:val="center"/>
          </w:tcPr>
          <w:p w14:paraId="31BB6649" w14:textId="77777777" w:rsidR="0078703C" w:rsidRPr="00210929" w:rsidRDefault="0078703C" w:rsidP="006C759E">
            <w:pPr>
              <w:rPr>
                <w:lang w:eastAsia="ru-RU"/>
              </w:rPr>
            </w:pPr>
            <w:r w:rsidRPr="00210929">
              <w:rPr>
                <w:lang w:eastAsia="ru-RU"/>
              </w:rPr>
              <w:t>Немає</w:t>
            </w:r>
          </w:p>
        </w:tc>
        <w:tc>
          <w:tcPr>
            <w:tcW w:w="2065" w:type="dxa"/>
            <w:vAlign w:val="center"/>
          </w:tcPr>
          <w:p w14:paraId="7D4FCCF7" w14:textId="77777777" w:rsidR="0078703C" w:rsidRPr="00210929" w:rsidRDefault="0078703C" w:rsidP="006C759E">
            <w:pPr>
              <w:rPr>
                <w:lang w:eastAsia="ru-RU"/>
              </w:rPr>
            </w:pPr>
            <w:r w:rsidRPr="00210929">
              <w:t>Q001_1, Q001_2, Q002, Q003, Q007_1, Q007_2, Q015, Q103</w:t>
            </w:r>
          </w:p>
        </w:tc>
        <w:tc>
          <w:tcPr>
            <w:tcW w:w="986" w:type="dxa"/>
            <w:vAlign w:val="center"/>
          </w:tcPr>
          <w:p w14:paraId="797726C0" w14:textId="77777777" w:rsidR="0078703C" w:rsidRPr="00210929" w:rsidRDefault="0078703C" w:rsidP="006C759E">
            <w:r w:rsidRPr="00210929">
              <w:t>IR76</w:t>
            </w:r>
          </w:p>
        </w:tc>
      </w:tr>
      <w:tr w:rsidR="00A636E1" w:rsidRPr="00210929" w14:paraId="77C3BC4F" w14:textId="77777777" w:rsidTr="00ED4E8C">
        <w:trPr>
          <w:cantSplit/>
          <w:jc w:val="center"/>
        </w:trPr>
        <w:tc>
          <w:tcPr>
            <w:tcW w:w="936" w:type="dxa"/>
            <w:vAlign w:val="center"/>
          </w:tcPr>
          <w:p w14:paraId="584E766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520C972" w14:textId="77777777" w:rsidR="0078703C" w:rsidRPr="00210929" w:rsidRDefault="0078703C" w:rsidP="006C759E">
            <w:pPr>
              <w:jc w:val="center"/>
            </w:pPr>
            <w:r w:rsidRPr="00210929">
              <w:t>IR760002</w:t>
            </w:r>
          </w:p>
        </w:tc>
        <w:tc>
          <w:tcPr>
            <w:tcW w:w="4961" w:type="dxa"/>
            <w:vAlign w:val="center"/>
          </w:tcPr>
          <w:p w14:paraId="65DD0290" w14:textId="77777777" w:rsidR="0078703C" w:rsidRPr="00210929" w:rsidRDefault="0078703C" w:rsidP="006C759E">
            <w:r w:rsidRPr="00210929">
              <w:t>Будинки та споруди, які є об’єктами незавершених капітальних інвестицій</w:t>
            </w:r>
          </w:p>
        </w:tc>
        <w:tc>
          <w:tcPr>
            <w:tcW w:w="1985" w:type="dxa"/>
            <w:vAlign w:val="center"/>
          </w:tcPr>
          <w:p w14:paraId="6AB83A95" w14:textId="77777777" w:rsidR="0078703C" w:rsidRPr="00210929" w:rsidRDefault="0078703C" w:rsidP="006C759E">
            <w:r w:rsidRPr="00210929">
              <w:t>T070_1, T070_2, T090</w:t>
            </w:r>
          </w:p>
        </w:tc>
        <w:tc>
          <w:tcPr>
            <w:tcW w:w="2335" w:type="dxa"/>
            <w:vAlign w:val="center"/>
          </w:tcPr>
          <w:p w14:paraId="38AC5207" w14:textId="77777777" w:rsidR="0078703C" w:rsidRPr="00210929" w:rsidRDefault="0078703C" w:rsidP="006C759E">
            <w:pPr>
              <w:rPr>
                <w:lang w:eastAsia="ru-RU"/>
              </w:rPr>
            </w:pPr>
            <w:r w:rsidRPr="00210929">
              <w:rPr>
                <w:lang w:eastAsia="ru-RU"/>
              </w:rPr>
              <w:t>Немає</w:t>
            </w:r>
          </w:p>
        </w:tc>
        <w:tc>
          <w:tcPr>
            <w:tcW w:w="2065" w:type="dxa"/>
            <w:vAlign w:val="center"/>
          </w:tcPr>
          <w:p w14:paraId="45D39F99" w14:textId="77777777" w:rsidR="0078703C" w:rsidRPr="00210929" w:rsidRDefault="0078703C" w:rsidP="006C759E">
            <w:r w:rsidRPr="00210929">
              <w:t>Q001_1, Q001_2, Q002, Q003, Q007_1, Q007_2, Q015, Q103</w:t>
            </w:r>
          </w:p>
        </w:tc>
        <w:tc>
          <w:tcPr>
            <w:tcW w:w="986" w:type="dxa"/>
            <w:vAlign w:val="center"/>
          </w:tcPr>
          <w:p w14:paraId="629E8E3E" w14:textId="77777777" w:rsidR="0078703C" w:rsidRPr="00210929" w:rsidRDefault="0078703C" w:rsidP="006C759E">
            <w:r w:rsidRPr="00210929">
              <w:t>IR76</w:t>
            </w:r>
          </w:p>
        </w:tc>
      </w:tr>
      <w:tr w:rsidR="00A636E1" w:rsidRPr="00210929" w14:paraId="79677664" w14:textId="77777777" w:rsidTr="00ED4E8C">
        <w:trPr>
          <w:cantSplit/>
          <w:jc w:val="center"/>
        </w:trPr>
        <w:tc>
          <w:tcPr>
            <w:tcW w:w="936" w:type="dxa"/>
            <w:vAlign w:val="center"/>
          </w:tcPr>
          <w:p w14:paraId="2B1C101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EA24A0C" w14:textId="77777777" w:rsidR="0078703C" w:rsidRPr="00210929" w:rsidRDefault="0078703C" w:rsidP="006C759E">
            <w:pPr>
              <w:jc w:val="center"/>
              <w:rPr>
                <w:lang w:eastAsia="ru-RU"/>
              </w:rPr>
            </w:pPr>
            <w:r w:rsidRPr="00210929">
              <w:t>IR770001</w:t>
            </w:r>
          </w:p>
        </w:tc>
        <w:tc>
          <w:tcPr>
            <w:tcW w:w="4961" w:type="dxa"/>
            <w:vAlign w:val="center"/>
          </w:tcPr>
          <w:p w14:paraId="62FFACB0" w14:textId="77777777" w:rsidR="0078703C" w:rsidRPr="00210929" w:rsidRDefault="0078703C" w:rsidP="006C759E">
            <w:pPr>
              <w:spacing w:after="240"/>
            </w:pPr>
            <w:r w:rsidRPr="00210929">
              <w:t xml:space="preserve">Основні засоби та інвестиційна нерухомість </w:t>
            </w:r>
          </w:p>
        </w:tc>
        <w:tc>
          <w:tcPr>
            <w:tcW w:w="1985" w:type="dxa"/>
            <w:vAlign w:val="center"/>
          </w:tcPr>
          <w:p w14:paraId="0590BF5F" w14:textId="77777777" w:rsidR="0078703C" w:rsidRPr="00210929" w:rsidRDefault="0078703C" w:rsidP="006C759E">
            <w:r w:rsidRPr="00210929">
              <w:t>T070_1, T070_2</w:t>
            </w:r>
          </w:p>
        </w:tc>
        <w:tc>
          <w:tcPr>
            <w:tcW w:w="2335" w:type="dxa"/>
            <w:vAlign w:val="center"/>
          </w:tcPr>
          <w:p w14:paraId="1D0A546A" w14:textId="77777777" w:rsidR="0078703C" w:rsidRPr="00210929" w:rsidRDefault="0078703C" w:rsidP="006C759E">
            <w:r w:rsidRPr="00210929">
              <w:rPr>
                <w:lang w:eastAsia="ru-RU"/>
              </w:rPr>
              <w:t>H027, KU, K031</w:t>
            </w:r>
          </w:p>
        </w:tc>
        <w:tc>
          <w:tcPr>
            <w:tcW w:w="2065" w:type="dxa"/>
          </w:tcPr>
          <w:p w14:paraId="30552320" w14:textId="77777777" w:rsidR="0078703C" w:rsidRPr="00210929" w:rsidRDefault="0078703C" w:rsidP="006C759E">
            <w:pPr>
              <w:rPr>
                <w:lang w:eastAsia="ru-RU"/>
              </w:rPr>
            </w:pPr>
            <w:r w:rsidRPr="00210929">
              <w:t>Q001, Q002, Q003, Q007, Q015, Q104</w:t>
            </w:r>
          </w:p>
        </w:tc>
        <w:tc>
          <w:tcPr>
            <w:tcW w:w="986" w:type="dxa"/>
            <w:vAlign w:val="center"/>
          </w:tcPr>
          <w:p w14:paraId="4D315A71" w14:textId="77777777" w:rsidR="0078703C" w:rsidRPr="00210929" w:rsidRDefault="0078703C" w:rsidP="006C759E">
            <w:r w:rsidRPr="00210929">
              <w:t>IR77</w:t>
            </w:r>
          </w:p>
        </w:tc>
      </w:tr>
      <w:tr w:rsidR="00A636E1" w:rsidRPr="00210929" w14:paraId="2D771241" w14:textId="77777777" w:rsidTr="00ED4E8C">
        <w:trPr>
          <w:cantSplit/>
          <w:jc w:val="center"/>
        </w:trPr>
        <w:tc>
          <w:tcPr>
            <w:tcW w:w="936" w:type="dxa"/>
            <w:vAlign w:val="center"/>
          </w:tcPr>
          <w:p w14:paraId="1135D64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9698C99" w14:textId="77777777" w:rsidR="0078703C" w:rsidRPr="00210929" w:rsidRDefault="0078703C" w:rsidP="006C759E">
            <w:pPr>
              <w:jc w:val="center"/>
            </w:pPr>
            <w:r w:rsidRPr="00210929">
              <w:t>IR770002</w:t>
            </w:r>
          </w:p>
        </w:tc>
        <w:tc>
          <w:tcPr>
            <w:tcW w:w="4961" w:type="dxa"/>
            <w:vAlign w:val="center"/>
          </w:tcPr>
          <w:p w14:paraId="4143B5A1" w14:textId="77777777" w:rsidR="0078703C" w:rsidRPr="00210929" w:rsidRDefault="0078703C" w:rsidP="006C759E">
            <w:r w:rsidRPr="00210929">
              <w:t xml:space="preserve">Земельні ділянки, які є обʼєктами нерухомого майна  </w:t>
            </w:r>
          </w:p>
        </w:tc>
        <w:tc>
          <w:tcPr>
            <w:tcW w:w="1985" w:type="dxa"/>
            <w:vAlign w:val="center"/>
          </w:tcPr>
          <w:p w14:paraId="5D9BB87B" w14:textId="77777777" w:rsidR="0078703C" w:rsidRPr="00210929" w:rsidRDefault="0078703C" w:rsidP="006C759E">
            <w:r w:rsidRPr="00210929">
              <w:t>T070_1, T070_2</w:t>
            </w:r>
          </w:p>
        </w:tc>
        <w:tc>
          <w:tcPr>
            <w:tcW w:w="2335" w:type="dxa"/>
            <w:vAlign w:val="center"/>
          </w:tcPr>
          <w:p w14:paraId="3A011C1A" w14:textId="77777777" w:rsidR="0078703C" w:rsidRPr="00210929" w:rsidRDefault="0078703C" w:rsidP="006C759E">
            <w:r w:rsidRPr="00210929">
              <w:rPr>
                <w:lang w:eastAsia="ru-RU"/>
              </w:rPr>
              <w:t>H027, KU, K031</w:t>
            </w:r>
          </w:p>
        </w:tc>
        <w:tc>
          <w:tcPr>
            <w:tcW w:w="2065" w:type="dxa"/>
          </w:tcPr>
          <w:p w14:paraId="579FEDFB" w14:textId="77777777" w:rsidR="0078703C" w:rsidRPr="00210929" w:rsidRDefault="0078703C" w:rsidP="006C759E">
            <w:r w:rsidRPr="00210929">
              <w:t>Q001, Q002, Q003, Q007, Q015, Q104</w:t>
            </w:r>
          </w:p>
        </w:tc>
        <w:tc>
          <w:tcPr>
            <w:tcW w:w="986" w:type="dxa"/>
            <w:vAlign w:val="center"/>
          </w:tcPr>
          <w:p w14:paraId="2D799C89" w14:textId="77777777" w:rsidR="0078703C" w:rsidRPr="00210929" w:rsidRDefault="0078703C" w:rsidP="006C759E">
            <w:r w:rsidRPr="00210929">
              <w:t>IR77</w:t>
            </w:r>
          </w:p>
        </w:tc>
      </w:tr>
      <w:tr w:rsidR="00A636E1" w:rsidRPr="00210929" w14:paraId="7F219AFF" w14:textId="77777777" w:rsidTr="00ED4E8C">
        <w:trPr>
          <w:cantSplit/>
          <w:jc w:val="center"/>
        </w:trPr>
        <w:tc>
          <w:tcPr>
            <w:tcW w:w="936" w:type="dxa"/>
            <w:vAlign w:val="center"/>
          </w:tcPr>
          <w:p w14:paraId="4C04235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5CC0D94" w14:textId="77777777" w:rsidR="0078703C" w:rsidRPr="00210929" w:rsidRDefault="0078703C" w:rsidP="006C759E">
            <w:pPr>
              <w:jc w:val="center"/>
            </w:pPr>
            <w:r w:rsidRPr="00210929">
              <w:t>IR770003</w:t>
            </w:r>
          </w:p>
        </w:tc>
        <w:tc>
          <w:tcPr>
            <w:tcW w:w="4961" w:type="dxa"/>
            <w:vAlign w:val="center"/>
          </w:tcPr>
          <w:p w14:paraId="1031CC39" w14:textId="77777777" w:rsidR="0078703C" w:rsidRPr="00210929" w:rsidRDefault="0078703C" w:rsidP="006C759E">
            <w:r w:rsidRPr="00210929">
              <w:t xml:space="preserve">Будинки та споруди, які є обʼєктами нерухомого майна   </w:t>
            </w:r>
          </w:p>
        </w:tc>
        <w:tc>
          <w:tcPr>
            <w:tcW w:w="1985" w:type="dxa"/>
            <w:vAlign w:val="center"/>
          </w:tcPr>
          <w:p w14:paraId="617457EF" w14:textId="77777777" w:rsidR="0078703C" w:rsidRPr="00210929" w:rsidRDefault="0078703C" w:rsidP="006C759E">
            <w:r w:rsidRPr="00210929">
              <w:t>T070_1, T070_2</w:t>
            </w:r>
          </w:p>
        </w:tc>
        <w:tc>
          <w:tcPr>
            <w:tcW w:w="2335" w:type="dxa"/>
            <w:vAlign w:val="center"/>
          </w:tcPr>
          <w:p w14:paraId="475E52A0" w14:textId="77777777" w:rsidR="0078703C" w:rsidRPr="00210929" w:rsidRDefault="0078703C" w:rsidP="006C759E">
            <w:r w:rsidRPr="00210929">
              <w:rPr>
                <w:lang w:eastAsia="ru-RU"/>
              </w:rPr>
              <w:t>H027, KU, K031</w:t>
            </w:r>
          </w:p>
        </w:tc>
        <w:tc>
          <w:tcPr>
            <w:tcW w:w="2065" w:type="dxa"/>
          </w:tcPr>
          <w:p w14:paraId="0894A60F" w14:textId="77777777" w:rsidR="0078703C" w:rsidRPr="00210929" w:rsidRDefault="0078703C" w:rsidP="006C759E">
            <w:r w:rsidRPr="00210929">
              <w:t>Q001, Q002, Q003, Q007, Q015, Q104</w:t>
            </w:r>
          </w:p>
        </w:tc>
        <w:tc>
          <w:tcPr>
            <w:tcW w:w="986" w:type="dxa"/>
            <w:vAlign w:val="center"/>
          </w:tcPr>
          <w:p w14:paraId="49B3506F" w14:textId="77777777" w:rsidR="0078703C" w:rsidRPr="00210929" w:rsidRDefault="0078703C" w:rsidP="006C759E">
            <w:r w:rsidRPr="00210929">
              <w:t>IR77</w:t>
            </w:r>
          </w:p>
        </w:tc>
      </w:tr>
      <w:tr w:rsidR="00A636E1" w:rsidRPr="00210929" w14:paraId="58DB16CF" w14:textId="77777777" w:rsidTr="00ED4E8C">
        <w:trPr>
          <w:cantSplit/>
          <w:jc w:val="center"/>
        </w:trPr>
        <w:tc>
          <w:tcPr>
            <w:tcW w:w="936" w:type="dxa"/>
            <w:vAlign w:val="center"/>
          </w:tcPr>
          <w:p w14:paraId="47441F5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B728234" w14:textId="77777777" w:rsidR="0078703C" w:rsidRPr="00210929" w:rsidRDefault="0078703C" w:rsidP="006C759E">
            <w:pPr>
              <w:jc w:val="center"/>
              <w:rPr>
                <w:lang w:eastAsia="ru-RU"/>
              </w:rPr>
            </w:pPr>
            <w:r w:rsidRPr="00210929">
              <w:t>IR780001</w:t>
            </w:r>
          </w:p>
        </w:tc>
        <w:tc>
          <w:tcPr>
            <w:tcW w:w="4961" w:type="dxa"/>
            <w:vAlign w:val="center"/>
          </w:tcPr>
          <w:p w14:paraId="12F9D092" w14:textId="77777777" w:rsidR="0078703C" w:rsidRPr="00210929" w:rsidRDefault="0078703C" w:rsidP="006C759E">
            <w:r w:rsidRPr="00210929">
              <w:t>Довгострокові фінансові інвестиції та поточні фінансові інвестиції</w:t>
            </w:r>
          </w:p>
        </w:tc>
        <w:tc>
          <w:tcPr>
            <w:tcW w:w="1985" w:type="dxa"/>
            <w:vAlign w:val="center"/>
          </w:tcPr>
          <w:p w14:paraId="14C3360D" w14:textId="77777777" w:rsidR="0078703C" w:rsidRPr="00210929" w:rsidRDefault="0078703C" w:rsidP="006C759E">
            <w:r w:rsidRPr="00210929">
              <w:t>T100</w:t>
            </w:r>
          </w:p>
        </w:tc>
        <w:tc>
          <w:tcPr>
            <w:tcW w:w="2335" w:type="dxa"/>
            <w:vAlign w:val="center"/>
          </w:tcPr>
          <w:p w14:paraId="1FFD4F5D" w14:textId="77777777" w:rsidR="0078703C" w:rsidRPr="00210929" w:rsidRDefault="0078703C" w:rsidP="006C759E">
            <w:r w:rsidRPr="00210929">
              <w:t>R034, H027, F024</w:t>
            </w:r>
          </w:p>
        </w:tc>
        <w:tc>
          <w:tcPr>
            <w:tcW w:w="2065" w:type="dxa"/>
            <w:vAlign w:val="center"/>
          </w:tcPr>
          <w:p w14:paraId="53DA76EE" w14:textId="77777777" w:rsidR="00B33286" w:rsidRPr="00210929" w:rsidRDefault="0078703C" w:rsidP="00B50E15">
            <w:r w:rsidRPr="00210929">
              <w:t>Q001, Q003_1, Q003_2, K020, Q006, Q007_1, Q007_2, Q007_3, Q015</w:t>
            </w:r>
          </w:p>
        </w:tc>
        <w:tc>
          <w:tcPr>
            <w:tcW w:w="986" w:type="dxa"/>
            <w:vAlign w:val="center"/>
          </w:tcPr>
          <w:p w14:paraId="7F11619F" w14:textId="77777777" w:rsidR="0078703C" w:rsidRPr="00210929" w:rsidRDefault="0078703C" w:rsidP="006C759E">
            <w:r w:rsidRPr="00210929">
              <w:t>IR78</w:t>
            </w:r>
          </w:p>
        </w:tc>
      </w:tr>
      <w:tr w:rsidR="00A636E1" w:rsidRPr="00210929" w14:paraId="2C5D88EB" w14:textId="77777777" w:rsidTr="00ED4E8C">
        <w:trPr>
          <w:cantSplit/>
          <w:jc w:val="center"/>
        </w:trPr>
        <w:tc>
          <w:tcPr>
            <w:tcW w:w="936" w:type="dxa"/>
            <w:vAlign w:val="center"/>
          </w:tcPr>
          <w:p w14:paraId="6806DB6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A1B5D26" w14:textId="77777777" w:rsidR="0078703C" w:rsidRPr="00210929" w:rsidRDefault="0078703C" w:rsidP="006C759E">
            <w:pPr>
              <w:jc w:val="center"/>
            </w:pPr>
            <w:r w:rsidRPr="00210929">
              <w:t>IR780002</w:t>
            </w:r>
          </w:p>
        </w:tc>
        <w:tc>
          <w:tcPr>
            <w:tcW w:w="4961" w:type="dxa"/>
            <w:vAlign w:val="center"/>
          </w:tcPr>
          <w:p w14:paraId="36D16222" w14:textId="77777777" w:rsidR="0078703C" w:rsidRPr="00210929" w:rsidRDefault="0078703C" w:rsidP="006C759E">
            <w:r w:rsidRPr="00210929">
              <w:t>Акції</w:t>
            </w:r>
          </w:p>
        </w:tc>
        <w:tc>
          <w:tcPr>
            <w:tcW w:w="1985" w:type="dxa"/>
            <w:vAlign w:val="center"/>
          </w:tcPr>
          <w:p w14:paraId="19AE7856" w14:textId="77777777" w:rsidR="0078703C" w:rsidRPr="00210929" w:rsidRDefault="0078703C" w:rsidP="006C759E">
            <w:r w:rsidRPr="00210929">
              <w:t>T100</w:t>
            </w:r>
          </w:p>
        </w:tc>
        <w:tc>
          <w:tcPr>
            <w:tcW w:w="2335" w:type="dxa"/>
            <w:vAlign w:val="center"/>
          </w:tcPr>
          <w:p w14:paraId="554B47BE" w14:textId="77777777" w:rsidR="0078703C" w:rsidRPr="00210929" w:rsidRDefault="0078703C" w:rsidP="006C759E">
            <w:r w:rsidRPr="00210929">
              <w:t>R034, H027, F024</w:t>
            </w:r>
          </w:p>
        </w:tc>
        <w:tc>
          <w:tcPr>
            <w:tcW w:w="2065" w:type="dxa"/>
            <w:vAlign w:val="center"/>
          </w:tcPr>
          <w:p w14:paraId="440C2F52" w14:textId="77777777" w:rsidR="00B33286" w:rsidRPr="00210929" w:rsidRDefault="0078703C" w:rsidP="00B50E15">
            <w:r w:rsidRPr="00210929">
              <w:t>Q001, Q003_1, Q003_2, K020, Q006, Q007_1, Q007_2, Q007_3, Q015</w:t>
            </w:r>
          </w:p>
        </w:tc>
        <w:tc>
          <w:tcPr>
            <w:tcW w:w="986" w:type="dxa"/>
            <w:vAlign w:val="center"/>
          </w:tcPr>
          <w:p w14:paraId="22803AD4" w14:textId="77777777" w:rsidR="0078703C" w:rsidRPr="00210929" w:rsidRDefault="0078703C" w:rsidP="006C759E">
            <w:r w:rsidRPr="00210929">
              <w:t>IR78</w:t>
            </w:r>
          </w:p>
        </w:tc>
      </w:tr>
      <w:tr w:rsidR="00A636E1" w:rsidRPr="00210929" w14:paraId="30892B48" w14:textId="77777777" w:rsidTr="00ED4E8C">
        <w:trPr>
          <w:cantSplit/>
          <w:jc w:val="center"/>
        </w:trPr>
        <w:tc>
          <w:tcPr>
            <w:tcW w:w="936" w:type="dxa"/>
            <w:vAlign w:val="center"/>
          </w:tcPr>
          <w:p w14:paraId="1B5A782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8C0A019" w14:textId="77777777" w:rsidR="0078703C" w:rsidRPr="00210929" w:rsidRDefault="0078703C" w:rsidP="006C759E">
            <w:pPr>
              <w:jc w:val="center"/>
            </w:pPr>
            <w:r w:rsidRPr="00210929">
              <w:t>IR780003</w:t>
            </w:r>
          </w:p>
        </w:tc>
        <w:tc>
          <w:tcPr>
            <w:tcW w:w="4961" w:type="dxa"/>
            <w:vAlign w:val="center"/>
          </w:tcPr>
          <w:p w14:paraId="10CACBCE" w14:textId="77777777" w:rsidR="0078703C" w:rsidRPr="00210929" w:rsidRDefault="0078703C" w:rsidP="006C759E">
            <w:r w:rsidRPr="00210929">
              <w:t>Облігації</w:t>
            </w:r>
          </w:p>
        </w:tc>
        <w:tc>
          <w:tcPr>
            <w:tcW w:w="1985" w:type="dxa"/>
            <w:vAlign w:val="center"/>
          </w:tcPr>
          <w:p w14:paraId="4EF966E4" w14:textId="77777777" w:rsidR="0078703C" w:rsidRPr="00210929" w:rsidRDefault="0078703C" w:rsidP="006C759E">
            <w:r w:rsidRPr="00210929">
              <w:t>T100</w:t>
            </w:r>
          </w:p>
        </w:tc>
        <w:tc>
          <w:tcPr>
            <w:tcW w:w="2335" w:type="dxa"/>
            <w:vAlign w:val="center"/>
          </w:tcPr>
          <w:p w14:paraId="50ED167D" w14:textId="77777777" w:rsidR="0078703C" w:rsidRPr="00210929" w:rsidRDefault="0078703C" w:rsidP="006C759E">
            <w:r w:rsidRPr="00210929">
              <w:t>R034, H027, F024</w:t>
            </w:r>
          </w:p>
        </w:tc>
        <w:tc>
          <w:tcPr>
            <w:tcW w:w="2065" w:type="dxa"/>
            <w:vAlign w:val="center"/>
          </w:tcPr>
          <w:p w14:paraId="32849533" w14:textId="77777777" w:rsidR="00B33286" w:rsidRPr="00210929" w:rsidRDefault="0078703C" w:rsidP="00B50E15">
            <w:r w:rsidRPr="00210929">
              <w:t>Q001, Q003_1, Q003_2, K020, Q006, Q007_1, Q007_2, Q007_3, Q015</w:t>
            </w:r>
          </w:p>
        </w:tc>
        <w:tc>
          <w:tcPr>
            <w:tcW w:w="986" w:type="dxa"/>
            <w:vAlign w:val="center"/>
          </w:tcPr>
          <w:p w14:paraId="235C8C90" w14:textId="77777777" w:rsidR="0078703C" w:rsidRPr="00210929" w:rsidRDefault="0078703C" w:rsidP="006C759E">
            <w:r w:rsidRPr="00210929">
              <w:t>IR78</w:t>
            </w:r>
          </w:p>
        </w:tc>
      </w:tr>
      <w:tr w:rsidR="00A636E1" w:rsidRPr="00210929" w14:paraId="16007A40" w14:textId="77777777" w:rsidTr="00ED4E8C">
        <w:trPr>
          <w:cantSplit/>
          <w:jc w:val="center"/>
        </w:trPr>
        <w:tc>
          <w:tcPr>
            <w:tcW w:w="936" w:type="dxa"/>
            <w:vAlign w:val="center"/>
          </w:tcPr>
          <w:p w14:paraId="194E412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A25258A" w14:textId="77777777" w:rsidR="0078703C" w:rsidRPr="00210929" w:rsidRDefault="0078703C" w:rsidP="006C759E">
            <w:pPr>
              <w:jc w:val="center"/>
            </w:pPr>
            <w:r w:rsidRPr="00210929">
              <w:t>IR780004</w:t>
            </w:r>
          </w:p>
        </w:tc>
        <w:tc>
          <w:tcPr>
            <w:tcW w:w="4961" w:type="dxa"/>
            <w:vAlign w:val="center"/>
          </w:tcPr>
          <w:p w14:paraId="2E1E12D3" w14:textId="77777777" w:rsidR="0078703C" w:rsidRPr="00210929" w:rsidRDefault="0078703C" w:rsidP="006C759E">
            <w:r w:rsidRPr="00210929">
              <w:t>Цінні папери, що емітуються державою</w:t>
            </w:r>
          </w:p>
        </w:tc>
        <w:tc>
          <w:tcPr>
            <w:tcW w:w="1985" w:type="dxa"/>
            <w:vAlign w:val="center"/>
          </w:tcPr>
          <w:p w14:paraId="52C4ED83" w14:textId="77777777" w:rsidR="0078703C" w:rsidRPr="00210929" w:rsidRDefault="0078703C" w:rsidP="006C759E">
            <w:r w:rsidRPr="00210929">
              <w:t>T100</w:t>
            </w:r>
          </w:p>
        </w:tc>
        <w:tc>
          <w:tcPr>
            <w:tcW w:w="2335" w:type="dxa"/>
            <w:vAlign w:val="center"/>
          </w:tcPr>
          <w:p w14:paraId="67D891A8" w14:textId="77777777" w:rsidR="0078703C" w:rsidRPr="00210929" w:rsidRDefault="0078703C" w:rsidP="006C759E">
            <w:r w:rsidRPr="00210929">
              <w:t>R034, H027, F024</w:t>
            </w:r>
          </w:p>
        </w:tc>
        <w:tc>
          <w:tcPr>
            <w:tcW w:w="2065" w:type="dxa"/>
            <w:vAlign w:val="center"/>
          </w:tcPr>
          <w:p w14:paraId="7A58B66A" w14:textId="77777777" w:rsidR="00B33286" w:rsidRPr="00210929" w:rsidRDefault="0078703C" w:rsidP="00B50E15">
            <w:r w:rsidRPr="00210929">
              <w:t>Q001, Q003_1, Q003_2, K020, Q006, Q007_1, Q007_2, Q007_3, Q015</w:t>
            </w:r>
          </w:p>
        </w:tc>
        <w:tc>
          <w:tcPr>
            <w:tcW w:w="986" w:type="dxa"/>
            <w:vAlign w:val="center"/>
          </w:tcPr>
          <w:p w14:paraId="385AFF4A" w14:textId="77777777" w:rsidR="0078703C" w:rsidRPr="00210929" w:rsidRDefault="0078703C" w:rsidP="006C759E">
            <w:r w:rsidRPr="00210929">
              <w:t>IR78</w:t>
            </w:r>
          </w:p>
        </w:tc>
      </w:tr>
      <w:tr w:rsidR="00A636E1" w:rsidRPr="00210929" w14:paraId="27FB9083" w14:textId="77777777" w:rsidTr="00ED4E8C">
        <w:trPr>
          <w:cantSplit/>
          <w:jc w:val="center"/>
        </w:trPr>
        <w:tc>
          <w:tcPr>
            <w:tcW w:w="936" w:type="dxa"/>
            <w:vAlign w:val="center"/>
          </w:tcPr>
          <w:p w14:paraId="2B5E9DD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7DA7B4D" w14:textId="77777777" w:rsidR="0078703C" w:rsidRPr="00210929" w:rsidRDefault="0078703C" w:rsidP="006C759E">
            <w:pPr>
              <w:jc w:val="center"/>
            </w:pPr>
            <w:r w:rsidRPr="00210929">
              <w:t>IR780005</w:t>
            </w:r>
          </w:p>
        </w:tc>
        <w:tc>
          <w:tcPr>
            <w:tcW w:w="4961" w:type="dxa"/>
            <w:vAlign w:val="center"/>
          </w:tcPr>
          <w:p w14:paraId="43B92146" w14:textId="77777777" w:rsidR="0078703C" w:rsidRPr="00210929" w:rsidRDefault="0078703C" w:rsidP="006C759E">
            <w:r w:rsidRPr="00210929">
              <w:t>Інвестиції в економіку України за напрямами, визначеними Кабінетом Міністрів України</w:t>
            </w:r>
          </w:p>
        </w:tc>
        <w:tc>
          <w:tcPr>
            <w:tcW w:w="1985" w:type="dxa"/>
            <w:vAlign w:val="center"/>
          </w:tcPr>
          <w:p w14:paraId="303E4E47" w14:textId="77777777" w:rsidR="0078703C" w:rsidRPr="00210929" w:rsidRDefault="0078703C" w:rsidP="006C759E">
            <w:r w:rsidRPr="00210929">
              <w:t>T100</w:t>
            </w:r>
          </w:p>
        </w:tc>
        <w:tc>
          <w:tcPr>
            <w:tcW w:w="2335" w:type="dxa"/>
            <w:vAlign w:val="center"/>
          </w:tcPr>
          <w:p w14:paraId="614DB715" w14:textId="77777777" w:rsidR="0078703C" w:rsidRPr="00210929" w:rsidRDefault="0078703C" w:rsidP="006C759E">
            <w:r w:rsidRPr="00210929">
              <w:t>R034, H027, F024</w:t>
            </w:r>
          </w:p>
        </w:tc>
        <w:tc>
          <w:tcPr>
            <w:tcW w:w="2065" w:type="dxa"/>
            <w:vAlign w:val="center"/>
          </w:tcPr>
          <w:p w14:paraId="7D7590CB" w14:textId="77777777" w:rsidR="00B33286" w:rsidRPr="00210929" w:rsidRDefault="0078703C" w:rsidP="00B50E15">
            <w:r w:rsidRPr="00210929">
              <w:t>Q001, Q003_1, Q003_2, K020, Q006, Q007_1, Q007_2, Q007_3, Q015</w:t>
            </w:r>
          </w:p>
        </w:tc>
        <w:tc>
          <w:tcPr>
            <w:tcW w:w="986" w:type="dxa"/>
            <w:vAlign w:val="center"/>
          </w:tcPr>
          <w:p w14:paraId="2240B8BB" w14:textId="77777777" w:rsidR="0078703C" w:rsidRPr="00210929" w:rsidRDefault="0078703C" w:rsidP="006C759E">
            <w:r w:rsidRPr="00210929">
              <w:t>IR78</w:t>
            </w:r>
          </w:p>
        </w:tc>
      </w:tr>
      <w:tr w:rsidR="00A636E1" w:rsidRPr="00210929" w14:paraId="3E7E4CDE" w14:textId="77777777" w:rsidTr="00ED4E8C">
        <w:trPr>
          <w:cantSplit/>
          <w:jc w:val="center"/>
        </w:trPr>
        <w:tc>
          <w:tcPr>
            <w:tcW w:w="936" w:type="dxa"/>
            <w:vAlign w:val="center"/>
          </w:tcPr>
          <w:p w14:paraId="78E3BC5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3BE46A0" w14:textId="77777777" w:rsidR="0078703C" w:rsidRPr="00210929" w:rsidRDefault="0078703C" w:rsidP="006C759E">
            <w:pPr>
              <w:jc w:val="center"/>
            </w:pPr>
            <w:r w:rsidRPr="00210929">
              <w:t>IR780006</w:t>
            </w:r>
          </w:p>
        </w:tc>
        <w:tc>
          <w:tcPr>
            <w:tcW w:w="4961" w:type="dxa"/>
            <w:vAlign w:val="center"/>
          </w:tcPr>
          <w:p w14:paraId="45A8584B" w14:textId="77777777" w:rsidR="0078703C" w:rsidRPr="00210929" w:rsidRDefault="0078703C" w:rsidP="006C759E">
            <w:r w:rsidRPr="00210929">
              <w:t>Вклади в банках (депозити)</w:t>
            </w:r>
          </w:p>
        </w:tc>
        <w:tc>
          <w:tcPr>
            <w:tcW w:w="1985" w:type="dxa"/>
            <w:vAlign w:val="center"/>
          </w:tcPr>
          <w:p w14:paraId="66500BDC" w14:textId="77777777" w:rsidR="0078703C" w:rsidRPr="00210929" w:rsidRDefault="0078703C" w:rsidP="006C759E">
            <w:r w:rsidRPr="00210929">
              <w:t>T100</w:t>
            </w:r>
          </w:p>
        </w:tc>
        <w:tc>
          <w:tcPr>
            <w:tcW w:w="2335" w:type="dxa"/>
            <w:vAlign w:val="center"/>
          </w:tcPr>
          <w:p w14:paraId="27E3F63A" w14:textId="77777777" w:rsidR="0078703C" w:rsidRPr="00210929" w:rsidRDefault="0078703C" w:rsidP="006C759E">
            <w:r w:rsidRPr="00210929">
              <w:t>R034, H027, F024</w:t>
            </w:r>
          </w:p>
        </w:tc>
        <w:tc>
          <w:tcPr>
            <w:tcW w:w="2065" w:type="dxa"/>
            <w:vAlign w:val="center"/>
          </w:tcPr>
          <w:p w14:paraId="6F69D9D9" w14:textId="77777777" w:rsidR="00B33286" w:rsidRPr="00210929" w:rsidRDefault="0078703C" w:rsidP="00B50E15">
            <w:r w:rsidRPr="00210929">
              <w:t>Q001, Q003_1, Q003_2, K020, Q006, Q007_1, Q007_2, Q007_3, Q015</w:t>
            </w:r>
          </w:p>
        </w:tc>
        <w:tc>
          <w:tcPr>
            <w:tcW w:w="986" w:type="dxa"/>
            <w:vAlign w:val="center"/>
          </w:tcPr>
          <w:p w14:paraId="4AD73E4F" w14:textId="77777777" w:rsidR="0078703C" w:rsidRPr="00210929" w:rsidRDefault="0078703C" w:rsidP="006C759E">
            <w:r w:rsidRPr="00210929">
              <w:t>IR78</w:t>
            </w:r>
          </w:p>
        </w:tc>
      </w:tr>
      <w:tr w:rsidR="00A636E1" w:rsidRPr="00210929" w14:paraId="44D9512B" w14:textId="77777777" w:rsidTr="00ED4E8C">
        <w:trPr>
          <w:cantSplit/>
          <w:jc w:val="center"/>
        </w:trPr>
        <w:tc>
          <w:tcPr>
            <w:tcW w:w="936" w:type="dxa"/>
            <w:vAlign w:val="center"/>
          </w:tcPr>
          <w:p w14:paraId="0E57B74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61E84A4" w14:textId="77777777" w:rsidR="0078703C" w:rsidRPr="00210929" w:rsidRDefault="0078703C" w:rsidP="006C759E">
            <w:pPr>
              <w:jc w:val="center"/>
            </w:pPr>
            <w:r w:rsidRPr="00210929">
              <w:t>IR780007</w:t>
            </w:r>
          </w:p>
        </w:tc>
        <w:tc>
          <w:tcPr>
            <w:tcW w:w="4961" w:type="dxa"/>
            <w:vAlign w:val="center"/>
          </w:tcPr>
          <w:p w14:paraId="6BD378B8" w14:textId="77777777" w:rsidR="0078703C" w:rsidRPr="00210929" w:rsidRDefault="0078703C" w:rsidP="006C759E">
            <w:r w:rsidRPr="00210929">
              <w:t>Іпотечні сертифікати</w:t>
            </w:r>
          </w:p>
        </w:tc>
        <w:tc>
          <w:tcPr>
            <w:tcW w:w="1985" w:type="dxa"/>
            <w:vAlign w:val="center"/>
          </w:tcPr>
          <w:p w14:paraId="2ACB0F53" w14:textId="77777777" w:rsidR="0078703C" w:rsidRPr="00210929" w:rsidRDefault="0078703C" w:rsidP="006C759E">
            <w:r w:rsidRPr="00210929">
              <w:t>T100</w:t>
            </w:r>
          </w:p>
        </w:tc>
        <w:tc>
          <w:tcPr>
            <w:tcW w:w="2335" w:type="dxa"/>
            <w:vAlign w:val="center"/>
          </w:tcPr>
          <w:p w14:paraId="4B17ACF5" w14:textId="77777777" w:rsidR="0078703C" w:rsidRPr="00210929" w:rsidRDefault="0078703C" w:rsidP="006C759E">
            <w:r w:rsidRPr="00210929">
              <w:t>R034, H027, F024</w:t>
            </w:r>
          </w:p>
        </w:tc>
        <w:tc>
          <w:tcPr>
            <w:tcW w:w="2065" w:type="dxa"/>
            <w:vAlign w:val="center"/>
          </w:tcPr>
          <w:p w14:paraId="6653099E" w14:textId="77777777" w:rsidR="00B33286" w:rsidRPr="00210929" w:rsidRDefault="0078703C" w:rsidP="00B50E15">
            <w:r w:rsidRPr="00210929">
              <w:t>Q001, Q003_1, Q003_2, K020, Q006, Q007_1, Q007_2, Q007_3, Q015</w:t>
            </w:r>
          </w:p>
        </w:tc>
        <w:tc>
          <w:tcPr>
            <w:tcW w:w="986" w:type="dxa"/>
            <w:vAlign w:val="center"/>
          </w:tcPr>
          <w:p w14:paraId="1AA4F1B4" w14:textId="77777777" w:rsidR="0078703C" w:rsidRPr="00210929" w:rsidRDefault="0078703C" w:rsidP="006C759E">
            <w:r w:rsidRPr="00210929">
              <w:t>IR78</w:t>
            </w:r>
          </w:p>
        </w:tc>
      </w:tr>
      <w:tr w:rsidR="00A636E1" w:rsidRPr="00210929" w14:paraId="231D4493" w14:textId="77777777" w:rsidTr="00ED4E8C">
        <w:trPr>
          <w:cantSplit/>
          <w:jc w:val="center"/>
        </w:trPr>
        <w:tc>
          <w:tcPr>
            <w:tcW w:w="936" w:type="dxa"/>
            <w:vAlign w:val="center"/>
          </w:tcPr>
          <w:p w14:paraId="600BC31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E48862D" w14:textId="77777777" w:rsidR="0078703C" w:rsidRPr="00210929" w:rsidRDefault="0078703C" w:rsidP="006C759E">
            <w:pPr>
              <w:jc w:val="center"/>
            </w:pPr>
            <w:r w:rsidRPr="00210929">
              <w:t>IR780008</w:t>
            </w:r>
          </w:p>
        </w:tc>
        <w:tc>
          <w:tcPr>
            <w:tcW w:w="4961" w:type="dxa"/>
            <w:vAlign w:val="center"/>
          </w:tcPr>
          <w:p w14:paraId="7F503BFE" w14:textId="33C6AC7E" w:rsidR="0078703C" w:rsidRPr="00210929" w:rsidRDefault="0078703C" w:rsidP="005946EC">
            <w:r w:rsidRPr="00210929">
              <w:t xml:space="preserve">Довгострокова дебіторська заборгованість, дебіторська заборгованість за розрахунками за виданими авансами та з нарахованих доходів </w:t>
            </w:r>
            <w:r w:rsidR="005946EC">
              <w:t>й</w:t>
            </w:r>
            <w:r w:rsidRPr="00210929">
              <w:t xml:space="preserve"> інша поточна дебіторська заборгованість </w:t>
            </w:r>
          </w:p>
        </w:tc>
        <w:tc>
          <w:tcPr>
            <w:tcW w:w="1985" w:type="dxa"/>
            <w:vAlign w:val="center"/>
          </w:tcPr>
          <w:p w14:paraId="441A82B3" w14:textId="77777777" w:rsidR="0078703C" w:rsidRPr="00210929" w:rsidRDefault="0078703C" w:rsidP="006C759E">
            <w:r w:rsidRPr="00210929">
              <w:t>T100</w:t>
            </w:r>
          </w:p>
        </w:tc>
        <w:tc>
          <w:tcPr>
            <w:tcW w:w="2335" w:type="dxa"/>
            <w:vAlign w:val="center"/>
          </w:tcPr>
          <w:p w14:paraId="4814D795" w14:textId="77777777" w:rsidR="0078703C" w:rsidRPr="00210929" w:rsidRDefault="0078703C" w:rsidP="006C759E">
            <w:r w:rsidRPr="00210929">
              <w:t>R034, H027, F024</w:t>
            </w:r>
          </w:p>
        </w:tc>
        <w:tc>
          <w:tcPr>
            <w:tcW w:w="2065" w:type="dxa"/>
            <w:vAlign w:val="center"/>
          </w:tcPr>
          <w:p w14:paraId="629F3EB3" w14:textId="77777777" w:rsidR="0078703C" w:rsidRPr="00210929" w:rsidRDefault="0078703C" w:rsidP="006C759E">
            <w:r w:rsidRPr="00210929">
              <w:t>Q001, Q003_1, Q003_2, K020, Q006, Q007_1, Q007_2, Q007_3, Q015</w:t>
            </w:r>
          </w:p>
        </w:tc>
        <w:tc>
          <w:tcPr>
            <w:tcW w:w="986" w:type="dxa"/>
            <w:vAlign w:val="center"/>
          </w:tcPr>
          <w:p w14:paraId="1235557D" w14:textId="77777777" w:rsidR="0078703C" w:rsidRPr="00210929" w:rsidRDefault="0078703C" w:rsidP="006C759E">
            <w:r w:rsidRPr="00210929">
              <w:t>IR78</w:t>
            </w:r>
          </w:p>
        </w:tc>
      </w:tr>
      <w:tr w:rsidR="00A636E1" w:rsidRPr="00210929" w14:paraId="2300FEB7" w14:textId="77777777" w:rsidTr="00ED4E8C">
        <w:trPr>
          <w:cantSplit/>
          <w:jc w:val="center"/>
        </w:trPr>
        <w:tc>
          <w:tcPr>
            <w:tcW w:w="936" w:type="dxa"/>
            <w:vAlign w:val="center"/>
          </w:tcPr>
          <w:p w14:paraId="34DC7CA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9A7679E" w14:textId="77777777" w:rsidR="0078703C" w:rsidRPr="00210929" w:rsidRDefault="0078703C" w:rsidP="006C759E">
            <w:pPr>
              <w:jc w:val="center"/>
            </w:pPr>
            <w:r w:rsidRPr="00210929">
              <w:t>IR780009</w:t>
            </w:r>
          </w:p>
        </w:tc>
        <w:tc>
          <w:tcPr>
            <w:tcW w:w="4961" w:type="dxa"/>
            <w:vAlign w:val="center"/>
          </w:tcPr>
          <w:p w14:paraId="763ED46A" w14:textId="66828AAB" w:rsidR="0078703C" w:rsidRPr="00210929" w:rsidRDefault="0078703C" w:rsidP="005946EC">
            <w:r w:rsidRPr="00210929">
              <w:t xml:space="preserve">Дебіторська заборгованість за довгостроковими кредитами для житлового будівництва, у тому числі індивідуальних забудовників, що використовуються </w:t>
            </w:r>
            <w:r w:rsidR="005946EC">
              <w:t>в</w:t>
            </w:r>
            <w:r w:rsidRPr="00210929">
              <w:t xml:space="preserve"> порядку, визначеному Кабінетом Міністрів України</w:t>
            </w:r>
          </w:p>
        </w:tc>
        <w:tc>
          <w:tcPr>
            <w:tcW w:w="1985" w:type="dxa"/>
            <w:vAlign w:val="center"/>
          </w:tcPr>
          <w:p w14:paraId="6367D34D" w14:textId="77777777" w:rsidR="0078703C" w:rsidRPr="00210929" w:rsidRDefault="0078703C" w:rsidP="006C759E">
            <w:r w:rsidRPr="00210929">
              <w:t>T100</w:t>
            </w:r>
          </w:p>
        </w:tc>
        <w:tc>
          <w:tcPr>
            <w:tcW w:w="2335" w:type="dxa"/>
            <w:vAlign w:val="center"/>
          </w:tcPr>
          <w:p w14:paraId="21222749" w14:textId="77777777" w:rsidR="0078703C" w:rsidRPr="00210929" w:rsidRDefault="0078703C" w:rsidP="006C759E">
            <w:r w:rsidRPr="00210929">
              <w:t>R034, H027, F024</w:t>
            </w:r>
          </w:p>
        </w:tc>
        <w:tc>
          <w:tcPr>
            <w:tcW w:w="2065" w:type="dxa"/>
            <w:vAlign w:val="center"/>
          </w:tcPr>
          <w:p w14:paraId="3649EE17" w14:textId="77777777" w:rsidR="0078703C" w:rsidRPr="00210929" w:rsidRDefault="0078703C" w:rsidP="006C759E">
            <w:r w:rsidRPr="00210929">
              <w:t>Q001, Q003_1, Q003_2, K020, Q006, Q007_1, Q007_2, Q007_3, Q015</w:t>
            </w:r>
          </w:p>
        </w:tc>
        <w:tc>
          <w:tcPr>
            <w:tcW w:w="986" w:type="dxa"/>
            <w:vAlign w:val="center"/>
          </w:tcPr>
          <w:p w14:paraId="4D3FC8A3" w14:textId="77777777" w:rsidR="0078703C" w:rsidRPr="00210929" w:rsidRDefault="0078703C" w:rsidP="006C759E">
            <w:r w:rsidRPr="00210929">
              <w:t>IR78</w:t>
            </w:r>
          </w:p>
        </w:tc>
      </w:tr>
      <w:tr w:rsidR="00A636E1" w:rsidRPr="00210929" w14:paraId="7DD70DC9" w14:textId="77777777" w:rsidTr="00ED4E8C">
        <w:trPr>
          <w:cantSplit/>
          <w:jc w:val="center"/>
        </w:trPr>
        <w:tc>
          <w:tcPr>
            <w:tcW w:w="936" w:type="dxa"/>
            <w:vAlign w:val="center"/>
          </w:tcPr>
          <w:p w14:paraId="783882B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AFC0804" w14:textId="77777777" w:rsidR="0078703C" w:rsidRPr="00210929" w:rsidRDefault="0078703C" w:rsidP="006C759E">
            <w:pPr>
              <w:jc w:val="center"/>
            </w:pPr>
            <w:r w:rsidRPr="00210929">
              <w:t>IR780010</w:t>
            </w:r>
          </w:p>
        </w:tc>
        <w:tc>
          <w:tcPr>
            <w:tcW w:w="4961" w:type="dxa"/>
            <w:vAlign w:val="center"/>
          </w:tcPr>
          <w:p w14:paraId="21CC5167" w14:textId="4EC0BFB5" w:rsidR="0078703C" w:rsidRPr="006A4102" w:rsidRDefault="0078703C" w:rsidP="0052007E">
            <w:r w:rsidRPr="006A4102">
              <w:t>Дебіторська заборгованість за кредитами страхувальникам</w:t>
            </w:r>
            <w:r w:rsidR="0052007E" w:rsidRPr="006A4102">
              <w:t xml:space="preserve"> – фізичним особам</w:t>
            </w:r>
            <w:r w:rsidRPr="006A4102">
              <w:t xml:space="preserve">, що видаються в порядку, визначеному Національним банком </w:t>
            </w:r>
          </w:p>
        </w:tc>
        <w:tc>
          <w:tcPr>
            <w:tcW w:w="1985" w:type="dxa"/>
            <w:vAlign w:val="center"/>
          </w:tcPr>
          <w:p w14:paraId="365BAEFD" w14:textId="77777777" w:rsidR="0078703C" w:rsidRPr="006A4102" w:rsidRDefault="0078703C" w:rsidP="006C759E">
            <w:r w:rsidRPr="006A4102">
              <w:t>T100</w:t>
            </w:r>
          </w:p>
        </w:tc>
        <w:tc>
          <w:tcPr>
            <w:tcW w:w="2335" w:type="dxa"/>
            <w:vAlign w:val="center"/>
          </w:tcPr>
          <w:p w14:paraId="76550031" w14:textId="77777777" w:rsidR="0078703C" w:rsidRPr="00210929" w:rsidRDefault="0078703C" w:rsidP="006C759E">
            <w:r w:rsidRPr="00210929">
              <w:t>R034, H027, F024</w:t>
            </w:r>
          </w:p>
        </w:tc>
        <w:tc>
          <w:tcPr>
            <w:tcW w:w="2065" w:type="dxa"/>
            <w:vAlign w:val="center"/>
          </w:tcPr>
          <w:p w14:paraId="35F5414D" w14:textId="77777777" w:rsidR="0078703C" w:rsidRPr="00210929" w:rsidRDefault="0078703C" w:rsidP="006C759E">
            <w:r w:rsidRPr="00210929">
              <w:t>Q001, Q003_1, Q003_2, K020, Q006, Q007_1, Q007_2, Q007_3, Q015</w:t>
            </w:r>
          </w:p>
        </w:tc>
        <w:tc>
          <w:tcPr>
            <w:tcW w:w="986" w:type="dxa"/>
            <w:vAlign w:val="center"/>
          </w:tcPr>
          <w:p w14:paraId="1CD6F739" w14:textId="77777777" w:rsidR="0078703C" w:rsidRPr="00210929" w:rsidRDefault="0078703C" w:rsidP="006C759E">
            <w:r w:rsidRPr="00210929">
              <w:t>IR78</w:t>
            </w:r>
          </w:p>
        </w:tc>
      </w:tr>
      <w:tr w:rsidR="00A636E1" w:rsidRPr="00210929" w14:paraId="6DB3BD8A" w14:textId="77777777" w:rsidTr="00ED4E8C">
        <w:trPr>
          <w:cantSplit/>
          <w:jc w:val="center"/>
        </w:trPr>
        <w:tc>
          <w:tcPr>
            <w:tcW w:w="936" w:type="dxa"/>
            <w:vAlign w:val="center"/>
          </w:tcPr>
          <w:p w14:paraId="3E38CE2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44AA5C9" w14:textId="77777777" w:rsidR="0078703C" w:rsidRPr="00210929" w:rsidRDefault="0078703C" w:rsidP="006C759E">
            <w:pPr>
              <w:jc w:val="center"/>
            </w:pPr>
            <w:r w:rsidRPr="00210929">
              <w:t>IR780011</w:t>
            </w:r>
          </w:p>
        </w:tc>
        <w:tc>
          <w:tcPr>
            <w:tcW w:w="4961" w:type="dxa"/>
            <w:vAlign w:val="center"/>
          </w:tcPr>
          <w:p w14:paraId="5EC6D926" w14:textId="77777777" w:rsidR="0078703C" w:rsidRPr="00210929" w:rsidRDefault="0078703C" w:rsidP="006C759E">
            <w:r w:rsidRPr="00210929">
              <w:t>Грошові кошти та їх еквіваленти</w:t>
            </w:r>
          </w:p>
        </w:tc>
        <w:tc>
          <w:tcPr>
            <w:tcW w:w="1985" w:type="dxa"/>
            <w:vAlign w:val="center"/>
          </w:tcPr>
          <w:p w14:paraId="0D856B70" w14:textId="77777777" w:rsidR="0078703C" w:rsidRPr="00210929" w:rsidRDefault="0078703C" w:rsidP="006C759E">
            <w:r w:rsidRPr="00210929">
              <w:t>T100</w:t>
            </w:r>
          </w:p>
        </w:tc>
        <w:tc>
          <w:tcPr>
            <w:tcW w:w="2335" w:type="dxa"/>
            <w:vAlign w:val="center"/>
          </w:tcPr>
          <w:p w14:paraId="527758FD" w14:textId="77777777" w:rsidR="0078703C" w:rsidRPr="00210929" w:rsidRDefault="0078703C" w:rsidP="006C759E">
            <w:r w:rsidRPr="00210929">
              <w:t>R034, H027, F024</w:t>
            </w:r>
          </w:p>
        </w:tc>
        <w:tc>
          <w:tcPr>
            <w:tcW w:w="2065" w:type="dxa"/>
            <w:vAlign w:val="center"/>
          </w:tcPr>
          <w:p w14:paraId="479DCFAE" w14:textId="77777777" w:rsidR="00B33286" w:rsidRPr="00210929" w:rsidRDefault="0078703C" w:rsidP="00B50E15">
            <w:r w:rsidRPr="00210929">
              <w:t>Q001, Q003_1, Q003_2, K020, Q006, Q007_1, Q007_2, Q007_3, Q015</w:t>
            </w:r>
          </w:p>
        </w:tc>
        <w:tc>
          <w:tcPr>
            <w:tcW w:w="986" w:type="dxa"/>
            <w:vAlign w:val="center"/>
          </w:tcPr>
          <w:p w14:paraId="0C352406" w14:textId="77777777" w:rsidR="0078703C" w:rsidRPr="00210929" w:rsidRDefault="0078703C" w:rsidP="006C759E">
            <w:r w:rsidRPr="00210929">
              <w:t>IR78</w:t>
            </w:r>
          </w:p>
        </w:tc>
      </w:tr>
      <w:tr w:rsidR="00A636E1" w:rsidRPr="00210929" w14:paraId="611088AD" w14:textId="77777777" w:rsidTr="00ED4E8C">
        <w:trPr>
          <w:cantSplit/>
          <w:jc w:val="center"/>
        </w:trPr>
        <w:tc>
          <w:tcPr>
            <w:tcW w:w="936" w:type="dxa"/>
            <w:vAlign w:val="center"/>
          </w:tcPr>
          <w:p w14:paraId="237B3C4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9C49EC0" w14:textId="77777777" w:rsidR="0078703C" w:rsidRPr="00210929" w:rsidRDefault="0078703C" w:rsidP="006C759E">
            <w:pPr>
              <w:jc w:val="center"/>
            </w:pPr>
            <w:r w:rsidRPr="00210929">
              <w:t>IR780012</w:t>
            </w:r>
          </w:p>
        </w:tc>
        <w:tc>
          <w:tcPr>
            <w:tcW w:w="4961" w:type="dxa"/>
            <w:vAlign w:val="center"/>
          </w:tcPr>
          <w:p w14:paraId="170B0A9D" w14:textId="77777777" w:rsidR="0078703C" w:rsidRPr="00210929" w:rsidRDefault="0078703C" w:rsidP="006C759E">
            <w:r w:rsidRPr="00210929">
              <w:t>Грошові кошти на поточних рахунках</w:t>
            </w:r>
          </w:p>
        </w:tc>
        <w:tc>
          <w:tcPr>
            <w:tcW w:w="1985" w:type="dxa"/>
            <w:vAlign w:val="center"/>
          </w:tcPr>
          <w:p w14:paraId="1DA2DADD" w14:textId="77777777" w:rsidR="0078703C" w:rsidRPr="00210929" w:rsidRDefault="0078703C" w:rsidP="006C759E">
            <w:r w:rsidRPr="00210929">
              <w:t>T100</w:t>
            </w:r>
          </w:p>
        </w:tc>
        <w:tc>
          <w:tcPr>
            <w:tcW w:w="2335" w:type="dxa"/>
            <w:vAlign w:val="center"/>
          </w:tcPr>
          <w:p w14:paraId="0BB3221C" w14:textId="77777777" w:rsidR="0078703C" w:rsidRPr="00210929" w:rsidRDefault="0078703C" w:rsidP="006C759E">
            <w:r w:rsidRPr="00210929">
              <w:t>R034, H027, F024</w:t>
            </w:r>
          </w:p>
        </w:tc>
        <w:tc>
          <w:tcPr>
            <w:tcW w:w="2065" w:type="dxa"/>
            <w:vAlign w:val="center"/>
          </w:tcPr>
          <w:p w14:paraId="72304D22" w14:textId="77777777" w:rsidR="00B33286" w:rsidRPr="00210929" w:rsidRDefault="0078703C" w:rsidP="00B50E15">
            <w:r w:rsidRPr="00210929">
              <w:t>Q001, Q003_1, Q003_2, K020, Q006, Q007_1, Q007_2, Q007_3, Q015</w:t>
            </w:r>
          </w:p>
        </w:tc>
        <w:tc>
          <w:tcPr>
            <w:tcW w:w="986" w:type="dxa"/>
            <w:vAlign w:val="center"/>
          </w:tcPr>
          <w:p w14:paraId="420BFDB3" w14:textId="77777777" w:rsidR="0078703C" w:rsidRPr="00210929" w:rsidRDefault="0078703C" w:rsidP="006C759E">
            <w:r w:rsidRPr="00210929">
              <w:t>IR78</w:t>
            </w:r>
          </w:p>
        </w:tc>
      </w:tr>
      <w:tr w:rsidR="00A636E1" w:rsidRPr="00210929" w14:paraId="10C92C68" w14:textId="77777777" w:rsidTr="00ED4E8C">
        <w:trPr>
          <w:cantSplit/>
          <w:jc w:val="center"/>
        </w:trPr>
        <w:tc>
          <w:tcPr>
            <w:tcW w:w="936" w:type="dxa"/>
            <w:vAlign w:val="center"/>
          </w:tcPr>
          <w:p w14:paraId="52584E1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0B8516D" w14:textId="77777777" w:rsidR="0078703C" w:rsidRPr="00210929" w:rsidRDefault="0078703C" w:rsidP="006C759E">
            <w:pPr>
              <w:jc w:val="center"/>
            </w:pPr>
            <w:r w:rsidRPr="00210929">
              <w:t>IR780013</w:t>
            </w:r>
          </w:p>
        </w:tc>
        <w:tc>
          <w:tcPr>
            <w:tcW w:w="4961" w:type="dxa"/>
            <w:vAlign w:val="center"/>
          </w:tcPr>
          <w:p w14:paraId="5A18753F" w14:textId="77777777" w:rsidR="0078703C" w:rsidRPr="00210929" w:rsidRDefault="0078703C" w:rsidP="006C759E">
            <w:r w:rsidRPr="00210929">
              <w:t>Готівка в касі</w:t>
            </w:r>
          </w:p>
        </w:tc>
        <w:tc>
          <w:tcPr>
            <w:tcW w:w="1985" w:type="dxa"/>
            <w:vAlign w:val="center"/>
          </w:tcPr>
          <w:p w14:paraId="7756E9FE" w14:textId="77777777" w:rsidR="0078703C" w:rsidRPr="00210929" w:rsidRDefault="0078703C" w:rsidP="006C759E">
            <w:r w:rsidRPr="00210929">
              <w:t>T100</w:t>
            </w:r>
          </w:p>
        </w:tc>
        <w:tc>
          <w:tcPr>
            <w:tcW w:w="2335" w:type="dxa"/>
            <w:vAlign w:val="center"/>
          </w:tcPr>
          <w:p w14:paraId="5C5BBBFE" w14:textId="77777777" w:rsidR="0078703C" w:rsidRPr="00210929" w:rsidRDefault="0078703C" w:rsidP="006C759E">
            <w:r w:rsidRPr="00210929">
              <w:t>R034, H027, F024</w:t>
            </w:r>
          </w:p>
        </w:tc>
        <w:tc>
          <w:tcPr>
            <w:tcW w:w="2065" w:type="dxa"/>
            <w:vAlign w:val="center"/>
          </w:tcPr>
          <w:p w14:paraId="4647EFE4" w14:textId="77777777" w:rsidR="00B33286" w:rsidRPr="00210929" w:rsidRDefault="0078703C" w:rsidP="00B50E15">
            <w:r w:rsidRPr="00210929">
              <w:t>Q001, Q003_1, Q003_2, K020, Q006, Q007_1, Q007_2, Q007_3, Q015</w:t>
            </w:r>
          </w:p>
        </w:tc>
        <w:tc>
          <w:tcPr>
            <w:tcW w:w="986" w:type="dxa"/>
            <w:vAlign w:val="center"/>
          </w:tcPr>
          <w:p w14:paraId="50CAD7E4" w14:textId="77777777" w:rsidR="0078703C" w:rsidRPr="00210929" w:rsidRDefault="0078703C" w:rsidP="006C759E">
            <w:r w:rsidRPr="00210929">
              <w:t>IR78</w:t>
            </w:r>
          </w:p>
        </w:tc>
      </w:tr>
      <w:tr w:rsidR="00A636E1" w:rsidRPr="00210929" w14:paraId="1463909A" w14:textId="77777777" w:rsidTr="00ED4E8C">
        <w:trPr>
          <w:cantSplit/>
          <w:jc w:val="center"/>
        </w:trPr>
        <w:tc>
          <w:tcPr>
            <w:tcW w:w="936" w:type="dxa"/>
            <w:vAlign w:val="center"/>
          </w:tcPr>
          <w:p w14:paraId="10B95ED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276FA8D" w14:textId="77777777" w:rsidR="0078703C" w:rsidRPr="00210929" w:rsidRDefault="0078703C" w:rsidP="006C759E">
            <w:pPr>
              <w:jc w:val="center"/>
            </w:pPr>
            <w:r w:rsidRPr="00210929">
              <w:t>IR780014</w:t>
            </w:r>
          </w:p>
        </w:tc>
        <w:tc>
          <w:tcPr>
            <w:tcW w:w="4961" w:type="dxa"/>
            <w:vAlign w:val="center"/>
          </w:tcPr>
          <w:p w14:paraId="1976B46A" w14:textId="77777777" w:rsidR="0078703C" w:rsidRPr="00210929" w:rsidRDefault="0078703C" w:rsidP="006C759E">
            <w:r w:rsidRPr="00210929">
              <w:t xml:space="preserve">Грошові кошти в дорозі </w:t>
            </w:r>
          </w:p>
        </w:tc>
        <w:tc>
          <w:tcPr>
            <w:tcW w:w="1985" w:type="dxa"/>
            <w:vAlign w:val="center"/>
          </w:tcPr>
          <w:p w14:paraId="79F3FB08" w14:textId="77777777" w:rsidR="0078703C" w:rsidRPr="00210929" w:rsidRDefault="0078703C" w:rsidP="006C759E">
            <w:r w:rsidRPr="00210929">
              <w:t>T100</w:t>
            </w:r>
          </w:p>
        </w:tc>
        <w:tc>
          <w:tcPr>
            <w:tcW w:w="2335" w:type="dxa"/>
            <w:vAlign w:val="center"/>
          </w:tcPr>
          <w:p w14:paraId="1FF24869" w14:textId="77777777" w:rsidR="0078703C" w:rsidRPr="00210929" w:rsidRDefault="0078703C" w:rsidP="006C759E">
            <w:r w:rsidRPr="00210929">
              <w:t>R034, H027, F024</w:t>
            </w:r>
          </w:p>
        </w:tc>
        <w:tc>
          <w:tcPr>
            <w:tcW w:w="2065" w:type="dxa"/>
            <w:vAlign w:val="center"/>
          </w:tcPr>
          <w:p w14:paraId="2CD0AA34" w14:textId="77777777" w:rsidR="00B33286" w:rsidRPr="00210929" w:rsidRDefault="0078703C" w:rsidP="00B50E15">
            <w:r w:rsidRPr="00210929">
              <w:t>Q001, Q003_1, Q003_2, K020, Q006, Q007_1, Q007_2, Q007_3, Q015</w:t>
            </w:r>
          </w:p>
        </w:tc>
        <w:tc>
          <w:tcPr>
            <w:tcW w:w="986" w:type="dxa"/>
            <w:vAlign w:val="center"/>
          </w:tcPr>
          <w:p w14:paraId="5C1E605C" w14:textId="77777777" w:rsidR="0078703C" w:rsidRPr="00210929" w:rsidRDefault="0078703C" w:rsidP="006C759E">
            <w:r w:rsidRPr="00210929">
              <w:t>IR78</w:t>
            </w:r>
          </w:p>
        </w:tc>
      </w:tr>
      <w:tr w:rsidR="00A636E1" w:rsidRPr="00210929" w14:paraId="6743A193" w14:textId="77777777" w:rsidTr="00ED4E8C">
        <w:trPr>
          <w:cantSplit/>
          <w:jc w:val="center"/>
        </w:trPr>
        <w:tc>
          <w:tcPr>
            <w:tcW w:w="936" w:type="dxa"/>
            <w:vAlign w:val="center"/>
          </w:tcPr>
          <w:p w14:paraId="4AAF1BF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D1B405" w14:textId="77777777" w:rsidR="0078703C" w:rsidRPr="00210929" w:rsidRDefault="0078703C" w:rsidP="006C759E">
            <w:pPr>
              <w:jc w:val="center"/>
            </w:pPr>
            <w:r w:rsidRPr="00210929">
              <w:t>IR780015</w:t>
            </w:r>
          </w:p>
        </w:tc>
        <w:tc>
          <w:tcPr>
            <w:tcW w:w="4961" w:type="dxa"/>
            <w:vAlign w:val="center"/>
          </w:tcPr>
          <w:p w14:paraId="19F3E801" w14:textId="77777777" w:rsidR="0078703C" w:rsidRPr="00210929" w:rsidRDefault="0078703C" w:rsidP="006C759E">
            <w:r w:rsidRPr="00210929">
              <w:t>Цінні папери в еквіваленті грошових коштів</w:t>
            </w:r>
          </w:p>
        </w:tc>
        <w:tc>
          <w:tcPr>
            <w:tcW w:w="1985" w:type="dxa"/>
            <w:vAlign w:val="center"/>
          </w:tcPr>
          <w:p w14:paraId="3D182D14" w14:textId="77777777" w:rsidR="0078703C" w:rsidRPr="00210929" w:rsidRDefault="0078703C" w:rsidP="006C759E">
            <w:r w:rsidRPr="00210929">
              <w:t>T100</w:t>
            </w:r>
          </w:p>
        </w:tc>
        <w:tc>
          <w:tcPr>
            <w:tcW w:w="2335" w:type="dxa"/>
            <w:vAlign w:val="center"/>
          </w:tcPr>
          <w:p w14:paraId="63863360" w14:textId="77777777" w:rsidR="0078703C" w:rsidRPr="00210929" w:rsidRDefault="0078703C" w:rsidP="006C759E">
            <w:r w:rsidRPr="00210929">
              <w:t>R034, H027, F024</w:t>
            </w:r>
          </w:p>
        </w:tc>
        <w:tc>
          <w:tcPr>
            <w:tcW w:w="2065" w:type="dxa"/>
            <w:vAlign w:val="center"/>
          </w:tcPr>
          <w:p w14:paraId="2E6DE549" w14:textId="77777777" w:rsidR="00B33286" w:rsidRPr="00210929" w:rsidRDefault="0078703C" w:rsidP="00B50E15">
            <w:r w:rsidRPr="00210929">
              <w:t>Q001, Q003_1, Q003_2, K020, Q006, Q007_1, Q007_2, Q007_3, Q015</w:t>
            </w:r>
          </w:p>
        </w:tc>
        <w:tc>
          <w:tcPr>
            <w:tcW w:w="986" w:type="dxa"/>
            <w:vAlign w:val="center"/>
          </w:tcPr>
          <w:p w14:paraId="4901DB37" w14:textId="77777777" w:rsidR="0078703C" w:rsidRPr="00210929" w:rsidRDefault="0078703C" w:rsidP="006C759E">
            <w:r w:rsidRPr="00210929">
              <w:t>IR78</w:t>
            </w:r>
          </w:p>
        </w:tc>
      </w:tr>
      <w:tr w:rsidR="00A636E1" w:rsidRPr="00210929" w14:paraId="37F308A6" w14:textId="77777777" w:rsidTr="00ED4E8C">
        <w:trPr>
          <w:cantSplit/>
          <w:jc w:val="center"/>
        </w:trPr>
        <w:tc>
          <w:tcPr>
            <w:tcW w:w="936" w:type="dxa"/>
            <w:vAlign w:val="center"/>
          </w:tcPr>
          <w:p w14:paraId="289A610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5889D69" w14:textId="77777777" w:rsidR="0078703C" w:rsidRPr="00210929" w:rsidRDefault="0078703C" w:rsidP="006C759E">
            <w:pPr>
              <w:jc w:val="center"/>
            </w:pPr>
            <w:r w:rsidRPr="00210929">
              <w:t>IR780016</w:t>
            </w:r>
          </w:p>
        </w:tc>
        <w:tc>
          <w:tcPr>
            <w:tcW w:w="4961" w:type="dxa"/>
            <w:vAlign w:val="center"/>
          </w:tcPr>
          <w:p w14:paraId="250B9F83" w14:textId="043C780B" w:rsidR="0078703C" w:rsidRPr="00210929" w:rsidRDefault="0078703C" w:rsidP="006500C8">
            <w:r w:rsidRPr="00210929">
              <w:t>Банківські метали в еквіваленті грошових коштів</w:t>
            </w:r>
          </w:p>
        </w:tc>
        <w:tc>
          <w:tcPr>
            <w:tcW w:w="1985" w:type="dxa"/>
            <w:vAlign w:val="center"/>
          </w:tcPr>
          <w:p w14:paraId="49F31A50" w14:textId="77777777" w:rsidR="0078703C" w:rsidRPr="00210929" w:rsidRDefault="0078703C" w:rsidP="006C759E">
            <w:r w:rsidRPr="00210929">
              <w:t>T100</w:t>
            </w:r>
          </w:p>
        </w:tc>
        <w:tc>
          <w:tcPr>
            <w:tcW w:w="2335" w:type="dxa"/>
            <w:vAlign w:val="center"/>
          </w:tcPr>
          <w:p w14:paraId="0E4551F9" w14:textId="77777777" w:rsidR="0078703C" w:rsidRPr="00210929" w:rsidRDefault="0078703C" w:rsidP="006C759E">
            <w:r w:rsidRPr="00210929">
              <w:t>R034, H027, F024</w:t>
            </w:r>
          </w:p>
        </w:tc>
        <w:tc>
          <w:tcPr>
            <w:tcW w:w="2065" w:type="dxa"/>
            <w:vAlign w:val="center"/>
          </w:tcPr>
          <w:p w14:paraId="146667F2" w14:textId="77777777" w:rsidR="00B33286" w:rsidRPr="00210929" w:rsidRDefault="0078703C" w:rsidP="00B50E15">
            <w:r w:rsidRPr="00210929">
              <w:t>Q001, Q003_1, Q003_2, K020, Q006, Q007_1, Q007_2, Q007_3, Q015</w:t>
            </w:r>
          </w:p>
        </w:tc>
        <w:tc>
          <w:tcPr>
            <w:tcW w:w="986" w:type="dxa"/>
            <w:vAlign w:val="center"/>
          </w:tcPr>
          <w:p w14:paraId="37AE6204" w14:textId="77777777" w:rsidR="0078703C" w:rsidRPr="00210929" w:rsidRDefault="0078703C" w:rsidP="006C759E">
            <w:r w:rsidRPr="00210929">
              <w:t>IR78</w:t>
            </w:r>
          </w:p>
        </w:tc>
      </w:tr>
      <w:tr w:rsidR="00A636E1" w:rsidRPr="00210929" w14:paraId="7B6A18FC" w14:textId="77777777" w:rsidTr="00ED4E8C">
        <w:trPr>
          <w:cantSplit/>
          <w:jc w:val="center"/>
        </w:trPr>
        <w:tc>
          <w:tcPr>
            <w:tcW w:w="936" w:type="dxa"/>
            <w:vAlign w:val="center"/>
          </w:tcPr>
          <w:p w14:paraId="019F8FF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161B68A" w14:textId="77777777" w:rsidR="0078703C" w:rsidRPr="00210929" w:rsidRDefault="0078703C" w:rsidP="006C759E">
            <w:pPr>
              <w:jc w:val="center"/>
            </w:pPr>
            <w:r w:rsidRPr="00210929">
              <w:t>IR780017</w:t>
            </w:r>
          </w:p>
        </w:tc>
        <w:tc>
          <w:tcPr>
            <w:tcW w:w="4961" w:type="dxa"/>
            <w:vAlign w:val="center"/>
          </w:tcPr>
          <w:p w14:paraId="7CA4A97E" w14:textId="177296F8" w:rsidR="0078703C" w:rsidRPr="00210929" w:rsidRDefault="0078703C" w:rsidP="006500C8">
            <w:r w:rsidRPr="00210929">
              <w:t xml:space="preserve">Внески страховика, що є учасником фінансової групи, до статутних капіталів інших страховиків </w:t>
            </w:r>
            <w:r w:rsidR="006500C8">
              <w:t>–</w:t>
            </w:r>
            <w:r w:rsidRPr="00210929">
              <w:t xml:space="preserve"> учасників цієї фінансової групи</w:t>
            </w:r>
          </w:p>
        </w:tc>
        <w:tc>
          <w:tcPr>
            <w:tcW w:w="1985" w:type="dxa"/>
            <w:vAlign w:val="center"/>
          </w:tcPr>
          <w:p w14:paraId="54073884" w14:textId="77777777" w:rsidR="0078703C" w:rsidRPr="00210929" w:rsidRDefault="0078703C" w:rsidP="006C759E">
            <w:r w:rsidRPr="00210929">
              <w:t>T100</w:t>
            </w:r>
          </w:p>
        </w:tc>
        <w:tc>
          <w:tcPr>
            <w:tcW w:w="2335" w:type="dxa"/>
            <w:vAlign w:val="center"/>
          </w:tcPr>
          <w:p w14:paraId="340FEF9A" w14:textId="77777777" w:rsidR="0078703C" w:rsidRPr="00210929" w:rsidRDefault="0078703C" w:rsidP="006C759E">
            <w:r w:rsidRPr="00210929">
              <w:t>R034, H027, F024</w:t>
            </w:r>
          </w:p>
        </w:tc>
        <w:tc>
          <w:tcPr>
            <w:tcW w:w="2065" w:type="dxa"/>
            <w:vAlign w:val="center"/>
          </w:tcPr>
          <w:p w14:paraId="6267C401" w14:textId="77777777" w:rsidR="00B33286" w:rsidRPr="00210929" w:rsidRDefault="0078703C" w:rsidP="00B50E15">
            <w:r w:rsidRPr="00210929">
              <w:t>Q001, Q003_1, Q003_2, K020, Q006, Q007_1, Q007_2, Q007_3, Q015</w:t>
            </w:r>
          </w:p>
        </w:tc>
        <w:tc>
          <w:tcPr>
            <w:tcW w:w="986" w:type="dxa"/>
            <w:vAlign w:val="center"/>
          </w:tcPr>
          <w:p w14:paraId="41D74B21" w14:textId="77777777" w:rsidR="0078703C" w:rsidRPr="00210929" w:rsidRDefault="0078703C" w:rsidP="006C759E">
            <w:r w:rsidRPr="00210929">
              <w:t>IR78</w:t>
            </w:r>
          </w:p>
        </w:tc>
      </w:tr>
      <w:tr w:rsidR="00A636E1" w:rsidRPr="00210929" w14:paraId="6C3CDBB2" w14:textId="77777777" w:rsidTr="00ED4E8C">
        <w:trPr>
          <w:cantSplit/>
          <w:jc w:val="center"/>
        </w:trPr>
        <w:tc>
          <w:tcPr>
            <w:tcW w:w="936" w:type="dxa"/>
            <w:vAlign w:val="center"/>
          </w:tcPr>
          <w:p w14:paraId="304D803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83DBEBD" w14:textId="77777777" w:rsidR="0078703C" w:rsidRPr="00210929" w:rsidRDefault="0078703C" w:rsidP="006C759E">
            <w:pPr>
              <w:jc w:val="center"/>
            </w:pPr>
            <w:r w:rsidRPr="00210929">
              <w:t>IR780018</w:t>
            </w:r>
          </w:p>
        </w:tc>
        <w:tc>
          <w:tcPr>
            <w:tcW w:w="4961" w:type="dxa"/>
            <w:vAlign w:val="center"/>
          </w:tcPr>
          <w:p w14:paraId="63CB27EF" w14:textId="218666CC" w:rsidR="0078703C" w:rsidRPr="006A4102" w:rsidRDefault="0078703C" w:rsidP="006500C8">
            <w:r w:rsidRPr="006A4102">
              <w:t xml:space="preserve">Частка страховика, що є учасником фінансової групи, </w:t>
            </w:r>
            <w:r w:rsidR="006500C8" w:rsidRPr="006A4102">
              <w:t>у</w:t>
            </w:r>
            <w:r w:rsidRPr="006A4102">
              <w:t xml:space="preserve"> статутних капітал</w:t>
            </w:r>
            <w:r w:rsidR="006500C8" w:rsidRPr="006A4102">
              <w:t>ах</w:t>
            </w:r>
            <w:r w:rsidRPr="006A4102">
              <w:t xml:space="preserve"> інших страховиків </w:t>
            </w:r>
            <w:r w:rsidR="006500C8" w:rsidRPr="006A4102">
              <w:t>–</w:t>
            </w:r>
            <w:r w:rsidRPr="006A4102">
              <w:t xml:space="preserve"> учасників цієї фінансової групи</w:t>
            </w:r>
          </w:p>
        </w:tc>
        <w:tc>
          <w:tcPr>
            <w:tcW w:w="1985" w:type="dxa"/>
            <w:vAlign w:val="center"/>
          </w:tcPr>
          <w:p w14:paraId="03C7DC69" w14:textId="77777777" w:rsidR="0078703C" w:rsidRPr="006A4102" w:rsidRDefault="0078703C" w:rsidP="006C759E">
            <w:r w:rsidRPr="006A4102">
              <w:t>T100</w:t>
            </w:r>
          </w:p>
        </w:tc>
        <w:tc>
          <w:tcPr>
            <w:tcW w:w="2335" w:type="dxa"/>
            <w:vAlign w:val="center"/>
          </w:tcPr>
          <w:p w14:paraId="255F60CB" w14:textId="77777777" w:rsidR="0078703C" w:rsidRPr="006A4102" w:rsidRDefault="0078703C" w:rsidP="006C759E">
            <w:r w:rsidRPr="006A4102">
              <w:t>R034, H027, F024</w:t>
            </w:r>
          </w:p>
        </w:tc>
        <w:tc>
          <w:tcPr>
            <w:tcW w:w="2065" w:type="dxa"/>
            <w:vAlign w:val="center"/>
          </w:tcPr>
          <w:p w14:paraId="57110B82" w14:textId="77777777" w:rsidR="00B33286" w:rsidRPr="006A4102" w:rsidRDefault="0078703C" w:rsidP="00B50E15">
            <w:r w:rsidRPr="006A4102">
              <w:t>Q001, Q003_1, Q003_2, K020, Q006, Q007_1, Q007_2, Q007_3, Q015</w:t>
            </w:r>
          </w:p>
        </w:tc>
        <w:tc>
          <w:tcPr>
            <w:tcW w:w="986" w:type="dxa"/>
            <w:vAlign w:val="center"/>
          </w:tcPr>
          <w:p w14:paraId="43F36A2B" w14:textId="77777777" w:rsidR="0078703C" w:rsidRPr="006A4102" w:rsidRDefault="0078703C" w:rsidP="006C759E">
            <w:r w:rsidRPr="006A4102">
              <w:t>IR78</w:t>
            </w:r>
          </w:p>
        </w:tc>
      </w:tr>
      <w:tr w:rsidR="00A636E1" w:rsidRPr="00210929" w14:paraId="63025C21" w14:textId="77777777" w:rsidTr="00ED4E8C">
        <w:trPr>
          <w:cantSplit/>
          <w:jc w:val="center"/>
        </w:trPr>
        <w:tc>
          <w:tcPr>
            <w:tcW w:w="936" w:type="dxa"/>
            <w:vAlign w:val="center"/>
          </w:tcPr>
          <w:p w14:paraId="75C520F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68E93C0" w14:textId="77777777" w:rsidR="0078703C" w:rsidRPr="00210929" w:rsidRDefault="0078703C" w:rsidP="006C759E">
            <w:pPr>
              <w:jc w:val="center"/>
            </w:pPr>
            <w:r w:rsidRPr="00210929">
              <w:t>IR780019</w:t>
            </w:r>
          </w:p>
        </w:tc>
        <w:tc>
          <w:tcPr>
            <w:tcW w:w="4961" w:type="dxa"/>
            <w:vAlign w:val="center"/>
          </w:tcPr>
          <w:p w14:paraId="46C6F581" w14:textId="77777777" w:rsidR="0078703C" w:rsidRPr="006A4102" w:rsidRDefault="0078703C" w:rsidP="006C759E">
            <w:r w:rsidRPr="006A4102">
              <w:t>Активи з права користування відповідно до МСФЗ 16 “Оренда”</w:t>
            </w:r>
          </w:p>
        </w:tc>
        <w:tc>
          <w:tcPr>
            <w:tcW w:w="1985" w:type="dxa"/>
            <w:vAlign w:val="center"/>
          </w:tcPr>
          <w:p w14:paraId="59C53E03" w14:textId="77777777" w:rsidR="0078703C" w:rsidRPr="006A4102" w:rsidRDefault="0078703C" w:rsidP="006C759E">
            <w:r w:rsidRPr="006A4102">
              <w:t>T100</w:t>
            </w:r>
          </w:p>
        </w:tc>
        <w:tc>
          <w:tcPr>
            <w:tcW w:w="2335" w:type="dxa"/>
            <w:vAlign w:val="center"/>
          </w:tcPr>
          <w:p w14:paraId="7EE8E55C" w14:textId="77777777" w:rsidR="0078703C" w:rsidRPr="006A4102" w:rsidRDefault="0078703C" w:rsidP="006C759E">
            <w:r w:rsidRPr="006A4102">
              <w:t>R034, H027, F024</w:t>
            </w:r>
          </w:p>
        </w:tc>
        <w:tc>
          <w:tcPr>
            <w:tcW w:w="2065" w:type="dxa"/>
            <w:vAlign w:val="center"/>
          </w:tcPr>
          <w:p w14:paraId="47B3E652" w14:textId="77777777" w:rsidR="00B33286" w:rsidRPr="006A4102" w:rsidRDefault="0078703C" w:rsidP="00B50E15">
            <w:r w:rsidRPr="006A4102">
              <w:t>Q001, Q003_1, Q003_2, K020, Q006, Q007_1, Q007_2, Q007_3, Q015</w:t>
            </w:r>
          </w:p>
        </w:tc>
        <w:tc>
          <w:tcPr>
            <w:tcW w:w="986" w:type="dxa"/>
            <w:vAlign w:val="center"/>
          </w:tcPr>
          <w:p w14:paraId="5B97A0D8" w14:textId="77777777" w:rsidR="0078703C" w:rsidRPr="006A4102" w:rsidRDefault="0078703C" w:rsidP="006C759E">
            <w:r w:rsidRPr="006A4102">
              <w:t>IR78</w:t>
            </w:r>
          </w:p>
        </w:tc>
      </w:tr>
      <w:tr w:rsidR="00A636E1" w:rsidRPr="00210929" w14:paraId="4BFFBDCC" w14:textId="77777777" w:rsidTr="00ED4E8C">
        <w:trPr>
          <w:cantSplit/>
          <w:jc w:val="center"/>
        </w:trPr>
        <w:tc>
          <w:tcPr>
            <w:tcW w:w="936" w:type="dxa"/>
            <w:vAlign w:val="center"/>
          </w:tcPr>
          <w:p w14:paraId="6C9539C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3D64E53" w14:textId="77777777" w:rsidR="0078703C" w:rsidRPr="00210929" w:rsidRDefault="0078703C" w:rsidP="006C759E">
            <w:pPr>
              <w:jc w:val="center"/>
            </w:pPr>
            <w:r w:rsidRPr="00210929">
              <w:t>IR780020</w:t>
            </w:r>
          </w:p>
        </w:tc>
        <w:tc>
          <w:tcPr>
            <w:tcW w:w="4961" w:type="dxa"/>
            <w:vAlign w:val="center"/>
          </w:tcPr>
          <w:p w14:paraId="3F87A77C" w14:textId="77777777" w:rsidR="0078703C" w:rsidRPr="00210929" w:rsidRDefault="0078703C" w:rsidP="006C759E">
            <w:r w:rsidRPr="00210929">
              <w:t>Дебіторська заборгованість за нарахованими відсотками за банківськими вкладами (депозитами), цінними паперами, емітентом яких є держава</w:t>
            </w:r>
          </w:p>
        </w:tc>
        <w:tc>
          <w:tcPr>
            <w:tcW w:w="1985" w:type="dxa"/>
            <w:vAlign w:val="center"/>
          </w:tcPr>
          <w:p w14:paraId="52311803" w14:textId="77777777" w:rsidR="0078703C" w:rsidRPr="00210929" w:rsidRDefault="0078703C" w:rsidP="006C759E">
            <w:r w:rsidRPr="00210929">
              <w:t>T100</w:t>
            </w:r>
          </w:p>
        </w:tc>
        <w:tc>
          <w:tcPr>
            <w:tcW w:w="2335" w:type="dxa"/>
            <w:vAlign w:val="center"/>
          </w:tcPr>
          <w:p w14:paraId="40730E5F" w14:textId="77777777" w:rsidR="0078703C" w:rsidRPr="00210929" w:rsidRDefault="0078703C" w:rsidP="006C759E">
            <w:r w:rsidRPr="00210929">
              <w:t>R034, H027, F024</w:t>
            </w:r>
          </w:p>
        </w:tc>
        <w:tc>
          <w:tcPr>
            <w:tcW w:w="2065" w:type="dxa"/>
            <w:vAlign w:val="center"/>
          </w:tcPr>
          <w:p w14:paraId="18FB1FD7" w14:textId="77777777" w:rsidR="00B33286" w:rsidRPr="00210929" w:rsidRDefault="0078703C" w:rsidP="00B50E15">
            <w:r w:rsidRPr="00210929">
              <w:t>Q001, Q003_1, Q003_2, K020, Q006, Q007_1, Q007_2, Q007_3, Q015</w:t>
            </w:r>
          </w:p>
        </w:tc>
        <w:tc>
          <w:tcPr>
            <w:tcW w:w="986" w:type="dxa"/>
            <w:vAlign w:val="center"/>
          </w:tcPr>
          <w:p w14:paraId="75013FF6" w14:textId="77777777" w:rsidR="0078703C" w:rsidRPr="00210929" w:rsidRDefault="0078703C" w:rsidP="006C759E">
            <w:r w:rsidRPr="00210929">
              <w:t>IR78</w:t>
            </w:r>
          </w:p>
        </w:tc>
      </w:tr>
      <w:tr w:rsidR="00A636E1" w:rsidRPr="00210929" w14:paraId="35D23392" w14:textId="77777777" w:rsidTr="00ED4E8C">
        <w:trPr>
          <w:cantSplit/>
          <w:jc w:val="center"/>
        </w:trPr>
        <w:tc>
          <w:tcPr>
            <w:tcW w:w="936" w:type="dxa"/>
            <w:vAlign w:val="center"/>
          </w:tcPr>
          <w:p w14:paraId="2D2117A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994FB4B" w14:textId="77777777" w:rsidR="0078703C" w:rsidRPr="00210929" w:rsidRDefault="0078703C" w:rsidP="00B50E15">
            <w:pPr>
              <w:jc w:val="center"/>
            </w:pPr>
            <w:r w:rsidRPr="00210929">
              <w:t>IR80001</w:t>
            </w:r>
          </w:p>
        </w:tc>
        <w:tc>
          <w:tcPr>
            <w:tcW w:w="4961" w:type="dxa"/>
            <w:vAlign w:val="center"/>
          </w:tcPr>
          <w:p w14:paraId="13794ABC" w14:textId="77777777" w:rsidR="0078703C" w:rsidRPr="00210929" w:rsidRDefault="0078703C" w:rsidP="00B50E15">
            <w:r w:rsidRPr="00210929">
              <w:t>Інформація про достроково припинені договори страхування</w:t>
            </w:r>
          </w:p>
        </w:tc>
        <w:tc>
          <w:tcPr>
            <w:tcW w:w="1985" w:type="dxa"/>
            <w:vAlign w:val="center"/>
          </w:tcPr>
          <w:p w14:paraId="2F34C3A6" w14:textId="77777777" w:rsidR="0078703C" w:rsidRPr="00210929" w:rsidRDefault="0078703C" w:rsidP="00B50E15">
            <w:r w:rsidRPr="00210929">
              <w:t>T070_1, T070_2</w:t>
            </w:r>
          </w:p>
        </w:tc>
        <w:tc>
          <w:tcPr>
            <w:tcW w:w="2335" w:type="dxa"/>
            <w:vAlign w:val="center"/>
          </w:tcPr>
          <w:p w14:paraId="1642775F" w14:textId="77777777" w:rsidR="0078703C" w:rsidRPr="00210929" w:rsidRDefault="0078703C" w:rsidP="006C759E">
            <w:r w:rsidRPr="00210929">
              <w:t>H011, H015</w:t>
            </w:r>
          </w:p>
        </w:tc>
        <w:tc>
          <w:tcPr>
            <w:tcW w:w="2065" w:type="dxa"/>
            <w:vAlign w:val="center"/>
          </w:tcPr>
          <w:p w14:paraId="0EEA369B" w14:textId="77777777" w:rsidR="0078703C" w:rsidRPr="00210929" w:rsidRDefault="0078703C" w:rsidP="00B50E15">
            <w:r w:rsidRPr="00210929">
              <w:t>Q003_</w:t>
            </w:r>
            <w:r w:rsidR="00B50E15" w:rsidRPr="00210929">
              <w:t>1, Q003_2, Q007_1, Q007_2, Q006</w:t>
            </w:r>
          </w:p>
        </w:tc>
        <w:tc>
          <w:tcPr>
            <w:tcW w:w="986" w:type="dxa"/>
            <w:vAlign w:val="center"/>
          </w:tcPr>
          <w:p w14:paraId="4A3D8989" w14:textId="77777777" w:rsidR="0078703C" w:rsidRPr="00210929" w:rsidRDefault="0078703C" w:rsidP="006C759E">
            <w:r w:rsidRPr="00210929">
              <w:t>IR8</w:t>
            </w:r>
          </w:p>
        </w:tc>
      </w:tr>
      <w:tr w:rsidR="00A636E1" w:rsidRPr="00210929" w14:paraId="5ECBF78E" w14:textId="77777777" w:rsidTr="00ED4E8C">
        <w:trPr>
          <w:cantSplit/>
          <w:jc w:val="center"/>
        </w:trPr>
        <w:tc>
          <w:tcPr>
            <w:tcW w:w="936" w:type="dxa"/>
            <w:vAlign w:val="center"/>
          </w:tcPr>
          <w:p w14:paraId="5C1149F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E4F9872" w14:textId="77777777" w:rsidR="0078703C" w:rsidRPr="00210929" w:rsidRDefault="0078703C" w:rsidP="006C759E">
            <w:pPr>
              <w:jc w:val="center"/>
              <w:rPr>
                <w:lang w:eastAsia="ru-RU"/>
              </w:rPr>
            </w:pPr>
            <w:r w:rsidRPr="00210929">
              <w:t>IR910001</w:t>
            </w:r>
          </w:p>
        </w:tc>
        <w:tc>
          <w:tcPr>
            <w:tcW w:w="4961" w:type="dxa"/>
            <w:vAlign w:val="center"/>
          </w:tcPr>
          <w:p w14:paraId="6E980FB9" w14:textId="77777777" w:rsidR="0078703C" w:rsidRPr="00210929" w:rsidRDefault="0078703C" w:rsidP="006C759E">
            <w:r w:rsidRPr="00210929">
              <w:t>Розмір сформованого страховиком резерву незароблених премій</w:t>
            </w:r>
          </w:p>
        </w:tc>
        <w:tc>
          <w:tcPr>
            <w:tcW w:w="1985" w:type="dxa"/>
            <w:vAlign w:val="center"/>
          </w:tcPr>
          <w:p w14:paraId="5AA022E4" w14:textId="77777777" w:rsidR="0078703C" w:rsidRPr="00210929" w:rsidRDefault="0078703C" w:rsidP="006C759E">
            <w:r w:rsidRPr="00210929">
              <w:t>T070</w:t>
            </w:r>
          </w:p>
        </w:tc>
        <w:tc>
          <w:tcPr>
            <w:tcW w:w="2335" w:type="dxa"/>
            <w:vAlign w:val="center"/>
          </w:tcPr>
          <w:p w14:paraId="4C677A3E" w14:textId="77777777" w:rsidR="0078703C" w:rsidRPr="00210929" w:rsidRDefault="0078703C" w:rsidP="006C759E">
            <w:r w:rsidRPr="00210929">
              <w:t>H011</w:t>
            </w:r>
          </w:p>
        </w:tc>
        <w:tc>
          <w:tcPr>
            <w:tcW w:w="2065" w:type="dxa"/>
            <w:vAlign w:val="center"/>
          </w:tcPr>
          <w:p w14:paraId="38C96834" w14:textId="77777777" w:rsidR="0078703C" w:rsidRPr="00210929" w:rsidRDefault="0078703C" w:rsidP="006C759E">
            <w:r w:rsidRPr="00210929">
              <w:t>Немає</w:t>
            </w:r>
          </w:p>
        </w:tc>
        <w:tc>
          <w:tcPr>
            <w:tcW w:w="986" w:type="dxa"/>
            <w:vAlign w:val="center"/>
          </w:tcPr>
          <w:p w14:paraId="21AF57E7" w14:textId="77777777" w:rsidR="0078703C" w:rsidRPr="00210929" w:rsidRDefault="0078703C" w:rsidP="006C759E">
            <w:r w:rsidRPr="00210929">
              <w:t>IR91</w:t>
            </w:r>
          </w:p>
        </w:tc>
      </w:tr>
      <w:tr w:rsidR="00A636E1" w:rsidRPr="00210929" w14:paraId="33EE67D2" w14:textId="77777777" w:rsidTr="00ED4E8C">
        <w:trPr>
          <w:cantSplit/>
          <w:jc w:val="center"/>
        </w:trPr>
        <w:tc>
          <w:tcPr>
            <w:tcW w:w="936" w:type="dxa"/>
            <w:vAlign w:val="center"/>
          </w:tcPr>
          <w:p w14:paraId="51E4FD1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8CE5AE2" w14:textId="77777777" w:rsidR="0078703C" w:rsidRPr="00210929" w:rsidRDefault="0078703C" w:rsidP="006C759E">
            <w:pPr>
              <w:jc w:val="center"/>
            </w:pPr>
            <w:r w:rsidRPr="00210929">
              <w:t>IR910002</w:t>
            </w:r>
          </w:p>
        </w:tc>
        <w:tc>
          <w:tcPr>
            <w:tcW w:w="4961" w:type="dxa"/>
            <w:vAlign w:val="center"/>
          </w:tcPr>
          <w:p w14:paraId="7F816FC8" w14:textId="77777777" w:rsidR="0078703C" w:rsidRPr="00210929" w:rsidRDefault="0078703C" w:rsidP="006C759E">
            <w:r w:rsidRPr="00210929">
              <w:t>Різниця між оцінкою адекватності зобовʼязань, здійсненою актуарієм щодо резерву незароблених премій, та розміром сформованого страховиком резерву незароблених премій</w:t>
            </w:r>
          </w:p>
        </w:tc>
        <w:tc>
          <w:tcPr>
            <w:tcW w:w="1985" w:type="dxa"/>
            <w:vAlign w:val="center"/>
          </w:tcPr>
          <w:p w14:paraId="23AA4A23" w14:textId="77777777" w:rsidR="0078703C" w:rsidRPr="00210929" w:rsidRDefault="0078703C" w:rsidP="006C759E">
            <w:r w:rsidRPr="00210929">
              <w:t>T070</w:t>
            </w:r>
          </w:p>
        </w:tc>
        <w:tc>
          <w:tcPr>
            <w:tcW w:w="2335" w:type="dxa"/>
            <w:vAlign w:val="center"/>
          </w:tcPr>
          <w:p w14:paraId="56EAEB91" w14:textId="77777777" w:rsidR="0078703C" w:rsidRPr="00210929" w:rsidRDefault="0078703C" w:rsidP="006C759E">
            <w:r w:rsidRPr="00210929">
              <w:t>H011</w:t>
            </w:r>
          </w:p>
        </w:tc>
        <w:tc>
          <w:tcPr>
            <w:tcW w:w="2065" w:type="dxa"/>
            <w:vAlign w:val="center"/>
          </w:tcPr>
          <w:p w14:paraId="0D5C0520" w14:textId="77777777" w:rsidR="0078703C" w:rsidRPr="00210929" w:rsidRDefault="0078703C" w:rsidP="006C759E">
            <w:r w:rsidRPr="00210929">
              <w:t>Немає</w:t>
            </w:r>
          </w:p>
        </w:tc>
        <w:tc>
          <w:tcPr>
            <w:tcW w:w="986" w:type="dxa"/>
            <w:vAlign w:val="center"/>
          </w:tcPr>
          <w:p w14:paraId="1E3D623C" w14:textId="77777777" w:rsidR="0078703C" w:rsidRPr="00210929" w:rsidRDefault="0078703C" w:rsidP="006C759E">
            <w:r w:rsidRPr="00210929">
              <w:t>IR91</w:t>
            </w:r>
          </w:p>
        </w:tc>
      </w:tr>
      <w:tr w:rsidR="00A636E1" w:rsidRPr="00210929" w14:paraId="0E032C80" w14:textId="77777777" w:rsidTr="00ED4E8C">
        <w:trPr>
          <w:cantSplit/>
          <w:jc w:val="center"/>
        </w:trPr>
        <w:tc>
          <w:tcPr>
            <w:tcW w:w="936" w:type="dxa"/>
            <w:vAlign w:val="center"/>
          </w:tcPr>
          <w:p w14:paraId="5C11BCD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F85ED2E" w14:textId="77777777" w:rsidR="0078703C" w:rsidRPr="00210929" w:rsidRDefault="0078703C" w:rsidP="006C759E">
            <w:pPr>
              <w:jc w:val="center"/>
            </w:pPr>
            <w:r w:rsidRPr="00210929">
              <w:t>IR910003</w:t>
            </w:r>
          </w:p>
        </w:tc>
        <w:tc>
          <w:tcPr>
            <w:tcW w:w="4961" w:type="dxa"/>
            <w:vAlign w:val="center"/>
          </w:tcPr>
          <w:p w14:paraId="3FE8C139" w14:textId="77777777" w:rsidR="0078703C" w:rsidRPr="00210929" w:rsidRDefault="0078703C" w:rsidP="006C759E">
            <w:r w:rsidRPr="00210929">
              <w:t>Розмір сформованого страховиком резерву збитків</w:t>
            </w:r>
          </w:p>
        </w:tc>
        <w:tc>
          <w:tcPr>
            <w:tcW w:w="1985" w:type="dxa"/>
            <w:vAlign w:val="center"/>
          </w:tcPr>
          <w:p w14:paraId="5F49746F" w14:textId="77777777" w:rsidR="0078703C" w:rsidRPr="00210929" w:rsidRDefault="0078703C" w:rsidP="006C759E">
            <w:r w:rsidRPr="00210929">
              <w:t>T070</w:t>
            </w:r>
          </w:p>
        </w:tc>
        <w:tc>
          <w:tcPr>
            <w:tcW w:w="2335" w:type="dxa"/>
            <w:vAlign w:val="center"/>
          </w:tcPr>
          <w:p w14:paraId="2004A02A" w14:textId="77777777" w:rsidR="0078703C" w:rsidRPr="00210929" w:rsidRDefault="0078703C" w:rsidP="006C759E">
            <w:r w:rsidRPr="00210929">
              <w:t>H011</w:t>
            </w:r>
          </w:p>
        </w:tc>
        <w:tc>
          <w:tcPr>
            <w:tcW w:w="2065" w:type="dxa"/>
            <w:vAlign w:val="center"/>
          </w:tcPr>
          <w:p w14:paraId="6C813CED" w14:textId="77777777" w:rsidR="0078703C" w:rsidRPr="00210929" w:rsidRDefault="0078703C" w:rsidP="006C759E">
            <w:r w:rsidRPr="00210929">
              <w:t>Немає</w:t>
            </w:r>
          </w:p>
        </w:tc>
        <w:tc>
          <w:tcPr>
            <w:tcW w:w="986" w:type="dxa"/>
            <w:vAlign w:val="center"/>
          </w:tcPr>
          <w:p w14:paraId="350B4FDA" w14:textId="77777777" w:rsidR="0078703C" w:rsidRPr="00210929" w:rsidRDefault="0078703C" w:rsidP="006C759E">
            <w:r w:rsidRPr="00210929">
              <w:t>IR91</w:t>
            </w:r>
          </w:p>
        </w:tc>
      </w:tr>
      <w:tr w:rsidR="00A636E1" w:rsidRPr="00210929" w14:paraId="5F975D38" w14:textId="77777777" w:rsidTr="00ED4E8C">
        <w:trPr>
          <w:cantSplit/>
          <w:jc w:val="center"/>
        </w:trPr>
        <w:tc>
          <w:tcPr>
            <w:tcW w:w="936" w:type="dxa"/>
            <w:vAlign w:val="center"/>
          </w:tcPr>
          <w:p w14:paraId="2ACED6D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157DC7" w14:textId="77777777" w:rsidR="0078703C" w:rsidRPr="00210929" w:rsidRDefault="0078703C" w:rsidP="006C759E">
            <w:pPr>
              <w:jc w:val="center"/>
            </w:pPr>
            <w:r w:rsidRPr="00210929">
              <w:t>IR910004</w:t>
            </w:r>
          </w:p>
        </w:tc>
        <w:tc>
          <w:tcPr>
            <w:tcW w:w="4961" w:type="dxa"/>
            <w:vAlign w:val="center"/>
          </w:tcPr>
          <w:p w14:paraId="3F871C8D" w14:textId="77777777" w:rsidR="0078703C" w:rsidRPr="00210929" w:rsidRDefault="0078703C" w:rsidP="006C759E">
            <w:r w:rsidRPr="00210929">
              <w:t>Різниця між оцінкою адекватності зобовʼязань, здійсненою актуарієм щодо резерву збитків, та розміром сформованого страховиком резерву збитків</w:t>
            </w:r>
          </w:p>
        </w:tc>
        <w:tc>
          <w:tcPr>
            <w:tcW w:w="1985" w:type="dxa"/>
            <w:vAlign w:val="center"/>
          </w:tcPr>
          <w:p w14:paraId="3D5F1E38" w14:textId="77777777" w:rsidR="0078703C" w:rsidRPr="00210929" w:rsidRDefault="0078703C" w:rsidP="006C759E">
            <w:r w:rsidRPr="00210929">
              <w:t>T070</w:t>
            </w:r>
          </w:p>
        </w:tc>
        <w:tc>
          <w:tcPr>
            <w:tcW w:w="2335" w:type="dxa"/>
            <w:vAlign w:val="center"/>
          </w:tcPr>
          <w:p w14:paraId="051731C0" w14:textId="77777777" w:rsidR="0078703C" w:rsidRPr="00210929" w:rsidRDefault="0078703C" w:rsidP="006C759E">
            <w:r w:rsidRPr="00210929">
              <w:t>H011</w:t>
            </w:r>
          </w:p>
        </w:tc>
        <w:tc>
          <w:tcPr>
            <w:tcW w:w="2065" w:type="dxa"/>
            <w:vAlign w:val="center"/>
          </w:tcPr>
          <w:p w14:paraId="65DC3956" w14:textId="77777777" w:rsidR="0078703C" w:rsidRPr="00210929" w:rsidRDefault="0078703C" w:rsidP="006C759E">
            <w:r w:rsidRPr="00210929">
              <w:t>Немає</w:t>
            </w:r>
          </w:p>
        </w:tc>
        <w:tc>
          <w:tcPr>
            <w:tcW w:w="986" w:type="dxa"/>
            <w:vAlign w:val="center"/>
          </w:tcPr>
          <w:p w14:paraId="4C9086FC" w14:textId="77777777" w:rsidR="0078703C" w:rsidRPr="00210929" w:rsidRDefault="0078703C" w:rsidP="006C759E">
            <w:r w:rsidRPr="00210929">
              <w:t>IR91</w:t>
            </w:r>
          </w:p>
        </w:tc>
      </w:tr>
      <w:tr w:rsidR="00A636E1" w:rsidRPr="00210929" w14:paraId="0C955993" w14:textId="77777777" w:rsidTr="00ED4E8C">
        <w:trPr>
          <w:cantSplit/>
          <w:jc w:val="center"/>
        </w:trPr>
        <w:tc>
          <w:tcPr>
            <w:tcW w:w="936" w:type="dxa"/>
            <w:vAlign w:val="center"/>
          </w:tcPr>
          <w:p w14:paraId="4CE007D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99A4695" w14:textId="77777777" w:rsidR="0078703C" w:rsidRPr="00210929" w:rsidRDefault="0078703C" w:rsidP="006C759E">
            <w:pPr>
              <w:jc w:val="center"/>
            </w:pPr>
            <w:r w:rsidRPr="00210929">
              <w:t>IR910005</w:t>
            </w:r>
          </w:p>
        </w:tc>
        <w:tc>
          <w:tcPr>
            <w:tcW w:w="4961" w:type="dxa"/>
            <w:vAlign w:val="center"/>
          </w:tcPr>
          <w:p w14:paraId="3E929CCB" w14:textId="77777777" w:rsidR="0078703C" w:rsidRPr="00210929" w:rsidRDefault="0078703C" w:rsidP="006C759E">
            <w:r w:rsidRPr="00210929">
              <w:t>Сукупний розмір дефіцитів резерву незароблених премій та резерву збитків</w:t>
            </w:r>
          </w:p>
        </w:tc>
        <w:tc>
          <w:tcPr>
            <w:tcW w:w="1985" w:type="dxa"/>
            <w:vAlign w:val="center"/>
          </w:tcPr>
          <w:p w14:paraId="1995E958" w14:textId="77777777" w:rsidR="0078703C" w:rsidRPr="00210929" w:rsidRDefault="0078703C" w:rsidP="006C759E">
            <w:r w:rsidRPr="00210929">
              <w:t>T070</w:t>
            </w:r>
          </w:p>
        </w:tc>
        <w:tc>
          <w:tcPr>
            <w:tcW w:w="2335" w:type="dxa"/>
            <w:vAlign w:val="center"/>
          </w:tcPr>
          <w:p w14:paraId="2725A764" w14:textId="77777777" w:rsidR="0078703C" w:rsidRPr="00210929" w:rsidRDefault="0078703C" w:rsidP="006C759E">
            <w:r w:rsidRPr="00210929">
              <w:t>H011</w:t>
            </w:r>
          </w:p>
        </w:tc>
        <w:tc>
          <w:tcPr>
            <w:tcW w:w="2065" w:type="dxa"/>
            <w:vAlign w:val="center"/>
          </w:tcPr>
          <w:p w14:paraId="6A9379AC" w14:textId="77777777" w:rsidR="0078703C" w:rsidRPr="00210929" w:rsidRDefault="0078703C" w:rsidP="006C759E">
            <w:r w:rsidRPr="00210929">
              <w:t>Немає</w:t>
            </w:r>
          </w:p>
        </w:tc>
        <w:tc>
          <w:tcPr>
            <w:tcW w:w="986" w:type="dxa"/>
            <w:vAlign w:val="center"/>
          </w:tcPr>
          <w:p w14:paraId="36AFAD3A" w14:textId="77777777" w:rsidR="0078703C" w:rsidRPr="00210929" w:rsidRDefault="0078703C" w:rsidP="006C759E">
            <w:r w:rsidRPr="00210929">
              <w:t>IR91</w:t>
            </w:r>
          </w:p>
        </w:tc>
      </w:tr>
      <w:tr w:rsidR="00A636E1" w:rsidRPr="00210929" w14:paraId="353851DD" w14:textId="77777777" w:rsidTr="00ED4E8C">
        <w:trPr>
          <w:cantSplit/>
          <w:jc w:val="center"/>
        </w:trPr>
        <w:tc>
          <w:tcPr>
            <w:tcW w:w="936" w:type="dxa"/>
            <w:vAlign w:val="center"/>
          </w:tcPr>
          <w:p w14:paraId="589A052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7C4EEE8" w14:textId="77777777" w:rsidR="0078703C" w:rsidRPr="00210929" w:rsidRDefault="0078703C" w:rsidP="006C759E">
            <w:pPr>
              <w:jc w:val="center"/>
            </w:pPr>
            <w:r w:rsidRPr="00210929">
              <w:t>IR910006</w:t>
            </w:r>
          </w:p>
        </w:tc>
        <w:tc>
          <w:tcPr>
            <w:tcW w:w="4961" w:type="dxa"/>
            <w:vAlign w:val="center"/>
          </w:tcPr>
          <w:p w14:paraId="490DFB2B" w14:textId="77777777" w:rsidR="0078703C" w:rsidRPr="00210929" w:rsidRDefault="0078703C" w:rsidP="006C759E">
            <w:r w:rsidRPr="00210929">
              <w:t>Різниця між сумою оцінок адекватності зобовʼязань, здійсненою актуарієм щодо резерву незароблених премій та резерву збитків, та сумою сформованих страховиком резерву незароблених премій та резерву збитків</w:t>
            </w:r>
          </w:p>
        </w:tc>
        <w:tc>
          <w:tcPr>
            <w:tcW w:w="1985" w:type="dxa"/>
            <w:vAlign w:val="center"/>
          </w:tcPr>
          <w:p w14:paraId="38698600" w14:textId="77777777" w:rsidR="0078703C" w:rsidRPr="00210929" w:rsidRDefault="0078703C" w:rsidP="006C759E">
            <w:r w:rsidRPr="00210929">
              <w:t>T070</w:t>
            </w:r>
          </w:p>
        </w:tc>
        <w:tc>
          <w:tcPr>
            <w:tcW w:w="2335" w:type="dxa"/>
            <w:vAlign w:val="center"/>
          </w:tcPr>
          <w:p w14:paraId="43467E9F" w14:textId="77777777" w:rsidR="0078703C" w:rsidRPr="00210929" w:rsidRDefault="0078703C" w:rsidP="006C759E">
            <w:r w:rsidRPr="00210929">
              <w:t>H011</w:t>
            </w:r>
          </w:p>
        </w:tc>
        <w:tc>
          <w:tcPr>
            <w:tcW w:w="2065" w:type="dxa"/>
            <w:vAlign w:val="center"/>
          </w:tcPr>
          <w:p w14:paraId="027484B0" w14:textId="77777777" w:rsidR="0078703C" w:rsidRPr="00210929" w:rsidRDefault="0078703C" w:rsidP="006C759E">
            <w:r w:rsidRPr="00210929">
              <w:t>Немає</w:t>
            </w:r>
          </w:p>
        </w:tc>
        <w:tc>
          <w:tcPr>
            <w:tcW w:w="986" w:type="dxa"/>
            <w:vAlign w:val="center"/>
          </w:tcPr>
          <w:p w14:paraId="4B130F21" w14:textId="77777777" w:rsidR="0078703C" w:rsidRPr="00210929" w:rsidRDefault="0078703C" w:rsidP="006C759E">
            <w:r w:rsidRPr="00210929">
              <w:t>IR91</w:t>
            </w:r>
          </w:p>
        </w:tc>
      </w:tr>
      <w:tr w:rsidR="00A636E1" w:rsidRPr="00210929" w14:paraId="0F1987CC" w14:textId="77777777" w:rsidTr="00ED4E8C">
        <w:trPr>
          <w:cantSplit/>
          <w:jc w:val="center"/>
        </w:trPr>
        <w:tc>
          <w:tcPr>
            <w:tcW w:w="936" w:type="dxa"/>
            <w:vAlign w:val="center"/>
          </w:tcPr>
          <w:p w14:paraId="4CA952D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6DBEDDB" w14:textId="77777777" w:rsidR="0078703C" w:rsidRPr="00210929" w:rsidRDefault="0078703C" w:rsidP="006C759E">
            <w:pPr>
              <w:jc w:val="center"/>
            </w:pPr>
            <w:r w:rsidRPr="00210929">
              <w:t>IR910007</w:t>
            </w:r>
          </w:p>
        </w:tc>
        <w:tc>
          <w:tcPr>
            <w:tcW w:w="4961" w:type="dxa"/>
            <w:vAlign w:val="center"/>
          </w:tcPr>
          <w:p w14:paraId="0E40A5AE" w14:textId="586A6C51" w:rsidR="0078703C" w:rsidRPr="00210929" w:rsidRDefault="0078703C" w:rsidP="006C759E">
            <w:r w:rsidRPr="00210929">
              <w:t>Відстрочені аквізиційні витрати за страхуванням</w:t>
            </w:r>
            <w:r w:rsidR="001B37CF">
              <w:t>,</w:t>
            </w:r>
            <w:r w:rsidRPr="00210929">
              <w:t xml:space="preserve"> іншим, ніж страхування життя</w:t>
            </w:r>
          </w:p>
        </w:tc>
        <w:tc>
          <w:tcPr>
            <w:tcW w:w="1985" w:type="dxa"/>
            <w:vAlign w:val="center"/>
          </w:tcPr>
          <w:p w14:paraId="6120C3C0" w14:textId="77777777" w:rsidR="0078703C" w:rsidRPr="00210929" w:rsidRDefault="0078703C" w:rsidP="006C759E">
            <w:r w:rsidRPr="00210929">
              <w:t>T070</w:t>
            </w:r>
          </w:p>
        </w:tc>
        <w:tc>
          <w:tcPr>
            <w:tcW w:w="2335" w:type="dxa"/>
            <w:vAlign w:val="center"/>
          </w:tcPr>
          <w:p w14:paraId="410277CA" w14:textId="77777777" w:rsidR="0078703C" w:rsidRPr="00210929" w:rsidRDefault="0078703C" w:rsidP="006C759E">
            <w:r w:rsidRPr="00210929">
              <w:t>H011</w:t>
            </w:r>
          </w:p>
        </w:tc>
        <w:tc>
          <w:tcPr>
            <w:tcW w:w="2065" w:type="dxa"/>
            <w:vAlign w:val="center"/>
          </w:tcPr>
          <w:p w14:paraId="16BA4E76" w14:textId="77777777" w:rsidR="0078703C" w:rsidRPr="00210929" w:rsidRDefault="0078703C" w:rsidP="006C759E">
            <w:r w:rsidRPr="00210929">
              <w:t>Немає</w:t>
            </w:r>
          </w:p>
        </w:tc>
        <w:tc>
          <w:tcPr>
            <w:tcW w:w="986" w:type="dxa"/>
            <w:vAlign w:val="center"/>
          </w:tcPr>
          <w:p w14:paraId="0460C2B0" w14:textId="77777777" w:rsidR="0078703C" w:rsidRPr="00210929" w:rsidRDefault="0078703C" w:rsidP="006C759E">
            <w:r w:rsidRPr="00210929">
              <w:t>IR91</w:t>
            </w:r>
          </w:p>
        </w:tc>
      </w:tr>
      <w:tr w:rsidR="00A636E1" w:rsidRPr="00210929" w14:paraId="591690FE" w14:textId="77777777" w:rsidTr="00ED4E8C">
        <w:trPr>
          <w:cantSplit/>
          <w:jc w:val="center"/>
        </w:trPr>
        <w:tc>
          <w:tcPr>
            <w:tcW w:w="936" w:type="dxa"/>
            <w:vAlign w:val="center"/>
          </w:tcPr>
          <w:p w14:paraId="617B56E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3C0D14D" w14:textId="77777777" w:rsidR="0078703C" w:rsidRPr="00210929" w:rsidRDefault="0078703C" w:rsidP="006C759E">
            <w:pPr>
              <w:jc w:val="center"/>
            </w:pPr>
            <w:r w:rsidRPr="00210929">
              <w:t>IR910008</w:t>
            </w:r>
          </w:p>
        </w:tc>
        <w:tc>
          <w:tcPr>
            <w:tcW w:w="4961" w:type="dxa"/>
            <w:vAlign w:val="center"/>
          </w:tcPr>
          <w:p w14:paraId="272A4F77" w14:textId="77777777" w:rsidR="0078703C" w:rsidRPr="00210929" w:rsidRDefault="0078703C" w:rsidP="006C759E">
            <w:r w:rsidRPr="00210929">
              <w:t>Поточна вартість майбутніх грошових потоків за договорами страхування</w:t>
            </w:r>
          </w:p>
        </w:tc>
        <w:tc>
          <w:tcPr>
            <w:tcW w:w="1985" w:type="dxa"/>
            <w:vAlign w:val="center"/>
          </w:tcPr>
          <w:p w14:paraId="1D374F91" w14:textId="77777777" w:rsidR="0078703C" w:rsidRPr="00210929" w:rsidRDefault="0078703C" w:rsidP="006C759E">
            <w:r w:rsidRPr="00210929">
              <w:t>T070</w:t>
            </w:r>
          </w:p>
        </w:tc>
        <w:tc>
          <w:tcPr>
            <w:tcW w:w="2335" w:type="dxa"/>
            <w:vAlign w:val="center"/>
          </w:tcPr>
          <w:p w14:paraId="6DF41E27" w14:textId="77777777" w:rsidR="0078703C" w:rsidRPr="00210929" w:rsidRDefault="0078703C" w:rsidP="006C759E">
            <w:r w:rsidRPr="00210929">
              <w:t>H011</w:t>
            </w:r>
          </w:p>
        </w:tc>
        <w:tc>
          <w:tcPr>
            <w:tcW w:w="2065" w:type="dxa"/>
            <w:vAlign w:val="center"/>
          </w:tcPr>
          <w:p w14:paraId="4935AC03" w14:textId="77777777" w:rsidR="0078703C" w:rsidRPr="00210929" w:rsidRDefault="0078703C" w:rsidP="006C759E">
            <w:r w:rsidRPr="00210929">
              <w:t>Немає</w:t>
            </w:r>
          </w:p>
        </w:tc>
        <w:tc>
          <w:tcPr>
            <w:tcW w:w="986" w:type="dxa"/>
            <w:vAlign w:val="center"/>
          </w:tcPr>
          <w:p w14:paraId="2B14D405" w14:textId="77777777" w:rsidR="0078703C" w:rsidRPr="00210929" w:rsidRDefault="0078703C" w:rsidP="006C759E">
            <w:r w:rsidRPr="00210929">
              <w:t>IR91</w:t>
            </w:r>
          </w:p>
        </w:tc>
      </w:tr>
      <w:tr w:rsidR="00A636E1" w:rsidRPr="00210929" w14:paraId="1C5DF740" w14:textId="77777777" w:rsidTr="00ED4E8C">
        <w:trPr>
          <w:cantSplit/>
          <w:jc w:val="center"/>
        </w:trPr>
        <w:tc>
          <w:tcPr>
            <w:tcW w:w="936" w:type="dxa"/>
            <w:vAlign w:val="center"/>
          </w:tcPr>
          <w:p w14:paraId="51C53D8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6D77643" w14:textId="77777777" w:rsidR="0078703C" w:rsidRPr="00210929" w:rsidRDefault="0078703C" w:rsidP="006C759E">
            <w:pPr>
              <w:jc w:val="center"/>
            </w:pPr>
            <w:r w:rsidRPr="00210929">
              <w:t>IR910009</w:t>
            </w:r>
          </w:p>
        </w:tc>
        <w:tc>
          <w:tcPr>
            <w:tcW w:w="4961" w:type="dxa"/>
            <w:vAlign w:val="center"/>
          </w:tcPr>
          <w:p w14:paraId="62E09D9D" w14:textId="77777777" w:rsidR="0078703C" w:rsidRPr="00210929" w:rsidRDefault="0078703C" w:rsidP="006C759E">
            <w:r w:rsidRPr="00210929">
              <w:t>Поточна вартість майбутніх страхових виплат за договорами страхування</w:t>
            </w:r>
          </w:p>
        </w:tc>
        <w:tc>
          <w:tcPr>
            <w:tcW w:w="1985" w:type="dxa"/>
            <w:vAlign w:val="center"/>
          </w:tcPr>
          <w:p w14:paraId="5E0B6F7E" w14:textId="77777777" w:rsidR="0078703C" w:rsidRPr="00210929" w:rsidRDefault="0078703C" w:rsidP="006C759E">
            <w:r w:rsidRPr="00210929">
              <w:t>T070</w:t>
            </w:r>
          </w:p>
        </w:tc>
        <w:tc>
          <w:tcPr>
            <w:tcW w:w="2335" w:type="dxa"/>
            <w:vAlign w:val="center"/>
          </w:tcPr>
          <w:p w14:paraId="77C11E58" w14:textId="77777777" w:rsidR="0078703C" w:rsidRPr="00210929" w:rsidRDefault="0078703C" w:rsidP="006C759E">
            <w:r w:rsidRPr="00210929">
              <w:t>H011</w:t>
            </w:r>
          </w:p>
        </w:tc>
        <w:tc>
          <w:tcPr>
            <w:tcW w:w="2065" w:type="dxa"/>
            <w:vAlign w:val="center"/>
          </w:tcPr>
          <w:p w14:paraId="46B6138C" w14:textId="77777777" w:rsidR="0078703C" w:rsidRPr="00210929" w:rsidRDefault="0078703C" w:rsidP="006C759E">
            <w:r w:rsidRPr="00210929">
              <w:t>Немає</w:t>
            </w:r>
          </w:p>
        </w:tc>
        <w:tc>
          <w:tcPr>
            <w:tcW w:w="986" w:type="dxa"/>
            <w:vAlign w:val="center"/>
          </w:tcPr>
          <w:p w14:paraId="5218CC2F" w14:textId="77777777" w:rsidR="0078703C" w:rsidRPr="00210929" w:rsidRDefault="0078703C" w:rsidP="006C759E">
            <w:r w:rsidRPr="00210929">
              <w:t>IR91</w:t>
            </w:r>
          </w:p>
        </w:tc>
      </w:tr>
      <w:tr w:rsidR="00A636E1" w:rsidRPr="00210929" w14:paraId="7678FBAA" w14:textId="77777777" w:rsidTr="00ED4E8C">
        <w:trPr>
          <w:cantSplit/>
          <w:jc w:val="center"/>
        </w:trPr>
        <w:tc>
          <w:tcPr>
            <w:tcW w:w="936" w:type="dxa"/>
            <w:vAlign w:val="center"/>
          </w:tcPr>
          <w:p w14:paraId="5BE3135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16AAAB5" w14:textId="77777777" w:rsidR="0078703C" w:rsidRPr="00210929" w:rsidRDefault="0078703C" w:rsidP="006C759E">
            <w:pPr>
              <w:jc w:val="center"/>
            </w:pPr>
            <w:r w:rsidRPr="00210929">
              <w:t>IR910010</w:t>
            </w:r>
          </w:p>
        </w:tc>
        <w:tc>
          <w:tcPr>
            <w:tcW w:w="4961" w:type="dxa"/>
            <w:vAlign w:val="center"/>
          </w:tcPr>
          <w:p w14:paraId="6423A603" w14:textId="77777777" w:rsidR="0078703C" w:rsidRPr="00210929" w:rsidRDefault="0078703C" w:rsidP="006C759E">
            <w:r w:rsidRPr="00210929">
              <w:t>Поточна вартість майбутніх витрат на врегулювання збитків за договорами страхування</w:t>
            </w:r>
          </w:p>
        </w:tc>
        <w:tc>
          <w:tcPr>
            <w:tcW w:w="1985" w:type="dxa"/>
            <w:vAlign w:val="center"/>
          </w:tcPr>
          <w:p w14:paraId="46A4AD23" w14:textId="77777777" w:rsidR="0078703C" w:rsidRPr="00210929" w:rsidRDefault="0078703C" w:rsidP="006C759E">
            <w:r w:rsidRPr="00210929">
              <w:t>T070</w:t>
            </w:r>
          </w:p>
        </w:tc>
        <w:tc>
          <w:tcPr>
            <w:tcW w:w="2335" w:type="dxa"/>
            <w:vAlign w:val="center"/>
          </w:tcPr>
          <w:p w14:paraId="3692EEB5" w14:textId="77777777" w:rsidR="0078703C" w:rsidRPr="00210929" w:rsidRDefault="0078703C" w:rsidP="006C759E">
            <w:r w:rsidRPr="00210929">
              <w:t>H011</w:t>
            </w:r>
          </w:p>
        </w:tc>
        <w:tc>
          <w:tcPr>
            <w:tcW w:w="2065" w:type="dxa"/>
            <w:vAlign w:val="center"/>
          </w:tcPr>
          <w:p w14:paraId="3DDC6B2C" w14:textId="77777777" w:rsidR="0078703C" w:rsidRPr="00210929" w:rsidRDefault="0078703C" w:rsidP="006C759E">
            <w:r w:rsidRPr="00210929">
              <w:t>Немає</w:t>
            </w:r>
          </w:p>
        </w:tc>
        <w:tc>
          <w:tcPr>
            <w:tcW w:w="986" w:type="dxa"/>
            <w:vAlign w:val="center"/>
          </w:tcPr>
          <w:p w14:paraId="4C085385" w14:textId="77777777" w:rsidR="0078703C" w:rsidRPr="00210929" w:rsidRDefault="0078703C" w:rsidP="006C759E">
            <w:r w:rsidRPr="00210929">
              <w:t>IR91</w:t>
            </w:r>
          </w:p>
        </w:tc>
      </w:tr>
      <w:tr w:rsidR="00A636E1" w:rsidRPr="00210929" w14:paraId="330668E8" w14:textId="77777777" w:rsidTr="00ED4E8C">
        <w:trPr>
          <w:cantSplit/>
          <w:jc w:val="center"/>
        </w:trPr>
        <w:tc>
          <w:tcPr>
            <w:tcW w:w="936" w:type="dxa"/>
            <w:vAlign w:val="center"/>
          </w:tcPr>
          <w:p w14:paraId="1A5BAD9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A1FEF18" w14:textId="77777777" w:rsidR="0078703C" w:rsidRPr="00210929" w:rsidRDefault="0078703C" w:rsidP="006C759E">
            <w:pPr>
              <w:jc w:val="center"/>
            </w:pPr>
            <w:r w:rsidRPr="00210929">
              <w:t>IR910011</w:t>
            </w:r>
          </w:p>
        </w:tc>
        <w:tc>
          <w:tcPr>
            <w:tcW w:w="4961" w:type="dxa"/>
            <w:vAlign w:val="center"/>
          </w:tcPr>
          <w:p w14:paraId="4624591D" w14:textId="77777777" w:rsidR="0078703C" w:rsidRPr="00210929" w:rsidRDefault="0078703C" w:rsidP="006C759E">
            <w:r w:rsidRPr="00210929">
              <w:t>Поточна вартість майбутніх доходів від реалізації регресних вимог за договорами страхування</w:t>
            </w:r>
          </w:p>
        </w:tc>
        <w:tc>
          <w:tcPr>
            <w:tcW w:w="1985" w:type="dxa"/>
            <w:vAlign w:val="center"/>
          </w:tcPr>
          <w:p w14:paraId="7B7B8EDD" w14:textId="77777777" w:rsidR="0078703C" w:rsidRPr="00210929" w:rsidRDefault="0078703C" w:rsidP="006C759E">
            <w:r w:rsidRPr="00210929">
              <w:t>T070</w:t>
            </w:r>
          </w:p>
        </w:tc>
        <w:tc>
          <w:tcPr>
            <w:tcW w:w="2335" w:type="dxa"/>
            <w:vAlign w:val="center"/>
          </w:tcPr>
          <w:p w14:paraId="4E24B29D" w14:textId="77777777" w:rsidR="0078703C" w:rsidRPr="00210929" w:rsidRDefault="0078703C" w:rsidP="006C759E">
            <w:r w:rsidRPr="00210929">
              <w:t>H011</w:t>
            </w:r>
          </w:p>
        </w:tc>
        <w:tc>
          <w:tcPr>
            <w:tcW w:w="2065" w:type="dxa"/>
            <w:vAlign w:val="center"/>
          </w:tcPr>
          <w:p w14:paraId="70E51476" w14:textId="77777777" w:rsidR="0078703C" w:rsidRPr="00210929" w:rsidRDefault="0078703C" w:rsidP="006C759E">
            <w:r w:rsidRPr="00210929">
              <w:t>Немає</w:t>
            </w:r>
          </w:p>
        </w:tc>
        <w:tc>
          <w:tcPr>
            <w:tcW w:w="986" w:type="dxa"/>
            <w:vAlign w:val="center"/>
          </w:tcPr>
          <w:p w14:paraId="1F4EF47F" w14:textId="77777777" w:rsidR="0078703C" w:rsidRPr="00210929" w:rsidRDefault="0078703C" w:rsidP="006C759E">
            <w:r w:rsidRPr="00210929">
              <w:t>IR91</w:t>
            </w:r>
          </w:p>
        </w:tc>
      </w:tr>
      <w:tr w:rsidR="00A636E1" w:rsidRPr="00210929" w14:paraId="734DAD17" w14:textId="77777777" w:rsidTr="00ED4E8C">
        <w:trPr>
          <w:cantSplit/>
          <w:jc w:val="center"/>
        </w:trPr>
        <w:tc>
          <w:tcPr>
            <w:tcW w:w="936" w:type="dxa"/>
            <w:vAlign w:val="center"/>
          </w:tcPr>
          <w:p w14:paraId="17F34BA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BAAD295" w14:textId="77777777" w:rsidR="0078703C" w:rsidRPr="00210929" w:rsidRDefault="0078703C" w:rsidP="006C759E">
            <w:pPr>
              <w:jc w:val="center"/>
            </w:pPr>
            <w:r w:rsidRPr="00210929">
              <w:t>IR910012</w:t>
            </w:r>
          </w:p>
        </w:tc>
        <w:tc>
          <w:tcPr>
            <w:tcW w:w="4961" w:type="dxa"/>
            <w:vAlign w:val="center"/>
          </w:tcPr>
          <w:p w14:paraId="135D9AD0" w14:textId="77777777" w:rsidR="0078703C" w:rsidRPr="00210929" w:rsidRDefault="0078703C" w:rsidP="006C759E">
            <w:r w:rsidRPr="00210929">
              <w:t>Розмір сформованого страховиком резерву заявлених, але не виплачених збитків</w:t>
            </w:r>
          </w:p>
        </w:tc>
        <w:tc>
          <w:tcPr>
            <w:tcW w:w="1985" w:type="dxa"/>
            <w:vAlign w:val="center"/>
          </w:tcPr>
          <w:p w14:paraId="0908DAA2" w14:textId="77777777" w:rsidR="0078703C" w:rsidRPr="00210929" w:rsidRDefault="0078703C" w:rsidP="006C759E">
            <w:r w:rsidRPr="00210929">
              <w:t>T070</w:t>
            </w:r>
          </w:p>
        </w:tc>
        <w:tc>
          <w:tcPr>
            <w:tcW w:w="2335" w:type="dxa"/>
            <w:vAlign w:val="center"/>
          </w:tcPr>
          <w:p w14:paraId="33B82DC1" w14:textId="77777777" w:rsidR="0078703C" w:rsidRPr="00210929" w:rsidRDefault="0078703C" w:rsidP="006C759E">
            <w:r w:rsidRPr="00210929">
              <w:t>H011</w:t>
            </w:r>
          </w:p>
        </w:tc>
        <w:tc>
          <w:tcPr>
            <w:tcW w:w="2065" w:type="dxa"/>
            <w:vAlign w:val="center"/>
          </w:tcPr>
          <w:p w14:paraId="3BC001BB" w14:textId="77777777" w:rsidR="0078703C" w:rsidRPr="00210929" w:rsidRDefault="0078703C" w:rsidP="006C759E">
            <w:r w:rsidRPr="00210929">
              <w:t>Немає</w:t>
            </w:r>
          </w:p>
        </w:tc>
        <w:tc>
          <w:tcPr>
            <w:tcW w:w="986" w:type="dxa"/>
            <w:vAlign w:val="center"/>
          </w:tcPr>
          <w:p w14:paraId="500F3AC0" w14:textId="77777777" w:rsidR="0078703C" w:rsidRPr="00210929" w:rsidRDefault="0078703C" w:rsidP="006C759E">
            <w:r w:rsidRPr="00210929">
              <w:t>IR91</w:t>
            </w:r>
          </w:p>
        </w:tc>
      </w:tr>
      <w:tr w:rsidR="00A636E1" w:rsidRPr="00210929" w14:paraId="38343AEC" w14:textId="77777777" w:rsidTr="00ED4E8C">
        <w:trPr>
          <w:cantSplit/>
          <w:jc w:val="center"/>
        </w:trPr>
        <w:tc>
          <w:tcPr>
            <w:tcW w:w="936" w:type="dxa"/>
            <w:vAlign w:val="center"/>
          </w:tcPr>
          <w:p w14:paraId="05F6474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419A624" w14:textId="77777777" w:rsidR="0078703C" w:rsidRPr="00210929" w:rsidRDefault="0078703C" w:rsidP="006C759E">
            <w:pPr>
              <w:jc w:val="center"/>
            </w:pPr>
            <w:r w:rsidRPr="00210929">
              <w:t>IR910013</w:t>
            </w:r>
          </w:p>
        </w:tc>
        <w:tc>
          <w:tcPr>
            <w:tcW w:w="4961" w:type="dxa"/>
            <w:vAlign w:val="center"/>
          </w:tcPr>
          <w:p w14:paraId="77079F1F" w14:textId="77777777" w:rsidR="0078703C" w:rsidRPr="00210929" w:rsidRDefault="0078703C" w:rsidP="006C759E">
            <w:r w:rsidRPr="00210929">
              <w:t>Розмір сформованого страховиком резерву збитків, що виникли, але не заявлені</w:t>
            </w:r>
          </w:p>
        </w:tc>
        <w:tc>
          <w:tcPr>
            <w:tcW w:w="1985" w:type="dxa"/>
            <w:vAlign w:val="center"/>
          </w:tcPr>
          <w:p w14:paraId="7A70659D" w14:textId="77777777" w:rsidR="0078703C" w:rsidRPr="00210929" w:rsidRDefault="0078703C" w:rsidP="006C759E">
            <w:r w:rsidRPr="00210929">
              <w:t>T070</w:t>
            </w:r>
          </w:p>
        </w:tc>
        <w:tc>
          <w:tcPr>
            <w:tcW w:w="2335" w:type="dxa"/>
            <w:vAlign w:val="center"/>
          </w:tcPr>
          <w:p w14:paraId="44F733E4" w14:textId="77777777" w:rsidR="0078703C" w:rsidRPr="00210929" w:rsidRDefault="0078703C" w:rsidP="006C759E">
            <w:r w:rsidRPr="00210929">
              <w:t>H011</w:t>
            </w:r>
          </w:p>
        </w:tc>
        <w:tc>
          <w:tcPr>
            <w:tcW w:w="2065" w:type="dxa"/>
            <w:vAlign w:val="center"/>
          </w:tcPr>
          <w:p w14:paraId="5A8E9568" w14:textId="77777777" w:rsidR="0078703C" w:rsidRPr="00210929" w:rsidRDefault="0078703C" w:rsidP="006C759E">
            <w:r w:rsidRPr="00210929">
              <w:t>Немає</w:t>
            </w:r>
          </w:p>
        </w:tc>
        <w:tc>
          <w:tcPr>
            <w:tcW w:w="986" w:type="dxa"/>
            <w:vAlign w:val="center"/>
          </w:tcPr>
          <w:p w14:paraId="2B069FFB" w14:textId="77777777" w:rsidR="0078703C" w:rsidRPr="00210929" w:rsidRDefault="0078703C" w:rsidP="006C759E">
            <w:r w:rsidRPr="00210929">
              <w:t>IR91</w:t>
            </w:r>
          </w:p>
        </w:tc>
      </w:tr>
      <w:tr w:rsidR="00A636E1" w:rsidRPr="00210929" w14:paraId="659567F9" w14:textId="77777777" w:rsidTr="00ED4E8C">
        <w:trPr>
          <w:cantSplit/>
          <w:jc w:val="center"/>
        </w:trPr>
        <w:tc>
          <w:tcPr>
            <w:tcW w:w="936" w:type="dxa"/>
            <w:vAlign w:val="center"/>
          </w:tcPr>
          <w:p w14:paraId="46C5484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9738047" w14:textId="77777777" w:rsidR="0078703C" w:rsidRPr="00210929" w:rsidRDefault="0078703C" w:rsidP="006C759E">
            <w:pPr>
              <w:jc w:val="center"/>
            </w:pPr>
            <w:r w:rsidRPr="00210929">
              <w:t>IR910014</w:t>
            </w:r>
          </w:p>
        </w:tc>
        <w:tc>
          <w:tcPr>
            <w:tcW w:w="4961" w:type="dxa"/>
            <w:vAlign w:val="center"/>
          </w:tcPr>
          <w:p w14:paraId="7F0CD026" w14:textId="77777777" w:rsidR="0078703C" w:rsidRPr="00210929" w:rsidRDefault="0078703C" w:rsidP="006C759E">
            <w:r w:rsidRPr="00210929">
              <w:t xml:space="preserve">Сума резерву збитків, розрахована актуарієм ланцюговим методом </w:t>
            </w:r>
          </w:p>
        </w:tc>
        <w:tc>
          <w:tcPr>
            <w:tcW w:w="1985" w:type="dxa"/>
            <w:vAlign w:val="center"/>
          </w:tcPr>
          <w:p w14:paraId="299A3007" w14:textId="77777777" w:rsidR="0078703C" w:rsidRPr="00210929" w:rsidRDefault="0078703C" w:rsidP="006C759E">
            <w:r w:rsidRPr="00210929">
              <w:t>T070</w:t>
            </w:r>
          </w:p>
        </w:tc>
        <w:tc>
          <w:tcPr>
            <w:tcW w:w="2335" w:type="dxa"/>
            <w:vAlign w:val="center"/>
          </w:tcPr>
          <w:p w14:paraId="1B313784" w14:textId="77777777" w:rsidR="0078703C" w:rsidRPr="00210929" w:rsidRDefault="0078703C" w:rsidP="006C759E">
            <w:r w:rsidRPr="00210929">
              <w:t>H011</w:t>
            </w:r>
          </w:p>
        </w:tc>
        <w:tc>
          <w:tcPr>
            <w:tcW w:w="2065" w:type="dxa"/>
            <w:vAlign w:val="center"/>
          </w:tcPr>
          <w:p w14:paraId="4A2B748E" w14:textId="77777777" w:rsidR="0078703C" w:rsidRPr="00210929" w:rsidRDefault="0078703C" w:rsidP="006C759E">
            <w:r w:rsidRPr="00210929">
              <w:t>Немає</w:t>
            </w:r>
          </w:p>
        </w:tc>
        <w:tc>
          <w:tcPr>
            <w:tcW w:w="986" w:type="dxa"/>
            <w:vAlign w:val="center"/>
          </w:tcPr>
          <w:p w14:paraId="00234EDF" w14:textId="77777777" w:rsidR="0078703C" w:rsidRPr="00210929" w:rsidRDefault="0078703C" w:rsidP="006C759E">
            <w:r w:rsidRPr="00210929">
              <w:t>IR91</w:t>
            </w:r>
          </w:p>
        </w:tc>
      </w:tr>
      <w:tr w:rsidR="00A636E1" w:rsidRPr="00210929" w14:paraId="78BDB474" w14:textId="77777777" w:rsidTr="00ED4E8C">
        <w:trPr>
          <w:cantSplit/>
          <w:jc w:val="center"/>
        </w:trPr>
        <w:tc>
          <w:tcPr>
            <w:tcW w:w="936" w:type="dxa"/>
            <w:vAlign w:val="center"/>
          </w:tcPr>
          <w:p w14:paraId="2FC2A6A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98146AA" w14:textId="77777777" w:rsidR="0078703C" w:rsidRPr="00210929" w:rsidRDefault="0078703C" w:rsidP="006C759E">
            <w:pPr>
              <w:jc w:val="center"/>
            </w:pPr>
            <w:r w:rsidRPr="00210929">
              <w:t>IR910015</w:t>
            </w:r>
          </w:p>
        </w:tc>
        <w:tc>
          <w:tcPr>
            <w:tcW w:w="4961" w:type="dxa"/>
            <w:vAlign w:val="center"/>
          </w:tcPr>
          <w:p w14:paraId="4F80BF59" w14:textId="5FC521B9" w:rsidR="0078703C" w:rsidRPr="00210929" w:rsidRDefault="0078703C" w:rsidP="00665639">
            <w:pPr>
              <w:spacing w:after="240"/>
            </w:pPr>
            <w:r w:rsidRPr="00210929">
              <w:t xml:space="preserve">Сума резерву збитків, розрахована актуарієм методом іншим, ніж ланцюговий </w:t>
            </w:r>
          </w:p>
        </w:tc>
        <w:tc>
          <w:tcPr>
            <w:tcW w:w="1985" w:type="dxa"/>
            <w:vAlign w:val="center"/>
          </w:tcPr>
          <w:p w14:paraId="1939A023" w14:textId="77777777" w:rsidR="0078703C" w:rsidRPr="00210929" w:rsidRDefault="0078703C" w:rsidP="006C759E">
            <w:r w:rsidRPr="00210929">
              <w:t>T070</w:t>
            </w:r>
          </w:p>
        </w:tc>
        <w:tc>
          <w:tcPr>
            <w:tcW w:w="2335" w:type="dxa"/>
            <w:vAlign w:val="center"/>
          </w:tcPr>
          <w:p w14:paraId="52C11A48" w14:textId="77777777" w:rsidR="0078703C" w:rsidRPr="00210929" w:rsidRDefault="0078703C" w:rsidP="006C759E">
            <w:r w:rsidRPr="00210929">
              <w:t>H011</w:t>
            </w:r>
          </w:p>
        </w:tc>
        <w:tc>
          <w:tcPr>
            <w:tcW w:w="2065" w:type="dxa"/>
            <w:vAlign w:val="center"/>
          </w:tcPr>
          <w:p w14:paraId="551A2581" w14:textId="77777777" w:rsidR="0078703C" w:rsidRPr="00210929" w:rsidRDefault="0078703C" w:rsidP="006C759E">
            <w:r w:rsidRPr="00210929">
              <w:t>Немає</w:t>
            </w:r>
          </w:p>
        </w:tc>
        <w:tc>
          <w:tcPr>
            <w:tcW w:w="986" w:type="dxa"/>
            <w:vAlign w:val="center"/>
          </w:tcPr>
          <w:p w14:paraId="671DAE89" w14:textId="77777777" w:rsidR="0078703C" w:rsidRPr="00210929" w:rsidRDefault="0078703C" w:rsidP="006C759E">
            <w:r w:rsidRPr="00210929">
              <w:t>IR91</w:t>
            </w:r>
          </w:p>
        </w:tc>
      </w:tr>
      <w:tr w:rsidR="00A636E1" w:rsidRPr="00210929" w14:paraId="0D3BF5BA" w14:textId="77777777" w:rsidTr="00ED4E8C">
        <w:trPr>
          <w:cantSplit/>
          <w:jc w:val="center"/>
        </w:trPr>
        <w:tc>
          <w:tcPr>
            <w:tcW w:w="936" w:type="dxa"/>
            <w:vAlign w:val="center"/>
          </w:tcPr>
          <w:p w14:paraId="20C0BB8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CE80257" w14:textId="77777777" w:rsidR="0078703C" w:rsidRPr="00210929" w:rsidRDefault="0078703C" w:rsidP="006C759E">
            <w:pPr>
              <w:jc w:val="center"/>
            </w:pPr>
            <w:r w:rsidRPr="00210929">
              <w:t>IR910016</w:t>
            </w:r>
          </w:p>
        </w:tc>
        <w:tc>
          <w:tcPr>
            <w:tcW w:w="4961" w:type="dxa"/>
            <w:vAlign w:val="center"/>
          </w:tcPr>
          <w:p w14:paraId="0BAE8F96" w14:textId="77777777" w:rsidR="0078703C" w:rsidRPr="00210929" w:rsidRDefault="0078703C" w:rsidP="006C759E">
            <w:r w:rsidRPr="00210929">
              <w:t>Розмір сформованого страховиком резерву збитків станом на попередню звітну дату</w:t>
            </w:r>
          </w:p>
        </w:tc>
        <w:tc>
          <w:tcPr>
            <w:tcW w:w="1985" w:type="dxa"/>
            <w:vAlign w:val="center"/>
          </w:tcPr>
          <w:p w14:paraId="42C72803" w14:textId="77777777" w:rsidR="0078703C" w:rsidRPr="00210929" w:rsidRDefault="0078703C" w:rsidP="006C759E">
            <w:r w:rsidRPr="00210929">
              <w:t>T070</w:t>
            </w:r>
          </w:p>
        </w:tc>
        <w:tc>
          <w:tcPr>
            <w:tcW w:w="2335" w:type="dxa"/>
            <w:vAlign w:val="center"/>
          </w:tcPr>
          <w:p w14:paraId="6D56CF9B" w14:textId="77777777" w:rsidR="0078703C" w:rsidRPr="00210929" w:rsidRDefault="0078703C" w:rsidP="006C759E">
            <w:r w:rsidRPr="00210929">
              <w:t>H011</w:t>
            </w:r>
          </w:p>
        </w:tc>
        <w:tc>
          <w:tcPr>
            <w:tcW w:w="2065" w:type="dxa"/>
            <w:vAlign w:val="center"/>
          </w:tcPr>
          <w:p w14:paraId="36676951" w14:textId="77777777" w:rsidR="0078703C" w:rsidRPr="00210929" w:rsidRDefault="0078703C" w:rsidP="006C759E">
            <w:r w:rsidRPr="00210929">
              <w:t>Немає</w:t>
            </w:r>
          </w:p>
        </w:tc>
        <w:tc>
          <w:tcPr>
            <w:tcW w:w="986" w:type="dxa"/>
            <w:vAlign w:val="center"/>
          </w:tcPr>
          <w:p w14:paraId="38401394" w14:textId="77777777" w:rsidR="0078703C" w:rsidRPr="00210929" w:rsidRDefault="0078703C" w:rsidP="006C759E">
            <w:r w:rsidRPr="00210929">
              <w:t>IR91</w:t>
            </w:r>
          </w:p>
        </w:tc>
      </w:tr>
      <w:tr w:rsidR="00A636E1" w:rsidRPr="00210929" w14:paraId="1C0BBA12" w14:textId="77777777" w:rsidTr="00ED4E8C">
        <w:trPr>
          <w:cantSplit/>
          <w:jc w:val="center"/>
        </w:trPr>
        <w:tc>
          <w:tcPr>
            <w:tcW w:w="936" w:type="dxa"/>
            <w:vAlign w:val="center"/>
          </w:tcPr>
          <w:p w14:paraId="504E95B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1D19F2F" w14:textId="77777777" w:rsidR="0078703C" w:rsidRPr="00210929" w:rsidRDefault="0078703C" w:rsidP="006C759E">
            <w:pPr>
              <w:jc w:val="center"/>
            </w:pPr>
            <w:r w:rsidRPr="00210929">
              <w:t>IR910017</w:t>
            </w:r>
          </w:p>
        </w:tc>
        <w:tc>
          <w:tcPr>
            <w:tcW w:w="4961" w:type="dxa"/>
            <w:vAlign w:val="center"/>
          </w:tcPr>
          <w:p w14:paraId="11D4BFE5" w14:textId="77777777" w:rsidR="0078703C" w:rsidRPr="00210929" w:rsidRDefault="0078703C" w:rsidP="006C759E">
            <w:r w:rsidRPr="00210929">
              <w:t>Сума страхових виплат, здійснених у звітному періоді за страховими випадками, що сталися до попередньої звітної дати</w:t>
            </w:r>
          </w:p>
        </w:tc>
        <w:tc>
          <w:tcPr>
            <w:tcW w:w="1985" w:type="dxa"/>
            <w:vAlign w:val="center"/>
          </w:tcPr>
          <w:p w14:paraId="29D2645F" w14:textId="77777777" w:rsidR="0078703C" w:rsidRPr="00210929" w:rsidRDefault="0078703C" w:rsidP="006C759E">
            <w:r w:rsidRPr="00210929">
              <w:t>T070</w:t>
            </w:r>
          </w:p>
        </w:tc>
        <w:tc>
          <w:tcPr>
            <w:tcW w:w="2335" w:type="dxa"/>
            <w:vAlign w:val="center"/>
          </w:tcPr>
          <w:p w14:paraId="0761627D" w14:textId="77777777" w:rsidR="0078703C" w:rsidRPr="00210929" w:rsidRDefault="0078703C" w:rsidP="006C759E">
            <w:r w:rsidRPr="00210929">
              <w:t>H011</w:t>
            </w:r>
          </w:p>
        </w:tc>
        <w:tc>
          <w:tcPr>
            <w:tcW w:w="2065" w:type="dxa"/>
            <w:vAlign w:val="center"/>
          </w:tcPr>
          <w:p w14:paraId="3E0BFDF2" w14:textId="77777777" w:rsidR="0078703C" w:rsidRPr="00210929" w:rsidRDefault="0078703C" w:rsidP="006C759E">
            <w:r w:rsidRPr="00210929">
              <w:t>Немає</w:t>
            </w:r>
          </w:p>
        </w:tc>
        <w:tc>
          <w:tcPr>
            <w:tcW w:w="986" w:type="dxa"/>
            <w:vAlign w:val="center"/>
          </w:tcPr>
          <w:p w14:paraId="6D1A1104" w14:textId="77777777" w:rsidR="0078703C" w:rsidRPr="00210929" w:rsidRDefault="0078703C" w:rsidP="006C759E">
            <w:r w:rsidRPr="00210929">
              <w:t>IR91</w:t>
            </w:r>
          </w:p>
        </w:tc>
      </w:tr>
      <w:tr w:rsidR="00A636E1" w:rsidRPr="00210929" w14:paraId="379152F8" w14:textId="77777777" w:rsidTr="00ED4E8C">
        <w:trPr>
          <w:cantSplit/>
          <w:jc w:val="center"/>
        </w:trPr>
        <w:tc>
          <w:tcPr>
            <w:tcW w:w="936" w:type="dxa"/>
            <w:vAlign w:val="center"/>
          </w:tcPr>
          <w:p w14:paraId="08EE028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DE2F105" w14:textId="77777777" w:rsidR="0078703C" w:rsidRPr="00210929" w:rsidRDefault="0078703C" w:rsidP="006C759E">
            <w:pPr>
              <w:jc w:val="center"/>
            </w:pPr>
            <w:r w:rsidRPr="00210929">
              <w:t>IR910018</w:t>
            </w:r>
          </w:p>
        </w:tc>
        <w:tc>
          <w:tcPr>
            <w:tcW w:w="4961" w:type="dxa"/>
            <w:vAlign w:val="center"/>
          </w:tcPr>
          <w:p w14:paraId="764524B4" w14:textId="77777777" w:rsidR="0078703C" w:rsidRPr="00210929" w:rsidRDefault="0078703C" w:rsidP="006C759E">
            <w:r w:rsidRPr="00210929">
              <w:t>Розмір сформованого резерву збитків на звітну дату за страховими випадками, що сталися до попередньої звітної дати</w:t>
            </w:r>
          </w:p>
        </w:tc>
        <w:tc>
          <w:tcPr>
            <w:tcW w:w="1985" w:type="dxa"/>
            <w:vAlign w:val="center"/>
          </w:tcPr>
          <w:p w14:paraId="559E1011" w14:textId="77777777" w:rsidR="0078703C" w:rsidRPr="00210929" w:rsidRDefault="0078703C" w:rsidP="006C759E">
            <w:r w:rsidRPr="00210929">
              <w:t>T070</w:t>
            </w:r>
          </w:p>
        </w:tc>
        <w:tc>
          <w:tcPr>
            <w:tcW w:w="2335" w:type="dxa"/>
            <w:vAlign w:val="center"/>
          </w:tcPr>
          <w:p w14:paraId="2BDB2DA0" w14:textId="77777777" w:rsidR="0078703C" w:rsidRPr="00210929" w:rsidRDefault="0078703C" w:rsidP="006C759E">
            <w:r w:rsidRPr="00210929">
              <w:t>H011</w:t>
            </w:r>
          </w:p>
        </w:tc>
        <w:tc>
          <w:tcPr>
            <w:tcW w:w="2065" w:type="dxa"/>
            <w:vAlign w:val="center"/>
          </w:tcPr>
          <w:p w14:paraId="1272179D" w14:textId="77777777" w:rsidR="0078703C" w:rsidRPr="00210929" w:rsidRDefault="0078703C" w:rsidP="006C759E">
            <w:r w:rsidRPr="00210929">
              <w:t>Немає</w:t>
            </w:r>
          </w:p>
        </w:tc>
        <w:tc>
          <w:tcPr>
            <w:tcW w:w="986" w:type="dxa"/>
            <w:vAlign w:val="center"/>
          </w:tcPr>
          <w:p w14:paraId="3E009643" w14:textId="77777777" w:rsidR="0078703C" w:rsidRPr="00210929" w:rsidRDefault="0078703C" w:rsidP="006C759E">
            <w:r w:rsidRPr="00210929">
              <w:t>IR91</w:t>
            </w:r>
          </w:p>
        </w:tc>
      </w:tr>
      <w:tr w:rsidR="00A636E1" w:rsidRPr="00210929" w14:paraId="698C599E" w14:textId="77777777" w:rsidTr="00ED4E8C">
        <w:trPr>
          <w:cantSplit/>
          <w:jc w:val="center"/>
        </w:trPr>
        <w:tc>
          <w:tcPr>
            <w:tcW w:w="936" w:type="dxa"/>
            <w:vAlign w:val="center"/>
          </w:tcPr>
          <w:p w14:paraId="5D28CAA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0F2A131" w14:textId="77777777" w:rsidR="0078703C" w:rsidRPr="00210929" w:rsidRDefault="0078703C" w:rsidP="006C759E">
            <w:pPr>
              <w:jc w:val="center"/>
            </w:pPr>
            <w:r w:rsidRPr="00210929">
              <w:t>IR910019</w:t>
            </w:r>
          </w:p>
        </w:tc>
        <w:tc>
          <w:tcPr>
            <w:tcW w:w="4961" w:type="dxa"/>
            <w:vAlign w:val="center"/>
          </w:tcPr>
          <w:p w14:paraId="771E7D55" w14:textId="77777777" w:rsidR="0078703C" w:rsidRPr="00210929" w:rsidRDefault="0078703C" w:rsidP="006C759E">
            <w:r w:rsidRPr="00210929">
              <w:t>Дефіцит резерву збитків, сформованого на попередню звітну дату</w:t>
            </w:r>
          </w:p>
        </w:tc>
        <w:tc>
          <w:tcPr>
            <w:tcW w:w="1985" w:type="dxa"/>
            <w:vAlign w:val="center"/>
          </w:tcPr>
          <w:p w14:paraId="67BB3058" w14:textId="77777777" w:rsidR="0078703C" w:rsidRPr="00210929" w:rsidRDefault="0078703C" w:rsidP="006C759E">
            <w:r w:rsidRPr="00210929">
              <w:t>T070</w:t>
            </w:r>
          </w:p>
        </w:tc>
        <w:tc>
          <w:tcPr>
            <w:tcW w:w="2335" w:type="dxa"/>
            <w:vAlign w:val="center"/>
          </w:tcPr>
          <w:p w14:paraId="133A9F20" w14:textId="77777777" w:rsidR="0078703C" w:rsidRPr="00210929" w:rsidRDefault="0078703C" w:rsidP="006C759E">
            <w:r w:rsidRPr="00210929">
              <w:t>H011</w:t>
            </w:r>
          </w:p>
        </w:tc>
        <w:tc>
          <w:tcPr>
            <w:tcW w:w="2065" w:type="dxa"/>
            <w:vAlign w:val="center"/>
          </w:tcPr>
          <w:p w14:paraId="4AF74B77" w14:textId="77777777" w:rsidR="0078703C" w:rsidRPr="00210929" w:rsidRDefault="0078703C" w:rsidP="006C759E">
            <w:r w:rsidRPr="00210929">
              <w:t>Немає</w:t>
            </w:r>
          </w:p>
        </w:tc>
        <w:tc>
          <w:tcPr>
            <w:tcW w:w="986" w:type="dxa"/>
            <w:vAlign w:val="center"/>
          </w:tcPr>
          <w:p w14:paraId="0C1700F4" w14:textId="77777777" w:rsidR="0078703C" w:rsidRPr="00210929" w:rsidRDefault="0078703C" w:rsidP="006C759E">
            <w:r w:rsidRPr="00210929">
              <w:t>IR91</w:t>
            </w:r>
          </w:p>
        </w:tc>
      </w:tr>
      <w:tr w:rsidR="00A636E1" w:rsidRPr="00210929" w14:paraId="494E8B45" w14:textId="77777777" w:rsidTr="00ED4E8C">
        <w:trPr>
          <w:cantSplit/>
          <w:jc w:val="center"/>
        </w:trPr>
        <w:tc>
          <w:tcPr>
            <w:tcW w:w="936" w:type="dxa"/>
            <w:vAlign w:val="center"/>
          </w:tcPr>
          <w:p w14:paraId="4856FF7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C92E50C" w14:textId="77777777" w:rsidR="0078703C" w:rsidRPr="00210929" w:rsidRDefault="0078703C" w:rsidP="006C759E">
            <w:pPr>
              <w:jc w:val="center"/>
              <w:rPr>
                <w:lang w:eastAsia="ru-RU"/>
              </w:rPr>
            </w:pPr>
            <w:r w:rsidRPr="00210929">
              <w:t>IR920001</w:t>
            </w:r>
          </w:p>
        </w:tc>
        <w:tc>
          <w:tcPr>
            <w:tcW w:w="4961" w:type="dxa"/>
            <w:vAlign w:val="center"/>
          </w:tcPr>
          <w:p w14:paraId="3A69EA61" w14:textId="77777777" w:rsidR="0078703C" w:rsidRPr="00210929" w:rsidRDefault="0078703C" w:rsidP="006C759E">
            <w:r w:rsidRPr="00210929">
              <w:t>Загальна сума сформованого резерву довгострокових зобовʼязань</w:t>
            </w:r>
          </w:p>
        </w:tc>
        <w:tc>
          <w:tcPr>
            <w:tcW w:w="1985" w:type="dxa"/>
            <w:vAlign w:val="center"/>
          </w:tcPr>
          <w:p w14:paraId="0C517018" w14:textId="77777777" w:rsidR="0078703C" w:rsidRPr="00210929" w:rsidRDefault="0078703C" w:rsidP="006C759E">
            <w:r w:rsidRPr="00210929">
              <w:t>T070</w:t>
            </w:r>
          </w:p>
        </w:tc>
        <w:tc>
          <w:tcPr>
            <w:tcW w:w="2335" w:type="dxa"/>
            <w:vAlign w:val="center"/>
          </w:tcPr>
          <w:p w14:paraId="2B460EEE" w14:textId="77777777" w:rsidR="0078703C" w:rsidRPr="00210929" w:rsidRDefault="0078703C" w:rsidP="006C759E">
            <w:r w:rsidRPr="00210929">
              <w:t>H011</w:t>
            </w:r>
          </w:p>
        </w:tc>
        <w:tc>
          <w:tcPr>
            <w:tcW w:w="2065" w:type="dxa"/>
            <w:vAlign w:val="center"/>
          </w:tcPr>
          <w:p w14:paraId="39B77B81" w14:textId="77777777" w:rsidR="0078703C" w:rsidRPr="00210929" w:rsidRDefault="0078703C" w:rsidP="006C759E">
            <w:r w:rsidRPr="00210929">
              <w:t>Немає</w:t>
            </w:r>
          </w:p>
        </w:tc>
        <w:tc>
          <w:tcPr>
            <w:tcW w:w="986" w:type="dxa"/>
            <w:vAlign w:val="center"/>
          </w:tcPr>
          <w:p w14:paraId="4F09E2CC" w14:textId="77777777" w:rsidR="0078703C" w:rsidRPr="00210929" w:rsidRDefault="0078703C" w:rsidP="006C759E">
            <w:r w:rsidRPr="00210929">
              <w:t>IR92</w:t>
            </w:r>
          </w:p>
        </w:tc>
      </w:tr>
      <w:tr w:rsidR="00A636E1" w:rsidRPr="00210929" w14:paraId="09B0C5F9" w14:textId="77777777" w:rsidTr="00ED4E8C">
        <w:trPr>
          <w:cantSplit/>
          <w:jc w:val="center"/>
        </w:trPr>
        <w:tc>
          <w:tcPr>
            <w:tcW w:w="936" w:type="dxa"/>
            <w:vAlign w:val="center"/>
          </w:tcPr>
          <w:p w14:paraId="6541A3C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2347DE8" w14:textId="77777777" w:rsidR="0078703C" w:rsidRPr="00210929" w:rsidRDefault="0078703C" w:rsidP="006C759E">
            <w:pPr>
              <w:jc w:val="center"/>
            </w:pPr>
            <w:r w:rsidRPr="00210929">
              <w:t>IR920002</w:t>
            </w:r>
          </w:p>
        </w:tc>
        <w:tc>
          <w:tcPr>
            <w:tcW w:w="4961" w:type="dxa"/>
            <w:vAlign w:val="center"/>
          </w:tcPr>
          <w:p w14:paraId="52CEEFBE" w14:textId="77777777" w:rsidR="0078703C" w:rsidRPr="00210929" w:rsidRDefault="0078703C" w:rsidP="006C759E">
            <w:r w:rsidRPr="00210929">
              <w:t>Розмір загальної суми резерву довгострокових зобов</w:t>
            </w:r>
            <w:r w:rsidRPr="00210929">
              <w:rPr>
                <w:lang w:val="ru-RU"/>
              </w:rPr>
              <w:t>ʼ</w:t>
            </w:r>
            <w:r w:rsidRPr="00210929">
              <w:t>язань без застосування модифікації</w:t>
            </w:r>
          </w:p>
        </w:tc>
        <w:tc>
          <w:tcPr>
            <w:tcW w:w="1985" w:type="dxa"/>
            <w:vAlign w:val="center"/>
          </w:tcPr>
          <w:p w14:paraId="67D02A48" w14:textId="77777777" w:rsidR="0078703C" w:rsidRPr="00210929" w:rsidRDefault="0078703C" w:rsidP="006C759E">
            <w:r w:rsidRPr="00210929">
              <w:t>T070</w:t>
            </w:r>
          </w:p>
        </w:tc>
        <w:tc>
          <w:tcPr>
            <w:tcW w:w="2335" w:type="dxa"/>
            <w:vAlign w:val="center"/>
          </w:tcPr>
          <w:p w14:paraId="37F2F954" w14:textId="77777777" w:rsidR="0078703C" w:rsidRPr="00210929" w:rsidRDefault="0078703C" w:rsidP="006C759E">
            <w:r w:rsidRPr="00210929">
              <w:t>H011</w:t>
            </w:r>
          </w:p>
        </w:tc>
        <w:tc>
          <w:tcPr>
            <w:tcW w:w="2065" w:type="dxa"/>
            <w:vAlign w:val="center"/>
          </w:tcPr>
          <w:p w14:paraId="7F53D7F0" w14:textId="77777777" w:rsidR="0078703C" w:rsidRPr="00210929" w:rsidRDefault="0078703C" w:rsidP="006C759E">
            <w:r w:rsidRPr="00210929">
              <w:t>Немає</w:t>
            </w:r>
          </w:p>
        </w:tc>
        <w:tc>
          <w:tcPr>
            <w:tcW w:w="986" w:type="dxa"/>
            <w:vAlign w:val="center"/>
          </w:tcPr>
          <w:p w14:paraId="4E901CE1" w14:textId="77777777" w:rsidR="0078703C" w:rsidRPr="00210929" w:rsidRDefault="0078703C" w:rsidP="006C759E">
            <w:r w:rsidRPr="00210929">
              <w:t>IR92</w:t>
            </w:r>
          </w:p>
        </w:tc>
      </w:tr>
      <w:tr w:rsidR="00A636E1" w:rsidRPr="00210929" w14:paraId="17C3961D" w14:textId="77777777" w:rsidTr="00ED4E8C">
        <w:trPr>
          <w:cantSplit/>
          <w:jc w:val="center"/>
        </w:trPr>
        <w:tc>
          <w:tcPr>
            <w:tcW w:w="936" w:type="dxa"/>
            <w:vAlign w:val="center"/>
          </w:tcPr>
          <w:p w14:paraId="5DA799F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1C9FDD6" w14:textId="77777777" w:rsidR="0078703C" w:rsidRPr="00210929" w:rsidRDefault="0078703C" w:rsidP="006C759E">
            <w:pPr>
              <w:jc w:val="center"/>
            </w:pPr>
            <w:r w:rsidRPr="00210929">
              <w:t>IR920003</w:t>
            </w:r>
          </w:p>
        </w:tc>
        <w:tc>
          <w:tcPr>
            <w:tcW w:w="4961" w:type="dxa"/>
            <w:vAlign w:val="center"/>
          </w:tcPr>
          <w:p w14:paraId="3D1BA633" w14:textId="77777777" w:rsidR="0078703C" w:rsidRPr="00210929" w:rsidRDefault="0078703C" w:rsidP="006C759E">
            <w:r w:rsidRPr="00210929">
              <w:t>Відстрочені аквізиційні витрати за договорами страхування життя</w:t>
            </w:r>
          </w:p>
        </w:tc>
        <w:tc>
          <w:tcPr>
            <w:tcW w:w="1985" w:type="dxa"/>
            <w:vAlign w:val="center"/>
          </w:tcPr>
          <w:p w14:paraId="68C3D9DB" w14:textId="77777777" w:rsidR="0078703C" w:rsidRPr="00210929" w:rsidRDefault="0078703C" w:rsidP="006C759E">
            <w:r w:rsidRPr="00210929">
              <w:t>T070</w:t>
            </w:r>
          </w:p>
        </w:tc>
        <w:tc>
          <w:tcPr>
            <w:tcW w:w="2335" w:type="dxa"/>
            <w:vAlign w:val="center"/>
          </w:tcPr>
          <w:p w14:paraId="3C89838C" w14:textId="77777777" w:rsidR="0078703C" w:rsidRPr="00210929" w:rsidRDefault="0078703C" w:rsidP="006C759E">
            <w:r w:rsidRPr="00210929">
              <w:t>H011</w:t>
            </w:r>
          </w:p>
        </w:tc>
        <w:tc>
          <w:tcPr>
            <w:tcW w:w="2065" w:type="dxa"/>
            <w:vAlign w:val="center"/>
          </w:tcPr>
          <w:p w14:paraId="0288554D" w14:textId="77777777" w:rsidR="0078703C" w:rsidRPr="00210929" w:rsidRDefault="0078703C" w:rsidP="006C759E">
            <w:r w:rsidRPr="00210929">
              <w:t>Немає</w:t>
            </w:r>
          </w:p>
        </w:tc>
        <w:tc>
          <w:tcPr>
            <w:tcW w:w="986" w:type="dxa"/>
            <w:vAlign w:val="center"/>
          </w:tcPr>
          <w:p w14:paraId="433D0A5E" w14:textId="77777777" w:rsidR="0078703C" w:rsidRPr="00210929" w:rsidRDefault="0078703C" w:rsidP="006C759E">
            <w:r w:rsidRPr="00210929">
              <w:t>IR92</w:t>
            </w:r>
          </w:p>
        </w:tc>
      </w:tr>
      <w:tr w:rsidR="00A636E1" w:rsidRPr="00210929" w14:paraId="1432597F" w14:textId="77777777" w:rsidTr="00ED4E8C">
        <w:trPr>
          <w:cantSplit/>
          <w:jc w:val="center"/>
        </w:trPr>
        <w:tc>
          <w:tcPr>
            <w:tcW w:w="936" w:type="dxa"/>
            <w:vAlign w:val="center"/>
          </w:tcPr>
          <w:p w14:paraId="4562987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2802DCD" w14:textId="77777777" w:rsidR="0078703C" w:rsidRPr="00210929" w:rsidRDefault="0078703C" w:rsidP="006C759E">
            <w:pPr>
              <w:jc w:val="center"/>
            </w:pPr>
            <w:r w:rsidRPr="00210929">
              <w:t>IR920004</w:t>
            </w:r>
          </w:p>
        </w:tc>
        <w:tc>
          <w:tcPr>
            <w:tcW w:w="4961" w:type="dxa"/>
            <w:vAlign w:val="center"/>
          </w:tcPr>
          <w:p w14:paraId="3A69F521" w14:textId="77777777" w:rsidR="0078703C" w:rsidRPr="00210929" w:rsidRDefault="0078703C" w:rsidP="006C759E">
            <w:r w:rsidRPr="00210929">
              <w:t>Залишок аквізиційних витрат після модифікації</w:t>
            </w:r>
          </w:p>
        </w:tc>
        <w:tc>
          <w:tcPr>
            <w:tcW w:w="1985" w:type="dxa"/>
            <w:vAlign w:val="center"/>
          </w:tcPr>
          <w:p w14:paraId="0DEDBCF2" w14:textId="77777777" w:rsidR="0078703C" w:rsidRPr="00210929" w:rsidRDefault="0078703C" w:rsidP="006C759E">
            <w:r w:rsidRPr="00210929">
              <w:t>T070</w:t>
            </w:r>
          </w:p>
        </w:tc>
        <w:tc>
          <w:tcPr>
            <w:tcW w:w="2335" w:type="dxa"/>
            <w:vAlign w:val="center"/>
          </w:tcPr>
          <w:p w14:paraId="74764E1A" w14:textId="77777777" w:rsidR="0078703C" w:rsidRPr="00210929" w:rsidRDefault="0078703C" w:rsidP="006C759E">
            <w:r w:rsidRPr="00210929">
              <w:t>H011</w:t>
            </w:r>
          </w:p>
        </w:tc>
        <w:tc>
          <w:tcPr>
            <w:tcW w:w="2065" w:type="dxa"/>
            <w:vAlign w:val="center"/>
          </w:tcPr>
          <w:p w14:paraId="799F3281" w14:textId="77777777" w:rsidR="0078703C" w:rsidRPr="00210929" w:rsidRDefault="0078703C" w:rsidP="006C759E">
            <w:r w:rsidRPr="00210929">
              <w:t>Немає</w:t>
            </w:r>
          </w:p>
        </w:tc>
        <w:tc>
          <w:tcPr>
            <w:tcW w:w="986" w:type="dxa"/>
            <w:vAlign w:val="center"/>
          </w:tcPr>
          <w:p w14:paraId="6B6170D4" w14:textId="77777777" w:rsidR="0078703C" w:rsidRPr="00210929" w:rsidRDefault="0078703C" w:rsidP="006C759E">
            <w:r w:rsidRPr="00210929">
              <w:t>IR92</w:t>
            </w:r>
          </w:p>
        </w:tc>
      </w:tr>
      <w:tr w:rsidR="00A636E1" w:rsidRPr="00210929" w14:paraId="51F1485E" w14:textId="77777777" w:rsidTr="00ED4E8C">
        <w:trPr>
          <w:cantSplit/>
          <w:jc w:val="center"/>
        </w:trPr>
        <w:tc>
          <w:tcPr>
            <w:tcW w:w="936" w:type="dxa"/>
            <w:vAlign w:val="center"/>
          </w:tcPr>
          <w:p w14:paraId="6AA026F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D02C22C" w14:textId="77777777" w:rsidR="0078703C" w:rsidRPr="00210929" w:rsidRDefault="0078703C" w:rsidP="006C759E">
            <w:pPr>
              <w:jc w:val="center"/>
            </w:pPr>
            <w:r w:rsidRPr="00210929">
              <w:t>IR920005</w:t>
            </w:r>
          </w:p>
        </w:tc>
        <w:tc>
          <w:tcPr>
            <w:tcW w:w="4961" w:type="dxa"/>
            <w:vAlign w:val="center"/>
          </w:tcPr>
          <w:p w14:paraId="0DDFC490" w14:textId="77777777" w:rsidR="0078703C" w:rsidRPr="00210929" w:rsidRDefault="0078703C" w:rsidP="006C759E">
            <w:r w:rsidRPr="00210929">
              <w:t>Справедлива оцінка зобовʼязань страховика</w:t>
            </w:r>
          </w:p>
        </w:tc>
        <w:tc>
          <w:tcPr>
            <w:tcW w:w="1985" w:type="dxa"/>
            <w:vAlign w:val="center"/>
          </w:tcPr>
          <w:p w14:paraId="5C849317" w14:textId="77777777" w:rsidR="0078703C" w:rsidRPr="00210929" w:rsidRDefault="0078703C" w:rsidP="006C759E">
            <w:r w:rsidRPr="00210929">
              <w:t>T070</w:t>
            </w:r>
          </w:p>
        </w:tc>
        <w:tc>
          <w:tcPr>
            <w:tcW w:w="2335" w:type="dxa"/>
            <w:vAlign w:val="center"/>
          </w:tcPr>
          <w:p w14:paraId="650BBDD5" w14:textId="77777777" w:rsidR="0078703C" w:rsidRPr="00210929" w:rsidRDefault="0078703C" w:rsidP="006C759E">
            <w:r w:rsidRPr="00210929">
              <w:t>H011</w:t>
            </w:r>
          </w:p>
        </w:tc>
        <w:tc>
          <w:tcPr>
            <w:tcW w:w="2065" w:type="dxa"/>
            <w:vAlign w:val="center"/>
          </w:tcPr>
          <w:p w14:paraId="0E7E847A" w14:textId="77777777" w:rsidR="0078703C" w:rsidRPr="00210929" w:rsidRDefault="0078703C" w:rsidP="006C759E">
            <w:r w:rsidRPr="00210929">
              <w:t>Немає</w:t>
            </w:r>
          </w:p>
        </w:tc>
        <w:tc>
          <w:tcPr>
            <w:tcW w:w="986" w:type="dxa"/>
            <w:vAlign w:val="center"/>
          </w:tcPr>
          <w:p w14:paraId="26ACE59C" w14:textId="77777777" w:rsidR="0078703C" w:rsidRPr="00210929" w:rsidRDefault="0078703C" w:rsidP="006C759E">
            <w:r w:rsidRPr="00210929">
              <w:t>IR92</w:t>
            </w:r>
          </w:p>
        </w:tc>
      </w:tr>
      <w:tr w:rsidR="00A636E1" w:rsidRPr="00210929" w14:paraId="33365485" w14:textId="77777777" w:rsidTr="00ED4E8C">
        <w:trPr>
          <w:cantSplit/>
          <w:jc w:val="center"/>
        </w:trPr>
        <w:tc>
          <w:tcPr>
            <w:tcW w:w="936" w:type="dxa"/>
            <w:vAlign w:val="center"/>
          </w:tcPr>
          <w:p w14:paraId="30722EE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77EAF03" w14:textId="77777777" w:rsidR="0078703C" w:rsidRPr="00210929" w:rsidRDefault="0078703C" w:rsidP="006C759E">
            <w:pPr>
              <w:jc w:val="center"/>
            </w:pPr>
            <w:r w:rsidRPr="00210929">
              <w:t>IR920006</w:t>
            </w:r>
          </w:p>
        </w:tc>
        <w:tc>
          <w:tcPr>
            <w:tcW w:w="4961" w:type="dxa"/>
            <w:vAlign w:val="center"/>
          </w:tcPr>
          <w:p w14:paraId="420CBE10" w14:textId="77777777" w:rsidR="0078703C" w:rsidRPr="00210929" w:rsidRDefault="0078703C" w:rsidP="006C759E">
            <w:r w:rsidRPr="00210929">
              <w:t>Різниця між оцінкою адекватності зобовʼязань, здійсненою актуарієм щодо резерву довгострокових зобовʼязань, та розміром сформованого страховиком резерву довгострокових зобовʼязань</w:t>
            </w:r>
          </w:p>
        </w:tc>
        <w:tc>
          <w:tcPr>
            <w:tcW w:w="1985" w:type="dxa"/>
            <w:vAlign w:val="center"/>
          </w:tcPr>
          <w:p w14:paraId="7DE43996" w14:textId="77777777" w:rsidR="0078703C" w:rsidRPr="00210929" w:rsidRDefault="0078703C" w:rsidP="006C759E">
            <w:r w:rsidRPr="00210929">
              <w:t>T070</w:t>
            </w:r>
          </w:p>
        </w:tc>
        <w:tc>
          <w:tcPr>
            <w:tcW w:w="2335" w:type="dxa"/>
            <w:vAlign w:val="center"/>
          </w:tcPr>
          <w:p w14:paraId="37821E2A" w14:textId="77777777" w:rsidR="0078703C" w:rsidRPr="00210929" w:rsidRDefault="0078703C" w:rsidP="006C759E">
            <w:r w:rsidRPr="00210929">
              <w:t>H011</w:t>
            </w:r>
          </w:p>
        </w:tc>
        <w:tc>
          <w:tcPr>
            <w:tcW w:w="2065" w:type="dxa"/>
            <w:vAlign w:val="center"/>
          </w:tcPr>
          <w:p w14:paraId="15CBEFAD" w14:textId="77777777" w:rsidR="0078703C" w:rsidRPr="00210929" w:rsidRDefault="0078703C" w:rsidP="006C759E">
            <w:r w:rsidRPr="00210929">
              <w:t>Немає</w:t>
            </w:r>
          </w:p>
        </w:tc>
        <w:tc>
          <w:tcPr>
            <w:tcW w:w="986" w:type="dxa"/>
            <w:vAlign w:val="center"/>
          </w:tcPr>
          <w:p w14:paraId="4BB67F16" w14:textId="77777777" w:rsidR="0078703C" w:rsidRPr="00210929" w:rsidRDefault="0078703C" w:rsidP="006C759E">
            <w:r w:rsidRPr="00210929">
              <w:t>IR92</w:t>
            </w:r>
          </w:p>
        </w:tc>
      </w:tr>
      <w:tr w:rsidR="00A636E1" w:rsidRPr="00210929" w14:paraId="664B52D7" w14:textId="77777777" w:rsidTr="00ED4E8C">
        <w:trPr>
          <w:cantSplit/>
          <w:jc w:val="center"/>
        </w:trPr>
        <w:tc>
          <w:tcPr>
            <w:tcW w:w="936" w:type="dxa"/>
            <w:vAlign w:val="center"/>
          </w:tcPr>
          <w:p w14:paraId="465550E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20C840E" w14:textId="77777777" w:rsidR="0078703C" w:rsidRPr="00210929" w:rsidRDefault="0078703C" w:rsidP="006C759E">
            <w:pPr>
              <w:jc w:val="center"/>
            </w:pPr>
            <w:r w:rsidRPr="00210929">
              <w:t>IR920007</w:t>
            </w:r>
          </w:p>
        </w:tc>
        <w:tc>
          <w:tcPr>
            <w:tcW w:w="4961" w:type="dxa"/>
            <w:vAlign w:val="center"/>
          </w:tcPr>
          <w:p w14:paraId="4532EF64" w14:textId="77777777" w:rsidR="0078703C" w:rsidRPr="00210929" w:rsidRDefault="0078703C" w:rsidP="006C759E">
            <w:r w:rsidRPr="00210929">
              <w:t>Загальна сума сформованого резерву належних виплат страхових сум</w:t>
            </w:r>
          </w:p>
        </w:tc>
        <w:tc>
          <w:tcPr>
            <w:tcW w:w="1985" w:type="dxa"/>
            <w:vAlign w:val="center"/>
          </w:tcPr>
          <w:p w14:paraId="4E16B528" w14:textId="77777777" w:rsidR="0078703C" w:rsidRPr="00210929" w:rsidRDefault="0078703C" w:rsidP="006C759E">
            <w:r w:rsidRPr="00210929">
              <w:t>T070</w:t>
            </w:r>
          </w:p>
        </w:tc>
        <w:tc>
          <w:tcPr>
            <w:tcW w:w="2335" w:type="dxa"/>
            <w:vAlign w:val="center"/>
          </w:tcPr>
          <w:p w14:paraId="5830939A" w14:textId="77777777" w:rsidR="0078703C" w:rsidRPr="00210929" w:rsidRDefault="0078703C" w:rsidP="006C759E">
            <w:r w:rsidRPr="00210929">
              <w:t>H011</w:t>
            </w:r>
          </w:p>
        </w:tc>
        <w:tc>
          <w:tcPr>
            <w:tcW w:w="2065" w:type="dxa"/>
            <w:vAlign w:val="center"/>
          </w:tcPr>
          <w:p w14:paraId="5A9B4D24" w14:textId="77777777" w:rsidR="0078703C" w:rsidRPr="00210929" w:rsidRDefault="0078703C" w:rsidP="006C759E">
            <w:r w:rsidRPr="00210929">
              <w:t>Немає</w:t>
            </w:r>
          </w:p>
        </w:tc>
        <w:tc>
          <w:tcPr>
            <w:tcW w:w="986" w:type="dxa"/>
            <w:vAlign w:val="center"/>
          </w:tcPr>
          <w:p w14:paraId="12EB41E3" w14:textId="77777777" w:rsidR="0078703C" w:rsidRPr="00210929" w:rsidRDefault="0078703C" w:rsidP="006C759E">
            <w:r w:rsidRPr="00210929">
              <w:t>IR92</w:t>
            </w:r>
          </w:p>
        </w:tc>
      </w:tr>
      <w:tr w:rsidR="00A636E1" w:rsidRPr="00210929" w14:paraId="281CA88F" w14:textId="77777777" w:rsidTr="00ED4E8C">
        <w:trPr>
          <w:cantSplit/>
          <w:jc w:val="center"/>
        </w:trPr>
        <w:tc>
          <w:tcPr>
            <w:tcW w:w="936" w:type="dxa"/>
            <w:vAlign w:val="center"/>
          </w:tcPr>
          <w:p w14:paraId="72B5F6D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9CB9628" w14:textId="77777777" w:rsidR="0078703C" w:rsidRPr="00210929" w:rsidRDefault="0078703C" w:rsidP="006C759E">
            <w:pPr>
              <w:jc w:val="center"/>
            </w:pPr>
            <w:r w:rsidRPr="00210929">
              <w:t>IR920008</w:t>
            </w:r>
          </w:p>
        </w:tc>
        <w:tc>
          <w:tcPr>
            <w:tcW w:w="4961" w:type="dxa"/>
            <w:vAlign w:val="center"/>
          </w:tcPr>
          <w:p w14:paraId="224C66B5" w14:textId="7B88E5C2" w:rsidR="0078703C" w:rsidRPr="00210929" w:rsidRDefault="0078703C" w:rsidP="006C759E">
            <w:r w:rsidRPr="00210929">
              <w:t>Оцінка зобов</w:t>
            </w:r>
            <w:r w:rsidRPr="00210929">
              <w:rPr>
                <w:lang w:val="ru-RU"/>
              </w:rPr>
              <w:t>ʼ</w:t>
            </w:r>
            <w:r w:rsidRPr="00210929">
              <w:t xml:space="preserve">язань щодо належних виплат страхових сум за результатом </w:t>
            </w:r>
            <w:r w:rsidRPr="006A4102">
              <w:t>тесту</w:t>
            </w:r>
            <w:r w:rsidR="00665639" w:rsidRPr="006A4102">
              <w:t>вання</w:t>
            </w:r>
            <w:r w:rsidRPr="006A4102">
              <w:t xml:space="preserve"> адекватності</w:t>
            </w:r>
            <w:r w:rsidRPr="00210929">
              <w:t xml:space="preserve"> зобов</w:t>
            </w:r>
            <w:r w:rsidRPr="00210929">
              <w:rPr>
                <w:lang w:val="ru-RU"/>
              </w:rPr>
              <w:t>ʼ</w:t>
            </w:r>
            <w:r w:rsidRPr="00210929">
              <w:t>язань страховика</w:t>
            </w:r>
          </w:p>
        </w:tc>
        <w:tc>
          <w:tcPr>
            <w:tcW w:w="1985" w:type="dxa"/>
            <w:vAlign w:val="center"/>
          </w:tcPr>
          <w:p w14:paraId="680CEFFD" w14:textId="77777777" w:rsidR="0078703C" w:rsidRPr="00210929" w:rsidRDefault="0078703C" w:rsidP="006C759E">
            <w:r w:rsidRPr="00210929">
              <w:t>T070</w:t>
            </w:r>
          </w:p>
        </w:tc>
        <w:tc>
          <w:tcPr>
            <w:tcW w:w="2335" w:type="dxa"/>
            <w:vAlign w:val="center"/>
          </w:tcPr>
          <w:p w14:paraId="535FACA1" w14:textId="77777777" w:rsidR="0078703C" w:rsidRPr="00210929" w:rsidRDefault="0078703C" w:rsidP="006C759E">
            <w:r w:rsidRPr="00210929">
              <w:t>H011</w:t>
            </w:r>
          </w:p>
        </w:tc>
        <w:tc>
          <w:tcPr>
            <w:tcW w:w="2065" w:type="dxa"/>
            <w:vAlign w:val="center"/>
          </w:tcPr>
          <w:p w14:paraId="186E6FA9" w14:textId="77777777" w:rsidR="0078703C" w:rsidRPr="00210929" w:rsidRDefault="0078703C" w:rsidP="006C759E">
            <w:r w:rsidRPr="00210929">
              <w:t>Немає</w:t>
            </w:r>
          </w:p>
        </w:tc>
        <w:tc>
          <w:tcPr>
            <w:tcW w:w="986" w:type="dxa"/>
            <w:vAlign w:val="center"/>
          </w:tcPr>
          <w:p w14:paraId="5FBE71B2" w14:textId="77777777" w:rsidR="0078703C" w:rsidRPr="00210929" w:rsidRDefault="0078703C" w:rsidP="006C759E">
            <w:r w:rsidRPr="00210929">
              <w:t>IR92</w:t>
            </w:r>
          </w:p>
        </w:tc>
      </w:tr>
      <w:tr w:rsidR="00A636E1" w:rsidRPr="00210929" w14:paraId="685C8D72" w14:textId="77777777" w:rsidTr="00ED4E8C">
        <w:trPr>
          <w:cantSplit/>
          <w:jc w:val="center"/>
        </w:trPr>
        <w:tc>
          <w:tcPr>
            <w:tcW w:w="936" w:type="dxa"/>
            <w:vAlign w:val="center"/>
          </w:tcPr>
          <w:p w14:paraId="6E7B493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AB3D570" w14:textId="77777777" w:rsidR="0078703C" w:rsidRPr="00210929" w:rsidRDefault="0078703C" w:rsidP="006C759E">
            <w:pPr>
              <w:jc w:val="center"/>
            </w:pPr>
            <w:r w:rsidRPr="00210929">
              <w:t>IR920009</w:t>
            </w:r>
          </w:p>
        </w:tc>
        <w:tc>
          <w:tcPr>
            <w:tcW w:w="4961" w:type="dxa"/>
            <w:vAlign w:val="center"/>
          </w:tcPr>
          <w:p w14:paraId="300FEE40" w14:textId="77777777" w:rsidR="0078703C" w:rsidRPr="00210929" w:rsidRDefault="0078703C" w:rsidP="006C759E">
            <w:r w:rsidRPr="00210929">
              <w:t>Різниця між оцінкою адекватності зобовʼязань, здійсненою актуарієм щодо резерву належних виплат страхових сум, та розміром сформованого страховиком резерву належних виплат страхових сум</w:t>
            </w:r>
          </w:p>
        </w:tc>
        <w:tc>
          <w:tcPr>
            <w:tcW w:w="1985" w:type="dxa"/>
            <w:vAlign w:val="center"/>
          </w:tcPr>
          <w:p w14:paraId="6E33C871" w14:textId="77777777" w:rsidR="0078703C" w:rsidRPr="00210929" w:rsidRDefault="0078703C" w:rsidP="006C759E">
            <w:r w:rsidRPr="00210929">
              <w:t>T070</w:t>
            </w:r>
          </w:p>
        </w:tc>
        <w:tc>
          <w:tcPr>
            <w:tcW w:w="2335" w:type="dxa"/>
            <w:vAlign w:val="center"/>
          </w:tcPr>
          <w:p w14:paraId="539D83EC" w14:textId="77777777" w:rsidR="0078703C" w:rsidRPr="00210929" w:rsidRDefault="0078703C" w:rsidP="006C759E">
            <w:r w:rsidRPr="00210929">
              <w:t>H011</w:t>
            </w:r>
          </w:p>
        </w:tc>
        <w:tc>
          <w:tcPr>
            <w:tcW w:w="2065" w:type="dxa"/>
            <w:vAlign w:val="center"/>
          </w:tcPr>
          <w:p w14:paraId="5CDACBBA" w14:textId="77777777" w:rsidR="0078703C" w:rsidRPr="00210929" w:rsidRDefault="0078703C" w:rsidP="006C759E">
            <w:r w:rsidRPr="00210929">
              <w:t>Немає</w:t>
            </w:r>
          </w:p>
        </w:tc>
        <w:tc>
          <w:tcPr>
            <w:tcW w:w="986" w:type="dxa"/>
            <w:vAlign w:val="center"/>
          </w:tcPr>
          <w:p w14:paraId="50C673FD" w14:textId="77777777" w:rsidR="0078703C" w:rsidRPr="00210929" w:rsidRDefault="0078703C" w:rsidP="006C759E">
            <w:r w:rsidRPr="00210929">
              <w:t>IR92</w:t>
            </w:r>
          </w:p>
        </w:tc>
      </w:tr>
      <w:tr w:rsidR="00A636E1" w:rsidRPr="00210929" w14:paraId="126CA82D" w14:textId="77777777" w:rsidTr="00ED4E8C">
        <w:trPr>
          <w:cantSplit/>
          <w:jc w:val="center"/>
        </w:trPr>
        <w:tc>
          <w:tcPr>
            <w:tcW w:w="936" w:type="dxa"/>
            <w:vAlign w:val="center"/>
          </w:tcPr>
          <w:p w14:paraId="41AB34C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01421B0" w14:textId="77777777" w:rsidR="0078703C" w:rsidRPr="00210929" w:rsidRDefault="0078703C" w:rsidP="006C759E">
            <w:pPr>
              <w:jc w:val="center"/>
              <w:rPr>
                <w:lang w:eastAsia="ru-RU"/>
              </w:rPr>
            </w:pPr>
            <w:r w:rsidRPr="00210929">
              <w:t>IR930001</w:t>
            </w:r>
          </w:p>
        </w:tc>
        <w:tc>
          <w:tcPr>
            <w:tcW w:w="4961" w:type="dxa"/>
            <w:vAlign w:val="center"/>
          </w:tcPr>
          <w:p w14:paraId="7F5D38A5" w14:textId="24FA0D21" w:rsidR="0078703C" w:rsidRPr="00210929" w:rsidRDefault="0078703C" w:rsidP="00665639">
            <w:r w:rsidRPr="00210929">
              <w:t>Резерви з</w:t>
            </w:r>
            <w:r w:rsidR="00665639">
              <w:t>і</w:t>
            </w:r>
            <w:r w:rsidRPr="00210929">
              <w:t xml:space="preserve"> страхування життя за договорами з відповідною валютою (банківським металом) страхування</w:t>
            </w:r>
          </w:p>
        </w:tc>
        <w:tc>
          <w:tcPr>
            <w:tcW w:w="1985" w:type="dxa"/>
            <w:vAlign w:val="center"/>
          </w:tcPr>
          <w:p w14:paraId="36531EBC" w14:textId="77777777" w:rsidR="0078703C" w:rsidRPr="00210929" w:rsidRDefault="0078703C" w:rsidP="006C759E">
            <w:r w:rsidRPr="00210929">
              <w:t>T070</w:t>
            </w:r>
          </w:p>
        </w:tc>
        <w:tc>
          <w:tcPr>
            <w:tcW w:w="2335" w:type="dxa"/>
            <w:vAlign w:val="center"/>
          </w:tcPr>
          <w:p w14:paraId="2DCED176" w14:textId="77777777" w:rsidR="0078703C" w:rsidRPr="00210929" w:rsidRDefault="0078703C" w:rsidP="006C759E">
            <w:r w:rsidRPr="00210929">
              <w:t>R030</w:t>
            </w:r>
          </w:p>
        </w:tc>
        <w:tc>
          <w:tcPr>
            <w:tcW w:w="2065" w:type="dxa"/>
            <w:vAlign w:val="center"/>
          </w:tcPr>
          <w:p w14:paraId="72467A6D" w14:textId="77777777" w:rsidR="0078703C" w:rsidRPr="00210929" w:rsidRDefault="0078703C" w:rsidP="006C759E">
            <w:r w:rsidRPr="00210929">
              <w:t>Немає</w:t>
            </w:r>
          </w:p>
        </w:tc>
        <w:tc>
          <w:tcPr>
            <w:tcW w:w="986" w:type="dxa"/>
            <w:vAlign w:val="center"/>
          </w:tcPr>
          <w:p w14:paraId="14D38A48" w14:textId="77777777" w:rsidR="0078703C" w:rsidRPr="00210929" w:rsidRDefault="0078703C" w:rsidP="006C759E">
            <w:r w:rsidRPr="00210929">
              <w:t>IR93</w:t>
            </w:r>
          </w:p>
        </w:tc>
      </w:tr>
      <w:tr w:rsidR="00A636E1" w:rsidRPr="00210929" w14:paraId="6A22712A" w14:textId="77777777" w:rsidTr="00ED4E8C">
        <w:trPr>
          <w:cantSplit/>
          <w:jc w:val="center"/>
        </w:trPr>
        <w:tc>
          <w:tcPr>
            <w:tcW w:w="936" w:type="dxa"/>
            <w:vAlign w:val="center"/>
          </w:tcPr>
          <w:p w14:paraId="6D7C8CC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E31A49A" w14:textId="77777777" w:rsidR="0078703C" w:rsidRPr="00210929" w:rsidRDefault="0078703C" w:rsidP="006C759E">
            <w:pPr>
              <w:jc w:val="center"/>
            </w:pPr>
            <w:r w:rsidRPr="00210929">
              <w:t>IR930002</w:t>
            </w:r>
          </w:p>
        </w:tc>
        <w:tc>
          <w:tcPr>
            <w:tcW w:w="4961" w:type="dxa"/>
            <w:vAlign w:val="center"/>
          </w:tcPr>
          <w:p w14:paraId="3184A0F5" w14:textId="77777777" w:rsidR="0078703C" w:rsidRPr="00210929" w:rsidRDefault="0078703C" w:rsidP="006C759E">
            <w:r w:rsidRPr="00210929">
              <w:t>Резерви довгострокових зобовʼязань</w:t>
            </w:r>
          </w:p>
        </w:tc>
        <w:tc>
          <w:tcPr>
            <w:tcW w:w="1985" w:type="dxa"/>
            <w:vAlign w:val="center"/>
          </w:tcPr>
          <w:p w14:paraId="481F97E4" w14:textId="77777777" w:rsidR="0078703C" w:rsidRPr="00210929" w:rsidRDefault="0078703C" w:rsidP="006C759E">
            <w:r w:rsidRPr="00210929">
              <w:t>T070</w:t>
            </w:r>
          </w:p>
        </w:tc>
        <w:tc>
          <w:tcPr>
            <w:tcW w:w="2335" w:type="dxa"/>
            <w:vAlign w:val="center"/>
          </w:tcPr>
          <w:p w14:paraId="7F12EB34" w14:textId="77777777" w:rsidR="0078703C" w:rsidRPr="00210929" w:rsidRDefault="0078703C" w:rsidP="006C759E">
            <w:r w:rsidRPr="00210929">
              <w:t>R030</w:t>
            </w:r>
          </w:p>
        </w:tc>
        <w:tc>
          <w:tcPr>
            <w:tcW w:w="2065" w:type="dxa"/>
            <w:vAlign w:val="center"/>
          </w:tcPr>
          <w:p w14:paraId="13D620E1" w14:textId="77777777" w:rsidR="0078703C" w:rsidRPr="00210929" w:rsidRDefault="0078703C" w:rsidP="006C759E">
            <w:r w:rsidRPr="00210929">
              <w:t>Немає</w:t>
            </w:r>
          </w:p>
        </w:tc>
        <w:tc>
          <w:tcPr>
            <w:tcW w:w="986" w:type="dxa"/>
            <w:vAlign w:val="center"/>
          </w:tcPr>
          <w:p w14:paraId="18B81C4D" w14:textId="77777777" w:rsidR="0078703C" w:rsidRPr="00210929" w:rsidRDefault="0078703C" w:rsidP="006C759E">
            <w:r w:rsidRPr="00210929">
              <w:t>IR93</w:t>
            </w:r>
          </w:p>
        </w:tc>
      </w:tr>
      <w:tr w:rsidR="00A636E1" w:rsidRPr="00210929" w14:paraId="0EE29D60" w14:textId="77777777" w:rsidTr="00ED4E8C">
        <w:trPr>
          <w:cantSplit/>
          <w:jc w:val="center"/>
        </w:trPr>
        <w:tc>
          <w:tcPr>
            <w:tcW w:w="936" w:type="dxa"/>
            <w:vAlign w:val="center"/>
          </w:tcPr>
          <w:p w14:paraId="465C452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D4D9E7" w14:textId="77777777" w:rsidR="0078703C" w:rsidRPr="00210929" w:rsidRDefault="0078703C" w:rsidP="006C759E">
            <w:pPr>
              <w:jc w:val="center"/>
            </w:pPr>
            <w:r w:rsidRPr="00210929">
              <w:t>IR930003</w:t>
            </w:r>
          </w:p>
        </w:tc>
        <w:tc>
          <w:tcPr>
            <w:tcW w:w="4961" w:type="dxa"/>
            <w:vAlign w:val="center"/>
          </w:tcPr>
          <w:p w14:paraId="6CB867BB" w14:textId="77777777" w:rsidR="0078703C" w:rsidRPr="00210929" w:rsidRDefault="0078703C" w:rsidP="006C759E">
            <w:r w:rsidRPr="00210929">
              <w:t>Резерви належних виплат</w:t>
            </w:r>
          </w:p>
        </w:tc>
        <w:tc>
          <w:tcPr>
            <w:tcW w:w="1985" w:type="dxa"/>
            <w:vAlign w:val="center"/>
          </w:tcPr>
          <w:p w14:paraId="79705197" w14:textId="77777777" w:rsidR="0078703C" w:rsidRPr="00210929" w:rsidRDefault="0078703C" w:rsidP="006C759E">
            <w:r w:rsidRPr="00210929">
              <w:t>T070</w:t>
            </w:r>
          </w:p>
        </w:tc>
        <w:tc>
          <w:tcPr>
            <w:tcW w:w="2335" w:type="dxa"/>
            <w:vAlign w:val="center"/>
          </w:tcPr>
          <w:p w14:paraId="64F6F3FB" w14:textId="77777777" w:rsidR="0078703C" w:rsidRPr="00210929" w:rsidRDefault="0078703C" w:rsidP="006C759E">
            <w:r w:rsidRPr="00210929">
              <w:t>R030</w:t>
            </w:r>
          </w:p>
        </w:tc>
        <w:tc>
          <w:tcPr>
            <w:tcW w:w="2065" w:type="dxa"/>
            <w:vAlign w:val="center"/>
          </w:tcPr>
          <w:p w14:paraId="70FAD433" w14:textId="77777777" w:rsidR="0078703C" w:rsidRPr="00210929" w:rsidRDefault="0078703C" w:rsidP="006C759E">
            <w:r w:rsidRPr="00210929">
              <w:t>Немає</w:t>
            </w:r>
          </w:p>
        </w:tc>
        <w:tc>
          <w:tcPr>
            <w:tcW w:w="986" w:type="dxa"/>
            <w:vAlign w:val="center"/>
          </w:tcPr>
          <w:p w14:paraId="61AB9792" w14:textId="77777777" w:rsidR="0078703C" w:rsidRPr="00210929" w:rsidRDefault="0078703C" w:rsidP="006C759E">
            <w:r w:rsidRPr="00210929">
              <w:t>IR93</w:t>
            </w:r>
          </w:p>
        </w:tc>
      </w:tr>
      <w:tr w:rsidR="00A636E1" w:rsidRPr="00210929" w14:paraId="5783A2B6" w14:textId="77777777" w:rsidTr="00ED4E8C">
        <w:trPr>
          <w:cantSplit/>
          <w:jc w:val="center"/>
        </w:trPr>
        <w:tc>
          <w:tcPr>
            <w:tcW w:w="936" w:type="dxa"/>
            <w:vAlign w:val="center"/>
          </w:tcPr>
          <w:p w14:paraId="26BC1D7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9C3B49A" w14:textId="77777777" w:rsidR="0078703C" w:rsidRPr="00210929" w:rsidRDefault="0078703C" w:rsidP="006C759E">
            <w:pPr>
              <w:jc w:val="center"/>
            </w:pPr>
            <w:r w:rsidRPr="00210929">
              <w:t>IR930004</w:t>
            </w:r>
          </w:p>
        </w:tc>
        <w:tc>
          <w:tcPr>
            <w:tcW w:w="4961" w:type="dxa"/>
            <w:vAlign w:val="center"/>
          </w:tcPr>
          <w:p w14:paraId="03F44546" w14:textId="77777777" w:rsidR="0078703C" w:rsidRPr="00210929" w:rsidRDefault="0078703C" w:rsidP="006C759E">
            <w:r w:rsidRPr="00210929">
              <w:t>Активи, якими представлено страхові резерви</w:t>
            </w:r>
          </w:p>
        </w:tc>
        <w:tc>
          <w:tcPr>
            <w:tcW w:w="1985" w:type="dxa"/>
            <w:vAlign w:val="center"/>
          </w:tcPr>
          <w:p w14:paraId="4D12534A" w14:textId="77777777" w:rsidR="0078703C" w:rsidRPr="00210929" w:rsidRDefault="0078703C" w:rsidP="006C759E">
            <w:r w:rsidRPr="00210929">
              <w:t>T070</w:t>
            </w:r>
          </w:p>
        </w:tc>
        <w:tc>
          <w:tcPr>
            <w:tcW w:w="2335" w:type="dxa"/>
            <w:vAlign w:val="center"/>
          </w:tcPr>
          <w:p w14:paraId="531214F3" w14:textId="77777777" w:rsidR="0078703C" w:rsidRPr="00210929" w:rsidRDefault="0078703C" w:rsidP="006C759E">
            <w:r w:rsidRPr="00210929">
              <w:t>R030</w:t>
            </w:r>
          </w:p>
        </w:tc>
        <w:tc>
          <w:tcPr>
            <w:tcW w:w="2065" w:type="dxa"/>
            <w:vAlign w:val="center"/>
          </w:tcPr>
          <w:p w14:paraId="77BA8AA9" w14:textId="77777777" w:rsidR="0078703C" w:rsidRPr="00210929" w:rsidRDefault="0078703C" w:rsidP="006C759E">
            <w:r w:rsidRPr="00210929">
              <w:t>Немає</w:t>
            </w:r>
          </w:p>
        </w:tc>
        <w:tc>
          <w:tcPr>
            <w:tcW w:w="986" w:type="dxa"/>
            <w:vAlign w:val="center"/>
          </w:tcPr>
          <w:p w14:paraId="4A66742C" w14:textId="77777777" w:rsidR="0078703C" w:rsidRPr="00210929" w:rsidRDefault="0078703C" w:rsidP="006C759E">
            <w:r w:rsidRPr="00210929">
              <w:t>IR93</w:t>
            </w:r>
          </w:p>
        </w:tc>
      </w:tr>
      <w:tr w:rsidR="00A636E1" w:rsidRPr="00210929" w14:paraId="48676DFF" w14:textId="77777777" w:rsidTr="00ED4E8C">
        <w:trPr>
          <w:cantSplit/>
          <w:jc w:val="center"/>
        </w:trPr>
        <w:tc>
          <w:tcPr>
            <w:tcW w:w="936" w:type="dxa"/>
            <w:vAlign w:val="center"/>
          </w:tcPr>
          <w:p w14:paraId="7005FB1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7E1BBD" w14:textId="77777777" w:rsidR="0078703C" w:rsidRPr="00210929" w:rsidRDefault="0078703C" w:rsidP="006C759E">
            <w:pPr>
              <w:jc w:val="center"/>
            </w:pPr>
            <w:r w:rsidRPr="00210929">
              <w:t>IR930005</w:t>
            </w:r>
          </w:p>
        </w:tc>
        <w:tc>
          <w:tcPr>
            <w:tcW w:w="4961" w:type="dxa"/>
            <w:vAlign w:val="center"/>
          </w:tcPr>
          <w:p w14:paraId="70FAE3AB" w14:textId="604B4DF7" w:rsidR="0078703C" w:rsidRPr="00210929" w:rsidRDefault="0078703C" w:rsidP="006A4102">
            <w:r w:rsidRPr="00210929">
              <w:t xml:space="preserve">Банківські вклади (депозити), що </w:t>
            </w:r>
            <w:r w:rsidR="006A4102">
              <w:t>належать</w:t>
            </w:r>
            <w:r w:rsidR="005C2169" w:rsidRPr="00210929">
              <w:t xml:space="preserve"> </w:t>
            </w:r>
            <w:r w:rsidRPr="00210929">
              <w:t>до активів, якими представлено страхові резерви</w:t>
            </w:r>
          </w:p>
        </w:tc>
        <w:tc>
          <w:tcPr>
            <w:tcW w:w="1985" w:type="dxa"/>
            <w:vAlign w:val="center"/>
          </w:tcPr>
          <w:p w14:paraId="63FD184C" w14:textId="77777777" w:rsidR="0078703C" w:rsidRPr="00210929" w:rsidRDefault="0078703C" w:rsidP="006C759E">
            <w:r w:rsidRPr="00210929">
              <w:t>T070</w:t>
            </w:r>
          </w:p>
        </w:tc>
        <w:tc>
          <w:tcPr>
            <w:tcW w:w="2335" w:type="dxa"/>
            <w:vAlign w:val="center"/>
          </w:tcPr>
          <w:p w14:paraId="7F99FB24" w14:textId="77777777" w:rsidR="0078703C" w:rsidRPr="00210929" w:rsidRDefault="0078703C" w:rsidP="006C759E">
            <w:r w:rsidRPr="00210929">
              <w:t>R030</w:t>
            </w:r>
          </w:p>
        </w:tc>
        <w:tc>
          <w:tcPr>
            <w:tcW w:w="2065" w:type="dxa"/>
            <w:vAlign w:val="center"/>
          </w:tcPr>
          <w:p w14:paraId="5144849F" w14:textId="77777777" w:rsidR="0078703C" w:rsidRPr="00210929" w:rsidRDefault="0078703C" w:rsidP="006C759E">
            <w:r w:rsidRPr="00210929">
              <w:t>Немає</w:t>
            </w:r>
          </w:p>
        </w:tc>
        <w:tc>
          <w:tcPr>
            <w:tcW w:w="986" w:type="dxa"/>
            <w:vAlign w:val="center"/>
          </w:tcPr>
          <w:p w14:paraId="4CA09B02" w14:textId="77777777" w:rsidR="0078703C" w:rsidRPr="00210929" w:rsidRDefault="0078703C" w:rsidP="006C759E">
            <w:r w:rsidRPr="00210929">
              <w:t>IR93</w:t>
            </w:r>
          </w:p>
        </w:tc>
      </w:tr>
      <w:tr w:rsidR="00A636E1" w:rsidRPr="00210929" w14:paraId="1AA90371" w14:textId="77777777" w:rsidTr="00ED4E8C">
        <w:trPr>
          <w:cantSplit/>
          <w:jc w:val="center"/>
        </w:trPr>
        <w:tc>
          <w:tcPr>
            <w:tcW w:w="936" w:type="dxa"/>
            <w:vAlign w:val="center"/>
          </w:tcPr>
          <w:p w14:paraId="42F3BA6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B4321C4" w14:textId="77777777" w:rsidR="0078703C" w:rsidRPr="00210929" w:rsidRDefault="0078703C" w:rsidP="006C759E">
            <w:pPr>
              <w:jc w:val="center"/>
            </w:pPr>
            <w:r w:rsidRPr="00210929">
              <w:t>IR930006</w:t>
            </w:r>
          </w:p>
        </w:tc>
        <w:tc>
          <w:tcPr>
            <w:tcW w:w="4961" w:type="dxa"/>
            <w:vAlign w:val="center"/>
          </w:tcPr>
          <w:p w14:paraId="79732AF3" w14:textId="27695E3C" w:rsidR="0078703C" w:rsidRPr="00210929" w:rsidRDefault="0078703C" w:rsidP="006A4102">
            <w:r w:rsidRPr="00210929">
              <w:t xml:space="preserve">Банківські метали, що </w:t>
            </w:r>
            <w:r w:rsidR="006A4102">
              <w:t>належать</w:t>
            </w:r>
            <w:r w:rsidR="005C2169" w:rsidRPr="00210929">
              <w:t xml:space="preserve"> </w:t>
            </w:r>
            <w:r w:rsidRPr="00210929">
              <w:t>до активів, якими представлено страхові резерви</w:t>
            </w:r>
          </w:p>
        </w:tc>
        <w:tc>
          <w:tcPr>
            <w:tcW w:w="1985" w:type="dxa"/>
            <w:vAlign w:val="center"/>
          </w:tcPr>
          <w:p w14:paraId="5243A8CF" w14:textId="77777777" w:rsidR="0078703C" w:rsidRPr="00210929" w:rsidRDefault="0078703C" w:rsidP="006C759E">
            <w:r w:rsidRPr="00210929">
              <w:t>T070</w:t>
            </w:r>
          </w:p>
        </w:tc>
        <w:tc>
          <w:tcPr>
            <w:tcW w:w="2335" w:type="dxa"/>
            <w:vAlign w:val="center"/>
          </w:tcPr>
          <w:p w14:paraId="08AFE2D9" w14:textId="77777777" w:rsidR="0078703C" w:rsidRPr="00210929" w:rsidRDefault="0078703C" w:rsidP="006C759E">
            <w:r w:rsidRPr="00210929">
              <w:t>R030</w:t>
            </w:r>
          </w:p>
        </w:tc>
        <w:tc>
          <w:tcPr>
            <w:tcW w:w="2065" w:type="dxa"/>
            <w:vAlign w:val="center"/>
          </w:tcPr>
          <w:p w14:paraId="5E9E438C" w14:textId="77777777" w:rsidR="0078703C" w:rsidRPr="00210929" w:rsidRDefault="0078703C" w:rsidP="006C759E">
            <w:r w:rsidRPr="00210929">
              <w:t>Немає</w:t>
            </w:r>
          </w:p>
        </w:tc>
        <w:tc>
          <w:tcPr>
            <w:tcW w:w="986" w:type="dxa"/>
            <w:vAlign w:val="center"/>
          </w:tcPr>
          <w:p w14:paraId="78922BD8" w14:textId="77777777" w:rsidR="0078703C" w:rsidRPr="00210929" w:rsidRDefault="0078703C" w:rsidP="006C759E">
            <w:r w:rsidRPr="00210929">
              <w:t>IR93</w:t>
            </w:r>
          </w:p>
        </w:tc>
      </w:tr>
      <w:tr w:rsidR="00A636E1" w:rsidRPr="00210929" w14:paraId="21188C1B" w14:textId="77777777" w:rsidTr="00ED4E8C">
        <w:trPr>
          <w:cantSplit/>
          <w:jc w:val="center"/>
        </w:trPr>
        <w:tc>
          <w:tcPr>
            <w:tcW w:w="936" w:type="dxa"/>
            <w:vAlign w:val="center"/>
          </w:tcPr>
          <w:p w14:paraId="60F5D73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24D8E80" w14:textId="77777777" w:rsidR="0078703C" w:rsidRPr="00210929" w:rsidRDefault="0078703C" w:rsidP="006C759E">
            <w:pPr>
              <w:jc w:val="center"/>
            </w:pPr>
            <w:r w:rsidRPr="00210929">
              <w:t>IR930007</w:t>
            </w:r>
          </w:p>
        </w:tc>
        <w:tc>
          <w:tcPr>
            <w:tcW w:w="4961" w:type="dxa"/>
            <w:vAlign w:val="center"/>
          </w:tcPr>
          <w:p w14:paraId="0460AF94" w14:textId="6C74D4BC" w:rsidR="0078703C" w:rsidRPr="00210929" w:rsidRDefault="0078703C" w:rsidP="006A4102">
            <w:r w:rsidRPr="00210929">
              <w:t xml:space="preserve">Права вимоги до перестраховиків, що </w:t>
            </w:r>
            <w:r w:rsidR="006A4102">
              <w:t xml:space="preserve">належать </w:t>
            </w:r>
            <w:r w:rsidRPr="00210929">
              <w:t>до активів, якими представлено страхові резерви</w:t>
            </w:r>
          </w:p>
        </w:tc>
        <w:tc>
          <w:tcPr>
            <w:tcW w:w="1985" w:type="dxa"/>
            <w:vAlign w:val="center"/>
          </w:tcPr>
          <w:p w14:paraId="0C3C6389" w14:textId="77777777" w:rsidR="0078703C" w:rsidRPr="00210929" w:rsidRDefault="0078703C" w:rsidP="006C759E">
            <w:r w:rsidRPr="00210929">
              <w:t>T070</w:t>
            </w:r>
          </w:p>
        </w:tc>
        <w:tc>
          <w:tcPr>
            <w:tcW w:w="2335" w:type="dxa"/>
            <w:vAlign w:val="center"/>
          </w:tcPr>
          <w:p w14:paraId="03C33D0A" w14:textId="77777777" w:rsidR="0078703C" w:rsidRPr="00210929" w:rsidRDefault="0078703C" w:rsidP="006C759E">
            <w:r w:rsidRPr="00210929">
              <w:t>R030</w:t>
            </w:r>
          </w:p>
        </w:tc>
        <w:tc>
          <w:tcPr>
            <w:tcW w:w="2065" w:type="dxa"/>
            <w:vAlign w:val="center"/>
          </w:tcPr>
          <w:p w14:paraId="740959EF" w14:textId="77777777" w:rsidR="0078703C" w:rsidRPr="00210929" w:rsidRDefault="0078703C" w:rsidP="006C759E">
            <w:r w:rsidRPr="00210929">
              <w:t>Немає</w:t>
            </w:r>
          </w:p>
        </w:tc>
        <w:tc>
          <w:tcPr>
            <w:tcW w:w="986" w:type="dxa"/>
            <w:vAlign w:val="center"/>
          </w:tcPr>
          <w:p w14:paraId="25CC1399" w14:textId="77777777" w:rsidR="0078703C" w:rsidRPr="00210929" w:rsidRDefault="0078703C" w:rsidP="006C759E">
            <w:r w:rsidRPr="00210929">
              <w:t>IR93</w:t>
            </w:r>
          </w:p>
        </w:tc>
      </w:tr>
      <w:tr w:rsidR="00A636E1" w:rsidRPr="00210929" w14:paraId="405625AE" w14:textId="77777777" w:rsidTr="00ED4E8C">
        <w:trPr>
          <w:cantSplit/>
          <w:jc w:val="center"/>
        </w:trPr>
        <w:tc>
          <w:tcPr>
            <w:tcW w:w="936" w:type="dxa"/>
            <w:vAlign w:val="center"/>
          </w:tcPr>
          <w:p w14:paraId="45C3B22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F95C9BE" w14:textId="77777777" w:rsidR="0078703C" w:rsidRPr="00210929" w:rsidRDefault="0078703C" w:rsidP="006C759E">
            <w:pPr>
              <w:jc w:val="center"/>
            </w:pPr>
            <w:r w:rsidRPr="00210929">
              <w:t>IR930008</w:t>
            </w:r>
          </w:p>
        </w:tc>
        <w:tc>
          <w:tcPr>
            <w:tcW w:w="4961" w:type="dxa"/>
            <w:vAlign w:val="center"/>
          </w:tcPr>
          <w:p w14:paraId="306986D8" w14:textId="239A600C" w:rsidR="0078703C" w:rsidRPr="00210929" w:rsidRDefault="0078703C" w:rsidP="006A4102">
            <w:r w:rsidRPr="00210929">
              <w:t xml:space="preserve">Облігації, що </w:t>
            </w:r>
            <w:r w:rsidR="006A4102">
              <w:t>належать</w:t>
            </w:r>
            <w:r w:rsidR="005C2169" w:rsidRPr="00210929">
              <w:t xml:space="preserve"> </w:t>
            </w:r>
            <w:r w:rsidRPr="00210929">
              <w:t xml:space="preserve">до активів, якими представлено страхові резерви </w:t>
            </w:r>
          </w:p>
        </w:tc>
        <w:tc>
          <w:tcPr>
            <w:tcW w:w="1985" w:type="dxa"/>
            <w:vAlign w:val="center"/>
          </w:tcPr>
          <w:p w14:paraId="5B66DA05" w14:textId="77777777" w:rsidR="0078703C" w:rsidRPr="00210929" w:rsidRDefault="0078703C" w:rsidP="006C759E">
            <w:r w:rsidRPr="00210929">
              <w:t>T070</w:t>
            </w:r>
          </w:p>
        </w:tc>
        <w:tc>
          <w:tcPr>
            <w:tcW w:w="2335" w:type="dxa"/>
            <w:vAlign w:val="center"/>
          </w:tcPr>
          <w:p w14:paraId="13C6CB95" w14:textId="77777777" w:rsidR="0078703C" w:rsidRPr="00210929" w:rsidRDefault="0078703C" w:rsidP="006C759E">
            <w:r w:rsidRPr="00210929">
              <w:t>R030</w:t>
            </w:r>
          </w:p>
        </w:tc>
        <w:tc>
          <w:tcPr>
            <w:tcW w:w="2065" w:type="dxa"/>
            <w:vAlign w:val="center"/>
          </w:tcPr>
          <w:p w14:paraId="4C7CDDD5" w14:textId="77777777" w:rsidR="0078703C" w:rsidRPr="00210929" w:rsidRDefault="0078703C" w:rsidP="006C759E">
            <w:r w:rsidRPr="00210929">
              <w:t>Немає</w:t>
            </w:r>
          </w:p>
        </w:tc>
        <w:tc>
          <w:tcPr>
            <w:tcW w:w="986" w:type="dxa"/>
            <w:vAlign w:val="center"/>
          </w:tcPr>
          <w:p w14:paraId="6D5711E3" w14:textId="77777777" w:rsidR="0078703C" w:rsidRPr="00210929" w:rsidRDefault="0078703C" w:rsidP="006C759E">
            <w:r w:rsidRPr="00210929">
              <w:t>IR93</w:t>
            </w:r>
          </w:p>
        </w:tc>
      </w:tr>
      <w:tr w:rsidR="00A636E1" w:rsidRPr="00210929" w14:paraId="2F3C2D9C" w14:textId="77777777" w:rsidTr="00ED4E8C">
        <w:trPr>
          <w:cantSplit/>
          <w:jc w:val="center"/>
        </w:trPr>
        <w:tc>
          <w:tcPr>
            <w:tcW w:w="936" w:type="dxa"/>
            <w:vAlign w:val="center"/>
          </w:tcPr>
          <w:p w14:paraId="43F0538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5C27C7F" w14:textId="77777777" w:rsidR="0078703C" w:rsidRPr="00210929" w:rsidRDefault="0078703C" w:rsidP="006C759E">
            <w:pPr>
              <w:jc w:val="center"/>
            </w:pPr>
            <w:r w:rsidRPr="00210929">
              <w:t>IR930009</w:t>
            </w:r>
          </w:p>
        </w:tc>
        <w:tc>
          <w:tcPr>
            <w:tcW w:w="4961" w:type="dxa"/>
            <w:vAlign w:val="center"/>
          </w:tcPr>
          <w:p w14:paraId="412F1563" w14:textId="251D1B93" w:rsidR="0078703C" w:rsidRPr="00210929" w:rsidRDefault="0078703C" w:rsidP="006A4102">
            <w:r w:rsidRPr="00210929">
              <w:t xml:space="preserve">Цінні папери, емітентом яких є держава, та що </w:t>
            </w:r>
            <w:r w:rsidR="006A4102">
              <w:t>належать</w:t>
            </w:r>
            <w:r w:rsidR="005C2169" w:rsidRPr="00210929">
              <w:t xml:space="preserve"> </w:t>
            </w:r>
            <w:r w:rsidRPr="00210929">
              <w:t>до активів, якими представлено страхові резерви</w:t>
            </w:r>
          </w:p>
        </w:tc>
        <w:tc>
          <w:tcPr>
            <w:tcW w:w="1985" w:type="dxa"/>
            <w:vAlign w:val="center"/>
          </w:tcPr>
          <w:p w14:paraId="46545D8B" w14:textId="77777777" w:rsidR="0078703C" w:rsidRPr="00210929" w:rsidRDefault="0078703C" w:rsidP="006C759E">
            <w:r w:rsidRPr="00210929">
              <w:t>T070</w:t>
            </w:r>
          </w:p>
        </w:tc>
        <w:tc>
          <w:tcPr>
            <w:tcW w:w="2335" w:type="dxa"/>
            <w:vAlign w:val="center"/>
          </w:tcPr>
          <w:p w14:paraId="2D956A86" w14:textId="77777777" w:rsidR="0078703C" w:rsidRPr="00210929" w:rsidRDefault="0078703C" w:rsidP="006C759E">
            <w:r w:rsidRPr="00210929">
              <w:t>R030</w:t>
            </w:r>
          </w:p>
        </w:tc>
        <w:tc>
          <w:tcPr>
            <w:tcW w:w="2065" w:type="dxa"/>
            <w:vAlign w:val="center"/>
          </w:tcPr>
          <w:p w14:paraId="58246607" w14:textId="77777777" w:rsidR="0078703C" w:rsidRPr="00210929" w:rsidRDefault="0078703C" w:rsidP="006C759E">
            <w:r w:rsidRPr="00210929">
              <w:t>Немає</w:t>
            </w:r>
          </w:p>
        </w:tc>
        <w:tc>
          <w:tcPr>
            <w:tcW w:w="986" w:type="dxa"/>
            <w:vAlign w:val="center"/>
          </w:tcPr>
          <w:p w14:paraId="076B0219" w14:textId="77777777" w:rsidR="0078703C" w:rsidRPr="00210929" w:rsidRDefault="0078703C" w:rsidP="006C759E">
            <w:r w:rsidRPr="00210929">
              <w:t>IR93</w:t>
            </w:r>
          </w:p>
        </w:tc>
      </w:tr>
      <w:tr w:rsidR="00A636E1" w:rsidRPr="00210929" w14:paraId="0C470389" w14:textId="77777777" w:rsidTr="00ED4E8C">
        <w:trPr>
          <w:cantSplit/>
          <w:jc w:val="center"/>
        </w:trPr>
        <w:tc>
          <w:tcPr>
            <w:tcW w:w="936" w:type="dxa"/>
            <w:vAlign w:val="center"/>
          </w:tcPr>
          <w:p w14:paraId="32AE79D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A83E69E" w14:textId="77777777" w:rsidR="0078703C" w:rsidRPr="00210929" w:rsidRDefault="0078703C" w:rsidP="006C759E">
            <w:pPr>
              <w:jc w:val="center"/>
            </w:pPr>
            <w:r w:rsidRPr="00210929">
              <w:t>IR930010</w:t>
            </w:r>
          </w:p>
        </w:tc>
        <w:tc>
          <w:tcPr>
            <w:tcW w:w="4961" w:type="dxa"/>
            <w:vAlign w:val="center"/>
          </w:tcPr>
          <w:p w14:paraId="6133353B" w14:textId="09395D68" w:rsidR="0078703C" w:rsidRPr="00210929" w:rsidRDefault="0078703C" w:rsidP="005C2169">
            <w:r w:rsidRPr="00210929">
              <w:t>Загальний розмір активів за балансом (</w:t>
            </w:r>
            <w:r w:rsidR="005C2169">
              <w:t>з</w:t>
            </w:r>
            <w:r w:rsidRPr="00210929">
              <w:t>вітом про фінансовий стан)</w:t>
            </w:r>
          </w:p>
        </w:tc>
        <w:tc>
          <w:tcPr>
            <w:tcW w:w="1985" w:type="dxa"/>
            <w:vAlign w:val="center"/>
          </w:tcPr>
          <w:p w14:paraId="048DFF9D" w14:textId="77777777" w:rsidR="0078703C" w:rsidRPr="00210929" w:rsidRDefault="0078703C" w:rsidP="006C759E">
            <w:r w:rsidRPr="00210929">
              <w:t>T070</w:t>
            </w:r>
          </w:p>
        </w:tc>
        <w:tc>
          <w:tcPr>
            <w:tcW w:w="2335" w:type="dxa"/>
            <w:vAlign w:val="center"/>
          </w:tcPr>
          <w:p w14:paraId="5693E215" w14:textId="77777777" w:rsidR="0078703C" w:rsidRPr="00210929" w:rsidRDefault="0078703C" w:rsidP="006C759E">
            <w:r w:rsidRPr="00210929">
              <w:t>R030</w:t>
            </w:r>
          </w:p>
        </w:tc>
        <w:tc>
          <w:tcPr>
            <w:tcW w:w="2065" w:type="dxa"/>
            <w:vAlign w:val="center"/>
          </w:tcPr>
          <w:p w14:paraId="02551460" w14:textId="77777777" w:rsidR="0078703C" w:rsidRPr="00210929" w:rsidRDefault="0078703C" w:rsidP="006C759E">
            <w:r w:rsidRPr="00210929">
              <w:t>Немає</w:t>
            </w:r>
          </w:p>
        </w:tc>
        <w:tc>
          <w:tcPr>
            <w:tcW w:w="986" w:type="dxa"/>
            <w:vAlign w:val="center"/>
          </w:tcPr>
          <w:p w14:paraId="14FB6B10" w14:textId="77777777" w:rsidR="0078703C" w:rsidRPr="00210929" w:rsidRDefault="0078703C" w:rsidP="006C759E">
            <w:r w:rsidRPr="00210929">
              <w:t>IR93</w:t>
            </w:r>
          </w:p>
        </w:tc>
      </w:tr>
      <w:tr w:rsidR="00A636E1" w:rsidRPr="00210929" w14:paraId="1A20601C" w14:textId="77777777" w:rsidTr="00ED4E8C">
        <w:trPr>
          <w:cantSplit/>
          <w:jc w:val="center"/>
        </w:trPr>
        <w:tc>
          <w:tcPr>
            <w:tcW w:w="936" w:type="dxa"/>
            <w:vAlign w:val="center"/>
          </w:tcPr>
          <w:p w14:paraId="1B5F442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C6A4E0" w14:textId="77777777" w:rsidR="0078703C" w:rsidRPr="00210929" w:rsidRDefault="0078703C" w:rsidP="006C759E">
            <w:pPr>
              <w:jc w:val="center"/>
            </w:pPr>
            <w:r w:rsidRPr="00210929">
              <w:t>IR930011</w:t>
            </w:r>
          </w:p>
        </w:tc>
        <w:tc>
          <w:tcPr>
            <w:tcW w:w="4961" w:type="dxa"/>
            <w:vAlign w:val="center"/>
          </w:tcPr>
          <w:p w14:paraId="4FAFDFE5" w14:textId="4FAFE197" w:rsidR="0078703C" w:rsidRPr="00210929" w:rsidRDefault="0078703C" w:rsidP="006A4102">
            <w:r w:rsidRPr="00210929">
              <w:t xml:space="preserve">Банківські вклади (депозити), що </w:t>
            </w:r>
            <w:r w:rsidR="006A4102">
              <w:t>належать</w:t>
            </w:r>
            <w:r w:rsidR="005C2169" w:rsidRPr="00210929">
              <w:t xml:space="preserve"> </w:t>
            </w:r>
            <w:r w:rsidRPr="00210929">
              <w:t>до загального розміру активів за балансом (</w:t>
            </w:r>
            <w:r w:rsidR="005C2169">
              <w:t>з</w:t>
            </w:r>
            <w:r w:rsidRPr="00210929">
              <w:t>вітом про фінансовий стан)</w:t>
            </w:r>
          </w:p>
        </w:tc>
        <w:tc>
          <w:tcPr>
            <w:tcW w:w="1985" w:type="dxa"/>
            <w:vAlign w:val="center"/>
          </w:tcPr>
          <w:p w14:paraId="292D28B6" w14:textId="77777777" w:rsidR="0078703C" w:rsidRPr="00210929" w:rsidRDefault="0078703C" w:rsidP="006C759E">
            <w:r w:rsidRPr="00210929">
              <w:t>T070</w:t>
            </w:r>
          </w:p>
        </w:tc>
        <w:tc>
          <w:tcPr>
            <w:tcW w:w="2335" w:type="dxa"/>
            <w:vAlign w:val="center"/>
          </w:tcPr>
          <w:p w14:paraId="447FA3C3" w14:textId="77777777" w:rsidR="0078703C" w:rsidRPr="00210929" w:rsidRDefault="0078703C" w:rsidP="006C759E">
            <w:r w:rsidRPr="00210929">
              <w:t>R030</w:t>
            </w:r>
          </w:p>
        </w:tc>
        <w:tc>
          <w:tcPr>
            <w:tcW w:w="2065" w:type="dxa"/>
            <w:vAlign w:val="center"/>
          </w:tcPr>
          <w:p w14:paraId="6FBA3AEA" w14:textId="77777777" w:rsidR="0078703C" w:rsidRPr="00210929" w:rsidRDefault="0078703C" w:rsidP="006C759E">
            <w:r w:rsidRPr="00210929">
              <w:t>Немає</w:t>
            </w:r>
          </w:p>
        </w:tc>
        <w:tc>
          <w:tcPr>
            <w:tcW w:w="986" w:type="dxa"/>
            <w:vAlign w:val="center"/>
          </w:tcPr>
          <w:p w14:paraId="5673235C" w14:textId="77777777" w:rsidR="0078703C" w:rsidRPr="00210929" w:rsidRDefault="0078703C" w:rsidP="006C759E">
            <w:r w:rsidRPr="00210929">
              <w:t>IR93</w:t>
            </w:r>
          </w:p>
        </w:tc>
      </w:tr>
      <w:tr w:rsidR="00A636E1" w:rsidRPr="00210929" w14:paraId="2066C388" w14:textId="77777777" w:rsidTr="00ED4E8C">
        <w:trPr>
          <w:cantSplit/>
          <w:jc w:val="center"/>
        </w:trPr>
        <w:tc>
          <w:tcPr>
            <w:tcW w:w="936" w:type="dxa"/>
            <w:vAlign w:val="center"/>
          </w:tcPr>
          <w:p w14:paraId="6713C3E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C5025F3" w14:textId="77777777" w:rsidR="0078703C" w:rsidRPr="00210929" w:rsidRDefault="0078703C" w:rsidP="006C759E">
            <w:pPr>
              <w:jc w:val="center"/>
            </w:pPr>
            <w:r w:rsidRPr="00210929">
              <w:t>IR930012</w:t>
            </w:r>
          </w:p>
        </w:tc>
        <w:tc>
          <w:tcPr>
            <w:tcW w:w="4961" w:type="dxa"/>
            <w:vAlign w:val="center"/>
          </w:tcPr>
          <w:p w14:paraId="29CCC6BA" w14:textId="33697B10" w:rsidR="0078703C" w:rsidRPr="00210929" w:rsidRDefault="0078703C" w:rsidP="006A4102">
            <w:r w:rsidRPr="00210929">
              <w:t xml:space="preserve">Банківські метали, що </w:t>
            </w:r>
            <w:r w:rsidR="006A4102">
              <w:t>належать</w:t>
            </w:r>
            <w:r w:rsidR="001D17AD" w:rsidRPr="00210929">
              <w:t xml:space="preserve"> </w:t>
            </w:r>
            <w:r w:rsidRPr="00210929">
              <w:t>до загального розміру активів за балансом (</w:t>
            </w:r>
            <w:r w:rsidR="001D17AD">
              <w:t>з</w:t>
            </w:r>
            <w:r w:rsidRPr="00210929">
              <w:t>вітом про фінансовий стан)</w:t>
            </w:r>
          </w:p>
        </w:tc>
        <w:tc>
          <w:tcPr>
            <w:tcW w:w="1985" w:type="dxa"/>
            <w:vAlign w:val="center"/>
          </w:tcPr>
          <w:p w14:paraId="2FF09354" w14:textId="77777777" w:rsidR="0078703C" w:rsidRPr="00210929" w:rsidRDefault="0078703C" w:rsidP="006C759E">
            <w:r w:rsidRPr="00210929">
              <w:t>T070</w:t>
            </w:r>
          </w:p>
        </w:tc>
        <w:tc>
          <w:tcPr>
            <w:tcW w:w="2335" w:type="dxa"/>
            <w:vAlign w:val="center"/>
          </w:tcPr>
          <w:p w14:paraId="3B50DB7A" w14:textId="77777777" w:rsidR="0078703C" w:rsidRPr="00210929" w:rsidRDefault="0078703C" w:rsidP="006C759E">
            <w:r w:rsidRPr="00210929">
              <w:t>R030</w:t>
            </w:r>
          </w:p>
        </w:tc>
        <w:tc>
          <w:tcPr>
            <w:tcW w:w="2065" w:type="dxa"/>
            <w:vAlign w:val="center"/>
          </w:tcPr>
          <w:p w14:paraId="2800A89F" w14:textId="77777777" w:rsidR="0078703C" w:rsidRPr="00210929" w:rsidRDefault="0078703C" w:rsidP="006C759E">
            <w:r w:rsidRPr="00210929">
              <w:t>Немає</w:t>
            </w:r>
          </w:p>
        </w:tc>
        <w:tc>
          <w:tcPr>
            <w:tcW w:w="986" w:type="dxa"/>
            <w:vAlign w:val="center"/>
          </w:tcPr>
          <w:p w14:paraId="3C51924F" w14:textId="77777777" w:rsidR="0078703C" w:rsidRPr="00210929" w:rsidRDefault="0078703C" w:rsidP="006C759E">
            <w:r w:rsidRPr="00210929">
              <w:t>IR93</w:t>
            </w:r>
          </w:p>
        </w:tc>
      </w:tr>
      <w:tr w:rsidR="00A636E1" w:rsidRPr="00210929" w14:paraId="7ADC8D27" w14:textId="77777777" w:rsidTr="00ED4E8C">
        <w:trPr>
          <w:cantSplit/>
          <w:jc w:val="center"/>
        </w:trPr>
        <w:tc>
          <w:tcPr>
            <w:tcW w:w="936" w:type="dxa"/>
            <w:vAlign w:val="center"/>
          </w:tcPr>
          <w:p w14:paraId="2168024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E2C881B" w14:textId="77777777" w:rsidR="0078703C" w:rsidRPr="00210929" w:rsidRDefault="0078703C" w:rsidP="006C759E">
            <w:pPr>
              <w:jc w:val="center"/>
            </w:pPr>
            <w:r w:rsidRPr="00210929">
              <w:t>IR930013</w:t>
            </w:r>
          </w:p>
        </w:tc>
        <w:tc>
          <w:tcPr>
            <w:tcW w:w="4961" w:type="dxa"/>
            <w:vAlign w:val="center"/>
          </w:tcPr>
          <w:p w14:paraId="7D6E48A0" w14:textId="210107F6" w:rsidR="0078703C" w:rsidRPr="00210929" w:rsidRDefault="0078703C" w:rsidP="006A4102">
            <w:r w:rsidRPr="00210929">
              <w:t xml:space="preserve">Права вимоги до перестраховиків, що </w:t>
            </w:r>
            <w:r w:rsidR="006A4102">
              <w:t>належать</w:t>
            </w:r>
            <w:r w:rsidR="007F43A2" w:rsidRPr="00210929">
              <w:t xml:space="preserve"> </w:t>
            </w:r>
            <w:r w:rsidRPr="00210929">
              <w:t>до загального розміру активів за балансом (</w:t>
            </w:r>
            <w:r w:rsidR="007F43A2">
              <w:t>з</w:t>
            </w:r>
            <w:r w:rsidRPr="00210929">
              <w:t>вітом про фінансовий стан)</w:t>
            </w:r>
          </w:p>
        </w:tc>
        <w:tc>
          <w:tcPr>
            <w:tcW w:w="1985" w:type="dxa"/>
            <w:vAlign w:val="center"/>
          </w:tcPr>
          <w:p w14:paraId="0AE513A5" w14:textId="77777777" w:rsidR="0078703C" w:rsidRPr="00210929" w:rsidRDefault="0078703C" w:rsidP="006C759E">
            <w:r w:rsidRPr="00210929">
              <w:t>T070</w:t>
            </w:r>
          </w:p>
        </w:tc>
        <w:tc>
          <w:tcPr>
            <w:tcW w:w="2335" w:type="dxa"/>
            <w:vAlign w:val="center"/>
          </w:tcPr>
          <w:p w14:paraId="112F5B9D" w14:textId="77777777" w:rsidR="0078703C" w:rsidRPr="00210929" w:rsidRDefault="0078703C" w:rsidP="006C759E">
            <w:r w:rsidRPr="00210929">
              <w:t>R030</w:t>
            </w:r>
          </w:p>
        </w:tc>
        <w:tc>
          <w:tcPr>
            <w:tcW w:w="2065" w:type="dxa"/>
            <w:vAlign w:val="center"/>
          </w:tcPr>
          <w:p w14:paraId="60DA5220" w14:textId="77777777" w:rsidR="0078703C" w:rsidRPr="00210929" w:rsidRDefault="0078703C" w:rsidP="006C759E">
            <w:r w:rsidRPr="00210929">
              <w:t>Немає</w:t>
            </w:r>
          </w:p>
        </w:tc>
        <w:tc>
          <w:tcPr>
            <w:tcW w:w="986" w:type="dxa"/>
            <w:vAlign w:val="center"/>
          </w:tcPr>
          <w:p w14:paraId="328D8964" w14:textId="77777777" w:rsidR="0078703C" w:rsidRPr="00210929" w:rsidRDefault="0078703C" w:rsidP="006C759E">
            <w:r w:rsidRPr="00210929">
              <w:t>IR93</w:t>
            </w:r>
          </w:p>
        </w:tc>
      </w:tr>
      <w:tr w:rsidR="00A636E1" w:rsidRPr="00210929" w14:paraId="7446C968" w14:textId="77777777" w:rsidTr="00ED4E8C">
        <w:trPr>
          <w:cantSplit/>
          <w:jc w:val="center"/>
        </w:trPr>
        <w:tc>
          <w:tcPr>
            <w:tcW w:w="936" w:type="dxa"/>
            <w:vAlign w:val="center"/>
          </w:tcPr>
          <w:p w14:paraId="7A200A7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3EC728" w14:textId="77777777" w:rsidR="0078703C" w:rsidRPr="00210929" w:rsidRDefault="0078703C" w:rsidP="006C759E">
            <w:pPr>
              <w:jc w:val="center"/>
            </w:pPr>
            <w:r w:rsidRPr="00210929">
              <w:t>IR930014</w:t>
            </w:r>
          </w:p>
        </w:tc>
        <w:tc>
          <w:tcPr>
            <w:tcW w:w="4961" w:type="dxa"/>
            <w:vAlign w:val="center"/>
          </w:tcPr>
          <w:p w14:paraId="156B2579" w14:textId="242DDCB7" w:rsidR="0078703C" w:rsidRPr="00210929" w:rsidRDefault="0078703C" w:rsidP="006A4102">
            <w:r w:rsidRPr="00210929">
              <w:t xml:space="preserve">Облігації, що </w:t>
            </w:r>
            <w:r w:rsidR="006A4102">
              <w:t>належать</w:t>
            </w:r>
            <w:r w:rsidR="007F43A2" w:rsidRPr="00210929">
              <w:t xml:space="preserve"> </w:t>
            </w:r>
            <w:r w:rsidRPr="00210929">
              <w:t>до загального розміру активів за балансом (</w:t>
            </w:r>
            <w:r w:rsidR="007F43A2">
              <w:t>з</w:t>
            </w:r>
            <w:r w:rsidRPr="00210929">
              <w:t>вітом про фінансовий стан)</w:t>
            </w:r>
          </w:p>
        </w:tc>
        <w:tc>
          <w:tcPr>
            <w:tcW w:w="1985" w:type="dxa"/>
            <w:vAlign w:val="center"/>
          </w:tcPr>
          <w:p w14:paraId="4A894190" w14:textId="77777777" w:rsidR="0078703C" w:rsidRPr="00210929" w:rsidRDefault="0078703C" w:rsidP="006C759E">
            <w:r w:rsidRPr="00210929">
              <w:t>T070</w:t>
            </w:r>
          </w:p>
        </w:tc>
        <w:tc>
          <w:tcPr>
            <w:tcW w:w="2335" w:type="dxa"/>
            <w:vAlign w:val="center"/>
          </w:tcPr>
          <w:p w14:paraId="0EA50A68" w14:textId="77777777" w:rsidR="0078703C" w:rsidRPr="00210929" w:rsidRDefault="0078703C" w:rsidP="006C759E">
            <w:r w:rsidRPr="00210929">
              <w:t>R030</w:t>
            </w:r>
          </w:p>
        </w:tc>
        <w:tc>
          <w:tcPr>
            <w:tcW w:w="2065" w:type="dxa"/>
            <w:vAlign w:val="center"/>
          </w:tcPr>
          <w:p w14:paraId="6C8CEA21" w14:textId="77777777" w:rsidR="0078703C" w:rsidRPr="00210929" w:rsidRDefault="0078703C" w:rsidP="006C759E">
            <w:r w:rsidRPr="00210929">
              <w:t>Немає</w:t>
            </w:r>
          </w:p>
        </w:tc>
        <w:tc>
          <w:tcPr>
            <w:tcW w:w="986" w:type="dxa"/>
            <w:vAlign w:val="center"/>
          </w:tcPr>
          <w:p w14:paraId="74FEF696" w14:textId="77777777" w:rsidR="0078703C" w:rsidRPr="00210929" w:rsidRDefault="0078703C" w:rsidP="006C759E">
            <w:r w:rsidRPr="00210929">
              <w:t>IR93</w:t>
            </w:r>
          </w:p>
        </w:tc>
      </w:tr>
      <w:tr w:rsidR="00A636E1" w:rsidRPr="00210929" w14:paraId="156E8AB1" w14:textId="77777777" w:rsidTr="00ED4E8C">
        <w:trPr>
          <w:cantSplit/>
          <w:jc w:val="center"/>
        </w:trPr>
        <w:tc>
          <w:tcPr>
            <w:tcW w:w="936" w:type="dxa"/>
            <w:vAlign w:val="center"/>
          </w:tcPr>
          <w:p w14:paraId="5AA990C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62498E2" w14:textId="77777777" w:rsidR="0078703C" w:rsidRPr="00210929" w:rsidRDefault="0078703C" w:rsidP="006C759E">
            <w:pPr>
              <w:jc w:val="center"/>
            </w:pPr>
            <w:r w:rsidRPr="00210929">
              <w:t>IR930015</w:t>
            </w:r>
          </w:p>
        </w:tc>
        <w:tc>
          <w:tcPr>
            <w:tcW w:w="4961" w:type="dxa"/>
            <w:vAlign w:val="center"/>
          </w:tcPr>
          <w:p w14:paraId="3509E77A" w14:textId="377379E7" w:rsidR="0078703C" w:rsidRPr="00210929" w:rsidRDefault="0078703C" w:rsidP="006A4102">
            <w:r w:rsidRPr="00210929">
              <w:t xml:space="preserve">Цінні папери, емітентом яких є держава, та що </w:t>
            </w:r>
            <w:r w:rsidR="006A4102">
              <w:t>належать</w:t>
            </w:r>
            <w:r w:rsidR="007F43A2" w:rsidRPr="00210929">
              <w:t xml:space="preserve"> </w:t>
            </w:r>
            <w:r w:rsidRPr="00210929">
              <w:t>до загального розміру активів за балансом (</w:t>
            </w:r>
            <w:r w:rsidR="007F43A2">
              <w:t>з</w:t>
            </w:r>
            <w:r w:rsidRPr="00210929">
              <w:t>вітом про фінансовий стан)</w:t>
            </w:r>
          </w:p>
        </w:tc>
        <w:tc>
          <w:tcPr>
            <w:tcW w:w="1985" w:type="dxa"/>
            <w:vAlign w:val="center"/>
          </w:tcPr>
          <w:p w14:paraId="5801F0D6" w14:textId="77777777" w:rsidR="0078703C" w:rsidRPr="00210929" w:rsidRDefault="0078703C" w:rsidP="006C759E">
            <w:r w:rsidRPr="00210929">
              <w:t>T070</w:t>
            </w:r>
          </w:p>
        </w:tc>
        <w:tc>
          <w:tcPr>
            <w:tcW w:w="2335" w:type="dxa"/>
            <w:vAlign w:val="center"/>
          </w:tcPr>
          <w:p w14:paraId="5D812073" w14:textId="77777777" w:rsidR="0078703C" w:rsidRPr="00210929" w:rsidRDefault="0078703C" w:rsidP="006C759E">
            <w:r w:rsidRPr="00210929">
              <w:t>R030</w:t>
            </w:r>
          </w:p>
        </w:tc>
        <w:tc>
          <w:tcPr>
            <w:tcW w:w="2065" w:type="dxa"/>
            <w:vAlign w:val="center"/>
          </w:tcPr>
          <w:p w14:paraId="3DC6CC65" w14:textId="77777777" w:rsidR="0078703C" w:rsidRPr="00210929" w:rsidRDefault="0078703C" w:rsidP="006C759E">
            <w:r w:rsidRPr="00210929">
              <w:t>Немає</w:t>
            </w:r>
          </w:p>
        </w:tc>
        <w:tc>
          <w:tcPr>
            <w:tcW w:w="986" w:type="dxa"/>
            <w:vAlign w:val="center"/>
          </w:tcPr>
          <w:p w14:paraId="0E9C18C2" w14:textId="77777777" w:rsidR="0078703C" w:rsidRPr="00210929" w:rsidRDefault="0078703C" w:rsidP="006C759E">
            <w:r w:rsidRPr="00210929">
              <w:t>IR93</w:t>
            </w:r>
          </w:p>
        </w:tc>
      </w:tr>
      <w:tr w:rsidR="00A636E1" w:rsidRPr="00210929" w14:paraId="26555461" w14:textId="77777777" w:rsidTr="00ED4E8C">
        <w:trPr>
          <w:cantSplit/>
          <w:jc w:val="center"/>
        </w:trPr>
        <w:tc>
          <w:tcPr>
            <w:tcW w:w="936" w:type="dxa"/>
            <w:vAlign w:val="center"/>
          </w:tcPr>
          <w:p w14:paraId="4CCB755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460E6DE" w14:textId="77777777" w:rsidR="0078703C" w:rsidRPr="00210929" w:rsidRDefault="0078703C" w:rsidP="006C759E">
            <w:pPr>
              <w:jc w:val="center"/>
              <w:rPr>
                <w:lang w:eastAsia="ru-RU"/>
              </w:rPr>
            </w:pPr>
            <w:r w:rsidRPr="00210929">
              <w:t>IR100001</w:t>
            </w:r>
          </w:p>
        </w:tc>
        <w:tc>
          <w:tcPr>
            <w:tcW w:w="4961" w:type="dxa"/>
            <w:vAlign w:val="center"/>
          </w:tcPr>
          <w:p w14:paraId="048593D7" w14:textId="77777777" w:rsidR="0078703C" w:rsidRPr="00210929" w:rsidRDefault="0078703C" w:rsidP="006C759E">
            <w:r w:rsidRPr="00210929">
              <w:t xml:space="preserve">Грошові кошти на поточних рахунках </w:t>
            </w:r>
          </w:p>
        </w:tc>
        <w:tc>
          <w:tcPr>
            <w:tcW w:w="1985" w:type="dxa"/>
            <w:vAlign w:val="center"/>
          </w:tcPr>
          <w:p w14:paraId="138553A2" w14:textId="77777777" w:rsidR="0078703C" w:rsidRPr="00210929" w:rsidRDefault="0078703C" w:rsidP="006C759E">
            <w:r w:rsidRPr="00210929">
              <w:t xml:space="preserve">T070 </w:t>
            </w:r>
          </w:p>
        </w:tc>
        <w:tc>
          <w:tcPr>
            <w:tcW w:w="2335" w:type="dxa"/>
            <w:vAlign w:val="center"/>
          </w:tcPr>
          <w:p w14:paraId="7CE62DFD" w14:textId="77777777" w:rsidR="0078703C" w:rsidRPr="00210929" w:rsidRDefault="0078703C" w:rsidP="006C759E">
            <w:r w:rsidRPr="00210929">
              <w:t>H011, H026, H027, K040, K190</w:t>
            </w:r>
          </w:p>
        </w:tc>
        <w:tc>
          <w:tcPr>
            <w:tcW w:w="2065" w:type="dxa"/>
            <w:vAlign w:val="center"/>
          </w:tcPr>
          <w:p w14:paraId="257F2F55" w14:textId="77777777" w:rsidR="0078703C" w:rsidRPr="00210929" w:rsidRDefault="0078703C" w:rsidP="006C759E">
            <w:r w:rsidRPr="00210929">
              <w:t>K020, Q001, Q003, Q006, Q007_1, Q007_2</w:t>
            </w:r>
          </w:p>
        </w:tc>
        <w:tc>
          <w:tcPr>
            <w:tcW w:w="986" w:type="dxa"/>
            <w:vAlign w:val="center"/>
          </w:tcPr>
          <w:p w14:paraId="1B47A36D" w14:textId="77777777" w:rsidR="0078703C" w:rsidRPr="00210929" w:rsidRDefault="0078703C" w:rsidP="006C759E">
            <w:pPr>
              <w:rPr>
                <w:lang w:eastAsia="ru-RU"/>
              </w:rPr>
            </w:pPr>
            <w:r w:rsidRPr="00210929">
              <w:t>IR10</w:t>
            </w:r>
          </w:p>
        </w:tc>
      </w:tr>
      <w:tr w:rsidR="00A636E1" w:rsidRPr="00210929" w14:paraId="55AA5B96" w14:textId="77777777" w:rsidTr="00ED4E8C">
        <w:trPr>
          <w:cantSplit/>
          <w:jc w:val="center"/>
        </w:trPr>
        <w:tc>
          <w:tcPr>
            <w:tcW w:w="936" w:type="dxa"/>
            <w:vAlign w:val="center"/>
          </w:tcPr>
          <w:p w14:paraId="3292E78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8C8FB29" w14:textId="77777777" w:rsidR="0078703C" w:rsidRPr="00210929" w:rsidRDefault="0078703C" w:rsidP="006C759E">
            <w:pPr>
              <w:jc w:val="center"/>
            </w:pPr>
            <w:r w:rsidRPr="00210929">
              <w:t>IR100002</w:t>
            </w:r>
          </w:p>
        </w:tc>
        <w:tc>
          <w:tcPr>
            <w:tcW w:w="4961" w:type="dxa"/>
            <w:vAlign w:val="center"/>
          </w:tcPr>
          <w:p w14:paraId="61583AEB" w14:textId="77777777" w:rsidR="0078703C" w:rsidRPr="00210929" w:rsidRDefault="0078703C" w:rsidP="006C759E">
            <w:r w:rsidRPr="00210929">
              <w:t>Банківські вклади (депозити) та рахунки умовного зберігання (ескроу)</w:t>
            </w:r>
          </w:p>
        </w:tc>
        <w:tc>
          <w:tcPr>
            <w:tcW w:w="1985" w:type="dxa"/>
            <w:vAlign w:val="center"/>
          </w:tcPr>
          <w:p w14:paraId="10D94036" w14:textId="77777777" w:rsidR="0078703C" w:rsidRPr="00210929" w:rsidRDefault="0078703C" w:rsidP="006C759E">
            <w:r w:rsidRPr="00210929">
              <w:t xml:space="preserve">T070 </w:t>
            </w:r>
          </w:p>
        </w:tc>
        <w:tc>
          <w:tcPr>
            <w:tcW w:w="2335" w:type="dxa"/>
            <w:vAlign w:val="center"/>
          </w:tcPr>
          <w:p w14:paraId="79810E3D" w14:textId="77777777" w:rsidR="0078703C" w:rsidRPr="00210929" w:rsidRDefault="0078703C" w:rsidP="006C759E">
            <w:r w:rsidRPr="00210929">
              <w:t>H011, H026, H027, K040, K190</w:t>
            </w:r>
          </w:p>
        </w:tc>
        <w:tc>
          <w:tcPr>
            <w:tcW w:w="2065" w:type="dxa"/>
            <w:vAlign w:val="center"/>
          </w:tcPr>
          <w:p w14:paraId="670C23F5" w14:textId="77777777" w:rsidR="0078703C" w:rsidRPr="00210929" w:rsidRDefault="0078703C" w:rsidP="006C759E">
            <w:r w:rsidRPr="00210929">
              <w:t>K020, Q001, Q003, Q006, Q007_1, Q007_2</w:t>
            </w:r>
          </w:p>
        </w:tc>
        <w:tc>
          <w:tcPr>
            <w:tcW w:w="986" w:type="dxa"/>
            <w:vAlign w:val="center"/>
          </w:tcPr>
          <w:p w14:paraId="57CC5A20" w14:textId="77777777" w:rsidR="0078703C" w:rsidRPr="00210929" w:rsidRDefault="0078703C" w:rsidP="006C759E">
            <w:r w:rsidRPr="00210929">
              <w:t>IR10</w:t>
            </w:r>
          </w:p>
        </w:tc>
      </w:tr>
      <w:tr w:rsidR="00A636E1" w:rsidRPr="00210929" w14:paraId="1BEAED4B" w14:textId="77777777" w:rsidTr="00ED4E8C">
        <w:trPr>
          <w:cantSplit/>
          <w:jc w:val="center"/>
        </w:trPr>
        <w:tc>
          <w:tcPr>
            <w:tcW w:w="936" w:type="dxa"/>
            <w:vAlign w:val="center"/>
          </w:tcPr>
          <w:p w14:paraId="03885AC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10FD44C" w14:textId="77777777" w:rsidR="0078703C" w:rsidRPr="00210929" w:rsidRDefault="0078703C" w:rsidP="006C759E">
            <w:pPr>
              <w:jc w:val="center"/>
            </w:pPr>
            <w:r w:rsidRPr="00210929">
              <w:t>IR100003</w:t>
            </w:r>
          </w:p>
        </w:tc>
        <w:tc>
          <w:tcPr>
            <w:tcW w:w="4961" w:type="dxa"/>
            <w:vAlign w:val="center"/>
          </w:tcPr>
          <w:p w14:paraId="77502413" w14:textId="1FBE688D" w:rsidR="0078703C" w:rsidRPr="00210929" w:rsidRDefault="0078703C" w:rsidP="007F43A2">
            <w:r w:rsidRPr="00210929">
              <w:t xml:space="preserve">Банківські метали, </w:t>
            </w:r>
            <w:r w:rsidR="007F43A2">
              <w:t>у</w:t>
            </w:r>
            <w:r w:rsidRPr="00210929">
              <w:t xml:space="preserve"> тому числі поточні та вкладні (депозитні) рахунки в банківських металах</w:t>
            </w:r>
          </w:p>
        </w:tc>
        <w:tc>
          <w:tcPr>
            <w:tcW w:w="1985" w:type="dxa"/>
            <w:vAlign w:val="center"/>
          </w:tcPr>
          <w:p w14:paraId="5884DD25" w14:textId="77777777" w:rsidR="0078703C" w:rsidRPr="00210929" w:rsidRDefault="0078703C" w:rsidP="006C759E">
            <w:r w:rsidRPr="00210929">
              <w:t xml:space="preserve">T070 </w:t>
            </w:r>
          </w:p>
        </w:tc>
        <w:tc>
          <w:tcPr>
            <w:tcW w:w="2335" w:type="dxa"/>
            <w:vAlign w:val="center"/>
          </w:tcPr>
          <w:p w14:paraId="7C24B22C" w14:textId="77777777" w:rsidR="0078703C" w:rsidRPr="00210929" w:rsidRDefault="0078703C" w:rsidP="006C759E">
            <w:r w:rsidRPr="00210929">
              <w:t>H011, H026, H027, K040, K190</w:t>
            </w:r>
          </w:p>
        </w:tc>
        <w:tc>
          <w:tcPr>
            <w:tcW w:w="2065" w:type="dxa"/>
            <w:vAlign w:val="center"/>
          </w:tcPr>
          <w:p w14:paraId="26D44B1B" w14:textId="77777777" w:rsidR="0078703C" w:rsidRPr="00210929" w:rsidRDefault="0078703C" w:rsidP="006C759E">
            <w:r w:rsidRPr="00210929">
              <w:t>K020, Q001, Q003, Q006, Q007_1, Q007_2</w:t>
            </w:r>
          </w:p>
        </w:tc>
        <w:tc>
          <w:tcPr>
            <w:tcW w:w="986" w:type="dxa"/>
            <w:vAlign w:val="center"/>
          </w:tcPr>
          <w:p w14:paraId="39520DDF" w14:textId="77777777" w:rsidR="0078703C" w:rsidRPr="00210929" w:rsidRDefault="0078703C" w:rsidP="006C759E">
            <w:r w:rsidRPr="00210929">
              <w:t>IR10</w:t>
            </w:r>
          </w:p>
        </w:tc>
      </w:tr>
      <w:tr w:rsidR="00A636E1" w:rsidRPr="00210929" w14:paraId="619BF934" w14:textId="77777777" w:rsidTr="00ED4E8C">
        <w:trPr>
          <w:cantSplit/>
          <w:jc w:val="center"/>
        </w:trPr>
        <w:tc>
          <w:tcPr>
            <w:tcW w:w="936" w:type="dxa"/>
            <w:vAlign w:val="center"/>
          </w:tcPr>
          <w:p w14:paraId="1E9E227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39C6534" w14:textId="77777777" w:rsidR="0078703C" w:rsidRPr="00210929" w:rsidRDefault="0078703C" w:rsidP="006C759E">
            <w:pPr>
              <w:jc w:val="center"/>
            </w:pPr>
            <w:r w:rsidRPr="00210929">
              <w:t>IR100004</w:t>
            </w:r>
          </w:p>
        </w:tc>
        <w:tc>
          <w:tcPr>
            <w:tcW w:w="4961" w:type="dxa"/>
            <w:vAlign w:val="center"/>
          </w:tcPr>
          <w:p w14:paraId="11E3440D" w14:textId="77777777" w:rsidR="0078703C" w:rsidRPr="00210929" w:rsidRDefault="0078703C" w:rsidP="006C759E">
            <w:r w:rsidRPr="00210929">
              <w:t>Нерухоме майно</w:t>
            </w:r>
          </w:p>
        </w:tc>
        <w:tc>
          <w:tcPr>
            <w:tcW w:w="1985" w:type="dxa"/>
            <w:vAlign w:val="center"/>
          </w:tcPr>
          <w:p w14:paraId="56B65720" w14:textId="77777777" w:rsidR="0078703C" w:rsidRPr="00210929" w:rsidRDefault="0078703C" w:rsidP="006C759E">
            <w:r w:rsidRPr="00210929">
              <w:t xml:space="preserve">T070 </w:t>
            </w:r>
          </w:p>
        </w:tc>
        <w:tc>
          <w:tcPr>
            <w:tcW w:w="2335" w:type="dxa"/>
            <w:vAlign w:val="center"/>
          </w:tcPr>
          <w:p w14:paraId="2C394D81" w14:textId="77777777" w:rsidR="0078703C" w:rsidRPr="00210929" w:rsidRDefault="0078703C" w:rsidP="006C759E">
            <w:r w:rsidRPr="00210929">
              <w:t>H011, H026, H027, K040, K190</w:t>
            </w:r>
          </w:p>
        </w:tc>
        <w:tc>
          <w:tcPr>
            <w:tcW w:w="2065" w:type="dxa"/>
            <w:vAlign w:val="center"/>
          </w:tcPr>
          <w:p w14:paraId="2D5F1067" w14:textId="77777777" w:rsidR="00B33286" w:rsidRPr="00210929" w:rsidRDefault="0078703C" w:rsidP="007A1E14">
            <w:r w:rsidRPr="00210929">
              <w:t>K020, Q001, Q003, Q006, Q007_1, Q007_2</w:t>
            </w:r>
          </w:p>
        </w:tc>
        <w:tc>
          <w:tcPr>
            <w:tcW w:w="986" w:type="dxa"/>
            <w:vAlign w:val="center"/>
          </w:tcPr>
          <w:p w14:paraId="3304FE49" w14:textId="77777777" w:rsidR="0078703C" w:rsidRPr="00210929" w:rsidRDefault="0078703C" w:rsidP="006C759E">
            <w:r w:rsidRPr="00210929">
              <w:t>IR10</w:t>
            </w:r>
          </w:p>
        </w:tc>
      </w:tr>
      <w:tr w:rsidR="00A636E1" w:rsidRPr="00210929" w14:paraId="5FBB38EB" w14:textId="77777777" w:rsidTr="00ED4E8C">
        <w:trPr>
          <w:cantSplit/>
          <w:jc w:val="center"/>
        </w:trPr>
        <w:tc>
          <w:tcPr>
            <w:tcW w:w="936" w:type="dxa"/>
            <w:vAlign w:val="center"/>
          </w:tcPr>
          <w:p w14:paraId="37B4330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71780E5" w14:textId="77777777" w:rsidR="0078703C" w:rsidRPr="00210929" w:rsidRDefault="0078703C" w:rsidP="006C759E">
            <w:pPr>
              <w:jc w:val="center"/>
            </w:pPr>
            <w:r w:rsidRPr="00210929">
              <w:t>IR100005</w:t>
            </w:r>
          </w:p>
        </w:tc>
        <w:tc>
          <w:tcPr>
            <w:tcW w:w="4961" w:type="dxa"/>
            <w:vAlign w:val="center"/>
          </w:tcPr>
          <w:p w14:paraId="7BB89EBD" w14:textId="77777777" w:rsidR="0078703C" w:rsidRPr="00210929" w:rsidRDefault="0078703C" w:rsidP="006C759E">
            <w:r w:rsidRPr="00210929">
              <w:t>Акції</w:t>
            </w:r>
          </w:p>
        </w:tc>
        <w:tc>
          <w:tcPr>
            <w:tcW w:w="1985" w:type="dxa"/>
            <w:vAlign w:val="center"/>
          </w:tcPr>
          <w:p w14:paraId="74AEB8C9" w14:textId="77777777" w:rsidR="0078703C" w:rsidRPr="00210929" w:rsidRDefault="0078703C" w:rsidP="006C759E">
            <w:r w:rsidRPr="00210929">
              <w:t xml:space="preserve">T070 </w:t>
            </w:r>
          </w:p>
        </w:tc>
        <w:tc>
          <w:tcPr>
            <w:tcW w:w="2335" w:type="dxa"/>
            <w:vAlign w:val="center"/>
          </w:tcPr>
          <w:p w14:paraId="6DF3E83C" w14:textId="77777777" w:rsidR="0078703C" w:rsidRPr="00210929" w:rsidRDefault="0078703C" w:rsidP="006C759E">
            <w:r w:rsidRPr="00210929">
              <w:t>H011, H026, H027, K040, K190</w:t>
            </w:r>
          </w:p>
        </w:tc>
        <w:tc>
          <w:tcPr>
            <w:tcW w:w="2065" w:type="dxa"/>
            <w:vAlign w:val="center"/>
          </w:tcPr>
          <w:p w14:paraId="41213152" w14:textId="77777777" w:rsidR="00B33286" w:rsidRPr="00210929" w:rsidRDefault="0078703C" w:rsidP="007A1E14">
            <w:r w:rsidRPr="00210929">
              <w:t>K020, Q001, Q003, Q006, Q007_1, Q007_2</w:t>
            </w:r>
          </w:p>
        </w:tc>
        <w:tc>
          <w:tcPr>
            <w:tcW w:w="986" w:type="dxa"/>
            <w:vAlign w:val="center"/>
          </w:tcPr>
          <w:p w14:paraId="316DE371" w14:textId="77777777" w:rsidR="0078703C" w:rsidRPr="00210929" w:rsidRDefault="0078703C" w:rsidP="006C759E">
            <w:r w:rsidRPr="00210929">
              <w:t>IR10</w:t>
            </w:r>
          </w:p>
        </w:tc>
      </w:tr>
      <w:tr w:rsidR="00A636E1" w:rsidRPr="00210929" w14:paraId="193AD79F" w14:textId="77777777" w:rsidTr="00ED4E8C">
        <w:trPr>
          <w:cantSplit/>
          <w:jc w:val="center"/>
        </w:trPr>
        <w:tc>
          <w:tcPr>
            <w:tcW w:w="936" w:type="dxa"/>
            <w:vAlign w:val="center"/>
          </w:tcPr>
          <w:p w14:paraId="2C838B8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D8C930F" w14:textId="77777777" w:rsidR="0078703C" w:rsidRPr="00210929" w:rsidRDefault="0078703C" w:rsidP="006C759E">
            <w:pPr>
              <w:jc w:val="center"/>
            </w:pPr>
            <w:r w:rsidRPr="00210929">
              <w:t>IR100006</w:t>
            </w:r>
          </w:p>
        </w:tc>
        <w:tc>
          <w:tcPr>
            <w:tcW w:w="4961" w:type="dxa"/>
            <w:vAlign w:val="center"/>
          </w:tcPr>
          <w:p w14:paraId="24F27833" w14:textId="77777777" w:rsidR="0078703C" w:rsidRPr="00210929" w:rsidRDefault="0078703C" w:rsidP="006C759E">
            <w:r w:rsidRPr="00210929">
              <w:t>Облігації підприємств (крім цільових облігацій)</w:t>
            </w:r>
          </w:p>
        </w:tc>
        <w:tc>
          <w:tcPr>
            <w:tcW w:w="1985" w:type="dxa"/>
            <w:vAlign w:val="center"/>
          </w:tcPr>
          <w:p w14:paraId="04F9F687" w14:textId="77777777" w:rsidR="0078703C" w:rsidRPr="00210929" w:rsidRDefault="0078703C" w:rsidP="006C759E">
            <w:r w:rsidRPr="00210929">
              <w:t xml:space="preserve">T070 </w:t>
            </w:r>
          </w:p>
        </w:tc>
        <w:tc>
          <w:tcPr>
            <w:tcW w:w="2335" w:type="dxa"/>
            <w:vAlign w:val="center"/>
          </w:tcPr>
          <w:p w14:paraId="04733CCA" w14:textId="77777777" w:rsidR="0078703C" w:rsidRPr="00210929" w:rsidRDefault="0078703C" w:rsidP="006C759E">
            <w:r w:rsidRPr="00210929">
              <w:t>H011, H026, H027, K040, K190</w:t>
            </w:r>
          </w:p>
        </w:tc>
        <w:tc>
          <w:tcPr>
            <w:tcW w:w="2065" w:type="dxa"/>
            <w:vAlign w:val="center"/>
          </w:tcPr>
          <w:p w14:paraId="53EFB725" w14:textId="77777777" w:rsidR="00B33286" w:rsidRPr="00210929" w:rsidRDefault="0078703C" w:rsidP="007A1E14">
            <w:r w:rsidRPr="00210929">
              <w:t>K020, Q001, Q003, Q006, Q007_1, Q007_2</w:t>
            </w:r>
          </w:p>
        </w:tc>
        <w:tc>
          <w:tcPr>
            <w:tcW w:w="986" w:type="dxa"/>
            <w:vAlign w:val="center"/>
          </w:tcPr>
          <w:p w14:paraId="2E51F543" w14:textId="77777777" w:rsidR="0078703C" w:rsidRPr="00210929" w:rsidRDefault="0078703C" w:rsidP="006C759E">
            <w:r w:rsidRPr="00210929">
              <w:t>IR10</w:t>
            </w:r>
          </w:p>
        </w:tc>
      </w:tr>
      <w:tr w:rsidR="00A636E1" w:rsidRPr="00210929" w14:paraId="33579509" w14:textId="77777777" w:rsidTr="00ED4E8C">
        <w:trPr>
          <w:cantSplit/>
          <w:jc w:val="center"/>
        </w:trPr>
        <w:tc>
          <w:tcPr>
            <w:tcW w:w="936" w:type="dxa"/>
            <w:vAlign w:val="center"/>
          </w:tcPr>
          <w:p w14:paraId="016E9EC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BCE95C9" w14:textId="77777777" w:rsidR="0078703C" w:rsidRPr="00210929" w:rsidRDefault="0078703C" w:rsidP="006C759E">
            <w:pPr>
              <w:jc w:val="center"/>
            </w:pPr>
            <w:r w:rsidRPr="00210929">
              <w:t>IR100007</w:t>
            </w:r>
          </w:p>
        </w:tc>
        <w:tc>
          <w:tcPr>
            <w:tcW w:w="4961" w:type="dxa"/>
            <w:vAlign w:val="center"/>
          </w:tcPr>
          <w:p w14:paraId="0F54F0CD" w14:textId="77777777" w:rsidR="0078703C" w:rsidRPr="00210929" w:rsidRDefault="0078703C" w:rsidP="006C759E">
            <w:r w:rsidRPr="00210929">
              <w:t>Іпотечні сертифікати та іпотечні облігації</w:t>
            </w:r>
          </w:p>
        </w:tc>
        <w:tc>
          <w:tcPr>
            <w:tcW w:w="1985" w:type="dxa"/>
            <w:vAlign w:val="center"/>
          </w:tcPr>
          <w:p w14:paraId="48A6B0F7" w14:textId="77777777" w:rsidR="0078703C" w:rsidRPr="00210929" w:rsidRDefault="0078703C" w:rsidP="006C759E">
            <w:r w:rsidRPr="00210929">
              <w:t xml:space="preserve">T070 </w:t>
            </w:r>
          </w:p>
        </w:tc>
        <w:tc>
          <w:tcPr>
            <w:tcW w:w="2335" w:type="dxa"/>
            <w:vAlign w:val="center"/>
          </w:tcPr>
          <w:p w14:paraId="3DDFD6AC" w14:textId="77777777" w:rsidR="0078703C" w:rsidRPr="00210929" w:rsidRDefault="0078703C" w:rsidP="006C759E">
            <w:r w:rsidRPr="00210929">
              <w:t>H011, H026, H027, K040, K190</w:t>
            </w:r>
          </w:p>
        </w:tc>
        <w:tc>
          <w:tcPr>
            <w:tcW w:w="2065" w:type="dxa"/>
            <w:vAlign w:val="center"/>
          </w:tcPr>
          <w:p w14:paraId="4F3B6C09" w14:textId="77777777" w:rsidR="00B33286" w:rsidRPr="00210929" w:rsidRDefault="0078703C" w:rsidP="007A1E14">
            <w:r w:rsidRPr="00210929">
              <w:t>K020, Q001, Q003, Q006, Q007_1, Q007_2</w:t>
            </w:r>
          </w:p>
        </w:tc>
        <w:tc>
          <w:tcPr>
            <w:tcW w:w="986" w:type="dxa"/>
            <w:vAlign w:val="center"/>
          </w:tcPr>
          <w:p w14:paraId="35AC7029" w14:textId="77777777" w:rsidR="0078703C" w:rsidRPr="00210929" w:rsidRDefault="0078703C" w:rsidP="006C759E">
            <w:r w:rsidRPr="00210929">
              <w:t>IR10</w:t>
            </w:r>
          </w:p>
        </w:tc>
      </w:tr>
      <w:tr w:rsidR="00A636E1" w:rsidRPr="00210929" w14:paraId="12826402" w14:textId="77777777" w:rsidTr="00ED4E8C">
        <w:trPr>
          <w:cantSplit/>
          <w:jc w:val="center"/>
        </w:trPr>
        <w:tc>
          <w:tcPr>
            <w:tcW w:w="936" w:type="dxa"/>
            <w:vAlign w:val="center"/>
          </w:tcPr>
          <w:p w14:paraId="41FD405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B99A9FD" w14:textId="77777777" w:rsidR="0078703C" w:rsidRPr="00210929" w:rsidRDefault="0078703C" w:rsidP="006C759E">
            <w:pPr>
              <w:jc w:val="center"/>
            </w:pPr>
            <w:r w:rsidRPr="00210929">
              <w:t>IR100008</w:t>
            </w:r>
          </w:p>
        </w:tc>
        <w:tc>
          <w:tcPr>
            <w:tcW w:w="4961" w:type="dxa"/>
            <w:vAlign w:val="center"/>
          </w:tcPr>
          <w:p w14:paraId="411B0FB9" w14:textId="77777777" w:rsidR="0078703C" w:rsidRPr="00210929" w:rsidRDefault="0078703C" w:rsidP="006C759E">
            <w:r w:rsidRPr="00210929">
              <w:t>Облігації місцевих позик та облігації міжнародних фінансових організацій</w:t>
            </w:r>
          </w:p>
        </w:tc>
        <w:tc>
          <w:tcPr>
            <w:tcW w:w="1985" w:type="dxa"/>
            <w:vAlign w:val="center"/>
          </w:tcPr>
          <w:p w14:paraId="46370A9E" w14:textId="77777777" w:rsidR="0078703C" w:rsidRPr="00210929" w:rsidRDefault="0078703C" w:rsidP="006C759E">
            <w:r w:rsidRPr="00210929">
              <w:t xml:space="preserve">T070 </w:t>
            </w:r>
          </w:p>
        </w:tc>
        <w:tc>
          <w:tcPr>
            <w:tcW w:w="2335" w:type="dxa"/>
            <w:vAlign w:val="center"/>
          </w:tcPr>
          <w:p w14:paraId="489F2424" w14:textId="77777777" w:rsidR="0078703C" w:rsidRPr="00210929" w:rsidRDefault="0078703C" w:rsidP="006C759E">
            <w:r w:rsidRPr="00210929">
              <w:t>H011, H026, H027, K040, K190</w:t>
            </w:r>
          </w:p>
        </w:tc>
        <w:tc>
          <w:tcPr>
            <w:tcW w:w="2065" w:type="dxa"/>
            <w:vAlign w:val="center"/>
          </w:tcPr>
          <w:p w14:paraId="1C3A63A1" w14:textId="77777777" w:rsidR="00B33286" w:rsidRPr="00210929" w:rsidRDefault="0078703C" w:rsidP="007A1E14">
            <w:r w:rsidRPr="00210929">
              <w:t>K020, Q001, Q003, Q006, Q007_1, Q007_2</w:t>
            </w:r>
          </w:p>
        </w:tc>
        <w:tc>
          <w:tcPr>
            <w:tcW w:w="986" w:type="dxa"/>
            <w:vAlign w:val="center"/>
          </w:tcPr>
          <w:p w14:paraId="070CD635" w14:textId="77777777" w:rsidR="0078703C" w:rsidRPr="00210929" w:rsidRDefault="0078703C" w:rsidP="006C759E">
            <w:r w:rsidRPr="00210929">
              <w:t>IR10</w:t>
            </w:r>
          </w:p>
        </w:tc>
      </w:tr>
      <w:tr w:rsidR="00A636E1" w:rsidRPr="00210929" w14:paraId="2B86E698" w14:textId="77777777" w:rsidTr="00ED4E8C">
        <w:trPr>
          <w:cantSplit/>
          <w:jc w:val="center"/>
        </w:trPr>
        <w:tc>
          <w:tcPr>
            <w:tcW w:w="936" w:type="dxa"/>
            <w:vAlign w:val="center"/>
          </w:tcPr>
          <w:p w14:paraId="2F434F6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44A28D7" w14:textId="77777777" w:rsidR="0078703C" w:rsidRPr="00210929" w:rsidRDefault="0078703C" w:rsidP="006C759E">
            <w:pPr>
              <w:jc w:val="center"/>
            </w:pPr>
            <w:r w:rsidRPr="00210929">
              <w:t>IR100009</w:t>
            </w:r>
          </w:p>
        </w:tc>
        <w:tc>
          <w:tcPr>
            <w:tcW w:w="4961" w:type="dxa"/>
            <w:vAlign w:val="center"/>
          </w:tcPr>
          <w:p w14:paraId="6C0D94B2" w14:textId="77777777" w:rsidR="0078703C" w:rsidRPr="00210929" w:rsidRDefault="0078703C" w:rsidP="006C759E">
            <w:r w:rsidRPr="00210929">
              <w:t>Цінні папери, що емітуються державою</w:t>
            </w:r>
          </w:p>
        </w:tc>
        <w:tc>
          <w:tcPr>
            <w:tcW w:w="1985" w:type="dxa"/>
            <w:vAlign w:val="center"/>
          </w:tcPr>
          <w:p w14:paraId="600E73A3" w14:textId="77777777" w:rsidR="0078703C" w:rsidRPr="00210929" w:rsidRDefault="0078703C" w:rsidP="006C759E">
            <w:r w:rsidRPr="00210929">
              <w:t xml:space="preserve">T070 </w:t>
            </w:r>
          </w:p>
        </w:tc>
        <w:tc>
          <w:tcPr>
            <w:tcW w:w="2335" w:type="dxa"/>
            <w:vAlign w:val="center"/>
          </w:tcPr>
          <w:p w14:paraId="2577218A" w14:textId="77777777" w:rsidR="0078703C" w:rsidRPr="00210929" w:rsidRDefault="0078703C" w:rsidP="006C759E">
            <w:r w:rsidRPr="00210929">
              <w:t>H011, H026, H027, K040, K190</w:t>
            </w:r>
          </w:p>
        </w:tc>
        <w:tc>
          <w:tcPr>
            <w:tcW w:w="2065" w:type="dxa"/>
            <w:vAlign w:val="center"/>
          </w:tcPr>
          <w:p w14:paraId="664E5F22" w14:textId="77777777" w:rsidR="00B33286" w:rsidRPr="00210929" w:rsidRDefault="0078703C" w:rsidP="007A1E14">
            <w:r w:rsidRPr="00210929">
              <w:t>K020, Q001, Q003, Q006, Q007_1, Q007_2</w:t>
            </w:r>
          </w:p>
        </w:tc>
        <w:tc>
          <w:tcPr>
            <w:tcW w:w="986" w:type="dxa"/>
            <w:vAlign w:val="center"/>
          </w:tcPr>
          <w:p w14:paraId="67A47770" w14:textId="77777777" w:rsidR="0078703C" w:rsidRPr="00210929" w:rsidRDefault="0078703C" w:rsidP="006C759E">
            <w:r w:rsidRPr="00210929">
              <w:t>IR10</w:t>
            </w:r>
          </w:p>
        </w:tc>
      </w:tr>
      <w:tr w:rsidR="00A636E1" w:rsidRPr="00210929" w14:paraId="0A6A21AE" w14:textId="77777777" w:rsidTr="00ED4E8C">
        <w:trPr>
          <w:cantSplit/>
          <w:jc w:val="center"/>
        </w:trPr>
        <w:tc>
          <w:tcPr>
            <w:tcW w:w="936" w:type="dxa"/>
            <w:vAlign w:val="center"/>
          </w:tcPr>
          <w:p w14:paraId="7149261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E4633A4" w14:textId="77777777" w:rsidR="0078703C" w:rsidRPr="00210929" w:rsidRDefault="0078703C" w:rsidP="006C759E">
            <w:pPr>
              <w:jc w:val="center"/>
            </w:pPr>
            <w:r w:rsidRPr="00210929">
              <w:t>IR100010</w:t>
            </w:r>
          </w:p>
        </w:tc>
        <w:tc>
          <w:tcPr>
            <w:tcW w:w="4961" w:type="dxa"/>
            <w:vAlign w:val="center"/>
          </w:tcPr>
          <w:p w14:paraId="0637EFED" w14:textId="77777777" w:rsidR="0078703C" w:rsidRPr="00210929" w:rsidRDefault="0078703C" w:rsidP="006C759E">
            <w:r w:rsidRPr="00210929">
              <w:t>Права вимоги до перестраховиків</w:t>
            </w:r>
          </w:p>
        </w:tc>
        <w:tc>
          <w:tcPr>
            <w:tcW w:w="1985" w:type="dxa"/>
            <w:vAlign w:val="center"/>
          </w:tcPr>
          <w:p w14:paraId="2AFC064E" w14:textId="77777777" w:rsidR="0078703C" w:rsidRPr="00210929" w:rsidRDefault="0078703C" w:rsidP="006C759E">
            <w:r w:rsidRPr="00210929">
              <w:t xml:space="preserve">T070 </w:t>
            </w:r>
          </w:p>
        </w:tc>
        <w:tc>
          <w:tcPr>
            <w:tcW w:w="2335" w:type="dxa"/>
            <w:vAlign w:val="center"/>
          </w:tcPr>
          <w:p w14:paraId="218AA273" w14:textId="77777777" w:rsidR="0078703C" w:rsidRPr="00210929" w:rsidRDefault="0078703C" w:rsidP="006C759E">
            <w:r w:rsidRPr="00210929">
              <w:t>H011, H026, H027, K040, K190</w:t>
            </w:r>
          </w:p>
        </w:tc>
        <w:tc>
          <w:tcPr>
            <w:tcW w:w="2065" w:type="dxa"/>
            <w:vAlign w:val="center"/>
          </w:tcPr>
          <w:p w14:paraId="5E86CD86" w14:textId="77777777" w:rsidR="00B33286" w:rsidRPr="00210929" w:rsidRDefault="0078703C" w:rsidP="007A1E14">
            <w:r w:rsidRPr="00210929">
              <w:t>K020, Q001, Q003, Q006, Q007_1, Q007_2</w:t>
            </w:r>
          </w:p>
        </w:tc>
        <w:tc>
          <w:tcPr>
            <w:tcW w:w="986" w:type="dxa"/>
            <w:vAlign w:val="center"/>
          </w:tcPr>
          <w:p w14:paraId="74876CE9" w14:textId="77777777" w:rsidR="0078703C" w:rsidRPr="00210929" w:rsidRDefault="0078703C" w:rsidP="006C759E">
            <w:r w:rsidRPr="00210929">
              <w:t>IR10</w:t>
            </w:r>
          </w:p>
        </w:tc>
      </w:tr>
      <w:tr w:rsidR="00A636E1" w:rsidRPr="00210929" w14:paraId="591AC327" w14:textId="77777777" w:rsidTr="00ED4E8C">
        <w:trPr>
          <w:cantSplit/>
          <w:jc w:val="center"/>
        </w:trPr>
        <w:tc>
          <w:tcPr>
            <w:tcW w:w="936" w:type="dxa"/>
            <w:vAlign w:val="center"/>
          </w:tcPr>
          <w:p w14:paraId="249ACD9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1CD7789" w14:textId="77777777" w:rsidR="0078703C" w:rsidRPr="00210929" w:rsidRDefault="0078703C" w:rsidP="006C759E">
            <w:pPr>
              <w:jc w:val="center"/>
            </w:pPr>
            <w:r w:rsidRPr="00210929">
              <w:t>IR100011</w:t>
            </w:r>
          </w:p>
        </w:tc>
        <w:tc>
          <w:tcPr>
            <w:tcW w:w="4961" w:type="dxa"/>
            <w:vAlign w:val="center"/>
          </w:tcPr>
          <w:p w14:paraId="226FBBA2" w14:textId="77777777" w:rsidR="0078703C" w:rsidRPr="00210929" w:rsidRDefault="0078703C" w:rsidP="006C759E">
            <w:r w:rsidRPr="00210929">
              <w:t>Інвестиції в економіку України за напрямами інвестування галузей економіки за рахунок коштів страхових резервів</w:t>
            </w:r>
          </w:p>
        </w:tc>
        <w:tc>
          <w:tcPr>
            <w:tcW w:w="1985" w:type="dxa"/>
            <w:vAlign w:val="center"/>
          </w:tcPr>
          <w:p w14:paraId="337DE8CE" w14:textId="77777777" w:rsidR="0078703C" w:rsidRPr="00210929" w:rsidRDefault="0078703C" w:rsidP="006C759E">
            <w:r w:rsidRPr="00210929">
              <w:t xml:space="preserve">T070 </w:t>
            </w:r>
          </w:p>
        </w:tc>
        <w:tc>
          <w:tcPr>
            <w:tcW w:w="2335" w:type="dxa"/>
            <w:vAlign w:val="center"/>
          </w:tcPr>
          <w:p w14:paraId="0058EE19" w14:textId="77777777" w:rsidR="0078703C" w:rsidRPr="00210929" w:rsidRDefault="0078703C" w:rsidP="006C759E">
            <w:r w:rsidRPr="00210929">
              <w:t>H011, H026, H027, K040, K190</w:t>
            </w:r>
          </w:p>
        </w:tc>
        <w:tc>
          <w:tcPr>
            <w:tcW w:w="2065" w:type="dxa"/>
            <w:vAlign w:val="center"/>
          </w:tcPr>
          <w:p w14:paraId="6EB2DE97" w14:textId="77777777" w:rsidR="00B33286" w:rsidRPr="00210929" w:rsidRDefault="0078703C" w:rsidP="007A1E14">
            <w:r w:rsidRPr="00210929">
              <w:t>K020, Q001, Q003, Q006, Q007_1, Q007_2</w:t>
            </w:r>
          </w:p>
        </w:tc>
        <w:tc>
          <w:tcPr>
            <w:tcW w:w="986" w:type="dxa"/>
            <w:vAlign w:val="center"/>
          </w:tcPr>
          <w:p w14:paraId="5F1238D2" w14:textId="77777777" w:rsidR="0078703C" w:rsidRPr="00210929" w:rsidRDefault="0078703C" w:rsidP="006C759E">
            <w:r w:rsidRPr="00210929">
              <w:t>IR10</w:t>
            </w:r>
          </w:p>
        </w:tc>
      </w:tr>
      <w:tr w:rsidR="00A636E1" w:rsidRPr="00210929" w14:paraId="375BD622" w14:textId="77777777" w:rsidTr="00ED4E8C">
        <w:trPr>
          <w:cantSplit/>
          <w:jc w:val="center"/>
        </w:trPr>
        <w:tc>
          <w:tcPr>
            <w:tcW w:w="936" w:type="dxa"/>
            <w:vAlign w:val="center"/>
          </w:tcPr>
          <w:p w14:paraId="72BD9A7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EDBA543" w14:textId="77777777" w:rsidR="0078703C" w:rsidRPr="00210929" w:rsidRDefault="0078703C" w:rsidP="006C759E">
            <w:pPr>
              <w:jc w:val="center"/>
            </w:pPr>
            <w:r w:rsidRPr="00210929">
              <w:t>IR100012</w:t>
            </w:r>
          </w:p>
        </w:tc>
        <w:tc>
          <w:tcPr>
            <w:tcW w:w="4961" w:type="dxa"/>
            <w:vAlign w:val="center"/>
          </w:tcPr>
          <w:p w14:paraId="7B5FFA0A" w14:textId="22D4143A" w:rsidR="0078703C" w:rsidRPr="00210929" w:rsidRDefault="0078703C" w:rsidP="00FC3D80">
            <w:r w:rsidRPr="00210929">
              <w:t xml:space="preserve">Кредити страхувальникам </w:t>
            </w:r>
            <w:r w:rsidR="007F43A2">
              <w:t>–</w:t>
            </w:r>
            <w:r w:rsidRPr="00210929">
              <w:t xml:space="preserve"> фізичним особам, що уклали договори страхування життя, </w:t>
            </w:r>
            <w:r w:rsidR="00FC3D80">
              <w:t>у</w:t>
            </w:r>
            <w:r w:rsidRPr="00210929">
              <w:t xml:space="preserve"> межах викупної суми на момент видачі кредиту та під заставу викупної суми</w:t>
            </w:r>
            <w:r w:rsidR="009C0A9B" w:rsidRPr="00210929">
              <w:t xml:space="preserve"> </w:t>
            </w:r>
            <w:r w:rsidR="007A1E14" w:rsidRPr="00210929">
              <w:rPr>
                <w:lang w:eastAsia="en-US"/>
              </w:rPr>
              <w:t>–</w:t>
            </w:r>
            <w:r w:rsidR="009C0A9B" w:rsidRPr="00210929">
              <w:rPr>
                <w:lang w:eastAsia="en-US"/>
              </w:rPr>
              <w:t xml:space="preserve"> </w:t>
            </w:r>
            <w:r w:rsidRPr="00210929">
              <w:t>для страхових резервів із страхування життя</w:t>
            </w:r>
          </w:p>
        </w:tc>
        <w:tc>
          <w:tcPr>
            <w:tcW w:w="1985" w:type="dxa"/>
            <w:vAlign w:val="center"/>
          </w:tcPr>
          <w:p w14:paraId="2C0857D5" w14:textId="77777777" w:rsidR="0078703C" w:rsidRPr="00210929" w:rsidRDefault="0078703C" w:rsidP="006C759E">
            <w:r w:rsidRPr="00210929">
              <w:t xml:space="preserve">T070 </w:t>
            </w:r>
          </w:p>
        </w:tc>
        <w:tc>
          <w:tcPr>
            <w:tcW w:w="2335" w:type="dxa"/>
            <w:vAlign w:val="center"/>
          </w:tcPr>
          <w:p w14:paraId="571E4624" w14:textId="77777777" w:rsidR="0078703C" w:rsidRPr="00210929" w:rsidRDefault="0078703C" w:rsidP="006C759E">
            <w:r w:rsidRPr="00210929">
              <w:t>H011, H026, H027, K040, K190</w:t>
            </w:r>
          </w:p>
        </w:tc>
        <w:tc>
          <w:tcPr>
            <w:tcW w:w="2065" w:type="dxa"/>
            <w:vAlign w:val="center"/>
          </w:tcPr>
          <w:p w14:paraId="3F75C305" w14:textId="77777777" w:rsidR="0078703C" w:rsidRPr="00210929" w:rsidRDefault="0078703C" w:rsidP="006C759E">
            <w:r w:rsidRPr="00210929">
              <w:t>K020, Q001, Q003, Q006, Q007_1, Q007_2</w:t>
            </w:r>
          </w:p>
        </w:tc>
        <w:tc>
          <w:tcPr>
            <w:tcW w:w="986" w:type="dxa"/>
            <w:vAlign w:val="center"/>
          </w:tcPr>
          <w:p w14:paraId="23C77EE5" w14:textId="77777777" w:rsidR="0078703C" w:rsidRPr="00210929" w:rsidRDefault="0078703C" w:rsidP="006C759E">
            <w:r w:rsidRPr="00210929">
              <w:t>IR10</w:t>
            </w:r>
          </w:p>
        </w:tc>
      </w:tr>
      <w:tr w:rsidR="00A636E1" w:rsidRPr="00210929" w14:paraId="6BC398C6" w14:textId="77777777" w:rsidTr="00ED4E8C">
        <w:trPr>
          <w:cantSplit/>
          <w:jc w:val="center"/>
        </w:trPr>
        <w:tc>
          <w:tcPr>
            <w:tcW w:w="936" w:type="dxa"/>
            <w:vAlign w:val="center"/>
          </w:tcPr>
          <w:p w14:paraId="5932A00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6313569" w14:textId="77777777" w:rsidR="0078703C" w:rsidRPr="00210929" w:rsidRDefault="0078703C" w:rsidP="006C759E">
            <w:pPr>
              <w:jc w:val="center"/>
            </w:pPr>
            <w:r w:rsidRPr="00210929">
              <w:t>IR100013</w:t>
            </w:r>
          </w:p>
        </w:tc>
        <w:tc>
          <w:tcPr>
            <w:tcW w:w="4961" w:type="dxa"/>
            <w:vAlign w:val="center"/>
          </w:tcPr>
          <w:p w14:paraId="28DAB7F7" w14:textId="77777777" w:rsidR="0078703C" w:rsidRPr="00210929" w:rsidRDefault="0078703C" w:rsidP="006C759E">
            <w:r w:rsidRPr="00210929">
              <w:t>Довгострокове фінансування (кредитування) житлового будівництва</w:t>
            </w:r>
          </w:p>
        </w:tc>
        <w:tc>
          <w:tcPr>
            <w:tcW w:w="1985" w:type="dxa"/>
            <w:vAlign w:val="center"/>
          </w:tcPr>
          <w:p w14:paraId="69D048C2" w14:textId="77777777" w:rsidR="0078703C" w:rsidRPr="00210929" w:rsidRDefault="0078703C" w:rsidP="006C759E">
            <w:r w:rsidRPr="00210929">
              <w:t xml:space="preserve">T070 </w:t>
            </w:r>
          </w:p>
        </w:tc>
        <w:tc>
          <w:tcPr>
            <w:tcW w:w="2335" w:type="dxa"/>
            <w:vAlign w:val="center"/>
          </w:tcPr>
          <w:p w14:paraId="768425FF" w14:textId="77777777" w:rsidR="0078703C" w:rsidRPr="00210929" w:rsidRDefault="0078703C" w:rsidP="006C759E">
            <w:r w:rsidRPr="00210929">
              <w:t>H011, H026, H027, K040, K190</w:t>
            </w:r>
          </w:p>
        </w:tc>
        <w:tc>
          <w:tcPr>
            <w:tcW w:w="2065" w:type="dxa"/>
            <w:vAlign w:val="center"/>
          </w:tcPr>
          <w:p w14:paraId="46B29A94" w14:textId="77777777" w:rsidR="00B33286" w:rsidRPr="00210929" w:rsidRDefault="0078703C" w:rsidP="007A1E14">
            <w:r w:rsidRPr="00210929">
              <w:t>K020, Q001, Q003, Q006, Q007_1, Q007_2</w:t>
            </w:r>
          </w:p>
        </w:tc>
        <w:tc>
          <w:tcPr>
            <w:tcW w:w="986" w:type="dxa"/>
            <w:vAlign w:val="center"/>
          </w:tcPr>
          <w:p w14:paraId="4CE0EBD1" w14:textId="77777777" w:rsidR="0078703C" w:rsidRPr="00210929" w:rsidRDefault="0078703C" w:rsidP="006C759E">
            <w:r w:rsidRPr="00210929">
              <w:t>IR10</w:t>
            </w:r>
          </w:p>
        </w:tc>
      </w:tr>
      <w:tr w:rsidR="00A636E1" w:rsidRPr="00210929" w14:paraId="722F0609" w14:textId="77777777" w:rsidTr="00ED4E8C">
        <w:trPr>
          <w:cantSplit/>
          <w:jc w:val="center"/>
        </w:trPr>
        <w:tc>
          <w:tcPr>
            <w:tcW w:w="936" w:type="dxa"/>
            <w:vAlign w:val="center"/>
          </w:tcPr>
          <w:p w14:paraId="49C8DAB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97A8E65" w14:textId="77777777" w:rsidR="0078703C" w:rsidRPr="00210929" w:rsidRDefault="0078703C" w:rsidP="006C759E">
            <w:pPr>
              <w:jc w:val="center"/>
            </w:pPr>
            <w:r w:rsidRPr="00210929">
              <w:t>IR100014</w:t>
            </w:r>
          </w:p>
        </w:tc>
        <w:tc>
          <w:tcPr>
            <w:tcW w:w="4961" w:type="dxa"/>
            <w:vAlign w:val="center"/>
          </w:tcPr>
          <w:p w14:paraId="2DB58738" w14:textId="77777777" w:rsidR="0078703C" w:rsidRPr="00210929" w:rsidRDefault="0078703C" w:rsidP="00902E26">
            <w:r w:rsidRPr="00210929">
              <w:t xml:space="preserve">Готівка в касі в обсягах лімітів залишків каси, розрахунок яких установлений Національним банком </w:t>
            </w:r>
          </w:p>
        </w:tc>
        <w:tc>
          <w:tcPr>
            <w:tcW w:w="1985" w:type="dxa"/>
            <w:vAlign w:val="center"/>
          </w:tcPr>
          <w:p w14:paraId="2811309C" w14:textId="77777777" w:rsidR="0078703C" w:rsidRPr="00210929" w:rsidRDefault="0078703C" w:rsidP="006C759E">
            <w:r w:rsidRPr="00210929">
              <w:t xml:space="preserve">T070 </w:t>
            </w:r>
          </w:p>
        </w:tc>
        <w:tc>
          <w:tcPr>
            <w:tcW w:w="2335" w:type="dxa"/>
            <w:vAlign w:val="center"/>
          </w:tcPr>
          <w:p w14:paraId="36828C2A" w14:textId="77777777" w:rsidR="0078703C" w:rsidRPr="00210929" w:rsidRDefault="0078703C" w:rsidP="006C759E">
            <w:r w:rsidRPr="00210929">
              <w:t>H011, H026, H027, K040, K190</w:t>
            </w:r>
          </w:p>
        </w:tc>
        <w:tc>
          <w:tcPr>
            <w:tcW w:w="2065" w:type="dxa"/>
            <w:vAlign w:val="center"/>
          </w:tcPr>
          <w:p w14:paraId="494809A3" w14:textId="77777777" w:rsidR="00B33286" w:rsidRPr="00210929" w:rsidRDefault="0078703C" w:rsidP="007A1E14">
            <w:r w:rsidRPr="00210929">
              <w:t>K020, Q001, Q003, Q006, Q007_1, Q007_2</w:t>
            </w:r>
          </w:p>
        </w:tc>
        <w:tc>
          <w:tcPr>
            <w:tcW w:w="986" w:type="dxa"/>
            <w:vAlign w:val="center"/>
          </w:tcPr>
          <w:p w14:paraId="6BA69F02" w14:textId="77777777" w:rsidR="0078703C" w:rsidRPr="00210929" w:rsidRDefault="0078703C" w:rsidP="006C759E">
            <w:r w:rsidRPr="00210929">
              <w:t>IR10</w:t>
            </w:r>
          </w:p>
        </w:tc>
      </w:tr>
      <w:tr w:rsidR="00A636E1" w:rsidRPr="00210929" w14:paraId="051088DF" w14:textId="77777777" w:rsidTr="00ED4E8C">
        <w:trPr>
          <w:cantSplit/>
          <w:jc w:val="center"/>
        </w:trPr>
        <w:tc>
          <w:tcPr>
            <w:tcW w:w="936" w:type="dxa"/>
            <w:vAlign w:val="center"/>
          </w:tcPr>
          <w:p w14:paraId="1107804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7D10B1E" w14:textId="77777777" w:rsidR="0078703C" w:rsidRPr="00210929" w:rsidRDefault="0078703C" w:rsidP="006C759E">
            <w:pPr>
              <w:jc w:val="center"/>
            </w:pPr>
            <w:r w:rsidRPr="00210929">
              <w:t>IR100015</w:t>
            </w:r>
          </w:p>
        </w:tc>
        <w:tc>
          <w:tcPr>
            <w:tcW w:w="4961" w:type="dxa"/>
            <w:vAlign w:val="center"/>
          </w:tcPr>
          <w:p w14:paraId="59A46A3E" w14:textId="77777777" w:rsidR="0078703C" w:rsidRPr="00210929" w:rsidRDefault="0078703C" w:rsidP="006C759E">
            <w:r w:rsidRPr="00210929">
              <w:t>Залишок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w:t>
            </w:r>
          </w:p>
        </w:tc>
        <w:tc>
          <w:tcPr>
            <w:tcW w:w="1985" w:type="dxa"/>
            <w:vAlign w:val="center"/>
          </w:tcPr>
          <w:p w14:paraId="138CBF64" w14:textId="77777777" w:rsidR="0078703C" w:rsidRPr="00210929" w:rsidRDefault="0078703C" w:rsidP="006C759E">
            <w:r w:rsidRPr="00210929">
              <w:t xml:space="preserve">T070 </w:t>
            </w:r>
          </w:p>
        </w:tc>
        <w:tc>
          <w:tcPr>
            <w:tcW w:w="2335" w:type="dxa"/>
            <w:vAlign w:val="center"/>
          </w:tcPr>
          <w:p w14:paraId="19972444" w14:textId="77777777" w:rsidR="0078703C" w:rsidRPr="00210929" w:rsidRDefault="0078703C" w:rsidP="006C759E">
            <w:r w:rsidRPr="00210929">
              <w:t>H011, H026, H027, K040, K190</w:t>
            </w:r>
          </w:p>
        </w:tc>
        <w:tc>
          <w:tcPr>
            <w:tcW w:w="2065" w:type="dxa"/>
            <w:vAlign w:val="center"/>
          </w:tcPr>
          <w:p w14:paraId="5656FC60" w14:textId="77777777" w:rsidR="0078703C" w:rsidRPr="00210929" w:rsidRDefault="0078703C" w:rsidP="006C759E">
            <w:r w:rsidRPr="00210929">
              <w:t>K020, Q001, Q003, Q006, Q007_1, Q007_2</w:t>
            </w:r>
          </w:p>
        </w:tc>
        <w:tc>
          <w:tcPr>
            <w:tcW w:w="986" w:type="dxa"/>
            <w:vAlign w:val="center"/>
          </w:tcPr>
          <w:p w14:paraId="621CC724" w14:textId="77777777" w:rsidR="0078703C" w:rsidRPr="00210929" w:rsidRDefault="0078703C" w:rsidP="006C759E">
            <w:r w:rsidRPr="00210929">
              <w:t>IR10</w:t>
            </w:r>
          </w:p>
        </w:tc>
      </w:tr>
      <w:tr w:rsidR="00A636E1" w:rsidRPr="00210929" w14:paraId="31AFE6C9" w14:textId="77777777" w:rsidTr="00ED4E8C">
        <w:trPr>
          <w:cantSplit/>
          <w:jc w:val="center"/>
        </w:trPr>
        <w:tc>
          <w:tcPr>
            <w:tcW w:w="936" w:type="dxa"/>
            <w:vAlign w:val="center"/>
          </w:tcPr>
          <w:p w14:paraId="665F8FD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1E8AEA" w14:textId="77777777" w:rsidR="0078703C" w:rsidRPr="00210929" w:rsidRDefault="0078703C" w:rsidP="006C759E">
            <w:pPr>
              <w:jc w:val="center"/>
            </w:pPr>
            <w:r w:rsidRPr="00210929">
              <w:t>IR100016</w:t>
            </w:r>
          </w:p>
        </w:tc>
        <w:tc>
          <w:tcPr>
            <w:tcW w:w="4961" w:type="dxa"/>
            <w:vAlign w:val="center"/>
          </w:tcPr>
          <w:p w14:paraId="5DC4225A" w14:textId="1F8CC7B2" w:rsidR="0078703C" w:rsidRPr="00210929" w:rsidRDefault="0078703C" w:rsidP="0067619C">
            <w:r w:rsidRPr="00BA664C">
              <w:t>Залишки коштів, сплачен</w:t>
            </w:r>
            <w:r w:rsidR="0067619C" w:rsidRPr="00BA664C">
              <w:t>их</w:t>
            </w:r>
            <w:r w:rsidRPr="00BA664C">
              <w:t xml:space="preserve"> страховиком</w:t>
            </w:r>
            <w:r w:rsidRPr="00210929">
              <w:t xml:space="preserve"> до централізованих страхових резервних фондів Моторного (транспортного) страхового бюро України в певному обсязі </w:t>
            </w:r>
          </w:p>
        </w:tc>
        <w:tc>
          <w:tcPr>
            <w:tcW w:w="1985" w:type="dxa"/>
            <w:vAlign w:val="center"/>
          </w:tcPr>
          <w:p w14:paraId="4866AD89" w14:textId="77777777" w:rsidR="0078703C" w:rsidRPr="00210929" w:rsidRDefault="0078703C" w:rsidP="006C759E">
            <w:r w:rsidRPr="00210929">
              <w:t xml:space="preserve">T070 </w:t>
            </w:r>
          </w:p>
        </w:tc>
        <w:tc>
          <w:tcPr>
            <w:tcW w:w="2335" w:type="dxa"/>
            <w:vAlign w:val="center"/>
          </w:tcPr>
          <w:p w14:paraId="261C4E9E" w14:textId="77777777" w:rsidR="0078703C" w:rsidRPr="00210929" w:rsidRDefault="0078703C" w:rsidP="006C759E">
            <w:r w:rsidRPr="00210929">
              <w:t>H011, H026, H027, K040, K190</w:t>
            </w:r>
          </w:p>
        </w:tc>
        <w:tc>
          <w:tcPr>
            <w:tcW w:w="2065" w:type="dxa"/>
            <w:vAlign w:val="center"/>
          </w:tcPr>
          <w:p w14:paraId="2700C1D1" w14:textId="77777777" w:rsidR="0078703C" w:rsidRPr="00210929" w:rsidRDefault="0078703C" w:rsidP="006C759E">
            <w:r w:rsidRPr="00210929">
              <w:t>K020, Q001, Q003, Q006, Q007_1, Q007_2</w:t>
            </w:r>
          </w:p>
        </w:tc>
        <w:tc>
          <w:tcPr>
            <w:tcW w:w="986" w:type="dxa"/>
            <w:vAlign w:val="center"/>
          </w:tcPr>
          <w:p w14:paraId="63182E2A" w14:textId="77777777" w:rsidR="0078703C" w:rsidRPr="00210929" w:rsidRDefault="0078703C" w:rsidP="006C759E">
            <w:r w:rsidRPr="00210929">
              <w:t>IR10</w:t>
            </w:r>
          </w:p>
        </w:tc>
      </w:tr>
      <w:tr w:rsidR="00A636E1" w:rsidRPr="00210929" w14:paraId="1D19FFD0" w14:textId="77777777" w:rsidTr="00ED4E8C">
        <w:trPr>
          <w:cantSplit/>
          <w:jc w:val="center"/>
        </w:trPr>
        <w:tc>
          <w:tcPr>
            <w:tcW w:w="936" w:type="dxa"/>
            <w:vAlign w:val="center"/>
          </w:tcPr>
          <w:p w14:paraId="44358B9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5388F72" w14:textId="77777777" w:rsidR="0078703C" w:rsidRPr="00210929" w:rsidRDefault="0078703C" w:rsidP="006C759E">
            <w:pPr>
              <w:jc w:val="center"/>
            </w:pPr>
            <w:r w:rsidRPr="00210929">
              <w:t>IR100017</w:t>
            </w:r>
          </w:p>
        </w:tc>
        <w:tc>
          <w:tcPr>
            <w:tcW w:w="4961" w:type="dxa"/>
            <w:vAlign w:val="center"/>
          </w:tcPr>
          <w:p w14:paraId="75E3EAB8" w14:textId="77777777" w:rsidR="0078703C" w:rsidRPr="00210929" w:rsidRDefault="0078703C" w:rsidP="006C759E">
            <w:r w:rsidRPr="00210929">
              <w:t>Непрострочена дебіторська заборгованість за укладеними договорами страхування за окремими видами страхування</w:t>
            </w:r>
          </w:p>
        </w:tc>
        <w:tc>
          <w:tcPr>
            <w:tcW w:w="1985" w:type="dxa"/>
            <w:vAlign w:val="center"/>
          </w:tcPr>
          <w:p w14:paraId="43B07AAC" w14:textId="77777777" w:rsidR="0078703C" w:rsidRPr="00210929" w:rsidRDefault="0078703C" w:rsidP="006C759E">
            <w:r w:rsidRPr="00210929">
              <w:t xml:space="preserve">T070 </w:t>
            </w:r>
          </w:p>
        </w:tc>
        <w:tc>
          <w:tcPr>
            <w:tcW w:w="2335" w:type="dxa"/>
            <w:vAlign w:val="center"/>
          </w:tcPr>
          <w:p w14:paraId="645EECA1" w14:textId="77777777" w:rsidR="0078703C" w:rsidRPr="00210929" w:rsidRDefault="0078703C" w:rsidP="006C759E">
            <w:r w:rsidRPr="00210929">
              <w:t>H011, H026, H027, K040, K190</w:t>
            </w:r>
          </w:p>
        </w:tc>
        <w:tc>
          <w:tcPr>
            <w:tcW w:w="2065" w:type="dxa"/>
            <w:vAlign w:val="center"/>
          </w:tcPr>
          <w:p w14:paraId="28A8B5A8" w14:textId="77777777" w:rsidR="00B33286" w:rsidRPr="00210929" w:rsidRDefault="0078703C" w:rsidP="007A1E14">
            <w:r w:rsidRPr="00210929">
              <w:t>K020, Q001, Q003, Q006, Q007_1, Q007_2</w:t>
            </w:r>
          </w:p>
        </w:tc>
        <w:tc>
          <w:tcPr>
            <w:tcW w:w="986" w:type="dxa"/>
            <w:vAlign w:val="center"/>
          </w:tcPr>
          <w:p w14:paraId="6B4DA759" w14:textId="77777777" w:rsidR="0078703C" w:rsidRPr="00210929" w:rsidRDefault="0078703C" w:rsidP="006C759E">
            <w:r w:rsidRPr="00210929">
              <w:t>IR10</w:t>
            </w:r>
          </w:p>
        </w:tc>
      </w:tr>
      <w:tr w:rsidR="00A636E1" w:rsidRPr="00210929" w14:paraId="1BF9AE3D" w14:textId="77777777" w:rsidTr="00ED4E8C">
        <w:trPr>
          <w:cantSplit/>
          <w:jc w:val="center"/>
        </w:trPr>
        <w:tc>
          <w:tcPr>
            <w:tcW w:w="936" w:type="dxa"/>
            <w:vAlign w:val="center"/>
          </w:tcPr>
          <w:p w14:paraId="0977996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C4562F4" w14:textId="77777777" w:rsidR="0078703C" w:rsidRPr="00210929" w:rsidRDefault="0078703C" w:rsidP="006C759E">
            <w:pPr>
              <w:jc w:val="center"/>
            </w:pPr>
            <w:r w:rsidRPr="00210929">
              <w:t>IR100018</w:t>
            </w:r>
          </w:p>
        </w:tc>
        <w:tc>
          <w:tcPr>
            <w:tcW w:w="4961" w:type="dxa"/>
            <w:vAlign w:val="center"/>
          </w:tcPr>
          <w:p w14:paraId="1CF2169D" w14:textId="07669B24" w:rsidR="0078703C" w:rsidRPr="00210929" w:rsidRDefault="0078703C" w:rsidP="004504AE">
            <w:r w:rsidRPr="00210929">
              <w:t xml:space="preserve">Непрострочена дебіторська заборгованість </w:t>
            </w:r>
            <w:r w:rsidR="004504AE">
              <w:rPr>
                <w:rStyle w:val="af8"/>
                <w:b w:val="0"/>
                <w:iCs/>
                <w:shd w:val="clear" w:color="auto" w:fill="FFFFFF"/>
              </w:rPr>
              <w:t>зі</w:t>
            </w:r>
            <w:r w:rsidR="002F31D6" w:rsidRPr="00210929">
              <w:rPr>
                <w:rStyle w:val="af8"/>
                <w:b w:val="0"/>
                <w:iCs/>
                <w:shd w:val="clear" w:color="auto" w:fill="FFFFFF"/>
              </w:rPr>
              <w:t xml:space="preserve"> </w:t>
            </w:r>
            <w:r w:rsidR="004504AE">
              <w:t>страхування цивільної відповідальності за ядерну шкоду</w:t>
            </w:r>
          </w:p>
        </w:tc>
        <w:tc>
          <w:tcPr>
            <w:tcW w:w="1985" w:type="dxa"/>
            <w:vAlign w:val="center"/>
          </w:tcPr>
          <w:p w14:paraId="0E5A5510" w14:textId="77777777" w:rsidR="0078703C" w:rsidRPr="00210929" w:rsidRDefault="0078703C" w:rsidP="006C759E">
            <w:r w:rsidRPr="00210929">
              <w:t xml:space="preserve">T070 </w:t>
            </w:r>
          </w:p>
        </w:tc>
        <w:tc>
          <w:tcPr>
            <w:tcW w:w="2335" w:type="dxa"/>
            <w:vAlign w:val="center"/>
          </w:tcPr>
          <w:p w14:paraId="3A7DF9FD" w14:textId="77777777" w:rsidR="0078703C" w:rsidRPr="00210929" w:rsidRDefault="0078703C" w:rsidP="006C759E">
            <w:r w:rsidRPr="00210929">
              <w:t>H011, H026, H027, K040, K190</w:t>
            </w:r>
          </w:p>
        </w:tc>
        <w:tc>
          <w:tcPr>
            <w:tcW w:w="2065" w:type="dxa"/>
            <w:vAlign w:val="center"/>
          </w:tcPr>
          <w:p w14:paraId="0DEC3B13" w14:textId="77777777" w:rsidR="0078703C" w:rsidRPr="00210929" w:rsidRDefault="0078703C" w:rsidP="006C759E">
            <w:r w:rsidRPr="00210929">
              <w:t>K020, Q001, Q003, Q006, Q007_1, Q007_2</w:t>
            </w:r>
          </w:p>
        </w:tc>
        <w:tc>
          <w:tcPr>
            <w:tcW w:w="986" w:type="dxa"/>
            <w:vAlign w:val="center"/>
          </w:tcPr>
          <w:p w14:paraId="3AA30B6A" w14:textId="77777777" w:rsidR="0078703C" w:rsidRPr="00210929" w:rsidRDefault="0078703C" w:rsidP="006C759E">
            <w:r w:rsidRPr="00210929">
              <w:t>IR10</w:t>
            </w:r>
          </w:p>
        </w:tc>
      </w:tr>
      <w:tr w:rsidR="00A636E1" w:rsidRPr="00210929" w14:paraId="7D9C98D9" w14:textId="77777777" w:rsidTr="00ED4E8C">
        <w:trPr>
          <w:cantSplit/>
          <w:jc w:val="center"/>
        </w:trPr>
        <w:tc>
          <w:tcPr>
            <w:tcW w:w="936" w:type="dxa"/>
            <w:vAlign w:val="center"/>
          </w:tcPr>
          <w:p w14:paraId="549E0DA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E7DF7E3" w14:textId="77777777" w:rsidR="0078703C" w:rsidRPr="00210929" w:rsidRDefault="0078703C" w:rsidP="006C759E">
            <w:pPr>
              <w:jc w:val="center"/>
            </w:pPr>
            <w:r w:rsidRPr="00210929">
              <w:t>IR100019</w:t>
            </w:r>
          </w:p>
        </w:tc>
        <w:tc>
          <w:tcPr>
            <w:tcW w:w="4961" w:type="dxa"/>
            <w:vAlign w:val="center"/>
          </w:tcPr>
          <w:p w14:paraId="519B98DB" w14:textId="77777777" w:rsidR="0078703C" w:rsidRPr="00210929" w:rsidRDefault="0078703C" w:rsidP="006C759E">
            <w:r w:rsidRPr="00210929">
              <w:t>Непрострочена дебіторська заборгованість за укладеними договорами страхування з видів страхування, не зазначених у показниках IR100017 та IR100018</w:t>
            </w:r>
          </w:p>
        </w:tc>
        <w:tc>
          <w:tcPr>
            <w:tcW w:w="1985" w:type="dxa"/>
            <w:vAlign w:val="center"/>
          </w:tcPr>
          <w:p w14:paraId="5943D7C8" w14:textId="77777777" w:rsidR="0078703C" w:rsidRPr="00210929" w:rsidRDefault="0078703C" w:rsidP="006C759E">
            <w:r w:rsidRPr="00210929">
              <w:t xml:space="preserve">T070 </w:t>
            </w:r>
          </w:p>
        </w:tc>
        <w:tc>
          <w:tcPr>
            <w:tcW w:w="2335" w:type="dxa"/>
            <w:vAlign w:val="center"/>
          </w:tcPr>
          <w:p w14:paraId="1ABA05C6" w14:textId="77777777" w:rsidR="0078703C" w:rsidRPr="00210929" w:rsidRDefault="0078703C" w:rsidP="006C759E">
            <w:r w:rsidRPr="00210929">
              <w:t>H011, H026, H027, K040, K190</w:t>
            </w:r>
          </w:p>
        </w:tc>
        <w:tc>
          <w:tcPr>
            <w:tcW w:w="2065" w:type="dxa"/>
            <w:vAlign w:val="center"/>
          </w:tcPr>
          <w:p w14:paraId="6D7C48E8" w14:textId="77777777" w:rsidR="0078703C" w:rsidRPr="00210929" w:rsidRDefault="0078703C" w:rsidP="006C759E">
            <w:r w:rsidRPr="00210929">
              <w:t>K020, Q001, Q003, Q006, Q007_1, Q007_2</w:t>
            </w:r>
          </w:p>
        </w:tc>
        <w:tc>
          <w:tcPr>
            <w:tcW w:w="986" w:type="dxa"/>
            <w:vAlign w:val="center"/>
          </w:tcPr>
          <w:p w14:paraId="5405CD2A" w14:textId="77777777" w:rsidR="0078703C" w:rsidRPr="00210929" w:rsidRDefault="0078703C" w:rsidP="006C759E">
            <w:r w:rsidRPr="00210929">
              <w:t>IR10</w:t>
            </w:r>
          </w:p>
        </w:tc>
      </w:tr>
      <w:tr w:rsidR="00A636E1" w:rsidRPr="00210929" w14:paraId="2F9FB735" w14:textId="77777777" w:rsidTr="00ED4E8C">
        <w:trPr>
          <w:cantSplit/>
          <w:jc w:val="center"/>
        </w:trPr>
        <w:tc>
          <w:tcPr>
            <w:tcW w:w="936" w:type="dxa"/>
            <w:vAlign w:val="center"/>
          </w:tcPr>
          <w:p w14:paraId="7BA0BFC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0EB2F28" w14:textId="77777777" w:rsidR="0078703C" w:rsidRPr="00210929" w:rsidRDefault="0078703C" w:rsidP="006C759E">
            <w:pPr>
              <w:jc w:val="center"/>
            </w:pPr>
            <w:r w:rsidRPr="00210929">
              <w:t>IR100020</w:t>
            </w:r>
          </w:p>
        </w:tc>
        <w:tc>
          <w:tcPr>
            <w:tcW w:w="4961" w:type="dxa"/>
            <w:vAlign w:val="center"/>
          </w:tcPr>
          <w:p w14:paraId="397CEBF8" w14:textId="77777777" w:rsidR="0078703C" w:rsidRPr="00210929" w:rsidRDefault="0078703C" w:rsidP="006C759E">
            <w:r w:rsidRPr="00210929">
              <w:t>Непрострочена дебіторська заборгованість за укладеними договорами страхування життя</w:t>
            </w:r>
          </w:p>
        </w:tc>
        <w:tc>
          <w:tcPr>
            <w:tcW w:w="1985" w:type="dxa"/>
            <w:vAlign w:val="center"/>
          </w:tcPr>
          <w:p w14:paraId="08756C27" w14:textId="77777777" w:rsidR="0078703C" w:rsidRPr="00210929" w:rsidRDefault="0078703C" w:rsidP="006C759E">
            <w:r w:rsidRPr="00210929">
              <w:t xml:space="preserve">T070 </w:t>
            </w:r>
          </w:p>
        </w:tc>
        <w:tc>
          <w:tcPr>
            <w:tcW w:w="2335" w:type="dxa"/>
            <w:vAlign w:val="center"/>
          </w:tcPr>
          <w:p w14:paraId="1BC2CC97" w14:textId="77777777" w:rsidR="0078703C" w:rsidRPr="00210929" w:rsidRDefault="0078703C" w:rsidP="006C759E">
            <w:r w:rsidRPr="00210929">
              <w:t>H011, H026, H027, K040, K190</w:t>
            </w:r>
          </w:p>
        </w:tc>
        <w:tc>
          <w:tcPr>
            <w:tcW w:w="2065" w:type="dxa"/>
            <w:vAlign w:val="center"/>
          </w:tcPr>
          <w:p w14:paraId="1B2F8E15" w14:textId="77777777" w:rsidR="00FC41D8" w:rsidRPr="00210929" w:rsidRDefault="0078703C" w:rsidP="007A1E14">
            <w:r w:rsidRPr="00210929">
              <w:t>K020, Q001, Q003, Q006, Q007_1, Q007_2</w:t>
            </w:r>
          </w:p>
        </w:tc>
        <w:tc>
          <w:tcPr>
            <w:tcW w:w="986" w:type="dxa"/>
            <w:vAlign w:val="center"/>
          </w:tcPr>
          <w:p w14:paraId="0A6A6B36" w14:textId="77777777" w:rsidR="0078703C" w:rsidRPr="00210929" w:rsidRDefault="0078703C" w:rsidP="006C759E">
            <w:r w:rsidRPr="00210929">
              <w:t>IR10</w:t>
            </w:r>
          </w:p>
        </w:tc>
      </w:tr>
      <w:tr w:rsidR="00A636E1" w:rsidRPr="00210929" w14:paraId="4AD21423" w14:textId="77777777" w:rsidTr="00ED4E8C">
        <w:trPr>
          <w:cantSplit/>
          <w:jc w:val="center"/>
        </w:trPr>
        <w:tc>
          <w:tcPr>
            <w:tcW w:w="936" w:type="dxa"/>
            <w:vAlign w:val="center"/>
          </w:tcPr>
          <w:p w14:paraId="1D4435C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CF3495" w14:textId="77777777" w:rsidR="0078703C" w:rsidRPr="00210929" w:rsidRDefault="0078703C" w:rsidP="006C759E">
            <w:pPr>
              <w:jc w:val="center"/>
            </w:pPr>
            <w:r w:rsidRPr="00210929">
              <w:t>IR100021</w:t>
            </w:r>
          </w:p>
        </w:tc>
        <w:tc>
          <w:tcPr>
            <w:tcW w:w="4961" w:type="dxa"/>
            <w:vAlign w:val="center"/>
          </w:tcPr>
          <w:p w14:paraId="1421218E" w14:textId="77777777" w:rsidR="0078703C" w:rsidRPr="00210929" w:rsidRDefault="0078703C" w:rsidP="006C759E">
            <w:r w:rsidRPr="00210929">
              <w:t xml:space="preserve">Непрострочена дебіторська заборгованість за укладеними договорами перестрахування з нерезидентами </w:t>
            </w:r>
          </w:p>
        </w:tc>
        <w:tc>
          <w:tcPr>
            <w:tcW w:w="1985" w:type="dxa"/>
            <w:vAlign w:val="center"/>
          </w:tcPr>
          <w:p w14:paraId="56110DDD" w14:textId="77777777" w:rsidR="0078703C" w:rsidRPr="00210929" w:rsidRDefault="0078703C" w:rsidP="006C759E">
            <w:r w:rsidRPr="00210929">
              <w:t xml:space="preserve">T070 </w:t>
            </w:r>
          </w:p>
        </w:tc>
        <w:tc>
          <w:tcPr>
            <w:tcW w:w="2335" w:type="dxa"/>
            <w:vAlign w:val="center"/>
          </w:tcPr>
          <w:p w14:paraId="674DC9D9" w14:textId="77777777" w:rsidR="0078703C" w:rsidRPr="00210929" w:rsidRDefault="0078703C" w:rsidP="006C759E">
            <w:r w:rsidRPr="00210929">
              <w:t>H011, H026, H027, K040, K190</w:t>
            </w:r>
          </w:p>
        </w:tc>
        <w:tc>
          <w:tcPr>
            <w:tcW w:w="2065" w:type="dxa"/>
            <w:vAlign w:val="center"/>
          </w:tcPr>
          <w:p w14:paraId="2E457F9F" w14:textId="77777777" w:rsidR="00B33286" w:rsidRPr="00210929" w:rsidRDefault="0078703C" w:rsidP="007A1E14">
            <w:r w:rsidRPr="00210929">
              <w:t>K020, Q001, Q003, Q006, Q007_1, Q007_2</w:t>
            </w:r>
          </w:p>
        </w:tc>
        <w:tc>
          <w:tcPr>
            <w:tcW w:w="986" w:type="dxa"/>
            <w:vAlign w:val="center"/>
          </w:tcPr>
          <w:p w14:paraId="3B3DBEEB" w14:textId="77777777" w:rsidR="0078703C" w:rsidRPr="00210929" w:rsidRDefault="0078703C" w:rsidP="006C759E">
            <w:r w:rsidRPr="00210929">
              <w:t>IR10</w:t>
            </w:r>
          </w:p>
        </w:tc>
      </w:tr>
      <w:tr w:rsidR="00A636E1" w:rsidRPr="00210929" w14:paraId="74A61FAC" w14:textId="77777777" w:rsidTr="00ED4E8C">
        <w:trPr>
          <w:cantSplit/>
          <w:jc w:val="center"/>
        </w:trPr>
        <w:tc>
          <w:tcPr>
            <w:tcW w:w="936" w:type="dxa"/>
            <w:vAlign w:val="center"/>
          </w:tcPr>
          <w:p w14:paraId="785B699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5EEAEC1" w14:textId="77777777" w:rsidR="0078703C" w:rsidRPr="00210929" w:rsidRDefault="0078703C" w:rsidP="006C759E">
            <w:pPr>
              <w:jc w:val="center"/>
            </w:pPr>
            <w:r w:rsidRPr="00210929">
              <w:t>IR100022</w:t>
            </w:r>
          </w:p>
        </w:tc>
        <w:tc>
          <w:tcPr>
            <w:tcW w:w="4961" w:type="dxa"/>
            <w:vAlign w:val="center"/>
          </w:tcPr>
          <w:p w14:paraId="10B30758" w14:textId="0E925947" w:rsidR="0078703C" w:rsidRPr="00210929" w:rsidRDefault="0078703C" w:rsidP="00470147">
            <w:r w:rsidRPr="00210929">
              <w:t xml:space="preserve">Непрострочена дебіторська заборгованість за укладеними договорами перестрахування, не зазначеними </w:t>
            </w:r>
            <w:r w:rsidR="00470147">
              <w:t>в</w:t>
            </w:r>
            <w:r w:rsidRPr="00210929">
              <w:t xml:space="preserve"> показниках IR10001</w:t>
            </w:r>
            <w:r w:rsidRPr="00210929">
              <w:rPr>
                <w:lang w:val="ru-RU"/>
              </w:rPr>
              <w:t>8</w:t>
            </w:r>
            <w:r w:rsidRPr="00210929">
              <w:t xml:space="preserve"> та IR100021</w:t>
            </w:r>
          </w:p>
        </w:tc>
        <w:tc>
          <w:tcPr>
            <w:tcW w:w="1985" w:type="dxa"/>
            <w:vAlign w:val="center"/>
          </w:tcPr>
          <w:p w14:paraId="3F2D7DA8" w14:textId="77777777" w:rsidR="0078703C" w:rsidRPr="00210929" w:rsidRDefault="0078703C" w:rsidP="006C759E">
            <w:r w:rsidRPr="00210929">
              <w:t xml:space="preserve">T070 </w:t>
            </w:r>
          </w:p>
        </w:tc>
        <w:tc>
          <w:tcPr>
            <w:tcW w:w="2335" w:type="dxa"/>
            <w:vAlign w:val="center"/>
          </w:tcPr>
          <w:p w14:paraId="4F3A62D5" w14:textId="77777777" w:rsidR="0078703C" w:rsidRPr="00210929" w:rsidRDefault="0078703C" w:rsidP="006C759E">
            <w:r w:rsidRPr="00210929">
              <w:t>H011, H026, H027, K040, K190</w:t>
            </w:r>
          </w:p>
        </w:tc>
        <w:tc>
          <w:tcPr>
            <w:tcW w:w="2065" w:type="dxa"/>
            <w:vAlign w:val="center"/>
          </w:tcPr>
          <w:p w14:paraId="0DEE6631" w14:textId="77777777" w:rsidR="0078703C" w:rsidRPr="00210929" w:rsidRDefault="0078703C" w:rsidP="006C759E">
            <w:r w:rsidRPr="00210929">
              <w:t>K020, Q001, Q003, Q006, Q007_1, Q007_2</w:t>
            </w:r>
          </w:p>
        </w:tc>
        <w:tc>
          <w:tcPr>
            <w:tcW w:w="986" w:type="dxa"/>
            <w:vAlign w:val="center"/>
          </w:tcPr>
          <w:p w14:paraId="0DD30CFE" w14:textId="77777777" w:rsidR="0078703C" w:rsidRPr="00210929" w:rsidRDefault="0078703C" w:rsidP="006C759E">
            <w:r w:rsidRPr="00210929">
              <w:t>IR10</w:t>
            </w:r>
          </w:p>
        </w:tc>
      </w:tr>
      <w:tr w:rsidR="00A636E1" w:rsidRPr="00210929" w14:paraId="7E536A4F" w14:textId="77777777" w:rsidTr="00ED4E8C">
        <w:trPr>
          <w:cantSplit/>
          <w:jc w:val="center"/>
        </w:trPr>
        <w:tc>
          <w:tcPr>
            <w:tcW w:w="936" w:type="dxa"/>
            <w:vAlign w:val="center"/>
          </w:tcPr>
          <w:p w14:paraId="2419FA8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3ADD0D0" w14:textId="77777777" w:rsidR="0078703C" w:rsidRPr="00210929" w:rsidRDefault="0078703C" w:rsidP="006C759E">
            <w:pPr>
              <w:jc w:val="center"/>
            </w:pPr>
            <w:r w:rsidRPr="00210929">
              <w:t>IR100023</w:t>
            </w:r>
          </w:p>
        </w:tc>
        <w:tc>
          <w:tcPr>
            <w:tcW w:w="4961" w:type="dxa"/>
            <w:vAlign w:val="center"/>
          </w:tcPr>
          <w:p w14:paraId="0E306A05" w14:textId="531939B5" w:rsidR="0078703C" w:rsidRPr="00210929" w:rsidRDefault="0078703C" w:rsidP="00F94EC1">
            <w:r w:rsidRPr="00210929">
              <w:t>Непрострочена дебіторська заборгованість, що виникла внаслідок розміщення грошових коштів страховика в гарантійних фондах ас</w:t>
            </w:r>
            <w:r w:rsidR="00F94EC1">
              <w:t>и</w:t>
            </w:r>
            <w:r w:rsidRPr="00210929">
              <w:t>станських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w:t>
            </w:r>
          </w:p>
        </w:tc>
        <w:tc>
          <w:tcPr>
            <w:tcW w:w="1985" w:type="dxa"/>
            <w:vAlign w:val="center"/>
          </w:tcPr>
          <w:p w14:paraId="72600CF7" w14:textId="77777777" w:rsidR="0078703C" w:rsidRPr="00210929" w:rsidRDefault="0078703C" w:rsidP="006C759E">
            <w:r w:rsidRPr="00210929">
              <w:t xml:space="preserve">T070 </w:t>
            </w:r>
          </w:p>
        </w:tc>
        <w:tc>
          <w:tcPr>
            <w:tcW w:w="2335" w:type="dxa"/>
            <w:vAlign w:val="center"/>
          </w:tcPr>
          <w:p w14:paraId="69DE670C" w14:textId="77777777" w:rsidR="0078703C" w:rsidRPr="00210929" w:rsidRDefault="0078703C" w:rsidP="006C759E">
            <w:r w:rsidRPr="00210929">
              <w:t>H011, H026, H027, K040, K190</w:t>
            </w:r>
          </w:p>
        </w:tc>
        <w:tc>
          <w:tcPr>
            <w:tcW w:w="2065" w:type="dxa"/>
            <w:vAlign w:val="center"/>
          </w:tcPr>
          <w:p w14:paraId="1424395D" w14:textId="77777777" w:rsidR="0078703C" w:rsidRPr="00210929" w:rsidRDefault="0078703C" w:rsidP="006C759E">
            <w:r w:rsidRPr="00210929">
              <w:t>K020, Q001, Q003, Q006, Q007_1, Q007_2</w:t>
            </w:r>
          </w:p>
        </w:tc>
        <w:tc>
          <w:tcPr>
            <w:tcW w:w="986" w:type="dxa"/>
            <w:vAlign w:val="center"/>
          </w:tcPr>
          <w:p w14:paraId="4CB95DE1" w14:textId="77777777" w:rsidR="0078703C" w:rsidRPr="00210929" w:rsidRDefault="0078703C" w:rsidP="006C759E">
            <w:r w:rsidRPr="00210929">
              <w:t>IR10</w:t>
            </w:r>
          </w:p>
        </w:tc>
      </w:tr>
      <w:tr w:rsidR="00A636E1" w:rsidRPr="00210929" w14:paraId="27CDCBC9" w14:textId="77777777" w:rsidTr="00ED4E8C">
        <w:trPr>
          <w:cantSplit/>
          <w:jc w:val="center"/>
        </w:trPr>
        <w:tc>
          <w:tcPr>
            <w:tcW w:w="936" w:type="dxa"/>
            <w:vAlign w:val="center"/>
          </w:tcPr>
          <w:p w14:paraId="6122564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D54CC1D" w14:textId="77777777" w:rsidR="0078703C" w:rsidRPr="00210929" w:rsidRDefault="0078703C" w:rsidP="006C759E">
            <w:pPr>
              <w:jc w:val="center"/>
            </w:pPr>
            <w:r w:rsidRPr="00210929">
              <w:t>IR100024</w:t>
            </w:r>
          </w:p>
        </w:tc>
        <w:tc>
          <w:tcPr>
            <w:tcW w:w="4961" w:type="dxa"/>
            <w:vAlign w:val="center"/>
          </w:tcPr>
          <w:p w14:paraId="39276B13" w14:textId="77777777" w:rsidR="0078703C" w:rsidRPr="00210929" w:rsidRDefault="0078703C" w:rsidP="006C759E">
            <w:r w:rsidRPr="00210929">
              <w:t>Непрострочена дебіторська заборгованість, що виникла внаслідок здійснення страхового відшкодування за іншого страховика за договором обовʼязкового страхування цивільно-правової відповідальності власників наземних транспортних засобів</w:t>
            </w:r>
          </w:p>
        </w:tc>
        <w:tc>
          <w:tcPr>
            <w:tcW w:w="1985" w:type="dxa"/>
            <w:vAlign w:val="center"/>
          </w:tcPr>
          <w:p w14:paraId="3843792A" w14:textId="77777777" w:rsidR="0078703C" w:rsidRPr="00210929" w:rsidRDefault="0078703C" w:rsidP="006C759E">
            <w:r w:rsidRPr="00210929">
              <w:t xml:space="preserve">T070 </w:t>
            </w:r>
          </w:p>
        </w:tc>
        <w:tc>
          <w:tcPr>
            <w:tcW w:w="2335" w:type="dxa"/>
            <w:vAlign w:val="center"/>
          </w:tcPr>
          <w:p w14:paraId="0F8C221E" w14:textId="77777777" w:rsidR="0078703C" w:rsidRPr="00210929" w:rsidRDefault="0078703C" w:rsidP="006C759E">
            <w:r w:rsidRPr="00210929">
              <w:t>H011, H026, H027, K040, K190</w:t>
            </w:r>
          </w:p>
        </w:tc>
        <w:tc>
          <w:tcPr>
            <w:tcW w:w="2065" w:type="dxa"/>
            <w:vAlign w:val="center"/>
          </w:tcPr>
          <w:p w14:paraId="0E0594EB" w14:textId="77777777" w:rsidR="0078703C" w:rsidRPr="00210929" w:rsidRDefault="0078703C" w:rsidP="006C759E">
            <w:r w:rsidRPr="00210929">
              <w:t>K020, Q001, Q003, Q006, Q007_1, Q007_2</w:t>
            </w:r>
          </w:p>
        </w:tc>
        <w:tc>
          <w:tcPr>
            <w:tcW w:w="986" w:type="dxa"/>
            <w:vAlign w:val="center"/>
          </w:tcPr>
          <w:p w14:paraId="072EC1CF" w14:textId="77777777" w:rsidR="0078703C" w:rsidRPr="00210929" w:rsidRDefault="0078703C" w:rsidP="006C759E">
            <w:r w:rsidRPr="00210929">
              <w:t>IR10</w:t>
            </w:r>
          </w:p>
        </w:tc>
      </w:tr>
      <w:tr w:rsidR="00A636E1" w:rsidRPr="00210929" w14:paraId="5252F11D" w14:textId="77777777" w:rsidTr="00ED4E8C">
        <w:trPr>
          <w:cantSplit/>
          <w:jc w:val="center"/>
        </w:trPr>
        <w:tc>
          <w:tcPr>
            <w:tcW w:w="936" w:type="dxa"/>
            <w:vAlign w:val="center"/>
          </w:tcPr>
          <w:p w14:paraId="1D0FB09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DF67123" w14:textId="77777777" w:rsidR="0078703C" w:rsidRPr="00210929" w:rsidRDefault="0078703C" w:rsidP="006C759E">
            <w:pPr>
              <w:jc w:val="center"/>
            </w:pPr>
            <w:r w:rsidRPr="00210929">
              <w:t>IR100025</w:t>
            </w:r>
          </w:p>
        </w:tc>
        <w:tc>
          <w:tcPr>
            <w:tcW w:w="4961" w:type="dxa"/>
            <w:vAlign w:val="center"/>
          </w:tcPr>
          <w:p w14:paraId="725F3536" w14:textId="77777777" w:rsidR="0078703C" w:rsidRPr="00210929" w:rsidRDefault="0078703C" w:rsidP="006C759E">
            <w:r w:rsidRPr="00210929">
              <w:t>Дебіторська заборгованість за нарахованими відсотками за банківськими вкладами (депозитами), цінними паперами, емітентом яких є держава</w:t>
            </w:r>
          </w:p>
        </w:tc>
        <w:tc>
          <w:tcPr>
            <w:tcW w:w="1985" w:type="dxa"/>
            <w:vAlign w:val="center"/>
          </w:tcPr>
          <w:p w14:paraId="49894F3A" w14:textId="77777777" w:rsidR="0078703C" w:rsidRPr="00210929" w:rsidRDefault="0078703C" w:rsidP="006C759E">
            <w:r w:rsidRPr="00210929">
              <w:t xml:space="preserve">T070 </w:t>
            </w:r>
          </w:p>
        </w:tc>
        <w:tc>
          <w:tcPr>
            <w:tcW w:w="2335" w:type="dxa"/>
            <w:vAlign w:val="center"/>
          </w:tcPr>
          <w:p w14:paraId="33B15297" w14:textId="77777777" w:rsidR="0078703C" w:rsidRPr="00210929" w:rsidRDefault="0078703C" w:rsidP="006C759E">
            <w:r w:rsidRPr="00210929">
              <w:t>H011, H026, H027, K040, K190</w:t>
            </w:r>
          </w:p>
        </w:tc>
        <w:tc>
          <w:tcPr>
            <w:tcW w:w="2065" w:type="dxa"/>
            <w:vAlign w:val="center"/>
          </w:tcPr>
          <w:p w14:paraId="34BA41A0" w14:textId="77777777" w:rsidR="0078703C" w:rsidRPr="00210929" w:rsidRDefault="0078703C" w:rsidP="006C759E">
            <w:r w:rsidRPr="00210929">
              <w:t>K020, Q001, Q003, Q006, Q007_1, Q007_2</w:t>
            </w:r>
          </w:p>
        </w:tc>
        <w:tc>
          <w:tcPr>
            <w:tcW w:w="986" w:type="dxa"/>
            <w:vAlign w:val="center"/>
          </w:tcPr>
          <w:p w14:paraId="687457A3" w14:textId="77777777" w:rsidR="0078703C" w:rsidRPr="00210929" w:rsidRDefault="0078703C" w:rsidP="006C759E">
            <w:r w:rsidRPr="00210929">
              <w:t>IR10</w:t>
            </w:r>
          </w:p>
        </w:tc>
      </w:tr>
      <w:tr w:rsidR="00A636E1" w:rsidRPr="00210929" w14:paraId="7AFE765A" w14:textId="77777777" w:rsidTr="00ED4E8C">
        <w:trPr>
          <w:cantSplit/>
          <w:jc w:val="center"/>
        </w:trPr>
        <w:tc>
          <w:tcPr>
            <w:tcW w:w="936" w:type="dxa"/>
            <w:vAlign w:val="center"/>
          </w:tcPr>
          <w:p w14:paraId="52F8CAC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D8783E4" w14:textId="77777777" w:rsidR="0078703C" w:rsidRPr="00210929" w:rsidRDefault="0078703C" w:rsidP="006C759E">
            <w:pPr>
              <w:jc w:val="center"/>
              <w:rPr>
                <w:lang w:eastAsia="ru-RU"/>
              </w:rPr>
            </w:pPr>
            <w:r w:rsidRPr="00210929">
              <w:t>IR110001</w:t>
            </w:r>
          </w:p>
        </w:tc>
        <w:tc>
          <w:tcPr>
            <w:tcW w:w="4961" w:type="dxa"/>
            <w:vAlign w:val="center"/>
          </w:tcPr>
          <w:p w14:paraId="42DB8EA1" w14:textId="77777777" w:rsidR="0078703C" w:rsidRPr="00210929" w:rsidRDefault="0078703C" w:rsidP="006C759E">
            <w:r w:rsidRPr="00210929">
              <w:t>Непрострочена дебіторська заборгованість за укладеними договорами страхування</w:t>
            </w:r>
          </w:p>
        </w:tc>
        <w:tc>
          <w:tcPr>
            <w:tcW w:w="1985" w:type="dxa"/>
            <w:vAlign w:val="center"/>
          </w:tcPr>
          <w:p w14:paraId="7BFB974B" w14:textId="77777777" w:rsidR="0078703C" w:rsidRPr="00210929" w:rsidRDefault="0078703C" w:rsidP="006C759E">
            <w:r w:rsidRPr="00210929">
              <w:t xml:space="preserve">T070 </w:t>
            </w:r>
          </w:p>
        </w:tc>
        <w:tc>
          <w:tcPr>
            <w:tcW w:w="2335" w:type="dxa"/>
            <w:vAlign w:val="center"/>
          </w:tcPr>
          <w:p w14:paraId="7DE80C28" w14:textId="77777777" w:rsidR="0078703C" w:rsidRPr="00210929" w:rsidRDefault="0078703C" w:rsidP="006C759E">
            <w:r w:rsidRPr="00210929">
              <w:t>H011, H015, K040, K190</w:t>
            </w:r>
          </w:p>
        </w:tc>
        <w:tc>
          <w:tcPr>
            <w:tcW w:w="2065" w:type="dxa"/>
            <w:vAlign w:val="center"/>
          </w:tcPr>
          <w:p w14:paraId="4A275ABC" w14:textId="77777777" w:rsidR="0078703C" w:rsidRPr="00210929" w:rsidRDefault="0078703C" w:rsidP="006C759E">
            <w:r w:rsidRPr="00210929">
              <w:t>Q001, K020</w:t>
            </w:r>
          </w:p>
        </w:tc>
        <w:tc>
          <w:tcPr>
            <w:tcW w:w="986" w:type="dxa"/>
            <w:vAlign w:val="center"/>
          </w:tcPr>
          <w:p w14:paraId="62D0B00B" w14:textId="77777777" w:rsidR="0078703C" w:rsidRPr="00210929" w:rsidRDefault="0078703C" w:rsidP="006C759E">
            <w:r w:rsidRPr="00210929">
              <w:t>IR11</w:t>
            </w:r>
          </w:p>
        </w:tc>
      </w:tr>
      <w:tr w:rsidR="00A636E1" w:rsidRPr="00210929" w14:paraId="04788294" w14:textId="77777777" w:rsidTr="00ED4E8C">
        <w:trPr>
          <w:cantSplit/>
          <w:jc w:val="center"/>
        </w:trPr>
        <w:tc>
          <w:tcPr>
            <w:tcW w:w="936" w:type="dxa"/>
            <w:vAlign w:val="center"/>
          </w:tcPr>
          <w:p w14:paraId="0F0F4B2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8C35675" w14:textId="77777777" w:rsidR="0078703C" w:rsidRPr="00210929" w:rsidRDefault="0078703C" w:rsidP="006C759E">
            <w:pPr>
              <w:jc w:val="center"/>
            </w:pPr>
            <w:r w:rsidRPr="00210929">
              <w:t>IR110002</w:t>
            </w:r>
          </w:p>
        </w:tc>
        <w:tc>
          <w:tcPr>
            <w:tcW w:w="4961" w:type="dxa"/>
            <w:vAlign w:val="center"/>
          </w:tcPr>
          <w:p w14:paraId="58D8BC4A" w14:textId="77777777" w:rsidR="0078703C" w:rsidRPr="00210929" w:rsidRDefault="0078703C" w:rsidP="006C759E">
            <w:r w:rsidRPr="00210929">
              <w:t>Непрострочена дебіторська заборгованість за укладеними договорами перестрахування</w:t>
            </w:r>
          </w:p>
        </w:tc>
        <w:tc>
          <w:tcPr>
            <w:tcW w:w="1985" w:type="dxa"/>
            <w:vAlign w:val="center"/>
          </w:tcPr>
          <w:p w14:paraId="0DBC5168" w14:textId="77777777" w:rsidR="0078703C" w:rsidRPr="00210929" w:rsidRDefault="0078703C" w:rsidP="006C759E">
            <w:r w:rsidRPr="00210929">
              <w:t xml:space="preserve">T070 </w:t>
            </w:r>
          </w:p>
        </w:tc>
        <w:tc>
          <w:tcPr>
            <w:tcW w:w="2335" w:type="dxa"/>
            <w:vAlign w:val="center"/>
          </w:tcPr>
          <w:p w14:paraId="0C8BB330" w14:textId="77777777" w:rsidR="0078703C" w:rsidRPr="00210929" w:rsidRDefault="0078703C" w:rsidP="006C759E">
            <w:r w:rsidRPr="00210929">
              <w:t>H011, H015, K040, K190</w:t>
            </w:r>
          </w:p>
        </w:tc>
        <w:tc>
          <w:tcPr>
            <w:tcW w:w="2065" w:type="dxa"/>
            <w:vAlign w:val="center"/>
          </w:tcPr>
          <w:p w14:paraId="6665F8F3" w14:textId="77777777" w:rsidR="0078703C" w:rsidRPr="00210929" w:rsidRDefault="0078703C" w:rsidP="006C759E">
            <w:r w:rsidRPr="00210929">
              <w:t>Q001, K020</w:t>
            </w:r>
          </w:p>
        </w:tc>
        <w:tc>
          <w:tcPr>
            <w:tcW w:w="986" w:type="dxa"/>
            <w:vAlign w:val="center"/>
          </w:tcPr>
          <w:p w14:paraId="710C6B2D" w14:textId="77777777" w:rsidR="0078703C" w:rsidRPr="00210929" w:rsidRDefault="0078703C" w:rsidP="006C759E">
            <w:r w:rsidRPr="00210929">
              <w:t>IR11</w:t>
            </w:r>
          </w:p>
        </w:tc>
      </w:tr>
      <w:tr w:rsidR="00A636E1" w:rsidRPr="00210929" w14:paraId="644657CE" w14:textId="77777777" w:rsidTr="00ED4E8C">
        <w:trPr>
          <w:cantSplit/>
          <w:jc w:val="center"/>
        </w:trPr>
        <w:tc>
          <w:tcPr>
            <w:tcW w:w="936" w:type="dxa"/>
            <w:vAlign w:val="center"/>
          </w:tcPr>
          <w:p w14:paraId="1E362A8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F0A50D1" w14:textId="77777777" w:rsidR="0078703C" w:rsidRPr="00210929" w:rsidRDefault="0078703C" w:rsidP="006C759E">
            <w:pPr>
              <w:jc w:val="center"/>
            </w:pPr>
            <w:r w:rsidRPr="00210929">
              <w:t>IR110003</w:t>
            </w:r>
          </w:p>
        </w:tc>
        <w:tc>
          <w:tcPr>
            <w:tcW w:w="4961" w:type="dxa"/>
            <w:vAlign w:val="center"/>
          </w:tcPr>
          <w:p w14:paraId="69CB183F" w14:textId="77777777" w:rsidR="0078703C" w:rsidRPr="00210929" w:rsidRDefault="0078703C" w:rsidP="006C759E">
            <w:r w:rsidRPr="00210929">
              <w:t>Права вимоги до перестраховиків у резерві заявлених, але не виплачених збитків, та резерві належних виплат страхових сум</w:t>
            </w:r>
          </w:p>
        </w:tc>
        <w:tc>
          <w:tcPr>
            <w:tcW w:w="1985" w:type="dxa"/>
            <w:vAlign w:val="center"/>
          </w:tcPr>
          <w:p w14:paraId="2F6E1D2D" w14:textId="77777777" w:rsidR="0078703C" w:rsidRPr="00210929" w:rsidRDefault="0078703C" w:rsidP="006C759E">
            <w:r w:rsidRPr="00210929">
              <w:t xml:space="preserve">T070 </w:t>
            </w:r>
          </w:p>
        </w:tc>
        <w:tc>
          <w:tcPr>
            <w:tcW w:w="2335" w:type="dxa"/>
            <w:vAlign w:val="center"/>
          </w:tcPr>
          <w:p w14:paraId="2E621D97" w14:textId="77777777" w:rsidR="0078703C" w:rsidRPr="00210929" w:rsidRDefault="0078703C" w:rsidP="006C759E">
            <w:r w:rsidRPr="00210929">
              <w:t>H011, H015, K040, K190</w:t>
            </w:r>
          </w:p>
        </w:tc>
        <w:tc>
          <w:tcPr>
            <w:tcW w:w="2065" w:type="dxa"/>
            <w:vAlign w:val="center"/>
          </w:tcPr>
          <w:p w14:paraId="05160652" w14:textId="77777777" w:rsidR="0078703C" w:rsidRPr="00210929" w:rsidRDefault="0078703C" w:rsidP="006C759E">
            <w:r w:rsidRPr="00210929">
              <w:t>Q001, K020</w:t>
            </w:r>
          </w:p>
        </w:tc>
        <w:tc>
          <w:tcPr>
            <w:tcW w:w="986" w:type="dxa"/>
            <w:vAlign w:val="center"/>
          </w:tcPr>
          <w:p w14:paraId="38FD30CF" w14:textId="77777777" w:rsidR="0078703C" w:rsidRPr="00210929" w:rsidRDefault="0078703C" w:rsidP="006C759E">
            <w:r w:rsidRPr="00210929">
              <w:t>IR11</w:t>
            </w:r>
          </w:p>
        </w:tc>
      </w:tr>
      <w:tr w:rsidR="00A636E1" w:rsidRPr="00210929" w14:paraId="34AE75E0" w14:textId="77777777" w:rsidTr="00ED4E8C">
        <w:trPr>
          <w:cantSplit/>
          <w:jc w:val="center"/>
        </w:trPr>
        <w:tc>
          <w:tcPr>
            <w:tcW w:w="936" w:type="dxa"/>
            <w:vAlign w:val="center"/>
          </w:tcPr>
          <w:p w14:paraId="79A3552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A0762F0" w14:textId="77777777" w:rsidR="0078703C" w:rsidRPr="00210929" w:rsidRDefault="0078703C" w:rsidP="006C759E">
            <w:pPr>
              <w:jc w:val="center"/>
            </w:pPr>
            <w:r w:rsidRPr="00210929">
              <w:t>IR110004</w:t>
            </w:r>
          </w:p>
        </w:tc>
        <w:tc>
          <w:tcPr>
            <w:tcW w:w="4961" w:type="dxa"/>
            <w:vAlign w:val="center"/>
          </w:tcPr>
          <w:p w14:paraId="586B3EAB" w14:textId="1A46614B" w:rsidR="0078703C" w:rsidRPr="00210929" w:rsidRDefault="0078703C" w:rsidP="00BC4C24">
            <w:r w:rsidRPr="00210929">
              <w:t>Права вимоги до перестраховиків-резидентів (за виключенням прав вимог</w:t>
            </w:r>
            <w:r w:rsidR="00BC4C24">
              <w:t>и</w:t>
            </w:r>
            <w:r w:rsidRPr="00210929">
              <w:t xml:space="preserve"> </w:t>
            </w:r>
            <w:r w:rsidR="00BC4C24">
              <w:t>в</w:t>
            </w:r>
            <w:r w:rsidRPr="00210929">
              <w:t xml:space="preserve"> резерві заявлених, але не виплачених збитків, та резерві належних виплат страхових сум)</w:t>
            </w:r>
          </w:p>
        </w:tc>
        <w:tc>
          <w:tcPr>
            <w:tcW w:w="1985" w:type="dxa"/>
            <w:vAlign w:val="center"/>
          </w:tcPr>
          <w:p w14:paraId="255009C7" w14:textId="77777777" w:rsidR="0078703C" w:rsidRPr="00210929" w:rsidRDefault="0078703C" w:rsidP="006C759E">
            <w:r w:rsidRPr="00210929">
              <w:t xml:space="preserve">T070 </w:t>
            </w:r>
          </w:p>
        </w:tc>
        <w:tc>
          <w:tcPr>
            <w:tcW w:w="2335" w:type="dxa"/>
            <w:vAlign w:val="center"/>
          </w:tcPr>
          <w:p w14:paraId="0A93E11A" w14:textId="77777777" w:rsidR="0078703C" w:rsidRPr="00210929" w:rsidRDefault="0078703C" w:rsidP="006C759E">
            <w:r w:rsidRPr="00210929">
              <w:t>H011, H015, K040, K190</w:t>
            </w:r>
          </w:p>
        </w:tc>
        <w:tc>
          <w:tcPr>
            <w:tcW w:w="2065" w:type="dxa"/>
            <w:vAlign w:val="center"/>
          </w:tcPr>
          <w:p w14:paraId="662F52B2" w14:textId="77777777" w:rsidR="0078703C" w:rsidRPr="00210929" w:rsidRDefault="0078703C" w:rsidP="006C759E">
            <w:r w:rsidRPr="00210929">
              <w:t>Q001, K020</w:t>
            </w:r>
          </w:p>
        </w:tc>
        <w:tc>
          <w:tcPr>
            <w:tcW w:w="986" w:type="dxa"/>
            <w:vAlign w:val="center"/>
          </w:tcPr>
          <w:p w14:paraId="408475F8" w14:textId="77777777" w:rsidR="0078703C" w:rsidRPr="00210929" w:rsidRDefault="0078703C" w:rsidP="006C759E">
            <w:r w:rsidRPr="00210929">
              <w:t>IR11</w:t>
            </w:r>
          </w:p>
        </w:tc>
      </w:tr>
      <w:tr w:rsidR="00A636E1" w:rsidRPr="00210929" w14:paraId="571C9971" w14:textId="77777777" w:rsidTr="00ED4E8C">
        <w:trPr>
          <w:cantSplit/>
          <w:jc w:val="center"/>
        </w:trPr>
        <w:tc>
          <w:tcPr>
            <w:tcW w:w="936" w:type="dxa"/>
            <w:vAlign w:val="center"/>
          </w:tcPr>
          <w:p w14:paraId="23ECD07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F073B81" w14:textId="77777777" w:rsidR="0078703C" w:rsidRPr="00210929" w:rsidRDefault="0078703C" w:rsidP="006C759E">
            <w:pPr>
              <w:jc w:val="center"/>
            </w:pPr>
            <w:r w:rsidRPr="00210929">
              <w:t>IR110005</w:t>
            </w:r>
          </w:p>
        </w:tc>
        <w:tc>
          <w:tcPr>
            <w:tcW w:w="4961" w:type="dxa"/>
            <w:vAlign w:val="center"/>
          </w:tcPr>
          <w:p w14:paraId="63829383" w14:textId="190F3F7C" w:rsidR="0078703C" w:rsidRPr="00210929" w:rsidRDefault="0078703C" w:rsidP="00BC4C24">
            <w:r w:rsidRPr="00210929">
              <w:t>Права вимоги до перестраховиків-нерезидентів (за виключенням прав вимог</w:t>
            </w:r>
            <w:r w:rsidR="00BC4C24">
              <w:t>и</w:t>
            </w:r>
            <w:r w:rsidRPr="00210929">
              <w:t xml:space="preserve"> </w:t>
            </w:r>
            <w:r w:rsidR="00BC4C24">
              <w:t>в</w:t>
            </w:r>
            <w:r w:rsidRPr="00210929">
              <w:t xml:space="preserve"> резерві заявлених, але не виплачених збитків, та резерві належних виплат страхових сум)</w:t>
            </w:r>
          </w:p>
        </w:tc>
        <w:tc>
          <w:tcPr>
            <w:tcW w:w="1985" w:type="dxa"/>
            <w:vAlign w:val="center"/>
          </w:tcPr>
          <w:p w14:paraId="2361E5A7" w14:textId="77777777" w:rsidR="0078703C" w:rsidRPr="00210929" w:rsidRDefault="0078703C" w:rsidP="006C759E">
            <w:r w:rsidRPr="00210929">
              <w:t xml:space="preserve">T070 </w:t>
            </w:r>
          </w:p>
        </w:tc>
        <w:tc>
          <w:tcPr>
            <w:tcW w:w="2335" w:type="dxa"/>
            <w:vAlign w:val="center"/>
          </w:tcPr>
          <w:p w14:paraId="7DB40211" w14:textId="77777777" w:rsidR="0078703C" w:rsidRPr="00210929" w:rsidRDefault="0078703C" w:rsidP="006C759E">
            <w:r w:rsidRPr="00210929">
              <w:t>H011, H015, K040, K190</w:t>
            </w:r>
          </w:p>
        </w:tc>
        <w:tc>
          <w:tcPr>
            <w:tcW w:w="2065" w:type="dxa"/>
            <w:vAlign w:val="center"/>
          </w:tcPr>
          <w:p w14:paraId="7DC05489" w14:textId="77777777" w:rsidR="0078703C" w:rsidRPr="00210929" w:rsidRDefault="0078703C" w:rsidP="006C759E">
            <w:r w:rsidRPr="00210929">
              <w:t>Q001, K020</w:t>
            </w:r>
          </w:p>
        </w:tc>
        <w:tc>
          <w:tcPr>
            <w:tcW w:w="986" w:type="dxa"/>
            <w:vAlign w:val="center"/>
          </w:tcPr>
          <w:p w14:paraId="56781077" w14:textId="77777777" w:rsidR="0078703C" w:rsidRPr="00210929" w:rsidRDefault="0078703C" w:rsidP="006C759E">
            <w:r w:rsidRPr="00210929">
              <w:t>IR11</w:t>
            </w:r>
          </w:p>
        </w:tc>
      </w:tr>
      <w:tr w:rsidR="00A636E1" w:rsidRPr="00210929" w14:paraId="53D88487" w14:textId="77777777" w:rsidTr="00ED4E8C">
        <w:trPr>
          <w:cantSplit/>
          <w:jc w:val="center"/>
        </w:trPr>
        <w:tc>
          <w:tcPr>
            <w:tcW w:w="936" w:type="dxa"/>
            <w:vAlign w:val="center"/>
          </w:tcPr>
          <w:p w14:paraId="7F3779A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E443586" w14:textId="77777777" w:rsidR="0078703C" w:rsidRPr="00210929" w:rsidRDefault="0078703C" w:rsidP="006C759E">
            <w:pPr>
              <w:jc w:val="center"/>
              <w:rPr>
                <w:lang w:eastAsia="ru-RU"/>
              </w:rPr>
            </w:pPr>
            <w:r w:rsidRPr="00210929">
              <w:t>IR120001</w:t>
            </w:r>
          </w:p>
        </w:tc>
        <w:tc>
          <w:tcPr>
            <w:tcW w:w="4961" w:type="dxa"/>
            <w:vAlign w:val="center"/>
          </w:tcPr>
          <w:p w14:paraId="69C60E66" w14:textId="77777777" w:rsidR="0078703C" w:rsidRPr="00210929" w:rsidRDefault="0078703C" w:rsidP="006C759E">
            <w:r w:rsidRPr="00210929">
              <w:t>Будинки та споруди</w:t>
            </w:r>
          </w:p>
        </w:tc>
        <w:tc>
          <w:tcPr>
            <w:tcW w:w="1985" w:type="dxa"/>
            <w:vAlign w:val="center"/>
          </w:tcPr>
          <w:p w14:paraId="6E234C26" w14:textId="77777777" w:rsidR="0078703C" w:rsidRPr="00210929" w:rsidRDefault="0078703C" w:rsidP="006C759E">
            <w:r w:rsidRPr="00210929">
              <w:t>T070_1, T070_2</w:t>
            </w:r>
          </w:p>
        </w:tc>
        <w:tc>
          <w:tcPr>
            <w:tcW w:w="2335" w:type="dxa"/>
            <w:vAlign w:val="center"/>
          </w:tcPr>
          <w:p w14:paraId="5B2D39A0" w14:textId="77777777" w:rsidR="0078703C" w:rsidRPr="00210929" w:rsidRDefault="0078703C" w:rsidP="006C759E">
            <w:r w:rsidRPr="00210929">
              <w:t>H028</w:t>
            </w:r>
          </w:p>
        </w:tc>
        <w:tc>
          <w:tcPr>
            <w:tcW w:w="2065" w:type="dxa"/>
            <w:vAlign w:val="center"/>
          </w:tcPr>
          <w:p w14:paraId="710897A6" w14:textId="77777777" w:rsidR="00B33286" w:rsidRPr="00210929" w:rsidRDefault="0078703C" w:rsidP="007A1E14">
            <w:r w:rsidRPr="00210929">
              <w:t>Q001, Q003, Q007_1, Q007_2, Q007_3, Q015, Q106, Q006_1, Q006_2</w:t>
            </w:r>
          </w:p>
        </w:tc>
        <w:tc>
          <w:tcPr>
            <w:tcW w:w="986" w:type="dxa"/>
            <w:vAlign w:val="center"/>
          </w:tcPr>
          <w:p w14:paraId="71AEA40D" w14:textId="77777777" w:rsidR="0078703C" w:rsidRPr="00210929" w:rsidRDefault="0078703C" w:rsidP="006C759E">
            <w:r w:rsidRPr="00210929">
              <w:t>IR12</w:t>
            </w:r>
          </w:p>
        </w:tc>
      </w:tr>
      <w:tr w:rsidR="00A636E1" w:rsidRPr="00210929" w14:paraId="242DF4C3" w14:textId="77777777" w:rsidTr="00ED4E8C">
        <w:trPr>
          <w:cantSplit/>
          <w:jc w:val="center"/>
        </w:trPr>
        <w:tc>
          <w:tcPr>
            <w:tcW w:w="936" w:type="dxa"/>
            <w:vAlign w:val="center"/>
          </w:tcPr>
          <w:p w14:paraId="346107F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97C1954" w14:textId="77777777" w:rsidR="0078703C" w:rsidRPr="00210929" w:rsidRDefault="0078703C" w:rsidP="006C759E">
            <w:pPr>
              <w:jc w:val="center"/>
            </w:pPr>
            <w:r w:rsidRPr="00210929">
              <w:t>IR120002</w:t>
            </w:r>
          </w:p>
        </w:tc>
        <w:tc>
          <w:tcPr>
            <w:tcW w:w="4961" w:type="dxa"/>
            <w:vAlign w:val="center"/>
          </w:tcPr>
          <w:p w14:paraId="78E469A1" w14:textId="77777777" w:rsidR="0078703C" w:rsidRPr="00210929" w:rsidRDefault="0078703C" w:rsidP="006C759E">
            <w:r w:rsidRPr="00210929">
              <w:t>Земельні ділянки</w:t>
            </w:r>
          </w:p>
        </w:tc>
        <w:tc>
          <w:tcPr>
            <w:tcW w:w="1985" w:type="dxa"/>
            <w:vAlign w:val="center"/>
          </w:tcPr>
          <w:p w14:paraId="6DB53594" w14:textId="77777777" w:rsidR="0078703C" w:rsidRPr="00210929" w:rsidRDefault="0078703C" w:rsidP="006C759E">
            <w:r w:rsidRPr="00210929">
              <w:t>T070_1, T070_2</w:t>
            </w:r>
          </w:p>
        </w:tc>
        <w:tc>
          <w:tcPr>
            <w:tcW w:w="2335" w:type="dxa"/>
            <w:vAlign w:val="center"/>
          </w:tcPr>
          <w:p w14:paraId="5BD564C7" w14:textId="77777777" w:rsidR="0078703C" w:rsidRPr="00210929" w:rsidRDefault="0078703C" w:rsidP="006C759E">
            <w:r w:rsidRPr="00210929">
              <w:t>H028</w:t>
            </w:r>
          </w:p>
        </w:tc>
        <w:tc>
          <w:tcPr>
            <w:tcW w:w="2065" w:type="dxa"/>
            <w:vAlign w:val="center"/>
          </w:tcPr>
          <w:p w14:paraId="2488036E" w14:textId="77777777" w:rsidR="00B33286" w:rsidRPr="00210929" w:rsidRDefault="0078703C" w:rsidP="007A1E14">
            <w:r w:rsidRPr="00210929">
              <w:t>Q001, Q003, Q007_1, Q007_2, Q007_3, Q015, Q106, Q006_1, Q006_2</w:t>
            </w:r>
          </w:p>
        </w:tc>
        <w:tc>
          <w:tcPr>
            <w:tcW w:w="986" w:type="dxa"/>
            <w:vAlign w:val="center"/>
          </w:tcPr>
          <w:p w14:paraId="10F86456" w14:textId="77777777" w:rsidR="0078703C" w:rsidRPr="00210929" w:rsidRDefault="0078703C" w:rsidP="006C759E">
            <w:r w:rsidRPr="00210929">
              <w:t>IR12</w:t>
            </w:r>
          </w:p>
        </w:tc>
      </w:tr>
      <w:tr w:rsidR="00A636E1" w:rsidRPr="00210929" w14:paraId="0F8EEB0E" w14:textId="77777777" w:rsidTr="00ED4E8C">
        <w:trPr>
          <w:cantSplit/>
          <w:jc w:val="center"/>
        </w:trPr>
        <w:tc>
          <w:tcPr>
            <w:tcW w:w="936" w:type="dxa"/>
            <w:vAlign w:val="center"/>
          </w:tcPr>
          <w:p w14:paraId="1213953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44F1CB2" w14:textId="77777777" w:rsidR="0078703C" w:rsidRPr="00210929" w:rsidRDefault="0078703C" w:rsidP="006C759E">
            <w:pPr>
              <w:jc w:val="center"/>
              <w:rPr>
                <w:lang w:eastAsia="ru-RU"/>
              </w:rPr>
            </w:pPr>
            <w:r w:rsidRPr="00210929">
              <w:t>LR10001</w:t>
            </w:r>
          </w:p>
        </w:tc>
        <w:tc>
          <w:tcPr>
            <w:tcW w:w="4961" w:type="dxa"/>
            <w:vAlign w:val="center"/>
          </w:tcPr>
          <w:p w14:paraId="3A0C8C5E" w14:textId="77777777" w:rsidR="0078703C" w:rsidRPr="00210929" w:rsidRDefault="0078703C" w:rsidP="006C759E">
            <w:pPr>
              <w:rPr>
                <w:lang w:eastAsia="ru-RU"/>
              </w:rPr>
            </w:pPr>
            <w:r w:rsidRPr="00210929">
              <w:t xml:space="preserve">Розмір фінансового активу </w:t>
            </w:r>
          </w:p>
        </w:tc>
        <w:tc>
          <w:tcPr>
            <w:tcW w:w="1985" w:type="dxa"/>
            <w:vAlign w:val="center"/>
          </w:tcPr>
          <w:p w14:paraId="0E71B25E" w14:textId="77777777" w:rsidR="0078703C" w:rsidRPr="00210929" w:rsidRDefault="0078703C" w:rsidP="006C759E">
            <w:pPr>
              <w:rPr>
                <w:lang w:eastAsia="ru-RU"/>
              </w:rPr>
            </w:pPr>
            <w:r w:rsidRPr="00210929">
              <w:t>T100</w:t>
            </w:r>
          </w:p>
        </w:tc>
        <w:tc>
          <w:tcPr>
            <w:tcW w:w="2335" w:type="dxa"/>
            <w:vAlign w:val="center"/>
          </w:tcPr>
          <w:p w14:paraId="3AD466D0" w14:textId="77777777" w:rsidR="0078703C" w:rsidRPr="00210929" w:rsidRDefault="0078703C" w:rsidP="006C759E">
            <w:pPr>
              <w:rPr>
                <w:lang w:eastAsia="ru-RU"/>
              </w:rPr>
            </w:pPr>
            <w:r w:rsidRPr="00210929">
              <w:t>H020, H021, K030, K014</w:t>
            </w:r>
          </w:p>
        </w:tc>
        <w:tc>
          <w:tcPr>
            <w:tcW w:w="2065" w:type="dxa"/>
            <w:vAlign w:val="center"/>
          </w:tcPr>
          <w:p w14:paraId="017908EA" w14:textId="77777777" w:rsidR="0078703C" w:rsidRPr="00210929" w:rsidRDefault="0078703C" w:rsidP="006C759E">
            <w:r w:rsidRPr="00210929">
              <w:t>Немає</w:t>
            </w:r>
          </w:p>
        </w:tc>
        <w:tc>
          <w:tcPr>
            <w:tcW w:w="986" w:type="dxa"/>
            <w:vAlign w:val="center"/>
          </w:tcPr>
          <w:p w14:paraId="1B57BA33" w14:textId="77777777" w:rsidR="0078703C" w:rsidRPr="00210929" w:rsidRDefault="0078703C" w:rsidP="006C759E">
            <w:r w:rsidRPr="00210929">
              <w:t>LR1</w:t>
            </w:r>
          </w:p>
        </w:tc>
      </w:tr>
      <w:tr w:rsidR="00A636E1" w:rsidRPr="00210929" w14:paraId="07BAE8B7" w14:textId="77777777" w:rsidTr="00ED4E8C">
        <w:trPr>
          <w:cantSplit/>
          <w:jc w:val="center"/>
        </w:trPr>
        <w:tc>
          <w:tcPr>
            <w:tcW w:w="936" w:type="dxa"/>
            <w:vAlign w:val="center"/>
          </w:tcPr>
          <w:p w14:paraId="78DC43B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51F0B47" w14:textId="77777777" w:rsidR="0078703C" w:rsidRPr="00210929" w:rsidRDefault="0078703C" w:rsidP="006C759E">
            <w:pPr>
              <w:jc w:val="center"/>
            </w:pPr>
            <w:r w:rsidRPr="00210929">
              <w:t>LR10002</w:t>
            </w:r>
          </w:p>
        </w:tc>
        <w:tc>
          <w:tcPr>
            <w:tcW w:w="4961" w:type="dxa"/>
            <w:vAlign w:val="center"/>
          </w:tcPr>
          <w:p w14:paraId="030076CB" w14:textId="77777777" w:rsidR="0078703C" w:rsidRPr="00210929" w:rsidRDefault="0078703C" w:rsidP="006C759E">
            <w:r w:rsidRPr="00210929">
              <w:t>Кількість договорів, зобовʼязання за якими не виконані на початок звітного періоду</w:t>
            </w:r>
          </w:p>
        </w:tc>
        <w:tc>
          <w:tcPr>
            <w:tcW w:w="1985" w:type="dxa"/>
            <w:vAlign w:val="center"/>
          </w:tcPr>
          <w:p w14:paraId="43D9EE9C" w14:textId="77777777" w:rsidR="0078703C" w:rsidRPr="00210929" w:rsidRDefault="0078703C" w:rsidP="006C759E">
            <w:r w:rsidRPr="00210929">
              <w:t>T100</w:t>
            </w:r>
          </w:p>
        </w:tc>
        <w:tc>
          <w:tcPr>
            <w:tcW w:w="2335" w:type="dxa"/>
            <w:vAlign w:val="center"/>
          </w:tcPr>
          <w:p w14:paraId="1AA3BE9A" w14:textId="77777777" w:rsidR="0078703C" w:rsidRPr="00210929" w:rsidRDefault="0078703C" w:rsidP="006C759E">
            <w:r w:rsidRPr="00210929">
              <w:t>H020, H021, K030, K014</w:t>
            </w:r>
          </w:p>
        </w:tc>
        <w:tc>
          <w:tcPr>
            <w:tcW w:w="2065" w:type="dxa"/>
            <w:vAlign w:val="center"/>
          </w:tcPr>
          <w:p w14:paraId="16D3E1F4" w14:textId="77777777" w:rsidR="0078703C" w:rsidRPr="00210929" w:rsidRDefault="0078703C" w:rsidP="006C759E">
            <w:r w:rsidRPr="00210929">
              <w:t>Немає</w:t>
            </w:r>
          </w:p>
        </w:tc>
        <w:tc>
          <w:tcPr>
            <w:tcW w:w="986" w:type="dxa"/>
            <w:vAlign w:val="center"/>
          </w:tcPr>
          <w:p w14:paraId="59901678" w14:textId="77777777" w:rsidR="0078703C" w:rsidRPr="00210929" w:rsidRDefault="0078703C" w:rsidP="006C759E">
            <w:r w:rsidRPr="00210929">
              <w:t>LR1</w:t>
            </w:r>
          </w:p>
        </w:tc>
      </w:tr>
      <w:tr w:rsidR="00A636E1" w:rsidRPr="00210929" w14:paraId="6A07CC1C" w14:textId="77777777" w:rsidTr="00ED4E8C">
        <w:trPr>
          <w:cantSplit/>
          <w:jc w:val="center"/>
        </w:trPr>
        <w:tc>
          <w:tcPr>
            <w:tcW w:w="936" w:type="dxa"/>
            <w:vAlign w:val="center"/>
          </w:tcPr>
          <w:p w14:paraId="287E764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68BFAFA" w14:textId="77777777" w:rsidR="0078703C" w:rsidRPr="00210929" w:rsidRDefault="0078703C" w:rsidP="006C759E">
            <w:pPr>
              <w:jc w:val="center"/>
            </w:pPr>
            <w:r w:rsidRPr="00210929">
              <w:t>LR10003</w:t>
            </w:r>
          </w:p>
        </w:tc>
        <w:tc>
          <w:tcPr>
            <w:tcW w:w="4961" w:type="dxa"/>
            <w:vAlign w:val="center"/>
          </w:tcPr>
          <w:p w14:paraId="13280E5B" w14:textId="77777777" w:rsidR="0078703C" w:rsidRPr="00210929" w:rsidRDefault="0078703C" w:rsidP="006C759E">
            <w:r w:rsidRPr="00210929">
              <w:t>Кількість укладених договорів за період</w:t>
            </w:r>
          </w:p>
        </w:tc>
        <w:tc>
          <w:tcPr>
            <w:tcW w:w="1985" w:type="dxa"/>
            <w:vAlign w:val="center"/>
          </w:tcPr>
          <w:p w14:paraId="02BB821E" w14:textId="77777777" w:rsidR="0078703C" w:rsidRPr="00210929" w:rsidRDefault="0078703C" w:rsidP="006C759E">
            <w:r w:rsidRPr="00210929">
              <w:t>T100</w:t>
            </w:r>
          </w:p>
        </w:tc>
        <w:tc>
          <w:tcPr>
            <w:tcW w:w="2335" w:type="dxa"/>
            <w:vAlign w:val="center"/>
          </w:tcPr>
          <w:p w14:paraId="6E7B7031" w14:textId="77777777" w:rsidR="0078703C" w:rsidRPr="00210929" w:rsidRDefault="0078703C" w:rsidP="006C759E">
            <w:r w:rsidRPr="00210929">
              <w:t>H020, H021, K030, K014</w:t>
            </w:r>
          </w:p>
        </w:tc>
        <w:tc>
          <w:tcPr>
            <w:tcW w:w="2065" w:type="dxa"/>
            <w:vAlign w:val="center"/>
          </w:tcPr>
          <w:p w14:paraId="108C09F5" w14:textId="77777777" w:rsidR="0078703C" w:rsidRPr="00210929" w:rsidRDefault="0078703C" w:rsidP="006C759E">
            <w:r w:rsidRPr="00210929">
              <w:t>Немає</w:t>
            </w:r>
          </w:p>
        </w:tc>
        <w:tc>
          <w:tcPr>
            <w:tcW w:w="986" w:type="dxa"/>
            <w:vAlign w:val="center"/>
          </w:tcPr>
          <w:p w14:paraId="6766B3AC" w14:textId="77777777" w:rsidR="0078703C" w:rsidRPr="00210929" w:rsidRDefault="0078703C" w:rsidP="006C759E">
            <w:r w:rsidRPr="00210929">
              <w:t>LR1</w:t>
            </w:r>
          </w:p>
        </w:tc>
      </w:tr>
      <w:tr w:rsidR="00A636E1" w:rsidRPr="00210929" w14:paraId="0510C65C" w14:textId="77777777" w:rsidTr="00ED4E8C">
        <w:trPr>
          <w:cantSplit/>
          <w:jc w:val="center"/>
        </w:trPr>
        <w:tc>
          <w:tcPr>
            <w:tcW w:w="936" w:type="dxa"/>
            <w:vAlign w:val="center"/>
          </w:tcPr>
          <w:p w14:paraId="482E4D5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3594C5C" w14:textId="77777777" w:rsidR="0078703C" w:rsidRPr="00210929" w:rsidRDefault="0078703C" w:rsidP="006C759E">
            <w:pPr>
              <w:jc w:val="center"/>
            </w:pPr>
            <w:r w:rsidRPr="00210929">
              <w:t>LR10004</w:t>
            </w:r>
          </w:p>
        </w:tc>
        <w:tc>
          <w:tcPr>
            <w:tcW w:w="4961" w:type="dxa"/>
            <w:vAlign w:val="center"/>
          </w:tcPr>
          <w:p w14:paraId="03D32BC9" w14:textId="77777777" w:rsidR="0078703C" w:rsidRPr="00210929" w:rsidRDefault="0078703C" w:rsidP="006C759E">
            <w:r w:rsidRPr="00210929">
              <w:t>Кількість виконаних (анульованих) договорів за період</w:t>
            </w:r>
          </w:p>
        </w:tc>
        <w:tc>
          <w:tcPr>
            <w:tcW w:w="1985" w:type="dxa"/>
            <w:vAlign w:val="center"/>
          </w:tcPr>
          <w:p w14:paraId="574360A3" w14:textId="77777777" w:rsidR="0078703C" w:rsidRPr="00210929" w:rsidRDefault="0078703C" w:rsidP="006C759E">
            <w:r w:rsidRPr="00210929">
              <w:t>T100</w:t>
            </w:r>
          </w:p>
        </w:tc>
        <w:tc>
          <w:tcPr>
            <w:tcW w:w="2335" w:type="dxa"/>
            <w:vAlign w:val="center"/>
          </w:tcPr>
          <w:p w14:paraId="4EDF23E8" w14:textId="77777777" w:rsidR="0078703C" w:rsidRPr="00210929" w:rsidRDefault="0078703C" w:rsidP="006C759E">
            <w:r w:rsidRPr="00210929">
              <w:t>H020, H021, K030, K014</w:t>
            </w:r>
          </w:p>
        </w:tc>
        <w:tc>
          <w:tcPr>
            <w:tcW w:w="2065" w:type="dxa"/>
            <w:vAlign w:val="center"/>
          </w:tcPr>
          <w:p w14:paraId="61715B30" w14:textId="77777777" w:rsidR="0078703C" w:rsidRPr="00210929" w:rsidRDefault="0078703C" w:rsidP="006C759E">
            <w:r w:rsidRPr="00210929">
              <w:t>Немає</w:t>
            </w:r>
          </w:p>
        </w:tc>
        <w:tc>
          <w:tcPr>
            <w:tcW w:w="986" w:type="dxa"/>
            <w:vAlign w:val="center"/>
          </w:tcPr>
          <w:p w14:paraId="54C42D75" w14:textId="77777777" w:rsidR="0078703C" w:rsidRPr="00210929" w:rsidRDefault="0078703C" w:rsidP="006C759E">
            <w:r w:rsidRPr="00210929">
              <w:t>LR1</w:t>
            </w:r>
          </w:p>
        </w:tc>
      </w:tr>
      <w:tr w:rsidR="00A636E1" w:rsidRPr="00210929" w14:paraId="0C7FF2A0" w14:textId="77777777" w:rsidTr="00ED4E8C">
        <w:trPr>
          <w:cantSplit/>
          <w:jc w:val="center"/>
        </w:trPr>
        <w:tc>
          <w:tcPr>
            <w:tcW w:w="936" w:type="dxa"/>
            <w:vAlign w:val="center"/>
          </w:tcPr>
          <w:p w14:paraId="6F967DA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5E6AE4" w14:textId="77777777" w:rsidR="0078703C" w:rsidRPr="00210929" w:rsidRDefault="0078703C" w:rsidP="006C759E">
            <w:pPr>
              <w:jc w:val="center"/>
            </w:pPr>
            <w:r w:rsidRPr="00210929">
              <w:t>LR10005</w:t>
            </w:r>
          </w:p>
        </w:tc>
        <w:tc>
          <w:tcPr>
            <w:tcW w:w="4961" w:type="dxa"/>
            <w:vAlign w:val="center"/>
          </w:tcPr>
          <w:p w14:paraId="7037B21F" w14:textId="77777777" w:rsidR="0078703C" w:rsidRPr="00210929" w:rsidRDefault="0078703C" w:rsidP="006C759E">
            <w:r w:rsidRPr="00210929">
              <w:t>Кількість договорів, зобовʼязання за якими не виконані на кінець звітного періоду</w:t>
            </w:r>
          </w:p>
        </w:tc>
        <w:tc>
          <w:tcPr>
            <w:tcW w:w="1985" w:type="dxa"/>
            <w:vAlign w:val="center"/>
          </w:tcPr>
          <w:p w14:paraId="23B954DC" w14:textId="77777777" w:rsidR="0078703C" w:rsidRPr="00210929" w:rsidRDefault="0078703C" w:rsidP="006C759E">
            <w:r w:rsidRPr="00210929">
              <w:t>T100</w:t>
            </w:r>
          </w:p>
        </w:tc>
        <w:tc>
          <w:tcPr>
            <w:tcW w:w="2335" w:type="dxa"/>
            <w:vAlign w:val="center"/>
          </w:tcPr>
          <w:p w14:paraId="17F950AB" w14:textId="77777777" w:rsidR="0078703C" w:rsidRPr="00210929" w:rsidRDefault="0078703C" w:rsidP="006C759E">
            <w:r w:rsidRPr="00210929">
              <w:t>H020, H021, K030, K014</w:t>
            </w:r>
          </w:p>
        </w:tc>
        <w:tc>
          <w:tcPr>
            <w:tcW w:w="2065" w:type="dxa"/>
            <w:vAlign w:val="center"/>
          </w:tcPr>
          <w:p w14:paraId="5298744E" w14:textId="77777777" w:rsidR="0078703C" w:rsidRPr="00210929" w:rsidRDefault="0078703C" w:rsidP="006C759E">
            <w:r w:rsidRPr="00210929">
              <w:t>Немає</w:t>
            </w:r>
          </w:p>
        </w:tc>
        <w:tc>
          <w:tcPr>
            <w:tcW w:w="986" w:type="dxa"/>
            <w:vAlign w:val="center"/>
          </w:tcPr>
          <w:p w14:paraId="3DB2B96A" w14:textId="77777777" w:rsidR="0078703C" w:rsidRPr="00210929" w:rsidRDefault="0078703C" w:rsidP="006C759E">
            <w:r w:rsidRPr="00210929">
              <w:t>LR1</w:t>
            </w:r>
          </w:p>
        </w:tc>
      </w:tr>
      <w:tr w:rsidR="00A636E1" w:rsidRPr="00210929" w14:paraId="798751D9" w14:textId="77777777" w:rsidTr="00ED4E8C">
        <w:trPr>
          <w:cantSplit/>
          <w:jc w:val="center"/>
        </w:trPr>
        <w:tc>
          <w:tcPr>
            <w:tcW w:w="936" w:type="dxa"/>
            <w:vAlign w:val="center"/>
          </w:tcPr>
          <w:p w14:paraId="238B92C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C8BC8E5" w14:textId="77777777" w:rsidR="0078703C" w:rsidRPr="00210929" w:rsidRDefault="0078703C" w:rsidP="006C759E">
            <w:pPr>
              <w:jc w:val="center"/>
              <w:rPr>
                <w:lang w:eastAsia="ru-RU"/>
              </w:rPr>
            </w:pPr>
            <w:r w:rsidRPr="00210929">
              <w:t>LR20001</w:t>
            </w:r>
          </w:p>
        </w:tc>
        <w:tc>
          <w:tcPr>
            <w:tcW w:w="4961" w:type="dxa"/>
            <w:vAlign w:val="center"/>
          </w:tcPr>
          <w:p w14:paraId="59A6CDC9" w14:textId="77777777" w:rsidR="0078703C" w:rsidRPr="00210929" w:rsidRDefault="0078703C" w:rsidP="006C759E">
            <w:pPr>
              <w:rPr>
                <w:lang w:eastAsia="ru-RU"/>
              </w:rPr>
            </w:pPr>
            <w:r w:rsidRPr="00210929">
              <w:t>Вартість фінансового предмета лізингу (за звітний період) за новими договорами фінансового лізингу</w:t>
            </w:r>
          </w:p>
        </w:tc>
        <w:tc>
          <w:tcPr>
            <w:tcW w:w="1985" w:type="dxa"/>
            <w:vAlign w:val="center"/>
          </w:tcPr>
          <w:p w14:paraId="6F3174A1" w14:textId="77777777" w:rsidR="0078703C" w:rsidRPr="00210929" w:rsidRDefault="0078703C" w:rsidP="006C759E">
            <w:pPr>
              <w:rPr>
                <w:lang w:eastAsia="ru-RU"/>
              </w:rPr>
            </w:pPr>
            <w:r w:rsidRPr="00210929">
              <w:t>T070</w:t>
            </w:r>
          </w:p>
        </w:tc>
        <w:tc>
          <w:tcPr>
            <w:tcW w:w="2335" w:type="dxa"/>
            <w:vAlign w:val="center"/>
          </w:tcPr>
          <w:p w14:paraId="575431CF" w14:textId="77777777" w:rsidR="0078703C" w:rsidRPr="00210929" w:rsidRDefault="0078703C" w:rsidP="006C759E">
            <w:pPr>
              <w:rPr>
                <w:lang w:eastAsia="ru-RU"/>
              </w:rPr>
            </w:pPr>
            <w:r w:rsidRPr="00210929">
              <w:t xml:space="preserve">D084, H065,  </w:t>
            </w:r>
            <w:r w:rsidRPr="00210929">
              <w:rPr>
                <w:lang w:val="en-US"/>
              </w:rPr>
              <w:t>K</w:t>
            </w:r>
            <w:r w:rsidRPr="00210929">
              <w:t>111</w:t>
            </w:r>
            <w:r w:rsidRPr="00210929">
              <w:rPr>
                <w:rFonts w:ascii="Calibri" w:hAnsi="Calibri"/>
                <w:sz w:val="20"/>
                <w:szCs w:val="20"/>
              </w:rPr>
              <w:t xml:space="preserve">, </w:t>
            </w:r>
            <w:r w:rsidRPr="00210929">
              <w:t>S183</w:t>
            </w:r>
          </w:p>
        </w:tc>
        <w:tc>
          <w:tcPr>
            <w:tcW w:w="2065" w:type="dxa"/>
            <w:vAlign w:val="center"/>
          </w:tcPr>
          <w:p w14:paraId="5407ACA3" w14:textId="77777777" w:rsidR="0078703C" w:rsidRPr="00210929" w:rsidRDefault="0078703C" w:rsidP="006C759E">
            <w:r w:rsidRPr="00210929">
              <w:t>Немає</w:t>
            </w:r>
          </w:p>
        </w:tc>
        <w:tc>
          <w:tcPr>
            <w:tcW w:w="986" w:type="dxa"/>
            <w:vAlign w:val="center"/>
          </w:tcPr>
          <w:p w14:paraId="4576CC45" w14:textId="77777777" w:rsidR="0078703C" w:rsidRPr="00210929" w:rsidRDefault="0078703C" w:rsidP="006C759E">
            <w:r w:rsidRPr="00210929">
              <w:t>LR2</w:t>
            </w:r>
          </w:p>
        </w:tc>
      </w:tr>
      <w:tr w:rsidR="00A636E1" w:rsidRPr="00210929" w14:paraId="2EE2CFBA" w14:textId="77777777" w:rsidTr="00ED4E8C">
        <w:trPr>
          <w:cantSplit/>
          <w:jc w:val="center"/>
        </w:trPr>
        <w:tc>
          <w:tcPr>
            <w:tcW w:w="936" w:type="dxa"/>
            <w:vAlign w:val="center"/>
          </w:tcPr>
          <w:p w14:paraId="575BE96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C1683CF" w14:textId="77777777" w:rsidR="0078703C" w:rsidRPr="00210929" w:rsidRDefault="0078703C" w:rsidP="006C759E">
            <w:pPr>
              <w:jc w:val="center"/>
            </w:pPr>
            <w:r w:rsidRPr="00210929">
              <w:t>LR20002</w:t>
            </w:r>
          </w:p>
        </w:tc>
        <w:tc>
          <w:tcPr>
            <w:tcW w:w="4961" w:type="dxa"/>
            <w:vAlign w:val="center"/>
          </w:tcPr>
          <w:p w14:paraId="06CBA985" w14:textId="77777777" w:rsidR="0078703C" w:rsidRPr="00210929" w:rsidRDefault="0078703C" w:rsidP="006C759E">
            <w:r w:rsidRPr="00210929">
              <w:t>Вартість нового договору фінансового лізингу (за звітний період)</w:t>
            </w:r>
          </w:p>
        </w:tc>
        <w:tc>
          <w:tcPr>
            <w:tcW w:w="1985" w:type="dxa"/>
            <w:vAlign w:val="center"/>
          </w:tcPr>
          <w:p w14:paraId="4E32F69B" w14:textId="77777777" w:rsidR="0078703C" w:rsidRPr="00210929" w:rsidRDefault="0078703C" w:rsidP="006C759E">
            <w:r w:rsidRPr="00210929">
              <w:t>T070</w:t>
            </w:r>
          </w:p>
        </w:tc>
        <w:tc>
          <w:tcPr>
            <w:tcW w:w="2335" w:type="dxa"/>
            <w:vAlign w:val="center"/>
          </w:tcPr>
          <w:p w14:paraId="142B875B" w14:textId="77777777" w:rsidR="0078703C" w:rsidRPr="00210929" w:rsidRDefault="0078703C" w:rsidP="006C759E">
            <w:r w:rsidRPr="00210929">
              <w:t xml:space="preserve">D084, H065,  </w:t>
            </w:r>
            <w:r w:rsidRPr="00210929">
              <w:rPr>
                <w:lang w:val="en-US"/>
              </w:rPr>
              <w:t>K</w:t>
            </w:r>
            <w:r w:rsidRPr="00210929">
              <w:t>111</w:t>
            </w:r>
            <w:r w:rsidRPr="00210929">
              <w:rPr>
                <w:rFonts w:ascii="Calibri" w:hAnsi="Calibri"/>
                <w:sz w:val="20"/>
                <w:szCs w:val="20"/>
              </w:rPr>
              <w:t xml:space="preserve">, </w:t>
            </w:r>
            <w:r w:rsidRPr="00210929">
              <w:t>S183</w:t>
            </w:r>
          </w:p>
        </w:tc>
        <w:tc>
          <w:tcPr>
            <w:tcW w:w="2065" w:type="dxa"/>
            <w:vAlign w:val="center"/>
          </w:tcPr>
          <w:p w14:paraId="64F468E0" w14:textId="77777777" w:rsidR="0078703C" w:rsidRPr="00210929" w:rsidRDefault="0078703C" w:rsidP="006C759E">
            <w:r w:rsidRPr="00210929">
              <w:t>Немає</w:t>
            </w:r>
          </w:p>
        </w:tc>
        <w:tc>
          <w:tcPr>
            <w:tcW w:w="986" w:type="dxa"/>
            <w:vAlign w:val="center"/>
          </w:tcPr>
          <w:p w14:paraId="0F6849C5" w14:textId="77777777" w:rsidR="0078703C" w:rsidRPr="00210929" w:rsidRDefault="0078703C" w:rsidP="006C759E">
            <w:r w:rsidRPr="00210929">
              <w:t>LR2</w:t>
            </w:r>
          </w:p>
        </w:tc>
      </w:tr>
      <w:tr w:rsidR="00A636E1" w:rsidRPr="00210929" w14:paraId="17774994" w14:textId="77777777" w:rsidTr="00ED4E8C">
        <w:trPr>
          <w:cantSplit/>
          <w:jc w:val="center"/>
        </w:trPr>
        <w:tc>
          <w:tcPr>
            <w:tcW w:w="936" w:type="dxa"/>
            <w:vAlign w:val="center"/>
          </w:tcPr>
          <w:p w14:paraId="4E47DF2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64880B5" w14:textId="77777777" w:rsidR="0078703C" w:rsidRPr="00210929" w:rsidRDefault="0078703C" w:rsidP="006C759E">
            <w:pPr>
              <w:jc w:val="center"/>
            </w:pPr>
            <w:r w:rsidRPr="00210929">
              <w:t>LR20003</w:t>
            </w:r>
          </w:p>
        </w:tc>
        <w:tc>
          <w:tcPr>
            <w:tcW w:w="4961" w:type="dxa"/>
            <w:vAlign w:val="center"/>
          </w:tcPr>
          <w:p w14:paraId="167E79AC" w14:textId="77777777" w:rsidR="0078703C" w:rsidRPr="00210929" w:rsidRDefault="0078703C" w:rsidP="006C759E">
            <w:r w:rsidRPr="00210929">
              <w:t>Вартість предмета лізингу (на кінець періоду) із портфеля договорів фінансового лізингу</w:t>
            </w:r>
          </w:p>
        </w:tc>
        <w:tc>
          <w:tcPr>
            <w:tcW w:w="1985" w:type="dxa"/>
            <w:vAlign w:val="center"/>
          </w:tcPr>
          <w:p w14:paraId="0D0E6DC4" w14:textId="77777777" w:rsidR="0078703C" w:rsidRPr="00210929" w:rsidRDefault="0078703C" w:rsidP="006C759E">
            <w:r w:rsidRPr="00210929">
              <w:t>T070</w:t>
            </w:r>
          </w:p>
        </w:tc>
        <w:tc>
          <w:tcPr>
            <w:tcW w:w="2335" w:type="dxa"/>
            <w:vAlign w:val="center"/>
          </w:tcPr>
          <w:p w14:paraId="7D95A71B" w14:textId="77777777" w:rsidR="0078703C" w:rsidRPr="00210929" w:rsidRDefault="0078703C" w:rsidP="006C759E">
            <w:r w:rsidRPr="00210929">
              <w:t xml:space="preserve">D084, H065,  </w:t>
            </w:r>
            <w:r w:rsidRPr="00210929">
              <w:rPr>
                <w:lang w:val="en-US"/>
              </w:rPr>
              <w:t>K</w:t>
            </w:r>
            <w:r w:rsidRPr="00210929">
              <w:t>111</w:t>
            </w:r>
            <w:r w:rsidRPr="00210929">
              <w:rPr>
                <w:rFonts w:ascii="Calibri" w:hAnsi="Calibri"/>
                <w:sz w:val="20"/>
                <w:szCs w:val="20"/>
              </w:rPr>
              <w:t xml:space="preserve">, </w:t>
            </w:r>
            <w:r w:rsidRPr="00210929">
              <w:t>S183</w:t>
            </w:r>
          </w:p>
        </w:tc>
        <w:tc>
          <w:tcPr>
            <w:tcW w:w="2065" w:type="dxa"/>
            <w:vAlign w:val="center"/>
          </w:tcPr>
          <w:p w14:paraId="7138ABC5" w14:textId="77777777" w:rsidR="0078703C" w:rsidRPr="00210929" w:rsidRDefault="0078703C" w:rsidP="006C759E">
            <w:r w:rsidRPr="00210929">
              <w:t>Немає</w:t>
            </w:r>
          </w:p>
        </w:tc>
        <w:tc>
          <w:tcPr>
            <w:tcW w:w="986" w:type="dxa"/>
            <w:vAlign w:val="center"/>
          </w:tcPr>
          <w:p w14:paraId="2622933D" w14:textId="77777777" w:rsidR="0078703C" w:rsidRPr="00210929" w:rsidRDefault="0078703C" w:rsidP="006C759E">
            <w:r w:rsidRPr="00210929">
              <w:t>LR2</w:t>
            </w:r>
          </w:p>
        </w:tc>
      </w:tr>
      <w:tr w:rsidR="00A636E1" w:rsidRPr="00210929" w14:paraId="3588BF92" w14:textId="77777777" w:rsidTr="00ED4E8C">
        <w:trPr>
          <w:cantSplit/>
          <w:jc w:val="center"/>
        </w:trPr>
        <w:tc>
          <w:tcPr>
            <w:tcW w:w="936" w:type="dxa"/>
            <w:vAlign w:val="center"/>
          </w:tcPr>
          <w:p w14:paraId="564E720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A7875E5" w14:textId="77777777" w:rsidR="0078703C" w:rsidRPr="00210929" w:rsidRDefault="0078703C" w:rsidP="006C759E">
            <w:pPr>
              <w:jc w:val="center"/>
            </w:pPr>
            <w:r w:rsidRPr="00210929">
              <w:t>LR20004</w:t>
            </w:r>
          </w:p>
        </w:tc>
        <w:tc>
          <w:tcPr>
            <w:tcW w:w="4961" w:type="dxa"/>
            <w:vAlign w:val="center"/>
          </w:tcPr>
          <w:p w14:paraId="1A4F8A64" w14:textId="54826016" w:rsidR="0078703C" w:rsidRPr="00210929" w:rsidRDefault="0078703C" w:rsidP="00202503">
            <w:r w:rsidRPr="00210929">
              <w:t>Вартість договору з портфеля договорів (на кі</w:t>
            </w:r>
            <w:r w:rsidRPr="00210929">
              <w:rPr>
                <w:lang w:val="ru-RU"/>
              </w:rPr>
              <w:t>н</w:t>
            </w:r>
            <w:r w:rsidRPr="00210929">
              <w:t>ець періоду)</w:t>
            </w:r>
          </w:p>
        </w:tc>
        <w:tc>
          <w:tcPr>
            <w:tcW w:w="1985" w:type="dxa"/>
            <w:vAlign w:val="center"/>
          </w:tcPr>
          <w:p w14:paraId="787CDAA4" w14:textId="77777777" w:rsidR="0078703C" w:rsidRPr="00210929" w:rsidRDefault="0078703C" w:rsidP="006C759E">
            <w:r w:rsidRPr="00210929">
              <w:t>T070</w:t>
            </w:r>
          </w:p>
        </w:tc>
        <w:tc>
          <w:tcPr>
            <w:tcW w:w="2335" w:type="dxa"/>
            <w:vAlign w:val="center"/>
          </w:tcPr>
          <w:p w14:paraId="68DCCE3F" w14:textId="77777777" w:rsidR="0078703C" w:rsidRPr="00210929" w:rsidRDefault="0078703C" w:rsidP="006C759E">
            <w:r w:rsidRPr="00210929">
              <w:t xml:space="preserve">D084, H065,  </w:t>
            </w:r>
            <w:r w:rsidRPr="00210929">
              <w:rPr>
                <w:lang w:val="en-US"/>
              </w:rPr>
              <w:t>K</w:t>
            </w:r>
            <w:r w:rsidRPr="00210929">
              <w:t>111</w:t>
            </w:r>
            <w:r w:rsidRPr="00210929">
              <w:rPr>
                <w:rFonts w:ascii="Calibri" w:hAnsi="Calibri"/>
                <w:sz w:val="20"/>
                <w:szCs w:val="20"/>
              </w:rPr>
              <w:t xml:space="preserve">, </w:t>
            </w:r>
            <w:r w:rsidRPr="00210929">
              <w:t>S183</w:t>
            </w:r>
          </w:p>
        </w:tc>
        <w:tc>
          <w:tcPr>
            <w:tcW w:w="2065" w:type="dxa"/>
            <w:vAlign w:val="center"/>
          </w:tcPr>
          <w:p w14:paraId="79E12CB6" w14:textId="77777777" w:rsidR="0078703C" w:rsidRPr="00210929" w:rsidRDefault="0078703C" w:rsidP="006C759E">
            <w:r w:rsidRPr="00210929">
              <w:t>Немає</w:t>
            </w:r>
          </w:p>
        </w:tc>
        <w:tc>
          <w:tcPr>
            <w:tcW w:w="986" w:type="dxa"/>
            <w:vAlign w:val="center"/>
          </w:tcPr>
          <w:p w14:paraId="4E7D3C8D" w14:textId="77777777" w:rsidR="0078703C" w:rsidRPr="00210929" w:rsidRDefault="0078703C" w:rsidP="006C759E">
            <w:r w:rsidRPr="00210929">
              <w:t>LR2</w:t>
            </w:r>
          </w:p>
        </w:tc>
      </w:tr>
      <w:tr w:rsidR="00A636E1" w:rsidRPr="00210929" w14:paraId="214E9194" w14:textId="77777777" w:rsidTr="00ED4E8C">
        <w:trPr>
          <w:cantSplit/>
          <w:jc w:val="center"/>
        </w:trPr>
        <w:tc>
          <w:tcPr>
            <w:tcW w:w="936" w:type="dxa"/>
            <w:vAlign w:val="center"/>
          </w:tcPr>
          <w:p w14:paraId="5A2A0F6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A9E4B5F" w14:textId="77777777" w:rsidR="0078703C" w:rsidRPr="00210929" w:rsidRDefault="0078703C" w:rsidP="006C759E">
            <w:pPr>
              <w:jc w:val="center"/>
            </w:pPr>
            <w:r w:rsidRPr="00210929">
              <w:t>LR20005</w:t>
            </w:r>
          </w:p>
        </w:tc>
        <w:tc>
          <w:tcPr>
            <w:tcW w:w="4961" w:type="dxa"/>
            <w:vAlign w:val="center"/>
          </w:tcPr>
          <w:p w14:paraId="45BE4AA3" w14:textId="77777777" w:rsidR="0078703C" w:rsidRPr="00210929" w:rsidRDefault="0078703C" w:rsidP="006C759E">
            <w:r w:rsidRPr="00210929">
              <w:t>Вартість предмета лізингу з податком на додану вартість (за звітний період) у розрізі джерел фінансування</w:t>
            </w:r>
          </w:p>
        </w:tc>
        <w:tc>
          <w:tcPr>
            <w:tcW w:w="1985" w:type="dxa"/>
            <w:vAlign w:val="center"/>
          </w:tcPr>
          <w:p w14:paraId="304221DD" w14:textId="77777777" w:rsidR="0078703C" w:rsidRPr="00210929" w:rsidRDefault="0078703C" w:rsidP="006C759E">
            <w:r w:rsidRPr="00210929">
              <w:t>T070</w:t>
            </w:r>
          </w:p>
        </w:tc>
        <w:tc>
          <w:tcPr>
            <w:tcW w:w="2335" w:type="dxa"/>
            <w:vAlign w:val="center"/>
          </w:tcPr>
          <w:p w14:paraId="7419DC2C" w14:textId="77777777" w:rsidR="0078703C" w:rsidRPr="00210929" w:rsidRDefault="0078703C" w:rsidP="006C759E">
            <w:r w:rsidRPr="00210929">
              <w:t xml:space="preserve">D084, H065,  </w:t>
            </w:r>
            <w:r w:rsidRPr="00210929">
              <w:rPr>
                <w:lang w:val="en-US"/>
              </w:rPr>
              <w:t>K</w:t>
            </w:r>
            <w:r w:rsidRPr="00210929">
              <w:t>111</w:t>
            </w:r>
            <w:r w:rsidRPr="00210929">
              <w:rPr>
                <w:rFonts w:ascii="Calibri" w:hAnsi="Calibri"/>
                <w:sz w:val="20"/>
                <w:szCs w:val="20"/>
              </w:rPr>
              <w:t>,</w:t>
            </w:r>
            <w:r w:rsidRPr="00210929">
              <w:t xml:space="preserve"> S183</w:t>
            </w:r>
          </w:p>
        </w:tc>
        <w:tc>
          <w:tcPr>
            <w:tcW w:w="2065" w:type="dxa"/>
            <w:vAlign w:val="center"/>
          </w:tcPr>
          <w:p w14:paraId="1F20695D" w14:textId="77777777" w:rsidR="0078703C" w:rsidRPr="00210929" w:rsidRDefault="0078703C" w:rsidP="006C759E">
            <w:r w:rsidRPr="00210929">
              <w:t>Немає</w:t>
            </w:r>
          </w:p>
        </w:tc>
        <w:tc>
          <w:tcPr>
            <w:tcW w:w="986" w:type="dxa"/>
            <w:vAlign w:val="center"/>
          </w:tcPr>
          <w:p w14:paraId="3976E57C" w14:textId="77777777" w:rsidR="0078703C" w:rsidRPr="00210929" w:rsidRDefault="0078703C" w:rsidP="006C759E">
            <w:r w:rsidRPr="00210929">
              <w:t>LR2</w:t>
            </w:r>
          </w:p>
        </w:tc>
      </w:tr>
      <w:tr w:rsidR="00A636E1" w:rsidRPr="00210929" w14:paraId="23A13E2C" w14:textId="77777777" w:rsidTr="00ED4E8C">
        <w:trPr>
          <w:cantSplit/>
          <w:jc w:val="center"/>
        </w:trPr>
        <w:tc>
          <w:tcPr>
            <w:tcW w:w="936" w:type="dxa"/>
            <w:vAlign w:val="center"/>
          </w:tcPr>
          <w:p w14:paraId="5E3391D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6EABFC" w14:textId="77777777" w:rsidR="0078703C" w:rsidRPr="00210929" w:rsidRDefault="0078703C" w:rsidP="006C759E">
            <w:pPr>
              <w:jc w:val="center"/>
              <w:rPr>
                <w:lang w:eastAsia="ru-RU"/>
              </w:rPr>
            </w:pPr>
            <w:r w:rsidRPr="00210929">
              <w:t>LR30001</w:t>
            </w:r>
          </w:p>
        </w:tc>
        <w:tc>
          <w:tcPr>
            <w:tcW w:w="4961" w:type="dxa"/>
            <w:vAlign w:val="center"/>
          </w:tcPr>
          <w:p w14:paraId="5FC8DC4E" w14:textId="77777777" w:rsidR="0078703C" w:rsidRPr="00210929" w:rsidRDefault="0078703C" w:rsidP="006C759E">
            <w:pPr>
              <w:rPr>
                <w:lang w:eastAsia="ru-RU"/>
              </w:rPr>
            </w:pPr>
            <w:r w:rsidRPr="00210929">
              <w:t>Кількість укладених договорів</w:t>
            </w:r>
          </w:p>
        </w:tc>
        <w:tc>
          <w:tcPr>
            <w:tcW w:w="1985" w:type="dxa"/>
            <w:vAlign w:val="center"/>
          </w:tcPr>
          <w:p w14:paraId="37B87C9F" w14:textId="77777777" w:rsidR="0078703C" w:rsidRPr="00210929" w:rsidRDefault="0078703C" w:rsidP="006C759E">
            <w:pPr>
              <w:rPr>
                <w:lang w:eastAsia="ru-RU"/>
              </w:rPr>
            </w:pPr>
            <w:r w:rsidRPr="00210929">
              <w:t>T100</w:t>
            </w:r>
          </w:p>
        </w:tc>
        <w:tc>
          <w:tcPr>
            <w:tcW w:w="2335" w:type="dxa"/>
            <w:vAlign w:val="center"/>
          </w:tcPr>
          <w:p w14:paraId="3B91A2E6" w14:textId="77777777" w:rsidR="0078703C" w:rsidRPr="00210929" w:rsidRDefault="0078703C" w:rsidP="006C759E">
            <w:pPr>
              <w:rPr>
                <w:lang w:eastAsia="ru-RU"/>
              </w:rPr>
            </w:pPr>
            <w:r w:rsidRPr="00210929">
              <w:t>K011, K030</w:t>
            </w:r>
          </w:p>
        </w:tc>
        <w:tc>
          <w:tcPr>
            <w:tcW w:w="2065" w:type="dxa"/>
            <w:vAlign w:val="center"/>
          </w:tcPr>
          <w:p w14:paraId="5D2321CD" w14:textId="77777777" w:rsidR="0078703C" w:rsidRPr="00210929" w:rsidRDefault="0078703C" w:rsidP="006C759E">
            <w:r w:rsidRPr="00210929">
              <w:t>Немає</w:t>
            </w:r>
          </w:p>
        </w:tc>
        <w:tc>
          <w:tcPr>
            <w:tcW w:w="986" w:type="dxa"/>
            <w:vAlign w:val="center"/>
          </w:tcPr>
          <w:p w14:paraId="27D4A3EB" w14:textId="77777777" w:rsidR="0078703C" w:rsidRPr="00210929" w:rsidRDefault="0078703C" w:rsidP="006C759E">
            <w:r w:rsidRPr="00210929">
              <w:t>LR3</w:t>
            </w:r>
          </w:p>
        </w:tc>
      </w:tr>
      <w:tr w:rsidR="00A636E1" w:rsidRPr="00210929" w14:paraId="17F2B863" w14:textId="77777777" w:rsidTr="00ED4E8C">
        <w:trPr>
          <w:cantSplit/>
          <w:jc w:val="center"/>
        </w:trPr>
        <w:tc>
          <w:tcPr>
            <w:tcW w:w="936" w:type="dxa"/>
            <w:vAlign w:val="center"/>
          </w:tcPr>
          <w:p w14:paraId="7BDAE29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734AFED" w14:textId="77777777" w:rsidR="0078703C" w:rsidRPr="00210929" w:rsidRDefault="0078703C" w:rsidP="006C759E">
            <w:pPr>
              <w:jc w:val="center"/>
            </w:pPr>
            <w:r w:rsidRPr="00210929">
              <w:t>LR30002</w:t>
            </w:r>
          </w:p>
        </w:tc>
        <w:tc>
          <w:tcPr>
            <w:tcW w:w="4961" w:type="dxa"/>
            <w:vAlign w:val="center"/>
          </w:tcPr>
          <w:p w14:paraId="5B4DD98F" w14:textId="77777777" w:rsidR="0078703C" w:rsidRPr="00210929" w:rsidRDefault="0078703C" w:rsidP="006C759E">
            <w:r w:rsidRPr="00210929">
              <w:t>Кількість лізингоодержувачів, з якими укладено договори</w:t>
            </w:r>
          </w:p>
        </w:tc>
        <w:tc>
          <w:tcPr>
            <w:tcW w:w="1985" w:type="dxa"/>
            <w:vAlign w:val="center"/>
          </w:tcPr>
          <w:p w14:paraId="54A02135" w14:textId="77777777" w:rsidR="0078703C" w:rsidRPr="00210929" w:rsidRDefault="0078703C" w:rsidP="006C759E">
            <w:r w:rsidRPr="00210929">
              <w:t>T100</w:t>
            </w:r>
          </w:p>
        </w:tc>
        <w:tc>
          <w:tcPr>
            <w:tcW w:w="2335" w:type="dxa"/>
            <w:vAlign w:val="center"/>
          </w:tcPr>
          <w:p w14:paraId="1E26DB6D" w14:textId="77777777" w:rsidR="0078703C" w:rsidRPr="00210929" w:rsidRDefault="0078703C" w:rsidP="006C759E">
            <w:r w:rsidRPr="00210929">
              <w:t>K011, K030</w:t>
            </w:r>
          </w:p>
        </w:tc>
        <w:tc>
          <w:tcPr>
            <w:tcW w:w="2065" w:type="dxa"/>
            <w:vAlign w:val="center"/>
          </w:tcPr>
          <w:p w14:paraId="53BCB106" w14:textId="77777777" w:rsidR="0078703C" w:rsidRPr="00210929" w:rsidRDefault="0078703C" w:rsidP="006C759E">
            <w:r w:rsidRPr="00210929">
              <w:t>Немає</w:t>
            </w:r>
          </w:p>
        </w:tc>
        <w:tc>
          <w:tcPr>
            <w:tcW w:w="986" w:type="dxa"/>
            <w:vAlign w:val="center"/>
          </w:tcPr>
          <w:p w14:paraId="08E01783" w14:textId="77777777" w:rsidR="0078703C" w:rsidRPr="00210929" w:rsidRDefault="0078703C" w:rsidP="006C759E">
            <w:r w:rsidRPr="00210929">
              <w:t>LR3</w:t>
            </w:r>
          </w:p>
        </w:tc>
      </w:tr>
      <w:tr w:rsidR="00A636E1" w:rsidRPr="00210929" w14:paraId="176A7AAD" w14:textId="77777777" w:rsidTr="00ED4E8C">
        <w:trPr>
          <w:cantSplit/>
          <w:jc w:val="center"/>
        </w:trPr>
        <w:tc>
          <w:tcPr>
            <w:tcW w:w="936" w:type="dxa"/>
            <w:vAlign w:val="center"/>
          </w:tcPr>
          <w:p w14:paraId="55985F7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1944116" w14:textId="77777777" w:rsidR="0078703C" w:rsidRPr="00210929" w:rsidRDefault="0078703C" w:rsidP="006C759E">
            <w:pPr>
              <w:jc w:val="center"/>
            </w:pPr>
            <w:r w:rsidRPr="00210929">
              <w:t>LR30003</w:t>
            </w:r>
          </w:p>
        </w:tc>
        <w:tc>
          <w:tcPr>
            <w:tcW w:w="4961" w:type="dxa"/>
            <w:vAlign w:val="center"/>
          </w:tcPr>
          <w:p w14:paraId="3F91BA71" w14:textId="4634DE71" w:rsidR="0078703C" w:rsidRPr="00210929" w:rsidRDefault="0078703C" w:rsidP="0029448C">
            <w:r w:rsidRPr="00210929">
              <w:t>Загальна вартість активів, щодо яких укладені договори</w:t>
            </w:r>
          </w:p>
        </w:tc>
        <w:tc>
          <w:tcPr>
            <w:tcW w:w="1985" w:type="dxa"/>
            <w:vAlign w:val="center"/>
          </w:tcPr>
          <w:p w14:paraId="54AA4589" w14:textId="77777777" w:rsidR="0078703C" w:rsidRPr="00210929" w:rsidRDefault="0078703C" w:rsidP="006C759E">
            <w:r w:rsidRPr="00210929">
              <w:t>T100</w:t>
            </w:r>
          </w:p>
        </w:tc>
        <w:tc>
          <w:tcPr>
            <w:tcW w:w="2335" w:type="dxa"/>
            <w:vAlign w:val="center"/>
          </w:tcPr>
          <w:p w14:paraId="233A735C" w14:textId="77777777" w:rsidR="0078703C" w:rsidRPr="00210929" w:rsidRDefault="0078703C" w:rsidP="006C759E">
            <w:r w:rsidRPr="00210929">
              <w:t>K011, K030</w:t>
            </w:r>
          </w:p>
        </w:tc>
        <w:tc>
          <w:tcPr>
            <w:tcW w:w="2065" w:type="dxa"/>
            <w:vAlign w:val="center"/>
          </w:tcPr>
          <w:p w14:paraId="14685B0E" w14:textId="77777777" w:rsidR="0078703C" w:rsidRPr="00210929" w:rsidRDefault="0078703C" w:rsidP="006C759E">
            <w:r w:rsidRPr="00210929">
              <w:t>Немає</w:t>
            </w:r>
          </w:p>
        </w:tc>
        <w:tc>
          <w:tcPr>
            <w:tcW w:w="986" w:type="dxa"/>
            <w:vAlign w:val="center"/>
          </w:tcPr>
          <w:p w14:paraId="0279D845" w14:textId="77777777" w:rsidR="0078703C" w:rsidRPr="00210929" w:rsidRDefault="0078703C" w:rsidP="006C759E">
            <w:r w:rsidRPr="00210929">
              <w:t>LR3</w:t>
            </w:r>
          </w:p>
        </w:tc>
      </w:tr>
      <w:tr w:rsidR="00A636E1" w:rsidRPr="00210929" w14:paraId="21AD9766" w14:textId="77777777" w:rsidTr="00ED4E8C">
        <w:trPr>
          <w:cantSplit/>
          <w:jc w:val="center"/>
        </w:trPr>
        <w:tc>
          <w:tcPr>
            <w:tcW w:w="936" w:type="dxa"/>
            <w:vAlign w:val="center"/>
          </w:tcPr>
          <w:p w14:paraId="6AF10DB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CA9537F" w14:textId="77777777" w:rsidR="0078703C" w:rsidRPr="00210929" w:rsidRDefault="0078703C" w:rsidP="006C759E">
            <w:pPr>
              <w:jc w:val="center"/>
            </w:pPr>
            <w:r w:rsidRPr="00210929">
              <w:t>LR30004</w:t>
            </w:r>
          </w:p>
        </w:tc>
        <w:tc>
          <w:tcPr>
            <w:tcW w:w="4961" w:type="dxa"/>
            <w:vAlign w:val="center"/>
          </w:tcPr>
          <w:p w14:paraId="46F4F365" w14:textId="77777777" w:rsidR="0078703C" w:rsidRPr="00210929" w:rsidRDefault="0078703C" w:rsidP="006C759E">
            <w:r w:rsidRPr="00210929">
              <w:t>Cума, яка відшкодовує частину вартості предмета лізингу</w:t>
            </w:r>
          </w:p>
        </w:tc>
        <w:tc>
          <w:tcPr>
            <w:tcW w:w="1985" w:type="dxa"/>
            <w:vAlign w:val="center"/>
          </w:tcPr>
          <w:p w14:paraId="3E2A55BD" w14:textId="77777777" w:rsidR="0078703C" w:rsidRPr="00210929" w:rsidRDefault="0078703C" w:rsidP="006C759E">
            <w:r w:rsidRPr="00210929">
              <w:t>T100</w:t>
            </w:r>
          </w:p>
        </w:tc>
        <w:tc>
          <w:tcPr>
            <w:tcW w:w="2335" w:type="dxa"/>
            <w:vAlign w:val="center"/>
          </w:tcPr>
          <w:p w14:paraId="79280AA6" w14:textId="77777777" w:rsidR="0078703C" w:rsidRPr="00210929" w:rsidRDefault="0078703C" w:rsidP="006C759E">
            <w:r w:rsidRPr="00210929">
              <w:t>K011, K030</w:t>
            </w:r>
          </w:p>
        </w:tc>
        <w:tc>
          <w:tcPr>
            <w:tcW w:w="2065" w:type="dxa"/>
            <w:vAlign w:val="center"/>
          </w:tcPr>
          <w:p w14:paraId="102D7E17" w14:textId="77777777" w:rsidR="0078703C" w:rsidRPr="00210929" w:rsidRDefault="0078703C" w:rsidP="006C759E">
            <w:r w:rsidRPr="00210929">
              <w:t>Немає</w:t>
            </w:r>
          </w:p>
        </w:tc>
        <w:tc>
          <w:tcPr>
            <w:tcW w:w="986" w:type="dxa"/>
            <w:vAlign w:val="center"/>
          </w:tcPr>
          <w:p w14:paraId="3C4AEE87" w14:textId="77777777" w:rsidR="0078703C" w:rsidRPr="00210929" w:rsidRDefault="0078703C" w:rsidP="006C759E">
            <w:r w:rsidRPr="00210929">
              <w:t>LR3</w:t>
            </w:r>
          </w:p>
        </w:tc>
      </w:tr>
      <w:tr w:rsidR="00A636E1" w:rsidRPr="00210929" w14:paraId="1489B4CC" w14:textId="77777777" w:rsidTr="00ED4E8C">
        <w:trPr>
          <w:cantSplit/>
          <w:jc w:val="center"/>
        </w:trPr>
        <w:tc>
          <w:tcPr>
            <w:tcW w:w="936" w:type="dxa"/>
            <w:vAlign w:val="center"/>
          </w:tcPr>
          <w:p w14:paraId="1B95DC2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F2C860F" w14:textId="77777777" w:rsidR="0078703C" w:rsidRPr="00210929" w:rsidRDefault="0078703C" w:rsidP="006C759E">
            <w:pPr>
              <w:jc w:val="center"/>
            </w:pPr>
            <w:r w:rsidRPr="00210929">
              <w:t>LR30005</w:t>
            </w:r>
          </w:p>
        </w:tc>
        <w:tc>
          <w:tcPr>
            <w:tcW w:w="4961" w:type="dxa"/>
            <w:vAlign w:val="center"/>
          </w:tcPr>
          <w:p w14:paraId="4A1FD3E0" w14:textId="77777777" w:rsidR="0078703C" w:rsidRPr="00210929" w:rsidRDefault="0078703C" w:rsidP="006C759E">
            <w:r w:rsidRPr="00210929">
              <w:t>Платіж як винагорода лізингодавцю за отримане в лізинг майно</w:t>
            </w:r>
          </w:p>
        </w:tc>
        <w:tc>
          <w:tcPr>
            <w:tcW w:w="1985" w:type="dxa"/>
            <w:vAlign w:val="center"/>
          </w:tcPr>
          <w:p w14:paraId="42101DD4" w14:textId="77777777" w:rsidR="0078703C" w:rsidRPr="00210929" w:rsidRDefault="0078703C" w:rsidP="006C759E">
            <w:r w:rsidRPr="00210929">
              <w:t>T100</w:t>
            </w:r>
          </w:p>
        </w:tc>
        <w:tc>
          <w:tcPr>
            <w:tcW w:w="2335" w:type="dxa"/>
            <w:vAlign w:val="center"/>
          </w:tcPr>
          <w:p w14:paraId="7F55259A" w14:textId="77777777" w:rsidR="0078703C" w:rsidRPr="00210929" w:rsidRDefault="0078703C" w:rsidP="006C759E">
            <w:r w:rsidRPr="00210929">
              <w:t>K011, K030</w:t>
            </w:r>
          </w:p>
        </w:tc>
        <w:tc>
          <w:tcPr>
            <w:tcW w:w="2065" w:type="dxa"/>
            <w:vAlign w:val="center"/>
          </w:tcPr>
          <w:p w14:paraId="0090921D" w14:textId="77777777" w:rsidR="0078703C" w:rsidRPr="00210929" w:rsidRDefault="0078703C" w:rsidP="006C759E">
            <w:r w:rsidRPr="00210929">
              <w:t>Немає</w:t>
            </w:r>
          </w:p>
        </w:tc>
        <w:tc>
          <w:tcPr>
            <w:tcW w:w="986" w:type="dxa"/>
            <w:vAlign w:val="center"/>
          </w:tcPr>
          <w:p w14:paraId="45421E1A" w14:textId="77777777" w:rsidR="0078703C" w:rsidRPr="00210929" w:rsidRDefault="0078703C" w:rsidP="006C759E">
            <w:r w:rsidRPr="00210929">
              <w:t>LR3</w:t>
            </w:r>
          </w:p>
        </w:tc>
      </w:tr>
      <w:tr w:rsidR="00A636E1" w:rsidRPr="00210929" w14:paraId="49D1895C" w14:textId="77777777" w:rsidTr="00ED4E8C">
        <w:trPr>
          <w:cantSplit/>
          <w:jc w:val="center"/>
        </w:trPr>
        <w:tc>
          <w:tcPr>
            <w:tcW w:w="936" w:type="dxa"/>
            <w:vAlign w:val="center"/>
          </w:tcPr>
          <w:p w14:paraId="01E9C3E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00CA3C6" w14:textId="77777777" w:rsidR="0078703C" w:rsidRPr="00210929" w:rsidRDefault="0078703C" w:rsidP="006C759E">
            <w:pPr>
              <w:jc w:val="center"/>
            </w:pPr>
            <w:r w:rsidRPr="00210929">
              <w:t>LR30006</w:t>
            </w:r>
          </w:p>
        </w:tc>
        <w:tc>
          <w:tcPr>
            <w:tcW w:w="4961" w:type="dxa"/>
            <w:vAlign w:val="center"/>
          </w:tcPr>
          <w:p w14:paraId="7FF3A145" w14:textId="77777777" w:rsidR="0078703C" w:rsidRPr="00210929" w:rsidRDefault="0078703C" w:rsidP="006C759E">
            <w:r w:rsidRPr="00210929">
              <w:t>Компенсація відсотків за кредитом</w:t>
            </w:r>
          </w:p>
        </w:tc>
        <w:tc>
          <w:tcPr>
            <w:tcW w:w="1985" w:type="dxa"/>
            <w:vAlign w:val="center"/>
          </w:tcPr>
          <w:p w14:paraId="407EC9B3" w14:textId="77777777" w:rsidR="0078703C" w:rsidRPr="00210929" w:rsidRDefault="0078703C" w:rsidP="006C759E">
            <w:r w:rsidRPr="00210929">
              <w:t>T100</w:t>
            </w:r>
          </w:p>
        </w:tc>
        <w:tc>
          <w:tcPr>
            <w:tcW w:w="2335" w:type="dxa"/>
            <w:vAlign w:val="center"/>
          </w:tcPr>
          <w:p w14:paraId="5B0CA7AD" w14:textId="77777777" w:rsidR="0078703C" w:rsidRPr="00210929" w:rsidRDefault="0078703C" w:rsidP="006C759E">
            <w:r w:rsidRPr="00210929">
              <w:t>K011, K030</w:t>
            </w:r>
          </w:p>
        </w:tc>
        <w:tc>
          <w:tcPr>
            <w:tcW w:w="2065" w:type="dxa"/>
            <w:vAlign w:val="center"/>
          </w:tcPr>
          <w:p w14:paraId="0F8974E9" w14:textId="77777777" w:rsidR="0078703C" w:rsidRPr="00210929" w:rsidRDefault="0078703C" w:rsidP="006C759E">
            <w:r w:rsidRPr="00210929">
              <w:t>Немає</w:t>
            </w:r>
          </w:p>
        </w:tc>
        <w:tc>
          <w:tcPr>
            <w:tcW w:w="986" w:type="dxa"/>
            <w:vAlign w:val="center"/>
          </w:tcPr>
          <w:p w14:paraId="2756D90D" w14:textId="77777777" w:rsidR="0078703C" w:rsidRPr="00210929" w:rsidRDefault="0078703C" w:rsidP="006C759E">
            <w:r w:rsidRPr="00210929">
              <w:t>LR3</w:t>
            </w:r>
          </w:p>
        </w:tc>
      </w:tr>
      <w:tr w:rsidR="00A636E1" w:rsidRPr="00210929" w14:paraId="190CEF4A" w14:textId="77777777" w:rsidTr="00ED4E8C">
        <w:trPr>
          <w:cantSplit/>
          <w:jc w:val="center"/>
        </w:trPr>
        <w:tc>
          <w:tcPr>
            <w:tcW w:w="936" w:type="dxa"/>
            <w:vAlign w:val="center"/>
          </w:tcPr>
          <w:p w14:paraId="068F6CC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74C1C41" w14:textId="77777777" w:rsidR="0078703C" w:rsidRPr="00210929" w:rsidRDefault="0078703C" w:rsidP="006C759E">
            <w:pPr>
              <w:jc w:val="center"/>
            </w:pPr>
            <w:r w:rsidRPr="00210929">
              <w:t>LR30007</w:t>
            </w:r>
          </w:p>
        </w:tc>
        <w:tc>
          <w:tcPr>
            <w:tcW w:w="4961" w:type="dxa"/>
            <w:vAlign w:val="center"/>
          </w:tcPr>
          <w:p w14:paraId="4DE4B1EB" w14:textId="77777777" w:rsidR="0078703C" w:rsidRPr="00210929" w:rsidRDefault="0078703C" w:rsidP="006C759E">
            <w:r w:rsidRPr="00210929">
              <w:t>Інші витрати лізингодавця, передбачені договором лізингу</w:t>
            </w:r>
          </w:p>
        </w:tc>
        <w:tc>
          <w:tcPr>
            <w:tcW w:w="1985" w:type="dxa"/>
            <w:vAlign w:val="center"/>
          </w:tcPr>
          <w:p w14:paraId="598A6913" w14:textId="77777777" w:rsidR="0078703C" w:rsidRPr="00210929" w:rsidRDefault="0078703C" w:rsidP="006C759E">
            <w:r w:rsidRPr="00210929">
              <w:t>T100</w:t>
            </w:r>
          </w:p>
        </w:tc>
        <w:tc>
          <w:tcPr>
            <w:tcW w:w="2335" w:type="dxa"/>
            <w:vAlign w:val="center"/>
          </w:tcPr>
          <w:p w14:paraId="2DEDDC8A" w14:textId="77777777" w:rsidR="0078703C" w:rsidRPr="00210929" w:rsidRDefault="0078703C" w:rsidP="006C759E">
            <w:r w:rsidRPr="00210929">
              <w:t>K011, K030</w:t>
            </w:r>
          </w:p>
        </w:tc>
        <w:tc>
          <w:tcPr>
            <w:tcW w:w="2065" w:type="dxa"/>
            <w:vAlign w:val="center"/>
          </w:tcPr>
          <w:p w14:paraId="19325D6C" w14:textId="77777777" w:rsidR="0078703C" w:rsidRPr="00210929" w:rsidRDefault="0078703C" w:rsidP="006C759E">
            <w:r w:rsidRPr="00210929">
              <w:t>Немає</w:t>
            </w:r>
          </w:p>
        </w:tc>
        <w:tc>
          <w:tcPr>
            <w:tcW w:w="986" w:type="dxa"/>
            <w:vAlign w:val="center"/>
          </w:tcPr>
          <w:p w14:paraId="3C36B00E" w14:textId="77777777" w:rsidR="0078703C" w:rsidRPr="00210929" w:rsidRDefault="0078703C" w:rsidP="006C759E">
            <w:r w:rsidRPr="00210929">
              <w:t>LR3</w:t>
            </w:r>
          </w:p>
        </w:tc>
      </w:tr>
      <w:tr w:rsidR="00A636E1" w:rsidRPr="00210929" w14:paraId="59E2901E" w14:textId="77777777" w:rsidTr="00ED4E8C">
        <w:trPr>
          <w:cantSplit/>
          <w:jc w:val="center"/>
        </w:trPr>
        <w:tc>
          <w:tcPr>
            <w:tcW w:w="936" w:type="dxa"/>
            <w:vAlign w:val="center"/>
          </w:tcPr>
          <w:p w14:paraId="2044BA6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7B0F1EB" w14:textId="77777777" w:rsidR="0078703C" w:rsidRPr="00210929" w:rsidRDefault="0078703C" w:rsidP="006C759E">
            <w:pPr>
              <w:jc w:val="center"/>
            </w:pPr>
            <w:r w:rsidRPr="00210929">
              <w:t>LR30008</w:t>
            </w:r>
          </w:p>
        </w:tc>
        <w:tc>
          <w:tcPr>
            <w:tcW w:w="4961" w:type="dxa"/>
            <w:vAlign w:val="center"/>
          </w:tcPr>
          <w:p w14:paraId="2A3D83B0" w14:textId="77777777" w:rsidR="0078703C" w:rsidRPr="00210929" w:rsidRDefault="0078703C" w:rsidP="006C759E">
            <w:r w:rsidRPr="00210929">
              <w:t>Інші відшкодування лізингодавцю за виконаними договорами</w:t>
            </w:r>
          </w:p>
        </w:tc>
        <w:tc>
          <w:tcPr>
            <w:tcW w:w="1985" w:type="dxa"/>
            <w:vAlign w:val="center"/>
          </w:tcPr>
          <w:p w14:paraId="14F1BD13" w14:textId="77777777" w:rsidR="0078703C" w:rsidRPr="00210929" w:rsidRDefault="0078703C" w:rsidP="006C759E">
            <w:r w:rsidRPr="00210929">
              <w:t>T100</w:t>
            </w:r>
          </w:p>
        </w:tc>
        <w:tc>
          <w:tcPr>
            <w:tcW w:w="2335" w:type="dxa"/>
            <w:vAlign w:val="center"/>
          </w:tcPr>
          <w:p w14:paraId="18EF35FB" w14:textId="77777777" w:rsidR="0078703C" w:rsidRPr="00210929" w:rsidRDefault="0078703C" w:rsidP="006C759E">
            <w:r w:rsidRPr="00210929">
              <w:t>K011, K030</w:t>
            </w:r>
          </w:p>
        </w:tc>
        <w:tc>
          <w:tcPr>
            <w:tcW w:w="2065" w:type="dxa"/>
            <w:vAlign w:val="center"/>
          </w:tcPr>
          <w:p w14:paraId="2BF69AE1" w14:textId="77777777" w:rsidR="0078703C" w:rsidRPr="00210929" w:rsidRDefault="0078703C" w:rsidP="006C759E">
            <w:r w:rsidRPr="00210929">
              <w:t>Немає</w:t>
            </w:r>
          </w:p>
        </w:tc>
        <w:tc>
          <w:tcPr>
            <w:tcW w:w="986" w:type="dxa"/>
            <w:vAlign w:val="center"/>
          </w:tcPr>
          <w:p w14:paraId="2EA06229" w14:textId="77777777" w:rsidR="0078703C" w:rsidRPr="00210929" w:rsidRDefault="0078703C" w:rsidP="006C759E">
            <w:r w:rsidRPr="00210929">
              <w:t>LR3</w:t>
            </w:r>
          </w:p>
        </w:tc>
      </w:tr>
      <w:tr w:rsidR="00A636E1" w:rsidRPr="00210929" w14:paraId="120C4EEA" w14:textId="77777777" w:rsidTr="00ED4E8C">
        <w:trPr>
          <w:cantSplit/>
          <w:trHeight w:val="703"/>
          <w:jc w:val="center"/>
        </w:trPr>
        <w:tc>
          <w:tcPr>
            <w:tcW w:w="936" w:type="dxa"/>
            <w:vAlign w:val="center"/>
          </w:tcPr>
          <w:p w14:paraId="63BFA4D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A23B30F" w14:textId="77777777" w:rsidR="0078703C" w:rsidRPr="00210929" w:rsidRDefault="0078703C" w:rsidP="006C759E">
            <w:pPr>
              <w:jc w:val="center"/>
            </w:pPr>
            <w:r w:rsidRPr="00210929">
              <w:t>LR30009</w:t>
            </w:r>
          </w:p>
        </w:tc>
        <w:tc>
          <w:tcPr>
            <w:tcW w:w="4961" w:type="dxa"/>
            <w:vAlign w:val="center"/>
          </w:tcPr>
          <w:p w14:paraId="56990FF4" w14:textId="77777777" w:rsidR="0078703C" w:rsidRPr="00210929" w:rsidRDefault="0078703C" w:rsidP="006C759E">
            <w:r w:rsidRPr="00210929">
              <w:t>Кількість виконаних (анульованих) договорів</w:t>
            </w:r>
          </w:p>
        </w:tc>
        <w:tc>
          <w:tcPr>
            <w:tcW w:w="1985" w:type="dxa"/>
            <w:vAlign w:val="center"/>
          </w:tcPr>
          <w:p w14:paraId="4905E4BF" w14:textId="77777777" w:rsidR="0078703C" w:rsidRPr="00210929" w:rsidRDefault="0078703C" w:rsidP="006C759E">
            <w:pPr>
              <w:rPr>
                <w:lang w:eastAsia="ru-RU"/>
              </w:rPr>
            </w:pPr>
            <w:r w:rsidRPr="00210929">
              <w:t>T100</w:t>
            </w:r>
          </w:p>
        </w:tc>
        <w:tc>
          <w:tcPr>
            <w:tcW w:w="2335" w:type="dxa"/>
            <w:vAlign w:val="center"/>
          </w:tcPr>
          <w:p w14:paraId="02255CD1" w14:textId="77777777" w:rsidR="0078703C" w:rsidRPr="00210929" w:rsidRDefault="0078703C" w:rsidP="006C759E">
            <w:r w:rsidRPr="00210929">
              <w:t>K011, K030</w:t>
            </w:r>
          </w:p>
        </w:tc>
        <w:tc>
          <w:tcPr>
            <w:tcW w:w="2065" w:type="dxa"/>
            <w:vAlign w:val="center"/>
          </w:tcPr>
          <w:p w14:paraId="6E6660D7" w14:textId="77777777" w:rsidR="0078703C" w:rsidRPr="00210929" w:rsidRDefault="0078703C" w:rsidP="006C759E">
            <w:r w:rsidRPr="00210929">
              <w:t>Немає</w:t>
            </w:r>
          </w:p>
        </w:tc>
        <w:tc>
          <w:tcPr>
            <w:tcW w:w="986" w:type="dxa"/>
            <w:vAlign w:val="center"/>
          </w:tcPr>
          <w:p w14:paraId="689E0AAC" w14:textId="77777777" w:rsidR="0078703C" w:rsidRPr="00210929" w:rsidRDefault="0078703C" w:rsidP="006C759E">
            <w:r w:rsidRPr="00210929">
              <w:t>LR3</w:t>
            </w:r>
          </w:p>
        </w:tc>
      </w:tr>
      <w:tr w:rsidR="00A636E1" w:rsidRPr="00210929" w14:paraId="00EE9392" w14:textId="77777777" w:rsidTr="00ED4E8C">
        <w:trPr>
          <w:cantSplit/>
          <w:jc w:val="center"/>
        </w:trPr>
        <w:tc>
          <w:tcPr>
            <w:tcW w:w="936" w:type="dxa"/>
            <w:vAlign w:val="center"/>
          </w:tcPr>
          <w:p w14:paraId="7D3C261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78E64AD" w14:textId="77777777" w:rsidR="0078703C" w:rsidRPr="00210929" w:rsidRDefault="0078703C" w:rsidP="006C759E">
            <w:pPr>
              <w:jc w:val="center"/>
              <w:rPr>
                <w:lang w:eastAsia="ru-RU"/>
              </w:rPr>
            </w:pPr>
            <w:r w:rsidRPr="00210929">
              <w:t>LR40001</w:t>
            </w:r>
          </w:p>
        </w:tc>
        <w:tc>
          <w:tcPr>
            <w:tcW w:w="4961" w:type="dxa"/>
            <w:vAlign w:val="center"/>
          </w:tcPr>
          <w:p w14:paraId="7CB9015C" w14:textId="77777777" w:rsidR="0078703C" w:rsidRPr="00210929" w:rsidRDefault="0078703C" w:rsidP="006C759E">
            <w:pPr>
              <w:rPr>
                <w:lang w:eastAsia="ru-RU"/>
              </w:rPr>
            </w:pPr>
            <w:r w:rsidRPr="00210929">
              <w:t xml:space="preserve">Кількість договорів, укладених за звітний період </w:t>
            </w:r>
          </w:p>
        </w:tc>
        <w:tc>
          <w:tcPr>
            <w:tcW w:w="1985" w:type="dxa"/>
            <w:vAlign w:val="center"/>
          </w:tcPr>
          <w:p w14:paraId="60760F52" w14:textId="77777777" w:rsidR="0078703C" w:rsidRPr="00210929" w:rsidRDefault="0078703C" w:rsidP="006C759E">
            <w:pPr>
              <w:rPr>
                <w:lang w:eastAsia="ru-RU"/>
              </w:rPr>
            </w:pPr>
            <w:r w:rsidRPr="00210929">
              <w:t>Т100</w:t>
            </w:r>
          </w:p>
        </w:tc>
        <w:tc>
          <w:tcPr>
            <w:tcW w:w="2335" w:type="dxa"/>
            <w:vAlign w:val="center"/>
          </w:tcPr>
          <w:p w14:paraId="2C36A205"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46F25C81" w14:textId="77777777" w:rsidR="0078703C" w:rsidRPr="00210929" w:rsidRDefault="0078703C" w:rsidP="006C759E">
            <w:r w:rsidRPr="00210929">
              <w:t>Немає</w:t>
            </w:r>
          </w:p>
        </w:tc>
        <w:tc>
          <w:tcPr>
            <w:tcW w:w="986" w:type="dxa"/>
            <w:vAlign w:val="center"/>
          </w:tcPr>
          <w:p w14:paraId="5AD38DAA" w14:textId="77777777" w:rsidR="0078703C" w:rsidRPr="00210929" w:rsidRDefault="0078703C" w:rsidP="006C759E">
            <w:r w:rsidRPr="00210929">
              <w:t>LR4</w:t>
            </w:r>
          </w:p>
        </w:tc>
      </w:tr>
      <w:tr w:rsidR="00A636E1" w:rsidRPr="00210929" w14:paraId="43537AA0" w14:textId="77777777" w:rsidTr="00ED4E8C">
        <w:trPr>
          <w:cantSplit/>
          <w:jc w:val="center"/>
        </w:trPr>
        <w:tc>
          <w:tcPr>
            <w:tcW w:w="936" w:type="dxa"/>
            <w:vAlign w:val="center"/>
          </w:tcPr>
          <w:p w14:paraId="5B9FEF3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1A95DD6" w14:textId="77777777" w:rsidR="0078703C" w:rsidRPr="00210929" w:rsidRDefault="0078703C" w:rsidP="006C759E">
            <w:pPr>
              <w:jc w:val="center"/>
            </w:pPr>
            <w:r w:rsidRPr="00210929">
              <w:t>LR40002</w:t>
            </w:r>
          </w:p>
        </w:tc>
        <w:tc>
          <w:tcPr>
            <w:tcW w:w="4961" w:type="dxa"/>
            <w:vAlign w:val="center"/>
          </w:tcPr>
          <w:p w14:paraId="7981B0E8" w14:textId="77777777" w:rsidR="0078703C" w:rsidRPr="00210929" w:rsidRDefault="0078703C" w:rsidP="006C759E">
            <w:r w:rsidRPr="00210929">
              <w:t xml:space="preserve">Сума договорів, укладених за звітний період </w:t>
            </w:r>
          </w:p>
        </w:tc>
        <w:tc>
          <w:tcPr>
            <w:tcW w:w="1985" w:type="dxa"/>
            <w:vAlign w:val="center"/>
          </w:tcPr>
          <w:p w14:paraId="7F6CB022" w14:textId="77777777" w:rsidR="0078703C" w:rsidRPr="00210929" w:rsidRDefault="0078703C" w:rsidP="006C759E">
            <w:pPr>
              <w:rPr>
                <w:lang w:eastAsia="ru-RU"/>
              </w:rPr>
            </w:pPr>
            <w:r w:rsidRPr="00210929">
              <w:t>Т100</w:t>
            </w:r>
          </w:p>
        </w:tc>
        <w:tc>
          <w:tcPr>
            <w:tcW w:w="2335" w:type="dxa"/>
            <w:vAlign w:val="center"/>
          </w:tcPr>
          <w:p w14:paraId="07AE124C"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3C00B085" w14:textId="77777777" w:rsidR="0078703C" w:rsidRPr="00210929" w:rsidRDefault="0078703C" w:rsidP="006C759E">
            <w:r w:rsidRPr="00210929">
              <w:t>Немає</w:t>
            </w:r>
          </w:p>
        </w:tc>
        <w:tc>
          <w:tcPr>
            <w:tcW w:w="986" w:type="dxa"/>
            <w:vAlign w:val="center"/>
          </w:tcPr>
          <w:p w14:paraId="0180C007" w14:textId="77777777" w:rsidR="0078703C" w:rsidRPr="00210929" w:rsidRDefault="0078703C" w:rsidP="006C759E">
            <w:r w:rsidRPr="00210929">
              <w:t>LR4</w:t>
            </w:r>
          </w:p>
        </w:tc>
      </w:tr>
      <w:tr w:rsidR="00A636E1" w:rsidRPr="00210929" w14:paraId="230312F1" w14:textId="77777777" w:rsidTr="00ED4E8C">
        <w:trPr>
          <w:cantSplit/>
          <w:jc w:val="center"/>
        </w:trPr>
        <w:tc>
          <w:tcPr>
            <w:tcW w:w="936" w:type="dxa"/>
            <w:vAlign w:val="center"/>
          </w:tcPr>
          <w:p w14:paraId="74941AC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D50522" w14:textId="77777777" w:rsidR="0078703C" w:rsidRPr="00210929" w:rsidRDefault="0078703C" w:rsidP="006C759E">
            <w:pPr>
              <w:jc w:val="center"/>
            </w:pPr>
            <w:r w:rsidRPr="00210929">
              <w:t>LR40003</w:t>
            </w:r>
          </w:p>
        </w:tc>
        <w:tc>
          <w:tcPr>
            <w:tcW w:w="4961" w:type="dxa"/>
            <w:vAlign w:val="center"/>
          </w:tcPr>
          <w:p w14:paraId="3732E176" w14:textId="77777777" w:rsidR="0078703C" w:rsidRPr="00210929" w:rsidRDefault="0078703C" w:rsidP="006C759E">
            <w:r w:rsidRPr="00210929">
              <w:t xml:space="preserve">Загальна сума вимог за договорами, укладеними за звітний період </w:t>
            </w:r>
          </w:p>
        </w:tc>
        <w:tc>
          <w:tcPr>
            <w:tcW w:w="1985" w:type="dxa"/>
            <w:vAlign w:val="center"/>
          </w:tcPr>
          <w:p w14:paraId="36004C4D" w14:textId="77777777" w:rsidR="0078703C" w:rsidRPr="00210929" w:rsidRDefault="0078703C" w:rsidP="006C759E">
            <w:pPr>
              <w:rPr>
                <w:lang w:eastAsia="ru-RU"/>
              </w:rPr>
            </w:pPr>
            <w:r w:rsidRPr="00210929">
              <w:t>Т100</w:t>
            </w:r>
          </w:p>
        </w:tc>
        <w:tc>
          <w:tcPr>
            <w:tcW w:w="2335" w:type="dxa"/>
            <w:vAlign w:val="center"/>
          </w:tcPr>
          <w:p w14:paraId="447BF70C"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62C14F5D" w14:textId="77777777" w:rsidR="0078703C" w:rsidRPr="00210929" w:rsidRDefault="0078703C" w:rsidP="006C759E">
            <w:r w:rsidRPr="00210929">
              <w:t>Немає</w:t>
            </w:r>
          </w:p>
        </w:tc>
        <w:tc>
          <w:tcPr>
            <w:tcW w:w="986" w:type="dxa"/>
            <w:vAlign w:val="center"/>
          </w:tcPr>
          <w:p w14:paraId="2D0E91FB" w14:textId="77777777" w:rsidR="0078703C" w:rsidRPr="00210929" w:rsidRDefault="0078703C" w:rsidP="006C759E">
            <w:r w:rsidRPr="00210929">
              <w:t>LR4</w:t>
            </w:r>
          </w:p>
        </w:tc>
      </w:tr>
      <w:tr w:rsidR="00A636E1" w:rsidRPr="00210929" w14:paraId="6533CEB9" w14:textId="77777777" w:rsidTr="00ED4E8C">
        <w:trPr>
          <w:cantSplit/>
          <w:jc w:val="center"/>
        </w:trPr>
        <w:tc>
          <w:tcPr>
            <w:tcW w:w="936" w:type="dxa"/>
            <w:vAlign w:val="center"/>
          </w:tcPr>
          <w:p w14:paraId="47FA695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CA7F483" w14:textId="77777777" w:rsidR="0078703C" w:rsidRPr="00210929" w:rsidRDefault="0078703C" w:rsidP="006C759E">
            <w:pPr>
              <w:jc w:val="center"/>
            </w:pPr>
            <w:r w:rsidRPr="00210929">
              <w:t>LR40004</w:t>
            </w:r>
          </w:p>
        </w:tc>
        <w:tc>
          <w:tcPr>
            <w:tcW w:w="4961" w:type="dxa"/>
            <w:vAlign w:val="center"/>
          </w:tcPr>
          <w:p w14:paraId="025C317E" w14:textId="77777777" w:rsidR="0078703C" w:rsidRPr="00210929" w:rsidRDefault="0078703C" w:rsidP="006C759E">
            <w:r w:rsidRPr="00210929">
              <w:t xml:space="preserve">Кількість договорів, виконаних за звітний період </w:t>
            </w:r>
          </w:p>
        </w:tc>
        <w:tc>
          <w:tcPr>
            <w:tcW w:w="1985" w:type="dxa"/>
            <w:vAlign w:val="center"/>
          </w:tcPr>
          <w:p w14:paraId="25E35178" w14:textId="77777777" w:rsidR="0078703C" w:rsidRPr="00210929" w:rsidRDefault="0078703C" w:rsidP="006C759E">
            <w:pPr>
              <w:rPr>
                <w:lang w:eastAsia="ru-RU"/>
              </w:rPr>
            </w:pPr>
            <w:r w:rsidRPr="00210929">
              <w:t>Т100</w:t>
            </w:r>
          </w:p>
        </w:tc>
        <w:tc>
          <w:tcPr>
            <w:tcW w:w="2335" w:type="dxa"/>
            <w:vAlign w:val="center"/>
          </w:tcPr>
          <w:p w14:paraId="1CB91FE5"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0509609F" w14:textId="77777777" w:rsidR="0078703C" w:rsidRPr="00210929" w:rsidRDefault="0078703C" w:rsidP="006C759E">
            <w:r w:rsidRPr="00210929">
              <w:t>Немає</w:t>
            </w:r>
          </w:p>
        </w:tc>
        <w:tc>
          <w:tcPr>
            <w:tcW w:w="986" w:type="dxa"/>
            <w:vAlign w:val="center"/>
          </w:tcPr>
          <w:p w14:paraId="53CC71BA" w14:textId="77777777" w:rsidR="0078703C" w:rsidRPr="00210929" w:rsidRDefault="0078703C" w:rsidP="006C759E">
            <w:r w:rsidRPr="00210929">
              <w:t>LR4</w:t>
            </w:r>
          </w:p>
        </w:tc>
      </w:tr>
      <w:tr w:rsidR="00A636E1" w:rsidRPr="00210929" w14:paraId="0B6F7F43" w14:textId="77777777" w:rsidTr="00ED4E8C">
        <w:trPr>
          <w:cantSplit/>
          <w:jc w:val="center"/>
        </w:trPr>
        <w:tc>
          <w:tcPr>
            <w:tcW w:w="936" w:type="dxa"/>
            <w:vAlign w:val="center"/>
          </w:tcPr>
          <w:p w14:paraId="0F8E8D7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AD5C42D" w14:textId="77777777" w:rsidR="0078703C" w:rsidRPr="00210929" w:rsidRDefault="0078703C" w:rsidP="006C759E">
            <w:pPr>
              <w:jc w:val="center"/>
            </w:pPr>
            <w:r w:rsidRPr="00210929">
              <w:t>LR40005</w:t>
            </w:r>
          </w:p>
        </w:tc>
        <w:tc>
          <w:tcPr>
            <w:tcW w:w="4961" w:type="dxa"/>
            <w:vAlign w:val="center"/>
          </w:tcPr>
          <w:p w14:paraId="25D3EA29" w14:textId="77777777" w:rsidR="0078703C" w:rsidRPr="00210929" w:rsidRDefault="0078703C" w:rsidP="006C759E">
            <w:r w:rsidRPr="00210929">
              <w:t xml:space="preserve">Cума вимог за договорами станом на початок періоду </w:t>
            </w:r>
          </w:p>
        </w:tc>
        <w:tc>
          <w:tcPr>
            <w:tcW w:w="1985" w:type="dxa"/>
            <w:vAlign w:val="center"/>
          </w:tcPr>
          <w:p w14:paraId="4DCAEB74" w14:textId="77777777" w:rsidR="0078703C" w:rsidRPr="00210929" w:rsidRDefault="0078703C" w:rsidP="006C759E">
            <w:pPr>
              <w:rPr>
                <w:lang w:eastAsia="ru-RU"/>
              </w:rPr>
            </w:pPr>
            <w:r w:rsidRPr="00210929">
              <w:t>Т100</w:t>
            </w:r>
          </w:p>
        </w:tc>
        <w:tc>
          <w:tcPr>
            <w:tcW w:w="2335" w:type="dxa"/>
            <w:vAlign w:val="center"/>
          </w:tcPr>
          <w:p w14:paraId="7CB7A2B2"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2BE97389" w14:textId="77777777" w:rsidR="0078703C" w:rsidRPr="00210929" w:rsidRDefault="0078703C" w:rsidP="006C759E">
            <w:r w:rsidRPr="00210929">
              <w:t>Немає</w:t>
            </w:r>
          </w:p>
        </w:tc>
        <w:tc>
          <w:tcPr>
            <w:tcW w:w="986" w:type="dxa"/>
            <w:vAlign w:val="center"/>
          </w:tcPr>
          <w:p w14:paraId="360225C3" w14:textId="77777777" w:rsidR="0078703C" w:rsidRPr="00210929" w:rsidRDefault="0078703C" w:rsidP="006C759E">
            <w:r w:rsidRPr="00210929">
              <w:t>LR4</w:t>
            </w:r>
          </w:p>
        </w:tc>
      </w:tr>
      <w:tr w:rsidR="00A636E1" w:rsidRPr="00210929" w14:paraId="725C6EC8" w14:textId="77777777" w:rsidTr="00ED4E8C">
        <w:trPr>
          <w:cantSplit/>
          <w:jc w:val="center"/>
        </w:trPr>
        <w:tc>
          <w:tcPr>
            <w:tcW w:w="936" w:type="dxa"/>
            <w:vAlign w:val="center"/>
          </w:tcPr>
          <w:p w14:paraId="4F71E38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F31FEF1" w14:textId="77777777" w:rsidR="0078703C" w:rsidRPr="00210929" w:rsidRDefault="0078703C" w:rsidP="006C759E">
            <w:pPr>
              <w:jc w:val="center"/>
            </w:pPr>
            <w:r w:rsidRPr="00210929">
              <w:t>LR40006</w:t>
            </w:r>
          </w:p>
        </w:tc>
        <w:tc>
          <w:tcPr>
            <w:tcW w:w="4961" w:type="dxa"/>
            <w:vAlign w:val="center"/>
          </w:tcPr>
          <w:p w14:paraId="1C0E420A" w14:textId="77777777" w:rsidR="0078703C" w:rsidRPr="00210929" w:rsidRDefault="0078703C" w:rsidP="006C759E">
            <w:r w:rsidRPr="00210929">
              <w:t xml:space="preserve">Cума вимог за договорами, придбаними за звітний період  </w:t>
            </w:r>
          </w:p>
        </w:tc>
        <w:tc>
          <w:tcPr>
            <w:tcW w:w="1985" w:type="dxa"/>
            <w:vAlign w:val="center"/>
          </w:tcPr>
          <w:p w14:paraId="6A082EFB" w14:textId="77777777" w:rsidR="0078703C" w:rsidRPr="00210929" w:rsidRDefault="0078703C" w:rsidP="006C759E">
            <w:pPr>
              <w:rPr>
                <w:lang w:eastAsia="ru-RU"/>
              </w:rPr>
            </w:pPr>
            <w:r w:rsidRPr="00210929">
              <w:t>Т100</w:t>
            </w:r>
          </w:p>
        </w:tc>
        <w:tc>
          <w:tcPr>
            <w:tcW w:w="2335" w:type="dxa"/>
            <w:vAlign w:val="center"/>
          </w:tcPr>
          <w:p w14:paraId="56FF399C"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1851FB21" w14:textId="77777777" w:rsidR="0078703C" w:rsidRPr="00210929" w:rsidRDefault="0078703C" w:rsidP="006C759E">
            <w:r w:rsidRPr="00210929">
              <w:t>Немає</w:t>
            </w:r>
          </w:p>
        </w:tc>
        <w:tc>
          <w:tcPr>
            <w:tcW w:w="986" w:type="dxa"/>
            <w:vAlign w:val="center"/>
          </w:tcPr>
          <w:p w14:paraId="1C1BD238" w14:textId="77777777" w:rsidR="0078703C" w:rsidRPr="00210929" w:rsidRDefault="0078703C" w:rsidP="006C759E">
            <w:r w:rsidRPr="00210929">
              <w:t>LR4</w:t>
            </w:r>
          </w:p>
        </w:tc>
      </w:tr>
      <w:tr w:rsidR="00A636E1" w:rsidRPr="00210929" w14:paraId="3F19839D" w14:textId="77777777" w:rsidTr="00ED4E8C">
        <w:trPr>
          <w:cantSplit/>
          <w:jc w:val="center"/>
        </w:trPr>
        <w:tc>
          <w:tcPr>
            <w:tcW w:w="936" w:type="dxa"/>
            <w:vAlign w:val="center"/>
          </w:tcPr>
          <w:p w14:paraId="5F12D09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FD8F3EA" w14:textId="77777777" w:rsidR="0078703C" w:rsidRPr="00210929" w:rsidRDefault="0078703C" w:rsidP="006C759E">
            <w:pPr>
              <w:jc w:val="center"/>
            </w:pPr>
            <w:r w:rsidRPr="00210929">
              <w:t>LR40007</w:t>
            </w:r>
          </w:p>
        </w:tc>
        <w:tc>
          <w:tcPr>
            <w:tcW w:w="4961" w:type="dxa"/>
            <w:vAlign w:val="center"/>
          </w:tcPr>
          <w:p w14:paraId="711247A6" w14:textId="77777777" w:rsidR="0078703C" w:rsidRPr="00210929" w:rsidRDefault="0078703C" w:rsidP="006C759E">
            <w:r w:rsidRPr="00210929">
              <w:t xml:space="preserve">Cума вимог за договорами, погашеними за звітний період </w:t>
            </w:r>
          </w:p>
        </w:tc>
        <w:tc>
          <w:tcPr>
            <w:tcW w:w="1985" w:type="dxa"/>
            <w:vAlign w:val="center"/>
          </w:tcPr>
          <w:p w14:paraId="65539E05" w14:textId="77777777" w:rsidR="0078703C" w:rsidRPr="00210929" w:rsidRDefault="0078703C" w:rsidP="006C759E">
            <w:pPr>
              <w:rPr>
                <w:lang w:eastAsia="ru-RU"/>
              </w:rPr>
            </w:pPr>
            <w:r w:rsidRPr="00210929">
              <w:t>Т100</w:t>
            </w:r>
          </w:p>
        </w:tc>
        <w:tc>
          <w:tcPr>
            <w:tcW w:w="2335" w:type="dxa"/>
            <w:vAlign w:val="center"/>
          </w:tcPr>
          <w:p w14:paraId="53E20340"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20A39B7F" w14:textId="77777777" w:rsidR="0078703C" w:rsidRPr="00210929" w:rsidRDefault="0078703C" w:rsidP="006C759E">
            <w:r w:rsidRPr="00210929">
              <w:t>Немає</w:t>
            </w:r>
          </w:p>
        </w:tc>
        <w:tc>
          <w:tcPr>
            <w:tcW w:w="986" w:type="dxa"/>
            <w:vAlign w:val="center"/>
          </w:tcPr>
          <w:p w14:paraId="3F912A88" w14:textId="77777777" w:rsidR="0078703C" w:rsidRPr="00210929" w:rsidRDefault="0078703C" w:rsidP="006C759E">
            <w:r w:rsidRPr="00210929">
              <w:t>LR4</w:t>
            </w:r>
          </w:p>
        </w:tc>
      </w:tr>
      <w:tr w:rsidR="00A636E1" w:rsidRPr="00210929" w14:paraId="681FD53A" w14:textId="77777777" w:rsidTr="00ED4E8C">
        <w:trPr>
          <w:cantSplit/>
          <w:jc w:val="center"/>
        </w:trPr>
        <w:tc>
          <w:tcPr>
            <w:tcW w:w="936" w:type="dxa"/>
            <w:vAlign w:val="center"/>
          </w:tcPr>
          <w:p w14:paraId="50DB009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CB18F0B" w14:textId="77777777" w:rsidR="0078703C" w:rsidRPr="00210929" w:rsidRDefault="0078703C" w:rsidP="006C759E">
            <w:pPr>
              <w:jc w:val="center"/>
            </w:pPr>
            <w:r w:rsidRPr="00210929">
              <w:t>LR40008</w:t>
            </w:r>
          </w:p>
        </w:tc>
        <w:tc>
          <w:tcPr>
            <w:tcW w:w="4961" w:type="dxa"/>
            <w:vAlign w:val="center"/>
          </w:tcPr>
          <w:p w14:paraId="42C98711" w14:textId="77777777" w:rsidR="0078703C" w:rsidRPr="00210929" w:rsidRDefault="0078703C" w:rsidP="006C759E">
            <w:r w:rsidRPr="00210929">
              <w:t xml:space="preserve">Cума вимог за договорами, відступленими за звітний період  </w:t>
            </w:r>
          </w:p>
        </w:tc>
        <w:tc>
          <w:tcPr>
            <w:tcW w:w="1985" w:type="dxa"/>
            <w:vAlign w:val="center"/>
          </w:tcPr>
          <w:p w14:paraId="484F6A92" w14:textId="77777777" w:rsidR="0078703C" w:rsidRPr="00210929" w:rsidRDefault="0078703C" w:rsidP="006C759E">
            <w:pPr>
              <w:rPr>
                <w:lang w:eastAsia="ru-RU"/>
              </w:rPr>
            </w:pPr>
            <w:r w:rsidRPr="00210929">
              <w:t>Т100</w:t>
            </w:r>
          </w:p>
        </w:tc>
        <w:tc>
          <w:tcPr>
            <w:tcW w:w="2335" w:type="dxa"/>
            <w:vAlign w:val="center"/>
          </w:tcPr>
          <w:p w14:paraId="29B84340"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1CF8AA6B" w14:textId="77777777" w:rsidR="0078703C" w:rsidRPr="00210929" w:rsidRDefault="0078703C" w:rsidP="006C759E">
            <w:r w:rsidRPr="00210929">
              <w:t>Немає</w:t>
            </w:r>
          </w:p>
        </w:tc>
        <w:tc>
          <w:tcPr>
            <w:tcW w:w="986" w:type="dxa"/>
            <w:vAlign w:val="center"/>
          </w:tcPr>
          <w:p w14:paraId="0AAE9F3E" w14:textId="77777777" w:rsidR="0078703C" w:rsidRPr="00210929" w:rsidRDefault="0078703C" w:rsidP="006C759E">
            <w:r w:rsidRPr="00210929">
              <w:t>LR4</w:t>
            </w:r>
          </w:p>
        </w:tc>
      </w:tr>
      <w:tr w:rsidR="00A636E1" w:rsidRPr="00210929" w14:paraId="7FD582D6" w14:textId="77777777" w:rsidTr="00ED4E8C">
        <w:trPr>
          <w:cantSplit/>
          <w:jc w:val="center"/>
        </w:trPr>
        <w:tc>
          <w:tcPr>
            <w:tcW w:w="936" w:type="dxa"/>
            <w:vAlign w:val="center"/>
          </w:tcPr>
          <w:p w14:paraId="28440BC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583C45A" w14:textId="77777777" w:rsidR="0078703C" w:rsidRPr="00210929" w:rsidRDefault="0078703C" w:rsidP="006C759E">
            <w:pPr>
              <w:jc w:val="center"/>
            </w:pPr>
            <w:r w:rsidRPr="00210929">
              <w:t>LR40009</w:t>
            </w:r>
          </w:p>
        </w:tc>
        <w:tc>
          <w:tcPr>
            <w:tcW w:w="4961" w:type="dxa"/>
            <w:vAlign w:val="center"/>
          </w:tcPr>
          <w:p w14:paraId="3B109759" w14:textId="77777777" w:rsidR="0078703C" w:rsidRPr="00210929" w:rsidRDefault="0078703C" w:rsidP="006C759E">
            <w:r w:rsidRPr="00210929">
              <w:t xml:space="preserve">Cума резервів, сформованих за звітний період  </w:t>
            </w:r>
          </w:p>
        </w:tc>
        <w:tc>
          <w:tcPr>
            <w:tcW w:w="1985" w:type="dxa"/>
            <w:vAlign w:val="center"/>
          </w:tcPr>
          <w:p w14:paraId="068B0555" w14:textId="77777777" w:rsidR="0078703C" w:rsidRPr="00210929" w:rsidRDefault="0078703C" w:rsidP="006C759E">
            <w:pPr>
              <w:rPr>
                <w:lang w:eastAsia="ru-RU"/>
              </w:rPr>
            </w:pPr>
            <w:r w:rsidRPr="00210929">
              <w:t>Т100</w:t>
            </w:r>
          </w:p>
        </w:tc>
        <w:tc>
          <w:tcPr>
            <w:tcW w:w="2335" w:type="dxa"/>
            <w:vAlign w:val="center"/>
          </w:tcPr>
          <w:p w14:paraId="1E5832BF"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389F8AF3" w14:textId="77777777" w:rsidR="0078703C" w:rsidRPr="00210929" w:rsidRDefault="0078703C" w:rsidP="006C759E">
            <w:r w:rsidRPr="00210929">
              <w:t>Немає</w:t>
            </w:r>
          </w:p>
        </w:tc>
        <w:tc>
          <w:tcPr>
            <w:tcW w:w="986" w:type="dxa"/>
            <w:vAlign w:val="center"/>
          </w:tcPr>
          <w:p w14:paraId="5BA263A4" w14:textId="77777777" w:rsidR="0078703C" w:rsidRPr="00210929" w:rsidRDefault="0078703C" w:rsidP="006C759E">
            <w:r w:rsidRPr="00210929">
              <w:t>LR4</w:t>
            </w:r>
          </w:p>
        </w:tc>
      </w:tr>
      <w:tr w:rsidR="00A636E1" w:rsidRPr="00210929" w14:paraId="6180A5A2" w14:textId="77777777" w:rsidTr="00ED4E8C">
        <w:trPr>
          <w:cantSplit/>
          <w:jc w:val="center"/>
        </w:trPr>
        <w:tc>
          <w:tcPr>
            <w:tcW w:w="936" w:type="dxa"/>
            <w:vAlign w:val="center"/>
          </w:tcPr>
          <w:p w14:paraId="3D093A0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604537F" w14:textId="77777777" w:rsidR="0078703C" w:rsidRPr="00210929" w:rsidRDefault="0078703C" w:rsidP="006C759E">
            <w:pPr>
              <w:jc w:val="center"/>
            </w:pPr>
            <w:r w:rsidRPr="00210929">
              <w:t>LR40010</w:t>
            </w:r>
          </w:p>
        </w:tc>
        <w:tc>
          <w:tcPr>
            <w:tcW w:w="4961" w:type="dxa"/>
            <w:vAlign w:val="center"/>
          </w:tcPr>
          <w:p w14:paraId="0F03FC04" w14:textId="77777777" w:rsidR="0078703C" w:rsidRPr="00210929" w:rsidRDefault="0078703C" w:rsidP="006C759E">
            <w:r w:rsidRPr="00210929">
              <w:t xml:space="preserve">Cума інших змін дебіторської заборгованості за звітний період  </w:t>
            </w:r>
          </w:p>
        </w:tc>
        <w:tc>
          <w:tcPr>
            <w:tcW w:w="1985" w:type="dxa"/>
            <w:vAlign w:val="center"/>
          </w:tcPr>
          <w:p w14:paraId="26E7E6DE" w14:textId="77777777" w:rsidR="0078703C" w:rsidRPr="00210929" w:rsidRDefault="0078703C" w:rsidP="006C759E">
            <w:pPr>
              <w:rPr>
                <w:lang w:eastAsia="ru-RU"/>
              </w:rPr>
            </w:pPr>
            <w:r w:rsidRPr="00210929">
              <w:t>Т100</w:t>
            </w:r>
          </w:p>
        </w:tc>
        <w:tc>
          <w:tcPr>
            <w:tcW w:w="2335" w:type="dxa"/>
            <w:vAlign w:val="center"/>
          </w:tcPr>
          <w:p w14:paraId="29909C14"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2BC08568" w14:textId="77777777" w:rsidR="0078703C" w:rsidRPr="00210929" w:rsidRDefault="0078703C" w:rsidP="006C759E">
            <w:r w:rsidRPr="00210929">
              <w:t>Немає</w:t>
            </w:r>
          </w:p>
        </w:tc>
        <w:tc>
          <w:tcPr>
            <w:tcW w:w="986" w:type="dxa"/>
            <w:vAlign w:val="center"/>
          </w:tcPr>
          <w:p w14:paraId="13CAADF7" w14:textId="77777777" w:rsidR="0078703C" w:rsidRPr="00210929" w:rsidRDefault="0078703C" w:rsidP="006C759E">
            <w:r w:rsidRPr="00210929">
              <w:t>LR4</w:t>
            </w:r>
          </w:p>
        </w:tc>
      </w:tr>
      <w:tr w:rsidR="00A636E1" w:rsidRPr="00210929" w14:paraId="7EC7E7EF" w14:textId="77777777" w:rsidTr="00ED4E8C">
        <w:trPr>
          <w:cantSplit/>
          <w:jc w:val="center"/>
        </w:trPr>
        <w:tc>
          <w:tcPr>
            <w:tcW w:w="936" w:type="dxa"/>
            <w:vAlign w:val="center"/>
          </w:tcPr>
          <w:p w14:paraId="1F5F2DF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1723438" w14:textId="77777777" w:rsidR="0078703C" w:rsidRPr="00210929" w:rsidRDefault="0078703C" w:rsidP="006C759E">
            <w:pPr>
              <w:jc w:val="center"/>
            </w:pPr>
            <w:r w:rsidRPr="00210929">
              <w:t>LR40011</w:t>
            </w:r>
          </w:p>
        </w:tc>
        <w:tc>
          <w:tcPr>
            <w:tcW w:w="4961" w:type="dxa"/>
            <w:vAlign w:val="center"/>
          </w:tcPr>
          <w:p w14:paraId="354A0EA1" w14:textId="77777777" w:rsidR="0078703C" w:rsidRPr="00210929" w:rsidRDefault="0078703C" w:rsidP="006C759E">
            <w:r w:rsidRPr="00210929">
              <w:t xml:space="preserve">Cума нарахованої пені/штрафів за звітний період  </w:t>
            </w:r>
          </w:p>
        </w:tc>
        <w:tc>
          <w:tcPr>
            <w:tcW w:w="1985" w:type="dxa"/>
            <w:vAlign w:val="center"/>
          </w:tcPr>
          <w:p w14:paraId="751FF87F" w14:textId="77777777" w:rsidR="0078703C" w:rsidRPr="00210929" w:rsidRDefault="0078703C" w:rsidP="006C759E">
            <w:pPr>
              <w:rPr>
                <w:lang w:eastAsia="ru-RU"/>
              </w:rPr>
            </w:pPr>
            <w:r w:rsidRPr="00210929">
              <w:t>Т100</w:t>
            </w:r>
          </w:p>
        </w:tc>
        <w:tc>
          <w:tcPr>
            <w:tcW w:w="2335" w:type="dxa"/>
            <w:vAlign w:val="center"/>
          </w:tcPr>
          <w:p w14:paraId="668D2150"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4F43D998" w14:textId="77777777" w:rsidR="0078703C" w:rsidRPr="00210929" w:rsidRDefault="0078703C" w:rsidP="006C759E">
            <w:r w:rsidRPr="00210929">
              <w:t>Немає</w:t>
            </w:r>
          </w:p>
        </w:tc>
        <w:tc>
          <w:tcPr>
            <w:tcW w:w="986" w:type="dxa"/>
            <w:vAlign w:val="center"/>
          </w:tcPr>
          <w:p w14:paraId="78FF8CC2" w14:textId="77777777" w:rsidR="0078703C" w:rsidRPr="00210929" w:rsidRDefault="0078703C" w:rsidP="006C759E">
            <w:r w:rsidRPr="00210929">
              <w:t>LR4</w:t>
            </w:r>
          </w:p>
        </w:tc>
      </w:tr>
      <w:tr w:rsidR="00A636E1" w:rsidRPr="00210929" w14:paraId="1D245321" w14:textId="77777777" w:rsidTr="00ED4E8C">
        <w:trPr>
          <w:cantSplit/>
          <w:jc w:val="center"/>
        </w:trPr>
        <w:tc>
          <w:tcPr>
            <w:tcW w:w="936" w:type="dxa"/>
            <w:vAlign w:val="center"/>
          </w:tcPr>
          <w:p w14:paraId="5619A69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1190F47" w14:textId="77777777" w:rsidR="0078703C" w:rsidRPr="00210929" w:rsidRDefault="0078703C" w:rsidP="006C759E">
            <w:pPr>
              <w:jc w:val="center"/>
            </w:pPr>
            <w:r w:rsidRPr="00210929">
              <w:t>LR40012</w:t>
            </w:r>
          </w:p>
        </w:tc>
        <w:tc>
          <w:tcPr>
            <w:tcW w:w="4961" w:type="dxa"/>
            <w:vAlign w:val="center"/>
          </w:tcPr>
          <w:p w14:paraId="296BEC83" w14:textId="77777777" w:rsidR="0078703C" w:rsidRPr="00210929" w:rsidRDefault="0078703C" w:rsidP="006C759E">
            <w:r w:rsidRPr="00210929">
              <w:t xml:space="preserve">Cума нарахованих процентів за звітний період  </w:t>
            </w:r>
          </w:p>
        </w:tc>
        <w:tc>
          <w:tcPr>
            <w:tcW w:w="1985" w:type="dxa"/>
            <w:vAlign w:val="center"/>
          </w:tcPr>
          <w:p w14:paraId="2C5D2FA3" w14:textId="77777777" w:rsidR="0078703C" w:rsidRPr="00210929" w:rsidRDefault="0078703C" w:rsidP="006C759E">
            <w:pPr>
              <w:rPr>
                <w:lang w:eastAsia="ru-RU"/>
              </w:rPr>
            </w:pPr>
            <w:r w:rsidRPr="00210929">
              <w:t>Т100</w:t>
            </w:r>
          </w:p>
        </w:tc>
        <w:tc>
          <w:tcPr>
            <w:tcW w:w="2335" w:type="dxa"/>
            <w:vAlign w:val="center"/>
          </w:tcPr>
          <w:p w14:paraId="0DF95616"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3168439D" w14:textId="77777777" w:rsidR="0078703C" w:rsidRPr="00210929" w:rsidRDefault="0078703C" w:rsidP="006C759E">
            <w:r w:rsidRPr="00210929">
              <w:t>Немає</w:t>
            </w:r>
          </w:p>
        </w:tc>
        <w:tc>
          <w:tcPr>
            <w:tcW w:w="986" w:type="dxa"/>
            <w:vAlign w:val="center"/>
          </w:tcPr>
          <w:p w14:paraId="07F6ABAA" w14:textId="77777777" w:rsidR="0078703C" w:rsidRPr="00210929" w:rsidRDefault="0078703C" w:rsidP="006C759E">
            <w:r w:rsidRPr="00210929">
              <w:t>LR4</w:t>
            </w:r>
          </w:p>
        </w:tc>
      </w:tr>
      <w:tr w:rsidR="00A636E1" w:rsidRPr="00210929" w14:paraId="686FEB8F" w14:textId="77777777" w:rsidTr="00ED4E8C">
        <w:trPr>
          <w:cantSplit/>
          <w:jc w:val="center"/>
        </w:trPr>
        <w:tc>
          <w:tcPr>
            <w:tcW w:w="936" w:type="dxa"/>
            <w:vAlign w:val="center"/>
          </w:tcPr>
          <w:p w14:paraId="1595DF9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1AEC1ED" w14:textId="77777777" w:rsidR="0078703C" w:rsidRPr="00210929" w:rsidRDefault="0078703C" w:rsidP="006C759E">
            <w:pPr>
              <w:jc w:val="center"/>
            </w:pPr>
            <w:r w:rsidRPr="00210929">
              <w:t>LR40013</w:t>
            </w:r>
          </w:p>
        </w:tc>
        <w:tc>
          <w:tcPr>
            <w:tcW w:w="4961" w:type="dxa"/>
            <w:vAlign w:val="center"/>
          </w:tcPr>
          <w:p w14:paraId="18526B6E" w14:textId="77777777" w:rsidR="0078703C" w:rsidRPr="00210929" w:rsidRDefault="0078703C" w:rsidP="006C759E">
            <w:r w:rsidRPr="00210929">
              <w:t>Сума вимог за договорами станом на кінець періоду</w:t>
            </w:r>
          </w:p>
        </w:tc>
        <w:tc>
          <w:tcPr>
            <w:tcW w:w="1985" w:type="dxa"/>
            <w:vAlign w:val="center"/>
          </w:tcPr>
          <w:p w14:paraId="2CF015A2" w14:textId="77777777" w:rsidR="0078703C" w:rsidRPr="00210929" w:rsidRDefault="0078703C" w:rsidP="006C759E">
            <w:pPr>
              <w:rPr>
                <w:lang w:eastAsia="ru-RU"/>
              </w:rPr>
            </w:pPr>
            <w:r w:rsidRPr="00210929">
              <w:t>Т100</w:t>
            </w:r>
          </w:p>
        </w:tc>
        <w:tc>
          <w:tcPr>
            <w:tcW w:w="2335" w:type="dxa"/>
            <w:vAlign w:val="center"/>
          </w:tcPr>
          <w:p w14:paraId="117AA3F2" w14:textId="77777777" w:rsidR="0078703C" w:rsidRPr="00210929" w:rsidRDefault="0078703C" w:rsidP="006C759E">
            <w:pPr>
              <w:rPr>
                <w:lang w:eastAsia="ru-RU"/>
              </w:rPr>
            </w:pPr>
            <w:r w:rsidRPr="00210929">
              <w:t xml:space="preserve">K011, K030, H061, </w:t>
            </w:r>
            <w:r w:rsidRPr="00210929">
              <w:rPr>
                <w:lang w:val="en-US"/>
              </w:rPr>
              <w:t>K111</w:t>
            </w:r>
            <w:r w:rsidRPr="00210929">
              <w:rPr>
                <w:lang w:val="ru-RU"/>
              </w:rPr>
              <w:t xml:space="preserve">, </w:t>
            </w:r>
            <w:r w:rsidRPr="00210929">
              <w:t xml:space="preserve">K014 </w:t>
            </w:r>
          </w:p>
        </w:tc>
        <w:tc>
          <w:tcPr>
            <w:tcW w:w="2065" w:type="dxa"/>
            <w:vAlign w:val="center"/>
          </w:tcPr>
          <w:p w14:paraId="28F04851" w14:textId="77777777" w:rsidR="0078703C" w:rsidRPr="00210929" w:rsidRDefault="0078703C" w:rsidP="006C759E">
            <w:r w:rsidRPr="00210929">
              <w:t>Немає</w:t>
            </w:r>
          </w:p>
        </w:tc>
        <w:tc>
          <w:tcPr>
            <w:tcW w:w="986" w:type="dxa"/>
            <w:vAlign w:val="center"/>
          </w:tcPr>
          <w:p w14:paraId="25131741" w14:textId="77777777" w:rsidR="0078703C" w:rsidRPr="00210929" w:rsidRDefault="0078703C" w:rsidP="006C759E">
            <w:r w:rsidRPr="00210929">
              <w:t>LR4</w:t>
            </w:r>
          </w:p>
        </w:tc>
      </w:tr>
      <w:tr w:rsidR="00A636E1" w:rsidRPr="00210929" w14:paraId="08C301FE" w14:textId="77777777" w:rsidTr="00ED4E8C">
        <w:trPr>
          <w:cantSplit/>
          <w:jc w:val="center"/>
        </w:trPr>
        <w:tc>
          <w:tcPr>
            <w:tcW w:w="936" w:type="dxa"/>
            <w:vAlign w:val="center"/>
          </w:tcPr>
          <w:p w14:paraId="28ACA9B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2F78004" w14:textId="77777777" w:rsidR="0078703C" w:rsidRPr="00210929" w:rsidRDefault="0078703C" w:rsidP="007A1E14">
            <w:pPr>
              <w:jc w:val="center"/>
            </w:pPr>
            <w:r w:rsidRPr="00210929">
              <w:t>LR50001</w:t>
            </w:r>
          </w:p>
        </w:tc>
        <w:tc>
          <w:tcPr>
            <w:tcW w:w="4961" w:type="dxa"/>
            <w:vAlign w:val="center"/>
          </w:tcPr>
          <w:p w14:paraId="6BF6C535" w14:textId="77777777" w:rsidR="0078703C" w:rsidRPr="00210929" w:rsidRDefault="0078703C" w:rsidP="006C759E">
            <w:r w:rsidRPr="00210929">
              <w:t>Обсяг та кількість договорів гарантії</w:t>
            </w:r>
          </w:p>
        </w:tc>
        <w:tc>
          <w:tcPr>
            <w:tcW w:w="1985" w:type="dxa"/>
            <w:vAlign w:val="center"/>
          </w:tcPr>
          <w:p w14:paraId="74F88574" w14:textId="77777777" w:rsidR="0078703C" w:rsidRPr="00210929" w:rsidRDefault="0078703C" w:rsidP="007A1E14">
            <w:r w:rsidRPr="00210929">
              <w:t>T070, T080</w:t>
            </w:r>
          </w:p>
        </w:tc>
        <w:tc>
          <w:tcPr>
            <w:tcW w:w="2335" w:type="dxa"/>
            <w:vAlign w:val="center"/>
          </w:tcPr>
          <w:p w14:paraId="7D24A601" w14:textId="77777777" w:rsidR="0078703C" w:rsidRPr="00210929" w:rsidRDefault="0078703C" w:rsidP="007A1E14">
            <w:pPr>
              <w:rPr>
                <w:highlight w:val="yellow"/>
              </w:rPr>
            </w:pPr>
            <w:r w:rsidRPr="00210929">
              <w:t>H067, H068</w:t>
            </w:r>
          </w:p>
        </w:tc>
        <w:tc>
          <w:tcPr>
            <w:tcW w:w="2065" w:type="dxa"/>
            <w:vAlign w:val="center"/>
          </w:tcPr>
          <w:p w14:paraId="02015FBD" w14:textId="77777777" w:rsidR="0078703C" w:rsidRPr="00210929" w:rsidRDefault="0078703C" w:rsidP="006C759E">
            <w:r w:rsidRPr="00210929">
              <w:t>Немає</w:t>
            </w:r>
          </w:p>
        </w:tc>
        <w:tc>
          <w:tcPr>
            <w:tcW w:w="986" w:type="dxa"/>
            <w:vAlign w:val="center"/>
          </w:tcPr>
          <w:p w14:paraId="09C29461" w14:textId="77777777" w:rsidR="0078703C" w:rsidRPr="00210929" w:rsidRDefault="0078703C" w:rsidP="006C759E">
            <w:r w:rsidRPr="00210929">
              <w:t>LR5</w:t>
            </w:r>
          </w:p>
        </w:tc>
      </w:tr>
      <w:tr w:rsidR="00A636E1" w:rsidRPr="00210929" w14:paraId="28691E84" w14:textId="77777777" w:rsidTr="00ED4E8C">
        <w:trPr>
          <w:cantSplit/>
          <w:jc w:val="center"/>
        </w:trPr>
        <w:tc>
          <w:tcPr>
            <w:tcW w:w="936" w:type="dxa"/>
            <w:vAlign w:val="center"/>
          </w:tcPr>
          <w:p w14:paraId="3C3032F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01F5C04" w14:textId="77777777" w:rsidR="0078703C" w:rsidRPr="00210929" w:rsidRDefault="0078703C" w:rsidP="006C759E">
            <w:pPr>
              <w:jc w:val="center"/>
              <w:rPr>
                <w:lang w:eastAsia="ru-RU"/>
              </w:rPr>
            </w:pPr>
            <w:r w:rsidRPr="00210929">
              <w:t>LR60001</w:t>
            </w:r>
          </w:p>
        </w:tc>
        <w:tc>
          <w:tcPr>
            <w:tcW w:w="4961" w:type="dxa"/>
            <w:vAlign w:val="center"/>
          </w:tcPr>
          <w:p w14:paraId="6E19B9D3" w14:textId="77777777" w:rsidR="0078703C" w:rsidRPr="00210929" w:rsidRDefault="0078703C" w:rsidP="006C759E">
            <w:pPr>
              <w:rPr>
                <w:lang w:eastAsia="ru-RU"/>
              </w:rPr>
            </w:pPr>
            <w:r w:rsidRPr="00210929">
              <w:t>Відкликані гарантії за звітний період</w:t>
            </w:r>
          </w:p>
        </w:tc>
        <w:tc>
          <w:tcPr>
            <w:tcW w:w="1985" w:type="dxa"/>
            <w:vAlign w:val="center"/>
          </w:tcPr>
          <w:p w14:paraId="6BFAD294" w14:textId="77777777" w:rsidR="0078703C" w:rsidRPr="00210929" w:rsidRDefault="0078703C" w:rsidP="007A1E14">
            <w:r w:rsidRPr="00210929">
              <w:t>T070, T080</w:t>
            </w:r>
          </w:p>
        </w:tc>
        <w:tc>
          <w:tcPr>
            <w:tcW w:w="2335" w:type="dxa"/>
            <w:vAlign w:val="center"/>
          </w:tcPr>
          <w:p w14:paraId="106D6C95" w14:textId="77777777" w:rsidR="0078703C" w:rsidRPr="00210929" w:rsidRDefault="0078703C" w:rsidP="006C759E">
            <w:r w:rsidRPr="00210929">
              <w:t>Немає</w:t>
            </w:r>
          </w:p>
        </w:tc>
        <w:tc>
          <w:tcPr>
            <w:tcW w:w="2065" w:type="dxa"/>
            <w:vAlign w:val="center"/>
          </w:tcPr>
          <w:p w14:paraId="50EB4A7F" w14:textId="77777777" w:rsidR="0078703C" w:rsidRPr="00210929" w:rsidRDefault="0078703C" w:rsidP="006C759E">
            <w:r w:rsidRPr="00210929">
              <w:t>Немає</w:t>
            </w:r>
          </w:p>
        </w:tc>
        <w:tc>
          <w:tcPr>
            <w:tcW w:w="986" w:type="dxa"/>
            <w:vAlign w:val="center"/>
          </w:tcPr>
          <w:p w14:paraId="6D95D714" w14:textId="77777777" w:rsidR="0078703C" w:rsidRPr="00210929" w:rsidRDefault="0078703C" w:rsidP="006C759E">
            <w:r w:rsidRPr="00210929">
              <w:t>LR6</w:t>
            </w:r>
          </w:p>
        </w:tc>
      </w:tr>
      <w:tr w:rsidR="00A636E1" w:rsidRPr="00210929" w14:paraId="255DFE26" w14:textId="77777777" w:rsidTr="00ED4E8C">
        <w:trPr>
          <w:cantSplit/>
          <w:jc w:val="center"/>
        </w:trPr>
        <w:tc>
          <w:tcPr>
            <w:tcW w:w="936" w:type="dxa"/>
            <w:vAlign w:val="center"/>
          </w:tcPr>
          <w:p w14:paraId="63C4785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34A2310" w14:textId="77777777" w:rsidR="0078703C" w:rsidRPr="00210929" w:rsidRDefault="0078703C" w:rsidP="006C759E">
            <w:pPr>
              <w:jc w:val="center"/>
            </w:pPr>
            <w:r w:rsidRPr="00210929">
              <w:t>LR60002</w:t>
            </w:r>
          </w:p>
        </w:tc>
        <w:tc>
          <w:tcPr>
            <w:tcW w:w="4961" w:type="dxa"/>
            <w:vAlign w:val="center"/>
          </w:tcPr>
          <w:p w14:paraId="4E2FD4C9" w14:textId="77777777" w:rsidR="0078703C" w:rsidRPr="00210929" w:rsidRDefault="0078703C" w:rsidP="006C759E">
            <w:r w:rsidRPr="00210929">
              <w:t>Припинені гарантії</w:t>
            </w:r>
          </w:p>
        </w:tc>
        <w:tc>
          <w:tcPr>
            <w:tcW w:w="1985" w:type="dxa"/>
            <w:vAlign w:val="center"/>
          </w:tcPr>
          <w:p w14:paraId="1C02F0CD" w14:textId="77777777" w:rsidR="0078703C" w:rsidRPr="00210929" w:rsidRDefault="0078703C" w:rsidP="006C759E">
            <w:r w:rsidRPr="00210929">
              <w:t>Немає</w:t>
            </w:r>
          </w:p>
        </w:tc>
        <w:tc>
          <w:tcPr>
            <w:tcW w:w="2335" w:type="dxa"/>
            <w:vAlign w:val="center"/>
          </w:tcPr>
          <w:p w14:paraId="37DCA16B" w14:textId="77777777" w:rsidR="0078703C" w:rsidRPr="00210929" w:rsidRDefault="0078703C" w:rsidP="006C759E">
            <w:r w:rsidRPr="00210929">
              <w:t>Немає</w:t>
            </w:r>
          </w:p>
        </w:tc>
        <w:tc>
          <w:tcPr>
            <w:tcW w:w="2065" w:type="dxa"/>
            <w:vAlign w:val="center"/>
          </w:tcPr>
          <w:p w14:paraId="26296183" w14:textId="77777777" w:rsidR="0078703C" w:rsidRPr="00210929" w:rsidRDefault="0078703C" w:rsidP="006C759E">
            <w:r w:rsidRPr="00210929">
              <w:t>Немає</w:t>
            </w:r>
          </w:p>
        </w:tc>
        <w:tc>
          <w:tcPr>
            <w:tcW w:w="986" w:type="dxa"/>
            <w:vAlign w:val="center"/>
          </w:tcPr>
          <w:p w14:paraId="1C8E97B0" w14:textId="77777777" w:rsidR="0078703C" w:rsidRPr="00210929" w:rsidRDefault="0078703C" w:rsidP="006C759E">
            <w:r w:rsidRPr="00210929">
              <w:t>LR6</w:t>
            </w:r>
          </w:p>
        </w:tc>
      </w:tr>
      <w:tr w:rsidR="00A636E1" w:rsidRPr="00210929" w14:paraId="7197555E" w14:textId="77777777" w:rsidTr="00ED4E8C">
        <w:trPr>
          <w:cantSplit/>
          <w:jc w:val="center"/>
        </w:trPr>
        <w:tc>
          <w:tcPr>
            <w:tcW w:w="936" w:type="dxa"/>
            <w:vAlign w:val="center"/>
          </w:tcPr>
          <w:p w14:paraId="21EBCF0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E71DD23" w14:textId="77777777" w:rsidR="0078703C" w:rsidRPr="00210929" w:rsidRDefault="0078703C" w:rsidP="006C759E">
            <w:pPr>
              <w:jc w:val="center"/>
            </w:pPr>
            <w:r w:rsidRPr="00210929">
              <w:t>LR60003</w:t>
            </w:r>
          </w:p>
        </w:tc>
        <w:tc>
          <w:tcPr>
            <w:tcW w:w="4961" w:type="dxa"/>
            <w:vAlign w:val="center"/>
          </w:tcPr>
          <w:p w14:paraId="213D7E41" w14:textId="77777777" w:rsidR="0078703C" w:rsidRPr="00210929" w:rsidRDefault="0078703C" w:rsidP="006C759E">
            <w:r w:rsidRPr="00210929">
              <w:t>Гарантії, припинені у звʼязку зі сплатою кредиторові суми, на яку видано гарантію</w:t>
            </w:r>
          </w:p>
        </w:tc>
        <w:tc>
          <w:tcPr>
            <w:tcW w:w="1985" w:type="dxa"/>
            <w:vAlign w:val="center"/>
          </w:tcPr>
          <w:p w14:paraId="4F2144E0" w14:textId="77777777" w:rsidR="0078703C" w:rsidRPr="00210929" w:rsidRDefault="0078703C" w:rsidP="006C759E">
            <w:r w:rsidRPr="00210929">
              <w:t>Немає</w:t>
            </w:r>
          </w:p>
        </w:tc>
        <w:tc>
          <w:tcPr>
            <w:tcW w:w="2335" w:type="dxa"/>
            <w:vAlign w:val="center"/>
          </w:tcPr>
          <w:p w14:paraId="4A5C273B" w14:textId="77777777" w:rsidR="0078703C" w:rsidRPr="00210929" w:rsidRDefault="0078703C" w:rsidP="006C759E">
            <w:r w:rsidRPr="00210929">
              <w:t>Немає</w:t>
            </w:r>
          </w:p>
        </w:tc>
        <w:tc>
          <w:tcPr>
            <w:tcW w:w="2065" w:type="dxa"/>
            <w:vAlign w:val="center"/>
          </w:tcPr>
          <w:p w14:paraId="4C59E4D0" w14:textId="77777777" w:rsidR="0078703C" w:rsidRPr="00210929" w:rsidRDefault="0078703C" w:rsidP="006C759E">
            <w:r w:rsidRPr="00210929">
              <w:t>Немає</w:t>
            </w:r>
          </w:p>
        </w:tc>
        <w:tc>
          <w:tcPr>
            <w:tcW w:w="986" w:type="dxa"/>
            <w:vAlign w:val="center"/>
          </w:tcPr>
          <w:p w14:paraId="2FABEC5C" w14:textId="77777777" w:rsidR="0078703C" w:rsidRPr="00210929" w:rsidRDefault="0078703C" w:rsidP="006C759E">
            <w:r w:rsidRPr="00210929">
              <w:t>LR6</w:t>
            </w:r>
          </w:p>
        </w:tc>
      </w:tr>
      <w:tr w:rsidR="00A636E1" w:rsidRPr="00210929" w14:paraId="382C388F" w14:textId="77777777" w:rsidTr="00ED4E8C">
        <w:trPr>
          <w:cantSplit/>
          <w:jc w:val="center"/>
        </w:trPr>
        <w:tc>
          <w:tcPr>
            <w:tcW w:w="936" w:type="dxa"/>
            <w:vAlign w:val="center"/>
          </w:tcPr>
          <w:p w14:paraId="55B2F01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CB13610" w14:textId="77777777" w:rsidR="0078703C" w:rsidRPr="00210929" w:rsidRDefault="0078703C" w:rsidP="006C759E">
            <w:pPr>
              <w:jc w:val="center"/>
            </w:pPr>
            <w:r w:rsidRPr="00210929">
              <w:t>LR60004</w:t>
            </w:r>
          </w:p>
        </w:tc>
        <w:tc>
          <w:tcPr>
            <w:tcW w:w="4961" w:type="dxa"/>
            <w:vAlign w:val="center"/>
          </w:tcPr>
          <w:p w14:paraId="4573D4E3" w14:textId="54CB314C" w:rsidR="0078703C" w:rsidRPr="00210929" w:rsidRDefault="0078703C" w:rsidP="006C759E">
            <w:r w:rsidRPr="00210929">
              <w:t xml:space="preserve">Гарантії, припинені у звʼязку </w:t>
            </w:r>
            <w:r w:rsidR="00CB18BF">
              <w:t>і</w:t>
            </w:r>
            <w:r w:rsidRPr="00210929">
              <w:t>з закінченням строку дії гарантії</w:t>
            </w:r>
          </w:p>
        </w:tc>
        <w:tc>
          <w:tcPr>
            <w:tcW w:w="1985" w:type="dxa"/>
            <w:vAlign w:val="center"/>
          </w:tcPr>
          <w:p w14:paraId="07BAD07A" w14:textId="77777777" w:rsidR="0078703C" w:rsidRPr="00210929" w:rsidRDefault="0078703C" w:rsidP="006C759E">
            <w:r w:rsidRPr="00210929">
              <w:t>Немає</w:t>
            </w:r>
          </w:p>
        </w:tc>
        <w:tc>
          <w:tcPr>
            <w:tcW w:w="2335" w:type="dxa"/>
            <w:vAlign w:val="center"/>
          </w:tcPr>
          <w:p w14:paraId="24DC7ACA" w14:textId="77777777" w:rsidR="0078703C" w:rsidRPr="00210929" w:rsidRDefault="0078703C" w:rsidP="006C759E">
            <w:r w:rsidRPr="00210929">
              <w:t>Немає</w:t>
            </w:r>
          </w:p>
        </w:tc>
        <w:tc>
          <w:tcPr>
            <w:tcW w:w="2065" w:type="dxa"/>
            <w:vAlign w:val="center"/>
          </w:tcPr>
          <w:p w14:paraId="395F6024" w14:textId="77777777" w:rsidR="0078703C" w:rsidRPr="00210929" w:rsidRDefault="0078703C" w:rsidP="006C759E">
            <w:r w:rsidRPr="00210929">
              <w:t>Немає</w:t>
            </w:r>
          </w:p>
        </w:tc>
        <w:tc>
          <w:tcPr>
            <w:tcW w:w="986" w:type="dxa"/>
            <w:vAlign w:val="center"/>
          </w:tcPr>
          <w:p w14:paraId="1AF806DE" w14:textId="77777777" w:rsidR="0078703C" w:rsidRPr="00210929" w:rsidRDefault="0078703C" w:rsidP="006C759E">
            <w:r w:rsidRPr="00210929">
              <w:t>LR6</w:t>
            </w:r>
          </w:p>
        </w:tc>
      </w:tr>
      <w:tr w:rsidR="00A636E1" w:rsidRPr="00210929" w14:paraId="0C5E90D2" w14:textId="77777777" w:rsidTr="00ED4E8C">
        <w:trPr>
          <w:cantSplit/>
          <w:jc w:val="center"/>
        </w:trPr>
        <w:tc>
          <w:tcPr>
            <w:tcW w:w="936" w:type="dxa"/>
            <w:vAlign w:val="center"/>
          </w:tcPr>
          <w:p w14:paraId="13828B7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22DDD1B" w14:textId="77777777" w:rsidR="0078703C" w:rsidRPr="00210929" w:rsidRDefault="0078703C" w:rsidP="006C759E">
            <w:pPr>
              <w:jc w:val="center"/>
            </w:pPr>
            <w:r w:rsidRPr="00210929">
              <w:t>LR60005</w:t>
            </w:r>
          </w:p>
        </w:tc>
        <w:tc>
          <w:tcPr>
            <w:tcW w:w="4961" w:type="dxa"/>
            <w:vAlign w:val="center"/>
          </w:tcPr>
          <w:p w14:paraId="04880C1C" w14:textId="77777777" w:rsidR="0078703C" w:rsidRPr="00210929" w:rsidRDefault="0078703C" w:rsidP="006C759E">
            <w:r w:rsidRPr="00210929">
              <w:t>Гарантії, припинені у звʼязку з відмовою кредитора від своїх прав за гарантією шляхом подання гаранту письмової заяви про звільнення його від обовʼязків за гарантією</w:t>
            </w:r>
          </w:p>
        </w:tc>
        <w:tc>
          <w:tcPr>
            <w:tcW w:w="1985" w:type="dxa"/>
            <w:vAlign w:val="center"/>
          </w:tcPr>
          <w:p w14:paraId="72454398" w14:textId="77777777" w:rsidR="0078703C" w:rsidRPr="00210929" w:rsidRDefault="0078703C" w:rsidP="006C759E">
            <w:r w:rsidRPr="00210929">
              <w:t>Немає</w:t>
            </w:r>
          </w:p>
        </w:tc>
        <w:tc>
          <w:tcPr>
            <w:tcW w:w="2335" w:type="dxa"/>
            <w:vAlign w:val="center"/>
          </w:tcPr>
          <w:p w14:paraId="663F0B9D" w14:textId="77777777" w:rsidR="0078703C" w:rsidRPr="00210929" w:rsidRDefault="0078703C" w:rsidP="006C759E">
            <w:r w:rsidRPr="00210929">
              <w:t>Немає</w:t>
            </w:r>
          </w:p>
        </w:tc>
        <w:tc>
          <w:tcPr>
            <w:tcW w:w="2065" w:type="dxa"/>
            <w:vAlign w:val="center"/>
          </w:tcPr>
          <w:p w14:paraId="1BAD675F" w14:textId="77777777" w:rsidR="0078703C" w:rsidRPr="00210929" w:rsidRDefault="0078703C" w:rsidP="006C759E">
            <w:r w:rsidRPr="00210929">
              <w:t>Немає</w:t>
            </w:r>
          </w:p>
        </w:tc>
        <w:tc>
          <w:tcPr>
            <w:tcW w:w="986" w:type="dxa"/>
            <w:vAlign w:val="center"/>
          </w:tcPr>
          <w:p w14:paraId="6663591D" w14:textId="77777777" w:rsidR="0078703C" w:rsidRPr="00210929" w:rsidRDefault="0078703C" w:rsidP="006C759E">
            <w:r w:rsidRPr="00210929">
              <w:t>LR6</w:t>
            </w:r>
          </w:p>
        </w:tc>
      </w:tr>
      <w:tr w:rsidR="00A636E1" w:rsidRPr="00210929" w14:paraId="3311B111" w14:textId="77777777" w:rsidTr="00ED4E8C">
        <w:trPr>
          <w:cantSplit/>
          <w:jc w:val="center"/>
        </w:trPr>
        <w:tc>
          <w:tcPr>
            <w:tcW w:w="936" w:type="dxa"/>
            <w:vAlign w:val="center"/>
          </w:tcPr>
          <w:p w14:paraId="22E66F4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D46D578" w14:textId="77777777" w:rsidR="0078703C" w:rsidRPr="00210929" w:rsidRDefault="0078703C" w:rsidP="006C759E">
            <w:pPr>
              <w:jc w:val="center"/>
            </w:pPr>
            <w:r w:rsidRPr="00210929">
              <w:t>LR60006</w:t>
            </w:r>
          </w:p>
        </w:tc>
        <w:tc>
          <w:tcPr>
            <w:tcW w:w="4961" w:type="dxa"/>
            <w:vAlign w:val="center"/>
          </w:tcPr>
          <w:p w14:paraId="21785A07" w14:textId="77777777" w:rsidR="0078703C" w:rsidRPr="00210929" w:rsidRDefault="0078703C" w:rsidP="006C759E">
            <w:r w:rsidRPr="00210929">
              <w:t>Договори гарантії, укладені за звітний період</w:t>
            </w:r>
          </w:p>
        </w:tc>
        <w:tc>
          <w:tcPr>
            <w:tcW w:w="1985" w:type="dxa"/>
            <w:vAlign w:val="center"/>
          </w:tcPr>
          <w:p w14:paraId="212274B8" w14:textId="77777777" w:rsidR="0078703C" w:rsidRPr="00210929" w:rsidRDefault="0078703C" w:rsidP="006C759E">
            <w:r w:rsidRPr="00210929">
              <w:t>Немає</w:t>
            </w:r>
          </w:p>
        </w:tc>
        <w:tc>
          <w:tcPr>
            <w:tcW w:w="2335" w:type="dxa"/>
            <w:vAlign w:val="center"/>
          </w:tcPr>
          <w:p w14:paraId="41E476D5" w14:textId="77777777" w:rsidR="0078703C" w:rsidRPr="00210929" w:rsidRDefault="0078703C" w:rsidP="006C759E">
            <w:r w:rsidRPr="00210929">
              <w:t>Немає</w:t>
            </w:r>
          </w:p>
        </w:tc>
        <w:tc>
          <w:tcPr>
            <w:tcW w:w="2065" w:type="dxa"/>
            <w:vAlign w:val="center"/>
          </w:tcPr>
          <w:p w14:paraId="74AFA7DC" w14:textId="77777777" w:rsidR="0078703C" w:rsidRPr="00210929" w:rsidRDefault="0078703C" w:rsidP="006C759E">
            <w:r w:rsidRPr="00210929">
              <w:t>Немає</w:t>
            </w:r>
          </w:p>
        </w:tc>
        <w:tc>
          <w:tcPr>
            <w:tcW w:w="986" w:type="dxa"/>
            <w:vAlign w:val="center"/>
          </w:tcPr>
          <w:p w14:paraId="11C7A500" w14:textId="77777777" w:rsidR="0078703C" w:rsidRPr="00210929" w:rsidRDefault="0078703C" w:rsidP="006C759E">
            <w:r w:rsidRPr="00210929">
              <w:t>LR6</w:t>
            </w:r>
          </w:p>
        </w:tc>
      </w:tr>
      <w:tr w:rsidR="00A636E1" w:rsidRPr="00210929" w14:paraId="6202BF79" w14:textId="77777777" w:rsidTr="00ED4E8C">
        <w:trPr>
          <w:cantSplit/>
          <w:jc w:val="center"/>
        </w:trPr>
        <w:tc>
          <w:tcPr>
            <w:tcW w:w="936" w:type="dxa"/>
            <w:vAlign w:val="center"/>
          </w:tcPr>
          <w:p w14:paraId="48C2984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C58404B" w14:textId="77777777" w:rsidR="0078703C" w:rsidRPr="00210929" w:rsidRDefault="0078703C" w:rsidP="006C759E">
            <w:pPr>
              <w:jc w:val="center"/>
            </w:pPr>
            <w:r w:rsidRPr="00210929">
              <w:t>LR60007</w:t>
            </w:r>
          </w:p>
        </w:tc>
        <w:tc>
          <w:tcPr>
            <w:tcW w:w="4961" w:type="dxa"/>
            <w:vAlign w:val="center"/>
          </w:tcPr>
          <w:p w14:paraId="10A7640D" w14:textId="77777777" w:rsidR="0078703C" w:rsidRPr="00210929" w:rsidRDefault="0078703C" w:rsidP="006C759E">
            <w:r w:rsidRPr="00210929">
              <w:t>Договори гарантії, укладені за звітний період, термін яких менше або дорівнює 2 рокам</w:t>
            </w:r>
          </w:p>
        </w:tc>
        <w:tc>
          <w:tcPr>
            <w:tcW w:w="1985" w:type="dxa"/>
            <w:vAlign w:val="center"/>
          </w:tcPr>
          <w:p w14:paraId="00B6024B" w14:textId="77777777" w:rsidR="0078703C" w:rsidRPr="00210929" w:rsidRDefault="0078703C" w:rsidP="006C759E">
            <w:r w:rsidRPr="00210929">
              <w:t>Немає</w:t>
            </w:r>
          </w:p>
        </w:tc>
        <w:tc>
          <w:tcPr>
            <w:tcW w:w="2335" w:type="dxa"/>
            <w:vAlign w:val="center"/>
          </w:tcPr>
          <w:p w14:paraId="6182BA3B" w14:textId="77777777" w:rsidR="0078703C" w:rsidRPr="00210929" w:rsidRDefault="0078703C" w:rsidP="006C759E">
            <w:r w:rsidRPr="00210929">
              <w:t>Немає</w:t>
            </w:r>
          </w:p>
        </w:tc>
        <w:tc>
          <w:tcPr>
            <w:tcW w:w="2065" w:type="dxa"/>
            <w:vAlign w:val="center"/>
          </w:tcPr>
          <w:p w14:paraId="6F2F521B" w14:textId="77777777" w:rsidR="0078703C" w:rsidRPr="00210929" w:rsidRDefault="0078703C" w:rsidP="006C759E">
            <w:r w:rsidRPr="00210929">
              <w:t>Немає</w:t>
            </w:r>
          </w:p>
        </w:tc>
        <w:tc>
          <w:tcPr>
            <w:tcW w:w="986" w:type="dxa"/>
            <w:vAlign w:val="center"/>
          </w:tcPr>
          <w:p w14:paraId="056DD7F7" w14:textId="77777777" w:rsidR="0078703C" w:rsidRPr="00210929" w:rsidRDefault="0078703C" w:rsidP="006C759E">
            <w:r w:rsidRPr="00210929">
              <w:t>LR6</w:t>
            </w:r>
          </w:p>
        </w:tc>
      </w:tr>
      <w:tr w:rsidR="00A636E1" w:rsidRPr="00210929" w14:paraId="2B2E9681" w14:textId="77777777" w:rsidTr="00ED4E8C">
        <w:trPr>
          <w:cantSplit/>
          <w:jc w:val="center"/>
        </w:trPr>
        <w:tc>
          <w:tcPr>
            <w:tcW w:w="936" w:type="dxa"/>
            <w:vAlign w:val="center"/>
          </w:tcPr>
          <w:p w14:paraId="1E786D4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D0450D3" w14:textId="77777777" w:rsidR="0078703C" w:rsidRPr="00210929" w:rsidRDefault="0078703C" w:rsidP="006C759E">
            <w:pPr>
              <w:jc w:val="center"/>
            </w:pPr>
            <w:r w:rsidRPr="00210929">
              <w:t>LR60008</w:t>
            </w:r>
          </w:p>
        </w:tc>
        <w:tc>
          <w:tcPr>
            <w:tcW w:w="4961" w:type="dxa"/>
            <w:vAlign w:val="center"/>
          </w:tcPr>
          <w:p w14:paraId="799D6BF1" w14:textId="77777777" w:rsidR="0078703C" w:rsidRPr="00210929" w:rsidRDefault="0078703C" w:rsidP="006C759E">
            <w:r w:rsidRPr="00210929">
              <w:t>Договори гарантії, укладені за звітний період, термін яких більше 2 або дорівнює 5 рокам</w:t>
            </w:r>
          </w:p>
        </w:tc>
        <w:tc>
          <w:tcPr>
            <w:tcW w:w="1985" w:type="dxa"/>
            <w:vAlign w:val="center"/>
          </w:tcPr>
          <w:p w14:paraId="2742ECB8" w14:textId="77777777" w:rsidR="0078703C" w:rsidRPr="00210929" w:rsidRDefault="0078703C" w:rsidP="006C759E">
            <w:r w:rsidRPr="00210929">
              <w:t>Немає</w:t>
            </w:r>
          </w:p>
        </w:tc>
        <w:tc>
          <w:tcPr>
            <w:tcW w:w="2335" w:type="dxa"/>
            <w:vAlign w:val="center"/>
          </w:tcPr>
          <w:p w14:paraId="4D802589" w14:textId="77777777" w:rsidR="0078703C" w:rsidRPr="00210929" w:rsidRDefault="0078703C" w:rsidP="006C759E">
            <w:r w:rsidRPr="00210929">
              <w:t>Немає</w:t>
            </w:r>
          </w:p>
        </w:tc>
        <w:tc>
          <w:tcPr>
            <w:tcW w:w="2065" w:type="dxa"/>
            <w:vAlign w:val="center"/>
          </w:tcPr>
          <w:p w14:paraId="482CD8AD" w14:textId="77777777" w:rsidR="0078703C" w:rsidRPr="00210929" w:rsidRDefault="0078703C" w:rsidP="006C759E">
            <w:r w:rsidRPr="00210929">
              <w:t>Немає</w:t>
            </w:r>
          </w:p>
        </w:tc>
        <w:tc>
          <w:tcPr>
            <w:tcW w:w="986" w:type="dxa"/>
            <w:vAlign w:val="center"/>
          </w:tcPr>
          <w:p w14:paraId="7B8151DD" w14:textId="77777777" w:rsidR="0078703C" w:rsidRPr="00210929" w:rsidRDefault="0078703C" w:rsidP="006C759E">
            <w:r w:rsidRPr="00210929">
              <w:t>LR6</w:t>
            </w:r>
          </w:p>
        </w:tc>
      </w:tr>
      <w:tr w:rsidR="00A636E1" w:rsidRPr="00210929" w14:paraId="178F1BB0" w14:textId="77777777" w:rsidTr="00ED4E8C">
        <w:trPr>
          <w:cantSplit/>
          <w:jc w:val="center"/>
        </w:trPr>
        <w:tc>
          <w:tcPr>
            <w:tcW w:w="936" w:type="dxa"/>
            <w:vAlign w:val="center"/>
          </w:tcPr>
          <w:p w14:paraId="3550993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12E8AF" w14:textId="77777777" w:rsidR="0078703C" w:rsidRPr="00210929" w:rsidRDefault="0078703C" w:rsidP="006C759E">
            <w:pPr>
              <w:jc w:val="center"/>
            </w:pPr>
            <w:r w:rsidRPr="00210929">
              <w:t>LR60009</w:t>
            </w:r>
          </w:p>
        </w:tc>
        <w:tc>
          <w:tcPr>
            <w:tcW w:w="4961" w:type="dxa"/>
            <w:vAlign w:val="center"/>
          </w:tcPr>
          <w:p w14:paraId="20757EA2" w14:textId="77777777" w:rsidR="0078703C" w:rsidRPr="00210929" w:rsidRDefault="0078703C" w:rsidP="006C759E">
            <w:r w:rsidRPr="00210929">
              <w:t>Договори гарантії, укладені за звітний період, термін яких більше 5 або дорівнює 10 рокам</w:t>
            </w:r>
          </w:p>
        </w:tc>
        <w:tc>
          <w:tcPr>
            <w:tcW w:w="1985" w:type="dxa"/>
            <w:vAlign w:val="center"/>
          </w:tcPr>
          <w:p w14:paraId="5687C678" w14:textId="77777777" w:rsidR="0078703C" w:rsidRPr="00210929" w:rsidRDefault="0078703C" w:rsidP="006C759E">
            <w:r w:rsidRPr="00210929">
              <w:t>Немає</w:t>
            </w:r>
          </w:p>
        </w:tc>
        <w:tc>
          <w:tcPr>
            <w:tcW w:w="2335" w:type="dxa"/>
            <w:vAlign w:val="center"/>
          </w:tcPr>
          <w:p w14:paraId="31D5DD95" w14:textId="77777777" w:rsidR="0078703C" w:rsidRPr="00210929" w:rsidRDefault="0078703C" w:rsidP="006C759E">
            <w:r w:rsidRPr="00210929">
              <w:t>Немає</w:t>
            </w:r>
          </w:p>
        </w:tc>
        <w:tc>
          <w:tcPr>
            <w:tcW w:w="2065" w:type="dxa"/>
            <w:vAlign w:val="center"/>
          </w:tcPr>
          <w:p w14:paraId="74A27DDC" w14:textId="77777777" w:rsidR="0078703C" w:rsidRPr="00210929" w:rsidRDefault="0078703C" w:rsidP="006C759E">
            <w:r w:rsidRPr="00210929">
              <w:t>Немає</w:t>
            </w:r>
          </w:p>
        </w:tc>
        <w:tc>
          <w:tcPr>
            <w:tcW w:w="986" w:type="dxa"/>
            <w:vAlign w:val="center"/>
          </w:tcPr>
          <w:p w14:paraId="18C34DDF" w14:textId="77777777" w:rsidR="0078703C" w:rsidRPr="00210929" w:rsidRDefault="0078703C" w:rsidP="006C759E">
            <w:r w:rsidRPr="00210929">
              <w:t>LR6</w:t>
            </w:r>
          </w:p>
        </w:tc>
      </w:tr>
      <w:tr w:rsidR="00A636E1" w:rsidRPr="00210929" w14:paraId="1CA146B8" w14:textId="77777777" w:rsidTr="00ED4E8C">
        <w:trPr>
          <w:cantSplit/>
          <w:jc w:val="center"/>
        </w:trPr>
        <w:tc>
          <w:tcPr>
            <w:tcW w:w="936" w:type="dxa"/>
            <w:vAlign w:val="center"/>
          </w:tcPr>
          <w:p w14:paraId="6825E0D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02F70E6" w14:textId="77777777" w:rsidR="0078703C" w:rsidRPr="00210929" w:rsidRDefault="0078703C" w:rsidP="006C759E">
            <w:pPr>
              <w:jc w:val="center"/>
            </w:pPr>
            <w:r w:rsidRPr="00210929">
              <w:t>LR60010</w:t>
            </w:r>
          </w:p>
        </w:tc>
        <w:tc>
          <w:tcPr>
            <w:tcW w:w="4961" w:type="dxa"/>
            <w:vAlign w:val="center"/>
          </w:tcPr>
          <w:p w14:paraId="070AE466" w14:textId="77777777" w:rsidR="0078703C" w:rsidRPr="00210929" w:rsidRDefault="0078703C" w:rsidP="006C759E">
            <w:r w:rsidRPr="00210929">
              <w:t>Договори гарантії, укладені за звітний період, термін яких більше 10 років</w:t>
            </w:r>
          </w:p>
        </w:tc>
        <w:tc>
          <w:tcPr>
            <w:tcW w:w="1985" w:type="dxa"/>
            <w:vAlign w:val="center"/>
          </w:tcPr>
          <w:p w14:paraId="47E8E36A" w14:textId="77777777" w:rsidR="0078703C" w:rsidRPr="00210929" w:rsidRDefault="0078703C" w:rsidP="006C759E">
            <w:r w:rsidRPr="00210929">
              <w:t>Немає</w:t>
            </w:r>
          </w:p>
        </w:tc>
        <w:tc>
          <w:tcPr>
            <w:tcW w:w="2335" w:type="dxa"/>
            <w:vAlign w:val="center"/>
          </w:tcPr>
          <w:p w14:paraId="4C69227D" w14:textId="77777777" w:rsidR="0078703C" w:rsidRPr="00210929" w:rsidRDefault="0078703C" w:rsidP="006C759E">
            <w:r w:rsidRPr="00210929">
              <w:t>Немає</w:t>
            </w:r>
          </w:p>
        </w:tc>
        <w:tc>
          <w:tcPr>
            <w:tcW w:w="2065" w:type="dxa"/>
            <w:vAlign w:val="center"/>
          </w:tcPr>
          <w:p w14:paraId="785CEC19" w14:textId="77777777" w:rsidR="0078703C" w:rsidRPr="00210929" w:rsidRDefault="0078703C" w:rsidP="006C759E">
            <w:r w:rsidRPr="00210929">
              <w:t>Немає</w:t>
            </w:r>
          </w:p>
        </w:tc>
        <w:tc>
          <w:tcPr>
            <w:tcW w:w="986" w:type="dxa"/>
            <w:vAlign w:val="center"/>
          </w:tcPr>
          <w:p w14:paraId="1FDA815B" w14:textId="77777777" w:rsidR="0078703C" w:rsidRPr="00210929" w:rsidRDefault="0078703C" w:rsidP="006C759E">
            <w:r w:rsidRPr="00210929">
              <w:t>LR6</w:t>
            </w:r>
          </w:p>
        </w:tc>
      </w:tr>
      <w:tr w:rsidR="00A636E1" w:rsidRPr="00210929" w14:paraId="19D4D4D0" w14:textId="77777777" w:rsidTr="00ED4E8C">
        <w:trPr>
          <w:cantSplit/>
          <w:jc w:val="center"/>
        </w:trPr>
        <w:tc>
          <w:tcPr>
            <w:tcW w:w="936" w:type="dxa"/>
            <w:vAlign w:val="center"/>
          </w:tcPr>
          <w:p w14:paraId="7222BF5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130C73" w14:textId="77777777" w:rsidR="0078703C" w:rsidRPr="00210929" w:rsidRDefault="0078703C" w:rsidP="006C759E">
            <w:pPr>
              <w:jc w:val="center"/>
            </w:pPr>
            <w:r w:rsidRPr="00210929">
              <w:t>LR60011</w:t>
            </w:r>
          </w:p>
        </w:tc>
        <w:tc>
          <w:tcPr>
            <w:tcW w:w="4961" w:type="dxa"/>
            <w:vAlign w:val="center"/>
          </w:tcPr>
          <w:p w14:paraId="07D17943" w14:textId="77777777" w:rsidR="0078703C" w:rsidRPr="00210929" w:rsidRDefault="0078703C" w:rsidP="006C759E">
            <w:r w:rsidRPr="00210929">
              <w:t>Задоволення права зворотної вимоги до боржника за договорами гарантії</w:t>
            </w:r>
          </w:p>
        </w:tc>
        <w:tc>
          <w:tcPr>
            <w:tcW w:w="1985" w:type="dxa"/>
            <w:vAlign w:val="center"/>
          </w:tcPr>
          <w:p w14:paraId="0A25BEE2" w14:textId="77777777" w:rsidR="0078703C" w:rsidRPr="00210929" w:rsidRDefault="0078703C" w:rsidP="006C759E">
            <w:r w:rsidRPr="00210929">
              <w:t>Немає</w:t>
            </w:r>
          </w:p>
        </w:tc>
        <w:tc>
          <w:tcPr>
            <w:tcW w:w="2335" w:type="dxa"/>
            <w:vAlign w:val="center"/>
          </w:tcPr>
          <w:p w14:paraId="651898C6" w14:textId="77777777" w:rsidR="0078703C" w:rsidRPr="00210929" w:rsidRDefault="0078703C" w:rsidP="006C759E">
            <w:r w:rsidRPr="00210929">
              <w:t>Немає</w:t>
            </w:r>
          </w:p>
        </w:tc>
        <w:tc>
          <w:tcPr>
            <w:tcW w:w="2065" w:type="dxa"/>
            <w:vAlign w:val="center"/>
          </w:tcPr>
          <w:p w14:paraId="7BA9D85D" w14:textId="77777777" w:rsidR="0078703C" w:rsidRPr="00210929" w:rsidRDefault="0078703C" w:rsidP="006C759E">
            <w:r w:rsidRPr="00210929">
              <w:t>Немає</w:t>
            </w:r>
          </w:p>
        </w:tc>
        <w:tc>
          <w:tcPr>
            <w:tcW w:w="986" w:type="dxa"/>
            <w:vAlign w:val="center"/>
          </w:tcPr>
          <w:p w14:paraId="3DDE7254" w14:textId="77777777" w:rsidR="0078703C" w:rsidRPr="00210929" w:rsidRDefault="0078703C" w:rsidP="006C759E">
            <w:r w:rsidRPr="00210929">
              <w:t>LR6</w:t>
            </w:r>
          </w:p>
        </w:tc>
      </w:tr>
      <w:tr w:rsidR="00A636E1" w:rsidRPr="00210929" w14:paraId="1A802CB6" w14:textId="77777777" w:rsidTr="00ED4E8C">
        <w:trPr>
          <w:cantSplit/>
          <w:jc w:val="center"/>
        </w:trPr>
        <w:tc>
          <w:tcPr>
            <w:tcW w:w="936" w:type="dxa"/>
            <w:vAlign w:val="center"/>
          </w:tcPr>
          <w:p w14:paraId="14F4F04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3B3916B" w14:textId="77777777" w:rsidR="0078703C" w:rsidRPr="00210929" w:rsidRDefault="0078703C" w:rsidP="006C759E">
            <w:pPr>
              <w:jc w:val="center"/>
              <w:rPr>
                <w:lang w:eastAsia="ru-RU"/>
              </w:rPr>
            </w:pPr>
            <w:r w:rsidRPr="00210929">
              <w:t>LR70001</w:t>
            </w:r>
          </w:p>
        </w:tc>
        <w:tc>
          <w:tcPr>
            <w:tcW w:w="4961" w:type="dxa"/>
            <w:vAlign w:val="center"/>
          </w:tcPr>
          <w:p w14:paraId="6ADE685F" w14:textId="77777777" w:rsidR="0078703C" w:rsidRPr="00210929" w:rsidRDefault="0078703C" w:rsidP="006C759E">
            <w:r w:rsidRPr="00210929">
              <w:t>Кількість договорів, укладених за звітний період</w:t>
            </w:r>
          </w:p>
        </w:tc>
        <w:tc>
          <w:tcPr>
            <w:tcW w:w="1985" w:type="dxa"/>
            <w:vAlign w:val="center"/>
          </w:tcPr>
          <w:p w14:paraId="7156EEAF" w14:textId="77777777" w:rsidR="0078703C" w:rsidRPr="00210929" w:rsidRDefault="0078703C" w:rsidP="006C759E">
            <w:r w:rsidRPr="00210929">
              <w:t>Т100</w:t>
            </w:r>
          </w:p>
        </w:tc>
        <w:tc>
          <w:tcPr>
            <w:tcW w:w="2335" w:type="dxa"/>
            <w:vAlign w:val="center"/>
          </w:tcPr>
          <w:p w14:paraId="2F0F9840" w14:textId="77777777" w:rsidR="0078703C" w:rsidRPr="00210929" w:rsidRDefault="0078703C" w:rsidP="006C759E">
            <w:pPr>
              <w:rPr>
                <w:lang w:eastAsia="ru-RU"/>
              </w:rPr>
            </w:pPr>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04509FA7" w14:textId="77777777" w:rsidR="0078703C" w:rsidRPr="00210929" w:rsidRDefault="0078703C" w:rsidP="006C759E">
            <w:r w:rsidRPr="00210929">
              <w:t>Немає</w:t>
            </w:r>
          </w:p>
        </w:tc>
        <w:tc>
          <w:tcPr>
            <w:tcW w:w="986" w:type="dxa"/>
            <w:vAlign w:val="center"/>
          </w:tcPr>
          <w:p w14:paraId="24097953" w14:textId="77777777" w:rsidR="0078703C" w:rsidRPr="00210929" w:rsidRDefault="0078703C" w:rsidP="006C759E">
            <w:r w:rsidRPr="00210929">
              <w:t>LR7</w:t>
            </w:r>
          </w:p>
        </w:tc>
      </w:tr>
      <w:tr w:rsidR="00A636E1" w:rsidRPr="00210929" w14:paraId="3D9BAB7F" w14:textId="77777777" w:rsidTr="00ED4E8C">
        <w:trPr>
          <w:cantSplit/>
          <w:jc w:val="center"/>
        </w:trPr>
        <w:tc>
          <w:tcPr>
            <w:tcW w:w="936" w:type="dxa"/>
            <w:vAlign w:val="center"/>
          </w:tcPr>
          <w:p w14:paraId="4240078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D6C9AFC" w14:textId="77777777" w:rsidR="0078703C" w:rsidRPr="00210929" w:rsidRDefault="0078703C" w:rsidP="006C759E">
            <w:pPr>
              <w:jc w:val="center"/>
            </w:pPr>
            <w:r w:rsidRPr="00210929">
              <w:t>LR70002</w:t>
            </w:r>
          </w:p>
        </w:tc>
        <w:tc>
          <w:tcPr>
            <w:tcW w:w="4961" w:type="dxa"/>
            <w:vAlign w:val="center"/>
          </w:tcPr>
          <w:p w14:paraId="3A827516" w14:textId="77777777" w:rsidR="0078703C" w:rsidRPr="00210929" w:rsidRDefault="0078703C" w:rsidP="006C759E">
            <w:r w:rsidRPr="00210929">
              <w:t xml:space="preserve">Кількість договорів, виконаних за звітний період </w:t>
            </w:r>
          </w:p>
        </w:tc>
        <w:tc>
          <w:tcPr>
            <w:tcW w:w="1985" w:type="dxa"/>
            <w:vAlign w:val="center"/>
          </w:tcPr>
          <w:p w14:paraId="39D2A808" w14:textId="77777777" w:rsidR="0078703C" w:rsidRPr="00210929" w:rsidRDefault="0078703C" w:rsidP="006C759E">
            <w:r w:rsidRPr="00210929">
              <w:t>Т100</w:t>
            </w:r>
          </w:p>
        </w:tc>
        <w:tc>
          <w:tcPr>
            <w:tcW w:w="2335" w:type="dxa"/>
            <w:vAlign w:val="center"/>
          </w:tcPr>
          <w:p w14:paraId="618508FB"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47B6695D" w14:textId="77777777" w:rsidR="0078703C" w:rsidRPr="00210929" w:rsidRDefault="0078703C" w:rsidP="006C759E">
            <w:r w:rsidRPr="00210929">
              <w:t>Немає</w:t>
            </w:r>
          </w:p>
        </w:tc>
        <w:tc>
          <w:tcPr>
            <w:tcW w:w="986" w:type="dxa"/>
            <w:vAlign w:val="center"/>
          </w:tcPr>
          <w:p w14:paraId="3BF4E901" w14:textId="77777777" w:rsidR="0078703C" w:rsidRPr="00210929" w:rsidRDefault="0078703C" w:rsidP="006C759E">
            <w:r w:rsidRPr="00210929">
              <w:t>LR7</w:t>
            </w:r>
          </w:p>
        </w:tc>
      </w:tr>
      <w:tr w:rsidR="00A636E1" w:rsidRPr="00210929" w14:paraId="39E3D104" w14:textId="77777777" w:rsidTr="00ED4E8C">
        <w:trPr>
          <w:cantSplit/>
          <w:jc w:val="center"/>
        </w:trPr>
        <w:tc>
          <w:tcPr>
            <w:tcW w:w="936" w:type="dxa"/>
            <w:vAlign w:val="center"/>
          </w:tcPr>
          <w:p w14:paraId="180F02B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2E76585" w14:textId="77777777" w:rsidR="0078703C" w:rsidRPr="00210929" w:rsidRDefault="0078703C" w:rsidP="006C759E">
            <w:pPr>
              <w:jc w:val="center"/>
            </w:pPr>
            <w:r w:rsidRPr="00210929">
              <w:t>LR70003</w:t>
            </w:r>
          </w:p>
        </w:tc>
        <w:tc>
          <w:tcPr>
            <w:tcW w:w="4961" w:type="dxa"/>
            <w:vAlign w:val="center"/>
          </w:tcPr>
          <w:p w14:paraId="522E66A6" w14:textId="77777777" w:rsidR="0078703C" w:rsidRPr="00210929" w:rsidRDefault="0078703C" w:rsidP="006C759E">
            <w:pPr>
              <w:rPr>
                <w:strike/>
              </w:rPr>
            </w:pPr>
            <w:r w:rsidRPr="00210929">
              <w:t>Сума договорів, укладених за звітний період</w:t>
            </w:r>
          </w:p>
        </w:tc>
        <w:tc>
          <w:tcPr>
            <w:tcW w:w="1985" w:type="dxa"/>
            <w:vAlign w:val="center"/>
          </w:tcPr>
          <w:p w14:paraId="5924C525" w14:textId="77777777" w:rsidR="0078703C" w:rsidRPr="00210929" w:rsidRDefault="0078703C" w:rsidP="006C759E">
            <w:r w:rsidRPr="00210929">
              <w:t>Т100</w:t>
            </w:r>
          </w:p>
        </w:tc>
        <w:tc>
          <w:tcPr>
            <w:tcW w:w="2335" w:type="dxa"/>
            <w:vAlign w:val="center"/>
          </w:tcPr>
          <w:p w14:paraId="72AC0A49"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4D13774C" w14:textId="77777777" w:rsidR="0078703C" w:rsidRPr="00210929" w:rsidRDefault="0078703C" w:rsidP="006C759E">
            <w:r w:rsidRPr="00210929">
              <w:t>Немає</w:t>
            </w:r>
          </w:p>
        </w:tc>
        <w:tc>
          <w:tcPr>
            <w:tcW w:w="986" w:type="dxa"/>
            <w:vAlign w:val="center"/>
          </w:tcPr>
          <w:p w14:paraId="7ED48449" w14:textId="77777777" w:rsidR="0078703C" w:rsidRPr="00210929" w:rsidRDefault="0078703C" w:rsidP="006C759E">
            <w:r w:rsidRPr="00210929">
              <w:t>LR7</w:t>
            </w:r>
          </w:p>
        </w:tc>
      </w:tr>
      <w:tr w:rsidR="00A636E1" w:rsidRPr="00210929" w14:paraId="088B5402" w14:textId="77777777" w:rsidTr="00ED4E8C">
        <w:trPr>
          <w:cantSplit/>
          <w:jc w:val="center"/>
        </w:trPr>
        <w:tc>
          <w:tcPr>
            <w:tcW w:w="936" w:type="dxa"/>
            <w:vAlign w:val="center"/>
          </w:tcPr>
          <w:p w14:paraId="73D660E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24FEDE3" w14:textId="77777777" w:rsidR="0078703C" w:rsidRPr="00210929" w:rsidRDefault="0078703C" w:rsidP="006C759E">
            <w:pPr>
              <w:jc w:val="center"/>
            </w:pPr>
            <w:r w:rsidRPr="00210929">
              <w:t>LR70004</w:t>
            </w:r>
          </w:p>
        </w:tc>
        <w:tc>
          <w:tcPr>
            <w:tcW w:w="4961" w:type="dxa"/>
            <w:vAlign w:val="center"/>
          </w:tcPr>
          <w:p w14:paraId="4F65D609" w14:textId="77777777" w:rsidR="0078703C" w:rsidRPr="00210929" w:rsidRDefault="0078703C" w:rsidP="006C759E">
            <w:r w:rsidRPr="00210929">
              <w:t>Cума вимог за договорами станом на початок періоду</w:t>
            </w:r>
          </w:p>
        </w:tc>
        <w:tc>
          <w:tcPr>
            <w:tcW w:w="1985" w:type="dxa"/>
            <w:vAlign w:val="center"/>
          </w:tcPr>
          <w:p w14:paraId="10D0F66F" w14:textId="77777777" w:rsidR="0078703C" w:rsidRPr="00210929" w:rsidRDefault="0078703C" w:rsidP="006C759E">
            <w:r w:rsidRPr="00210929">
              <w:t>Т100</w:t>
            </w:r>
          </w:p>
        </w:tc>
        <w:tc>
          <w:tcPr>
            <w:tcW w:w="2335" w:type="dxa"/>
            <w:vAlign w:val="center"/>
          </w:tcPr>
          <w:p w14:paraId="3B8ABEAA"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54C15E64" w14:textId="77777777" w:rsidR="0078703C" w:rsidRPr="00210929" w:rsidRDefault="0078703C" w:rsidP="006C759E">
            <w:r w:rsidRPr="00210929">
              <w:t>Немає</w:t>
            </w:r>
          </w:p>
        </w:tc>
        <w:tc>
          <w:tcPr>
            <w:tcW w:w="986" w:type="dxa"/>
            <w:vAlign w:val="center"/>
          </w:tcPr>
          <w:p w14:paraId="194F0BFB" w14:textId="77777777" w:rsidR="0078703C" w:rsidRPr="00210929" w:rsidRDefault="0078703C" w:rsidP="006C759E">
            <w:r w:rsidRPr="00210929">
              <w:t>LR7</w:t>
            </w:r>
          </w:p>
        </w:tc>
      </w:tr>
      <w:tr w:rsidR="00A636E1" w:rsidRPr="00210929" w14:paraId="06AB85FD" w14:textId="77777777" w:rsidTr="00ED4E8C">
        <w:trPr>
          <w:cantSplit/>
          <w:jc w:val="center"/>
        </w:trPr>
        <w:tc>
          <w:tcPr>
            <w:tcW w:w="936" w:type="dxa"/>
            <w:vAlign w:val="center"/>
          </w:tcPr>
          <w:p w14:paraId="6422909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D10DB3A" w14:textId="77777777" w:rsidR="0078703C" w:rsidRPr="00210929" w:rsidRDefault="0078703C" w:rsidP="006C759E">
            <w:pPr>
              <w:jc w:val="center"/>
            </w:pPr>
            <w:r w:rsidRPr="00210929">
              <w:t>LR70005</w:t>
            </w:r>
          </w:p>
        </w:tc>
        <w:tc>
          <w:tcPr>
            <w:tcW w:w="4961" w:type="dxa"/>
            <w:vAlign w:val="center"/>
          </w:tcPr>
          <w:p w14:paraId="2AB6FDAA" w14:textId="77777777" w:rsidR="0078703C" w:rsidRPr="00210929" w:rsidRDefault="0078703C" w:rsidP="006C759E">
            <w:r w:rsidRPr="00210929">
              <w:t>Cума виданих кредитів/позик за звітний період</w:t>
            </w:r>
          </w:p>
        </w:tc>
        <w:tc>
          <w:tcPr>
            <w:tcW w:w="1985" w:type="dxa"/>
            <w:vAlign w:val="center"/>
          </w:tcPr>
          <w:p w14:paraId="492E2212" w14:textId="77777777" w:rsidR="0078703C" w:rsidRPr="00210929" w:rsidRDefault="0078703C" w:rsidP="006C759E">
            <w:r w:rsidRPr="00210929">
              <w:t>Т100</w:t>
            </w:r>
          </w:p>
        </w:tc>
        <w:tc>
          <w:tcPr>
            <w:tcW w:w="2335" w:type="dxa"/>
            <w:vAlign w:val="center"/>
          </w:tcPr>
          <w:p w14:paraId="09DDF90A"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23A7A8B6" w14:textId="77777777" w:rsidR="0078703C" w:rsidRPr="00210929" w:rsidRDefault="0078703C" w:rsidP="006C759E">
            <w:r w:rsidRPr="00210929">
              <w:t>Немає</w:t>
            </w:r>
          </w:p>
        </w:tc>
        <w:tc>
          <w:tcPr>
            <w:tcW w:w="986" w:type="dxa"/>
            <w:vAlign w:val="center"/>
          </w:tcPr>
          <w:p w14:paraId="72000ACE" w14:textId="77777777" w:rsidR="0078703C" w:rsidRPr="00210929" w:rsidRDefault="0078703C" w:rsidP="006C759E">
            <w:r w:rsidRPr="00210929">
              <w:t>LR7</w:t>
            </w:r>
          </w:p>
        </w:tc>
      </w:tr>
      <w:tr w:rsidR="00A636E1" w:rsidRPr="00210929" w14:paraId="7A44474A" w14:textId="77777777" w:rsidTr="00ED4E8C">
        <w:trPr>
          <w:cantSplit/>
          <w:jc w:val="center"/>
        </w:trPr>
        <w:tc>
          <w:tcPr>
            <w:tcW w:w="936" w:type="dxa"/>
            <w:vAlign w:val="center"/>
          </w:tcPr>
          <w:p w14:paraId="7D3FE5D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7616C62" w14:textId="77777777" w:rsidR="0078703C" w:rsidRPr="00210929" w:rsidRDefault="0078703C" w:rsidP="006C759E">
            <w:pPr>
              <w:jc w:val="center"/>
            </w:pPr>
            <w:r w:rsidRPr="00210929">
              <w:t>LR70006</w:t>
            </w:r>
          </w:p>
        </w:tc>
        <w:tc>
          <w:tcPr>
            <w:tcW w:w="4961" w:type="dxa"/>
            <w:vAlign w:val="center"/>
          </w:tcPr>
          <w:p w14:paraId="0F87A812" w14:textId="77777777" w:rsidR="0078703C" w:rsidRPr="00210929" w:rsidRDefault="0078703C" w:rsidP="006C759E">
            <w:r w:rsidRPr="00210929">
              <w:t>Cума погашених кредитів/позик за звітний період</w:t>
            </w:r>
          </w:p>
        </w:tc>
        <w:tc>
          <w:tcPr>
            <w:tcW w:w="1985" w:type="dxa"/>
            <w:vAlign w:val="center"/>
          </w:tcPr>
          <w:p w14:paraId="6247846B" w14:textId="77777777" w:rsidR="0078703C" w:rsidRPr="00210929" w:rsidRDefault="0078703C" w:rsidP="006C759E">
            <w:r w:rsidRPr="00210929">
              <w:t>Т100</w:t>
            </w:r>
          </w:p>
        </w:tc>
        <w:tc>
          <w:tcPr>
            <w:tcW w:w="2335" w:type="dxa"/>
            <w:vAlign w:val="center"/>
          </w:tcPr>
          <w:p w14:paraId="6CAFDA74"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315C8F53" w14:textId="77777777" w:rsidR="0078703C" w:rsidRPr="00210929" w:rsidRDefault="0078703C" w:rsidP="006C759E">
            <w:r w:rsidRPr="00210929">
              <w:t>Немає</w:t>
            </w:r>
          </w:p>
        </w:tc>
        <w:tc>
          <w:tcPr>
            <w:tcW w:w="986" w:type="dxa"/>
            <w:vAlign w:val="center"/>
          </w:tcPr>
          <w:p w14:paraId="46F32E4E" w14:textId="77777777" w:rsidR="0078703C" w:rsidRPr="00210929" w:rsidRDefault="0078703C" w:rsidP="006C759E">
            <w:r w:rsidRPr="00210929">
              <w:t>LR7</w:t>
            </w:r>
          </w:p>
        </w:tc>
      </w:tr>
      <w:tr w:rsidR="00A636E1" w:rsidRPr="00210929" w14:paraId="31501FAD" w14:textId="77777777" w:rsidTr="00ED4E8C">
        <w:trPr>
          <w:cantSplit/>
          <w:jc w:val="center"/>
        </w:trPr>
        <w:tc>
          <w:tcPr>
            <w:tcW w:w="936" w:type="dxa"/>
            <w:vAlign w:val="center"/>
          </w:tcPr>
          <w:p w14:paraId="286FE3B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78074E4" w14:textId="77777777" w:rsidR="0078703C" w:rsidRPr="00210929" w:rsidRDefault="0078703C" w:rsidP="006C759E">
            <w:pPr>
              <w:jc w:val="center"/>
            </w:pPr>
            <w:r w:rsidRPr="00210929">
              <w:t>LR70007</w:t>
            </w:r>
          </w:p>
        </w:tc>
        <w:tc>
          <w:tcPr>
            <w:tcW w:w="4961" w:type="dxa"/>
            <w:vAlign w:val="center"/>
          </w:tcPr>
          <w:p w14:paraId="4611479D" w14:textId="77777777" w:rsidR="0078703C" w:rsidRPr="00210929" w:rsidRDefault="0078703C" w:rsidP="006C759E">
            <w:r w:rsidRPr="00210929">
              <w:t>Cума резервів, сформованих за звітний період</w:t>
            </w:r>
          </w:p>
        </w:tc>
        <w:tc>
          <w:tcPr>
            <w:tcW w:w="1985" w:type="dxa"/>
            <w:vAlign w:val="center"/>
          </w:tcPr>
          <w:p w14:paraId="1FF52462" w14:textId="77777777" w:rsidR="0078703C" w:rsidRPr="00210929" w:rsidRDefault="0078703C" w:rsidP="006C759E">
            <w:r w:rsidRPr="00210929">
              <w:t>Т100</w:t>
            </w:r>
          </w:p>
        </w:tc>
        <w:tc>
          <w:tcPr>
            <w:tcW w:w="2335" w:type="dxa"/>
            <w:vAlign w:val="center"/>
          </w:tcPr>
          <w:p w14:paraId="1A818EFB"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775702AE" w14:textId="77777777" w:rsidR="0078703C" w:rsidRPr="00210929" w:rsidRDefault="0078703C" w:rsidP="006C759E">
            <w:r w:rsidRPr="00210929">
              <w:t>Немає</w:t>
            </w:r>
          </w:p>
        </w:tc>
        <w:tc>
          <w:tcPr>
            <w:tcW w:w="986" w:type="dxa"/>
            <w:vAlign w:val="center"/>
          </w:tcPr>
          <w:p w14:paraId="600EC2B2" w14:textId="77777777" w:rsidR="0078703C" w:rsidRPr="00210929" w:rsidRDefault="0078703C" w:rsidP="006C759E">
            <w:r w:rsidRPr="00210929">
              <w:t>LR7</w:t>
            </w:r>
          </w:p>
        </w:tc>
      </w:tr>
      <w:tr w:rsidR="00A636E1" w:rsidRPr="00210929" w14:paraId="54965973" w14:textId="77777777" w:rsidTr="00ED4E8C">
        <w:trPr>
          <w:cantSplit/>
          <w:jc w:val="center"/>
        </w:trPr>
        <w:tc>
          <w:tcPr>
            <w:tcW w:w="936" w:type="dxa"/>
            <w:vAlign w:val="center"/>
          </w:tcPr>
          <w:p w14:paraId="69DBF0B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5AF41AD" w14:textId="77777777" w:rsidR="0078703C" w:rsidRPr="00210929" w:rsidRDefault="0078703C" w:rsidP="006C759E">
            <w:pPr>
              <w:jc w:val="center"/>
            </w:pPr>
            <w:r w:rsidRPr="00210929">
              <w:t>LR70008</w:t>
            </w:r>
          </w:p>
        </w:tc>
        <w:tc>
          <w:tcPr>
            <w:tcW w:w="4961" w:type="dxa"/>
            <w:vAlign w:val="center"/>
          </w:tcPr>
          <w:p w14:paraId="1F775A79" w14:textId="77777777" w:rsidR="0078703C" w:rsidRPr="00210929" w:rsidRDefault="0078703C" w:rsidP="006C759E">
            <w:r w:rsidRPr="00210929">
              <w:t xml:space="preserve">Cума відступлених прав вимоги за виданими кредитами/позиками за звітний період </w:t>
            </w:r>
          </w:p>
        </w:tc>
        <w:tc>
          <w:tcPr>
            <w:tcW w:w="1985" w:type="dxa"/>
            <w:vAlign w:val="center"/>
          </w:tcPr>
          <w:p w14:paraId="40D69884" w14:textId="77777777" w:rsidR="0078703C" w:rsidRPr="00210929" w:rsidRDefault="0078703C" w:rsidP="006C759E">
            <w:r w:rsidRPr="00210929">
              <w:t>Т100</w:t>
            </w:r>
          </w:p>
        </w:tc>
        <w:tc>
          <w:tcPr>
            <w:tcW w:w="2335" w:type="dxa"/>
            <w:vAlign w:val="center"/>
          </w:tcPr>
          <w:p w14:paraId="03A5E184"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0DC9251A" w14:textId="77777777" w:rsidR="0078703C" w:rsidRPr="00210929" w:rsidRDefault="0078703C" w:rsidP="006C759E">
            <w:r w:rsidRPr="00210929">
              <w:t>Немає</w:t>
            </w:r>
          </w:p>
        </w:tc>
        <w:tc>
          <w:tcPr>
            <w:tcW w:w="986" w:type="dxa"/>
            <w:vAlign w:val="center"/>
          </w:tcPr>
          <w:p w14:paraId="78A106FF" w14:textId="77777777" w:rsidR="0078703C" w:rsidRPr="00210929" w:rsidRDefault="0078703C" w:rsidP="006C759E">
            <w:r w:rsidRPr="00210929">
              <w:t>LR7</w:t>
            </w:r>
          </w:p>
        </w:tc>
      </w:tr>
      <w:tr w:rsidR="00A636E1" w:rsidRPr="00210929" w14:paraId="5FA23D2E" w14:textId="77777777" w:rsidTr="00ED4E8C">
        <w:trPr>
          <w:cantSplit/>
          <w:jc w:val="center"/>
        </w:trPr>
        <w:tc>
          <w:tcPr>
            <w:tcW w:w="936" w:type="dxa"/>
            <w:vAlign w:val="center"/>
          </w:tcPr>
          <w:p w14:paraId="26F2718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DF9752C" w14:textId="77777777" w:rsidR="0078703C" w:rsidRPr="00210929" w:rsidRDefault="0078703C" w:rsidP="006C759E">
            <w:pPr>
              <w:jc w:val="center"/>
            </w:pPr>
            <w:r w:rsidRPr="00210929">
              <w:t>LR70009</w:t>
            </w:r>
          </w:p>
        </w:tc>
        <w:tc>
          <w:tcPr>
            <w:tcW w:w="4961" w:type="dxa"/>
            <w:vAlign w:val="center"/>
          </w:tcPr>
          <w:p w14:paraId="2610F6DF" w14:textId="77777777" w:rsidR="0078703C" w:rsidRPr="00210929" w:rsidRDefault="0078703C" w:rsidP="006C759E">
            <w:r w:rsidRPr="00210929">
              <w:t>Cума інших змін дебіторської заборгованості за звітний період</w:t>
            </w:r>
          </w:p>
        </w:tc>
        <w:tc>
          <w:tcPr>
            <w:tcW w:w="1985" w:type="dxa"/>
            <w:vAlign w:val="center"/>
          </w:tcPr>
          <w:p w14:paraId="73DB9356" w14:textId="77777777" w:rsidR="0078703C" w:rsidRPr="00210929" w:rsidRDefault="0078703C" w:rsidP="006C759E">
            <w:r w:rsidRPr="00210929">
              <w:t>Т100</w:t>
            </w:r>
          </w:p>
        </w:tc>
        <w:tc>
          <w:tcPr>
            <w:tcW w:w="2335" w:type="dxa"/>
            <w:vAlign w:val="center"/>
          </w:tcPr>
          <w:p w14:paraId="49B051A3"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0C38BCC0" w14:textId="77777777" w:rsidR="0078703C" w:rsidRPr="00210929" w:rsidRDefault="0078703C" w:rsidP="006C759E">
            <w:r w:rsidRPr="00210929">
              <w:t>Немає</w:t>
            </w:r>
          </w:p>
        </w:tc>
        <w:tc>
          <w:tcPr>
            <w:tcW w:w="986" w:type="dxa"/>
            <w:vAlign w:val="center"/>
          </w:tcPr>
          <w:p w14:paraId="77ADBFC1" w14:textId="77777777" w:rsidR="0078703C" w:rsidRPr="00210929" w:rsidRDefault="0078703C" w:rsidP="006C759E">
            <w:r w:rsidRPr="00210929">
              <w:t>LR7</w:t>
            </w:r>
          </w:p>
        </w:tc>
      </w:tr>
      <w:tr w:rsidR="00A636E1" w:rsidRPr="00210929" w14:paraId="20517A83" w14:textId="77777777" w:rsidTr="00ED4E8C">
        <w:trPr>
          <w:cantSplit/>
          <w:jc w:val="center"/>
        </w:trPr>
        <w:tc>
          <w:tcPr>
            <w:tcW w:w="936" w:type="dxa"/>
            <w:vAlign w:val="center"/>
          </w:tcPr>
          <w:p w14:paraId="6E12077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4B566CD" w14:textId="77777777" w:rsidR="0078703C" w:rsidRPr="00210929" w:rsidRDefault="0078703C" w:rsidP="006C759E">
            <w:pPr>
              <w:jc w:val="center"/>
            </w:pPr>
            <w:r w:rsidRPr="00210929">
              <w:t>LR70010</w:t>
            </w:r>
          </w:p>
        </w:tc>
        <w:tc>
          <w:tcPr>
            <w:tcW w:w="4961" w:type="dxa"/>
            <w:vAlign w:val="center"/>
          </w:tcPr>
          <w:p w14:paraId="7E35A900" w14:textId="77777777" w:rsidR="0078703C" w:rsidRPr="00210929" w:rsidRDefault="0078703C" w:rsidP="006C759E">
            <w:r w:rsidRPr="00210929">
              <w:t xml:space="preserve">Cума нарахованої пені/штрафів за звітний період </w:t>
            </w:r>
          </w:p>
        </w:tc>
        <w:tc>
          <w:tcPr>
            <w:tcW w:w="1985" w:type="dxa"/>
            <w:vAlign w:val="center"/>
          </w:tcPr>
          <w:p w14:paraId="6BA15FBB" w14:textId="77777777" w:rsidR="0078703C" w:rsidRPr="00210929" w:rsidRDefault="0078703C" w:rsidP="006C759E">
            <w:r w:rsidRPr="00210929">
              <w:t>Т100</w:t>
            </w:r>
          </w:p>
        </w:tc>
        <w:tc>
          <w:tcPr>
            <w:tcW w:w="2335" w:type="dxa"/>
            <w:vAlign w:val="center"/>
          </w:tcPr>
          <w:p w14:paraId="28E27728"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1301F481" w14:textId="77777777" w:rsidR="0078703C" w:rsidRPr="00210929" w:rsidRDefault="0078703C" w:rsidP="006C759E">
            <w:r w:rsidRPr="00210929">
              <w:t>Немає</w:t>
            </w:r>
          </w:p>
        </w:tc>
        <w:tc>
          <w:tcPr>
            <w:tcW w:w="986" w:type="dxa"/>
            <w:vAlign w:val="center"/>
          </w:tcPr>
          <w:p w14:paraId="4D0DAA77" w14:textId="77777777" w:rsidR="0078703C" w:rsidRPr="00210929" w:rsidRDefault="0078703C" w:rsidP="006C759E">
            <w:r w:rsidRPr="00210929">
              <w:t>LR7</w:t>
            </w:r>
          </w:p>
        </w:tc>
      </w:tr>
      <w:tr w:rsidR="00A636E1" w:rsidRPr="00210929" w14:paraId="3C0B6E2E" w14:textId="77777777" w:rsidTr="00ED4E8C">
        <w:trPr>
          <w:cantSplit/>
          <w:jc w:val="center"/>
        </w:trPr>
        <w:tc>
          <w:tcPr>
            <w:tcW w:w="936" w:type="dxa"/>
            <w:vAlign w:val="center"/>
          </w:tcPr>
          <w:p w14:paraId="70D5C0E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356BC3B" w14:textId="77777777" w:rsidR="0078703C" w:rsidRPr="00210929" w:rsidRDefault="0078703C" w:rsidP="006C759E">
            <w:pPr>
              <w:jc w:val="center"/>
            </w:pPr>
            <w:r w:rsidRPr="00210929">
              <w:t>LR70011</w:t>
            </w:r>
          </w:p>
        </w:tc>
        <w:tc>
          <w:tcPr>
            <w:tcW w:w="4961" w:type="dxa"/>
            <w:vAlign w:val="center"/>
          </w:tcPr>
          <w:p w14:paraId="417FFA93" w14:textId="77777777" w:rsidR="0078703C" w:rsidRPr="00210929" w:rsidRDefault="0078703C" w:rsidP="006C759E">
            <w:r w:rsidRPr="00210929">
              <w:t>Cума нарахованих процентів за звітний період</w:t>
            </w:r>
          </w:p>
        </w:tc>
        <w:tc>
          <w:tcPr>
            <w:tcW w:w="1985" w:type="dxa"/>
            <w:vAlign w:val="center"/>
          </w:tcPr>
          <w:p w14:paraId="65BCBCC1" w14:textId="77777777" w:rsidR="0078703C" w:rsidRPr="00210929" w:rsidRDefault="0078703C" w:rsidP="006C759E">
            <w:r w:rsidRPr="00210929">
              <w:t>Т100</w:t>
            </w:r>
          </w:p>
        </w:tc>
        <w:tc>
          <w:tcPr>
            <w:tcW w:w="2335" w:type="dxa"/>
            <w:vAlign w:val="center"/>
          </w:tcPr>
          <w:p w14:paraId="14A232C6"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2D8296AB" w14:textId="77777777" w:rsidR="0078703C" w:rsidRPr="00210929" w:rsidRDefault="0078703C" w:rsidP="006C759E">
            <w:r w:rsidRPr="00210929">
              <w:t>Немає</w:t>
            </w:r>
          </w:p>
        </w:tc>
        <w:tc>
          <w:tcPr>
            <w:tcW w:w="986" w:type="dxa"/>
            <w:vAlign w:val="center"/>
          </w:tcPr>
          <w:p w14:paraId="05DAF591" w14:textId="77777777" w:rsidR="0078703C" w:rsidRPr="00210929" w:rsidRDefault="0078703C" w:rsidP="006C759E">
            <w:r w:rsidRPr="00210929">
              <w:t>LR7</w:t>
            </w:r>
          </w:p>
        </w:tc>
      </w:tr>
      <w:tr w:rsidR="00A636E1" w:rsidRPr="00210929" w14:paraId="77DBE894" w14:textId="77777777" w:rsidTr="00ED4E8C">
        <w:trPr>
          <w:cantSplit/>
          <w:jc w:val="center"/>
        </w:trPr>
        <w:tc>
          <w:tcPr>
            <w:tcW w:w="936" w:type="dxa"/>
            <w:vAlign w:val="center"/>
          </w:tcPr>
          <w:p w14:paraId="1D8E9E8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3643CEC" w14:textId="77777777" w:rsidR="0078703C" w:rsidRPr="00210929" w:rsidRDefault="0078703C" w:rsidP="006C759E">
            <w:pPr>
              <w:jc w:val="center"/>
            </w:pPr>
            <w:r w:rsidRPr="00210929">
              <w:t>LR70012</w:t>
            </w:r>
          </w:p>
        </w:tc>
        <w:tc>
          <w:tcPr>
            <w:tcW w:w="4961" w:type="dxa"/>
            <w:vAlign w:val="center"/>
          </w:tcPr>
          <w:p w14:paraId="3781CCBA" w14:textId="77777777" w:rsidR="0078703C" w:rsidRPr="00210929" w:rsidRDefault="0078703C" w:rsidP="006C759E">
            <w:r w:rsidRPr="00210929">
              <w:t>Сума вимог за договорами станом на кінець періоду</w:t>
            </w:r>
          </w:p>
        </w:tc>
        <w:tc>
          <w:tcPr>
            <w:tcW w:w="1985" w:type="dxa"/>
            <w:vAlign w:val="center"/>
          </w:tcPr>
          <w:p w14:paraId="0997CEBF" w14:textId="77777777" w:rsidR="0078703C" w:rsidRPr="00210929" w:rsidRDefault="0078703C" w:rsidP="006C759E">
            <w:r w:rsidRPr="00210929">
              <w:t>Т100</w:t>
            </w:r>
          </w:p>
        </w:tc>
        <w:tc>
          <w:tcPr>
            <w:tcW w:w="2335" w:type="dxa"/>
            <w:vAlign w:val="center"/>
          </w:tcPr>
          <w:p w14:paraId="1FE31A54" w14:textId="77777777" w:rsidR="0078703C" w:rsidRPr="00210929" w:rsidRDefault="0078703C" w:rsidP="006C759E">
            <w:r w:rsidRPr="00210929">
              <w:t xml:space="preserve">K014, K030, H062, H063, H064, </w:t>
            </w:r>
            <w:r w:rsidRPr="00210929">
              <w:rPr>
                <w:lang w:val="en-US"/>
              </w:rPr>
              <w:t>K111</w:t>
            </w:r>
            <w:r w:rsidRPr="00210929">
              <w:rPr>
                <w:lang w:val="ru-RU"/>
              </w:rPr>
              <w:t xml:space="preserve">, </w:t>
            </w:r>
            <w:r w:rsidRPr="00210929">
              <w:t>S186, S261</w:t>
            </w:r>
          </w:p>
        </w:tc>
        <w:tc>
          <w:tcPr>
            <w:tcW w:w="2065" w:type="dxa"/>
            <w:vAlign w:val="center"/>
          </w:tcPr>
          <w:p w14:paraId="6675D10B" w14:textId="77777777" w:rsidR="0078703C" w:rsidRPr="00210929" w:rsidRDefault="0078703C" w:rsidP="006C759E">
            <w:r w:rsidRPr="00210929">
              <w:t>Немає</w:t>
            </w:r>
          </w:p>
        </w:tc>
        <w:tc>
          <w:tcPr>
            <w:tcW w:w="986" w:type="dxa"/>
            <w:vAlign w:val="center"/>
          </w:tcPr>
          <w:p w14:paraId="50E18C9B" w14:textId="77777777" w:rsidR="0078703C" w:rsidRPr="00210929" w:rsidRDefault="0078703C" w:rsidP="006C759E">
            <w:r w:rsidRPr="00210929">
              <w:t>LR7</w:t>
            </w:r>
          </w:p>
        </w:tc>
      </w:tr>
      <w:tr w:rsidR="00A636E1" w:rsidRPr="00210929" w14:paraId="4933ACFD" w14:textId="77777777" w:rsidTr="00ED4E8C">
        <w:trPr>
          <w:cantSplit/>
          <w:jc w:val="center"/>
        </w:trPr>
        <w:tc>
          <w:tcPr>
            <w:tcW w:w="936" w:type="dxa"/>
            <w:vAlign w:val="center"/>
          </w:tcPr>
          <w:p w14:paraId="4A76608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6261D4" w14:textId="77777777" w:rsidR="0078703C" w:rsidRPr="00210929" w:rsidRDefault="0078703C" w:rsidP="006C759E">
            <w:pPr>
              <w:jc w:val="center"/>
              <w:rPr>
                <w:lang w:eastAsia="ru-RU"/>
              </w:rPr>
            </w:pPr>
            <w:r w:rsidRPr="00210929">
              <w:t>LR90001</w:t>
            </w:r>
          </w:p>
        </w:tc>
        <w:tc>
          <w:tcPr>
            <w:tcW w:w="4961" w:type="dxa"/>
            <w:vAlign w:val="center"/>
          </w:tcPr>
          <w:p w14:paraId="6B4FD7BB" w14:textId="0D536E28" w:rsidR="0078703C" w:rsidRPr="00210929" w:rsidRDefault="0078703C" w:rsidP="00771E86">
            <w:pPr>
              <w:rPr>
                <w:lang w:eastAsia="ru-RU"/>
              </w:rPr>
            </w:pPr>
            <w:r w:rsidRPr="00210929">
              <w:t xml:space="preserve">Балансова вартість цінних паперів, що не перебувають </w:t>
            </w:r>
            <w:r w:rsidR="00771E86">
              <w:t>у</w:t>
            </w:r>
            <w:r w:rsidRPr="00210929">
              <w:t xml:space="preserve"> біржовому списку</w:t>
            </w:r>
          </w:p>
        </w:tc>
        <w:tc>
          <w:tcPr>
            <w:tcW w:w="1985" w:type="dxa"/>
            <w:vAlign w:val="center"/>
          </w:tcPr>
          <w:p w14:paraId="71141957" w14:textId="77777777" w:rsidR="0078703C" w:rsidRPr="00210929" w:rsidRDefault="0078703C" w:rsidP="006C759E">
            <w:pPr>
              <w:rPr>
                <w:lang w:eastAsia="ru-RU"/>
              </w:rPr>
            </w:pPr>
            <w:r w:rsidRPr="00210929">
              <w:t>Т070</w:t>
            </w:r>
          </w:p>
        </w:tc>
        <w:tc>
          <w:tcPr>
            <w:tcW w:w="2335" w:type="dxa"/>
            <w:vAlign w:val="center"/>
          </w:tcPr>
          <w:p w14:paraId="2B1D1AEA" w14:textId="77777777" w:rsidR="0078703C" w:rsidRPr="00210929" w:rsidRDefault="0078703C" w:rsidP="006C759E">
            <w:r w:rsidRPr="00210929">
              <w:t>Немає</w:t>
            </w:r>
          </w:p>
        </w:tc>
        <w:tc>
          <w:tcPr>
            <w:tcW w:w="2065" w:type="dxa"/>
            <w:vAlign w:val="center"/>
          </w:tcPr>
          <w:p w14:paraId="169E43AC" w14:textId="77777777" w:rsidR="0078703C" w:rsidRPr="00210929" w:rsidRDefault="0078703C" w:rsidP="006C759E">
            <w:r w:rsidRPr="00210929">
              <w:t>Немає</w:t>
            </w:r>
          </w:p>
        </w:tc>
        <w:tc>
          <w:tcPr>
            <w:tcW w:w="986" w:type="dxa"/>
            <w:vAlign w:val="center"/>
          </w:tcPr>
          <w:p w14:paraId="5096EDF5" w14:textId="77777777" w:rsidR="0078703C" w:rsidRPr="00210929" w:rsidRDefault="0078703C" w:rsidP="006C759E">
            <w:r w:rsidRPr="00210929">
              <w:t>LR9</w:t>
            </w:r>
          </w:p>
        </w:tc>
      </w:tr>
      <w:tr w:rsidR="00A636E1" w:rsidRPr="00210929" w14:paraId="4F6E3784" w14:textId="77777777" w:rsidTr="00ED4E8C">
        <w:trPr>
          <w:cantSplit/>
          <w:jc w:val="center"/>
        </w:trPr>
        <w:tc>
          <w:tcPr>
            <w:tcW w:w="936" w:type="dxa"/>
            <w:vAlign w:val="center"/>
          </w:tcPr>
          <w:p w14:paraId="5E804FB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B7EBEDF" w14:textId="77777777" w:rsidR="0078703C" w:rsidRPr="00210929" w:rsidRDefault="0078703C" w:rsidP="006C759E">
            <w:pPr>
              <w:jc w:val="center"/>
            </w:pPr>
            <w:r w:rsidRPr="00210929">
              <w:t>LR90002</w:t>
            </w:r>
          </w:p>
        </w:tc>
        <w:tc>
          <w:tcPr>
            <w:tcW w:w="4961" w:type="dxa"/>
            <w:vAlign w:val="center"/>
          </w:tcPr>
          <w:p w14:paraId="486D7556" w14:textId="4B07B898" w:rsidR="0078703C" w:rsidRPr="00210929" w:rsidRDefault="0078703C" w:rsidP="006C759E">
            <w:r w:rsidRPr="00210929">
              <w:t>Векселі придбані та одержані, а також похідні цінні папери в розмірі 75 відсотків їх</w:t>
            </w:r>
            <w:r w:rsidR="00771E86">
              <w:t>ньої</w:t>
            </w:r>
            <w:r w:rsidRPr="00210929">
              <w:t xml:space="preserve"> балансової вартості</w:t>
            </w:r>
          </w:p>
        </w:tc>
        <w:tc>
          <w:tcPr>
            <w:tcW w:w="1985" w:type="dxa"/>
            <w:vAlign w:val="center"/>
          </w:tcPr>
          <w:p w14:paraId="2A3B35B1" w14:textId="77777777" w:rsidR="0078703C" w:rsidRPr="00210929" w:rsidRDefault="0078703C" w:rsidP="006C759E">
            <w:pPr>
              <w:rPr>
                <w:lang w:eastAsia="ru-RU"/>
              </w:rPr>
            </w:pPr>
            <w:r w:rsidRPr="00210929">
              <w:t>Т070</w:t>
            </w:r>
          </w:p>
        </w:tc>
        <w:tc>
          <w:tcPr>
            <w:tcW w:w="2335" w:type="dxa"/>
            <w:vAlign w:val="center"/>
          </w:tcPr>
          <w:p w14:paraId="3C878BC9" w14:textId="77777777" w:rsidR="0078703C" w:rsidRPr="00210929" w:rsidRDefault="0078703C" w:rsidP="006C759E">
            <w:r w:rsidRPr="00210929">
              <w:t>Немає</w:t>
            </w:r>
          </w:p>
        </w:tc>
        <w:tc>
          <w:tcPr>
            <w:tcW w:w="2065" w:type="dxa"/>
            <w:vAlign w:val="center"/>
          </w:tcPr>
          <w:p w14:paraId="370A789C" w14:textId="77777777" w:rsidR="0078703C" w:rsidRPr="00210929" w:rsidRDefault="0078703C" w:rsidP="006C759E">
            <w:r w:rsidRPr="00210929">
              <w:t>Немає</w:t>
            </w:r>
          </w:p>
        </w:tc>
        <w:tc>
          <w:tcPr>
            <w:tcW w:w="986" w:type="dxa"/>
            <w:vAlign w:val="center"/>
          </w:tcPr>
          <w:p w14:paraId="27C1C34D" w14:textId="77777777" w:rsidR="0078703C" w:rsidRPr="00210929" w:rsidRDefault="0078703C" w:rsidP="006C759E">
            <w:r w:rsidRPr="00210929">
              <w:t>LR9</w:t>
            </w:r>
          </w:p>
        </w:tc>
      </w:tr>
      <w:tr w:rsidR="00A636E1" w:rsidRPr="00210929" w14:paraId="32E295EA" w14:textId="77777777" w:rsidTr="00ED4E8C">
        <w:trPr>
          <w:cantSplit/>
          <w:jc w:val="center"/>
        </w:trPr>
        <w:tc>
          <w:tcPr>
            <w:tcW w:w="936" w:type="dxa"/>
            <w:vAlign w:val="center"/>
          </w:tcPr>
          <w:p w14:paraId="525494E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1E21700" w14:textId="77777777" w:rsidR="0078703C" w:rsidRPr="00210929" w:rsidRDefault="0078703C" w:rsidP="006C759E">
            <w:pPr>
              <w:jc w:val="center"/>
            </w:pPr>
            <w:r w:rsidRPr="00210929">
              <w:t>LR90003</w:t>
            </w:r>
          </w:p>
        </w:tc>
        <w:tc>
          <w:tcPr>
            <w:tcW w:w="4961" w:type="dxa"/>
            <w:vAlign w:val="center"/>
          </w:tcPr>
          <w:p w14:paraId="299918BE" w14:textId="77777777" w:rsidR="0078703C" w:rsidRPr="00210929" w:rsidRDefault="0078703C" w:rsidP="006C759E">
            <w:r w:rsidRPr="00210929">
              <w:t>Дебіторська заборгованість, яка виникла не в результаті надання фінансових послуг</w:t>
            </w:r>
          </w:p>
        </w:tc>
        <w:tc>
          <w:tcPr>
            <w:tcW w:w="1985" w:type="dxa"/>
            <w:vAlign w:val="center"/>
          </w:tcPr>
          <w:p w14:paraId="7156FE46" w14:textId="77777777" w:rsidR="0078703C" w:rsidRPr="00210929" w:rsidRDefault="0078703C" w:rsidP="006C759E">
            <w:pPr>
              <w:rPr>
                <w:lang w:eastAsia="ru-RU"/>
              </w:rPr>
            </w:pPr>
            <w:r w:rsidRPr="00210929">
              <w:t>Т070</w:t>
            </w:r>
          </w:p>
        </w:tc>
        <w:tc>
          <w:tcPr>
            <w:tcW w:w="2335" w:type="dxa"/>
            <w:vAlign w:val="center"/>
          </w:tcPr>
          <w:p w14:paraId="3165A7AF" w14:textId="77777777" w:rsidR="0078703C" w:rsidRPr="00210929" w:rsidRDefault="0078703C" w:rsidP="006C759E">
            <w:r w:rsidRPr="00210929">
              <w:t>Немає</w:t>
            </w:r>
          </w:p>
        </w:tc>
        <w:tc>
          <w:tcPr>
            <w:tcW w:w="2065" w:type="dxa"/>
            <w:vAlign w:val="center"/>
          </w:tcPr>
          <w:p w14:paraId="23DEBFEA" w14:textId="77777777" w:rsidR="0078703C" w:rsidRPr="00210929" w:rsidRDefault="0078703C" w:rsidP="006C759E">
            <w:r w:rsidRPr="00210929">
              <w:t>Немає</w:t>
            </w:r>
          </w:p>
        </w:tc>
        <w:tc>
          <w:tcPr>
            <w:tcW w:w="986" w:type="dxa"/>
            <w:vAlign w:val="center"/>
          </w:tcPr>
          <w:p w14:paraId="33753798" w14:textId="77777777" w:rsidR="0078703C" w:rsidRPr="00210929" w:rsidRDefault="0078703C" w:rsidP="006C759E">
            <w:r w:rsidRPr="00210929">
              <w:t>LR9</w:t>
            </w:r>
          </w:p>
        </w:tc>
      </w:tr>
      <w:tr w:rsidR="00A636E1" w:rsidRPr="00210929" w14:paraId="73F2A52C" w14:textId="77777777" w:rsidTr="00ED4E8C">
        <w:trPr>
          <w:cantSplit/>
          <w:jc w:val="center"/>
        </w:trPr>
        <w:tc>
          <w:tcPr>
            <w:tcW w:w="936" w:type="dxa"/>
            <w:vAlign w:val="center"/>
          </w:tcPr>
          <w:p w14:paraId="399E07B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E9B3C9D" w14:textId="77777777" w:rsidR="0078703C" w:rsidRPr="00210929" w:rsidRDefault="0078703C" w:rsidP="006C759E">
            <w:pPr>
              <w:jc w:val="center"/>
            </w:pPr>
            <w:r w:rsidRPr="00210929">
              <w:t>LR90004</w:t>
            </w:r>
          </w:p>
        </w:tc>
        <w:tc>
          <w:tcPr>
            <w:tcW w:w="4961" w:type="dxa"/>
            <w:vAlign w:val="center"/>
          </w:tcPr>
          <w:p w14:paraId="24714F45" w14:textId="77777777" w:rsidR="0078703C" w:rsidRPr="00210929" w:rsidRDefault="0078703C" w:rsidP="006C759E">
            <w:r w:rsidRPr="00210929">
              <w:t>Балансова вартість наявних у структурі власності фінансової компанії конструкцій щодо взаємного контролю (зустрічні довгострокові інвестиції) однієї особи над іншою</w:t>
            </w:r>
          </w:p>
        </w:tc>
        <w:tc>
          <w:tcPr>
            <w:tcW w:w="1985" w:type="dxa"/>
            <w:vAlign w:val="center"/>
          </w:tcPr>
          <w:p w14:paraId="29FAC3D6" w14:textId="77777777" w:rsidR="0078703C" w:rsidRPr="00210929" w:rsidRDefault="0078703C" w:rsidP="006C759E">
            <w:pPr>
              <w:rPr>
                <w:lang w:eastAsia="ru-RU"/>
              </w:rPr>
            </w:pPr>
            <w:r w:rsidRPr="00210929">
              <w:t>Т070</w:t>
            </w:r>
          </w:p>
        </w:tc>
        <w:tc>
          <w:tcPr>
            <w:tcW w:w="2335" w:type="dxa"/>
            <w:vAlign w:val="center"/>
          </w:tcPr>
          <w:p w14:paraId="1437C44F" w14:textId="77777777" w:rsidR="0078703C" w:rsidRPr="00210929" w:rsidRDefault="0078703C" w:rsidP="006C759E">
            <w:r w:rsidRPr="00210929">
              <w:t>Немає</w:t>
            </w:r>
          </w:p>
        </w:tc>
        <w:tc>
          <w:tcPr>
            <w:tcW w:w="2065" w:type="dxa"/>
            <w:vAlign w:val="center"/>
          </w:tcPr>
          <w:p w14:paraId="3A72BCD4" w14:textId="77777777" w:rsidR="0078703C" w:rsidRPr="00210929" w:rsidRDefault="0078703C" w:rsidP="006C759E">
            <w:r w:rsidRPr="00210929">
              <w:t>Немає</w:t>
            </w:r>
          </w:p>
        </w:tc>
        <w:tc>
          <w:tcPr>
            <w:tcW w:w="986" w:type="dxa"/>
            <w:vAlign w:val="center"/>
          </w:tcPr>
          <w:p w14:paraId="5EC2D859" w14:textId="77777777" w:rsidR="0078703C" w:rsidRPr="00210929" w:rsidRDefault="0078703C" w:rsidP="006C759E">
            <w:r w:rsidRPr="00210929">
              <w:t>LR9</w:t>
            </w:r>
          </w:p>
        </w:tc>
      </w:tr>
      <w:tr w:rsidR="00A636E1" w:rsidRPr="00210929" w14:paraId="0A7D407F" w14:textId="77777777" w:rsidTr="00ED4E8C">
        <w:trPr>
          <w:cantSplit/>
          <w:jc w:val="center"/>
        </w:trPr>
        <w:tc>
          <w:tcPr>
            <w:tcW w:w="936" w:type="dxa"/>
            <w:vAlign w:val="center"/>
          </w:tcPr>
          <w:p w14:paraId="3EB776D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F5687F2" w14:textId="77777777" w:rsidR="0078703C" w:rsidRPr="00210929" w:rsidRDefault="0078703C" w:rsidP="006C759E">
            <w:pPr>
              <w:jc w:val="center"/>
            </w:pPr>
            <w:r w:rsidRPr="00210929">
              <w:t>LR90005</w:t>
            </w:r>
          </w:p>
        </w:tc>
        <w:tc>
          <w:tcPr>
            <w:tcW w:w="4961" w:type="dxa"/>
            <w:vAlign w:val="center"/>
          </w:tcPr>
          <w:p w14:paraId="55AA1C17" w14:textId="77777777" w:rsidR="0078703C" w:rsidRPr="00210929" w:rsidRDefault="0078703C" w:rsidP="006C759E">
            <w:r w:rsidRPr="00210929">
              <w:t>Інші фінансові інвестиції фінансової компанії у розмірі 10 і більше відсотків власного капіталу</w:t>
            </w:r>
          </w:p>
        </w:tc>
        <w:tc>
          <w:tcPr>
            <w:tcW w:w="1985" w:type="dxa"/>
            <w:vAlign w:val="center"/>
          </w:tcPr>
          <w:p w14:paraId="7A047BA3" w14:textId="77777777" w:rsidR="0078703C" w:rsidRPr="00210929" w:rsidRDefault="0078703C" w:rsidP="006C759E">
            <w:pPr>
              <w:rPr>
                <w:lang w:eastAsia="ru-RU"/>
              </w:rPr>
            </w:pPr>
            <w:r w:rsidRPr="00210929">
              <w:t>Т070</w:t>
            </w:r>
          </w:p>
        </w:tc>
        <w:tc>
          <w:tcPr>
            <w:tcW w:w="2335" w:type="dxa"/>
            <w:vAlign w:val="center"/>
          </w:tcPr>
          <w:p w14:paraId="190821E4" w14:textId="77777777" w:rsidR="0078703C" w:rsidRPr="00210929" w:rsidRDefault="0078703C" w:rsidP="006C759E">
            <w:r w:rsidRPr="00210929">
              <w:t>Немає</w:t>
            </w:r>
          </w:p>
        </w:tc>
        <w:tc>
          <w:tcPr>
            <w:tcW w:w="2065" w:type="dxa"/>
            <w:vAlign w:val="center"/>
          </w:tcPr>
          <w:p w14:paraId="6808DD1A" w14:textId="77777777" w:rsidR="0078703C" w:rsidRPr="00210929" w:rsidRDefault="0078703C" w:rsidP="006C759E">
            <w:r w:rsidRPr="00210929">
              <w:t>Немає</w:t>
            </w:r>
          </w:p>
        </w:tc>
        <w:tc>
          <w:tcPr>
            <w:tcW w:w="986" w:type="dxa"/>
            <w:vAlign w:val="center"/>
          </w:tcPr>
          <w:p w14:paraId="37170DE8" w14:textId="77777777" w:rsidR="0078703C" w:rsidRPr="00210929" w:rsidRDefault="0078703C" w:rsidP="006C759E">
            <w:r w:rsidRPr="00210929">
              <w:t>LR9</w:t>
            </w:r>
          </w:p>
        </w:tc>
      </w:tr>
      <w:tr w:rsidR="00A636E1" w:rsidRPr="00210929" w14:paraId="0872E643" w14:textId="77777777" w:rsidTr="00ED4E8C">
        <w:trPr>
          <w:cantSplit/>
          <w:jc w:val="center"/>
        </w:trPr>
        <w:tc>
          <w:tcPr>
            <w:tcW w:w="936" w:type="dxa"/>
            <w:vAlign w:val="center"/>
          </w:tcPr>
          <w:p w14:paraId="021FF8F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F9FEC3C" w14:textId="77777777" w:rsidR="0078703C" w:rsidRPr="00210929" w:rsidRDefault="0078703C" w:rsidP="006C759E">
            <w:pPr>
              <w:jc w:val="center"/>
            </w:pPr>
            <w:r w:rsidRPr="00210929">
              <w:t>LR90006</w:t>
            </w:r>
          </w:p>
        </w:tc>
        <w:tc>
          <w:tcPr>
            <w:tcW w:w="4961" w:type="dxa"/>
            <w:vAlign w:val="center"/>
          </w:tcPr>
          <w:p w14:paraId="553689F9" w14:textId="77777777" w:rsidR="0078703C" w:rsidRPr="00210929" w:rsidRDefault="0078703C" w:rsidP="006C759E">
            <w:r w:rsidRPr="00210929">
              <w:t>Статутний капітал</w:t>
            </w:r>
          </w:p>
        </w:tc>
        <w:tc>
          <w:tcPr>
            <w:tcW w:w="1985" w:type="dxa"/>
            <w:vAlign w:val="center"/>
          </w:tcPr>
          <w:p w14:paraId="2857ED93" w14:textId="77777777" w:rsidR="0078703C" w:rsidRPr="00210929" w:rsidRDefault="0078703C" w:rsidP="006C759E">
            <w:pPr>
              <w:rPr>
                <w:lang w:eastAsia="ru-RU"/>
              </w:rPr>
            </w:pPr>
            <w:r w:rsidRPr="00210929">
              <w:t>Т070</w:t>
            </w:r>
          </w:p>
        </w:tc>
        <w:tc>
          <w:tcPr>
            <w:tcW w:w="2335" w:type="dxa"/>
            <w:vAlign w:val="center"/>
          </w:tcPr>
          <w:p w14:paraId="5041EB41" w14:textId="77777777" w:rsidR="0078703C" w:rsidRPr="00210929" w:rsidRDefault="0078703C" w:rsidP="006C759E">
            <w:r w:rsidRPr="00210929">
              <w:t>Немає</w:t>
            </w:r>
          </w:p>
        </w:tc>
        <w:tc>
          <w:tcPr>
            <w:tcW w:w="2065" w:type="dxa"/>
            <w:vAlign w:val="center"/>
          </w:tcPr>
          <w:p w14:paraId="0BEB0810" w14:textId="77777777" w:rsidR="0078703C" w:rsidRPr="00210929" w:rsidRDefault="0078703C" w:rsidP="006C759E">
            <w:r w:rsidRPr="00210929">
              <w:t>Немає</w:t>
            </w:r>
          </w:p>
        </w:tc>
        <w:tc>
          <w:tcPr>
            <w:tcW w:w="986" w:type="dxa"/>
            <w:vAlign w:val="center"/>
          </w:tcPr>
          <w:p w14:paraId="52A1136C" w14:textId="77777777" w:rsidR="0078703C" w:rsidRPr="00210929" w:rsidRDefault="0078703C" w:rsidP="006C759E">
            <w:r w:rsidRPr="00210929">
              <w:t>LR9</w:t>
            </w:r>
          </w:p>
        </w:tc>
      </w:tr>
      <w:tr w:rsidR="00A636E1" w:rsidRPr="00210929" w14:paraId="04F530DD" w14:textId="77777777" w:rsidTr="00ED4E8C">
        <w:trPr>
          <w:cantSplit/>
          <w:jc w:val="center"/>
        </w:trPr>
        <w:tc>
          <w:tcPr>
            <w:tcW w:w="936" w:type="dxa"/>
            <w:vAlign w:val="center"/>
          </w:tcPr>
          <w:p w14:paraId="3AF84B8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275E31D" w14:textId="77777777" w:rsidR="0078703C" w:rsidRPr="00210929" w:rsidRDefault="0078703C" w:rsidP="006C759E">
            <w:pPr>
              <w:jc w:val="center"/>
            </w:pPr>
            <w:r w:rsidRPr="00210929">
              <w:t>LR90007</w:t>
            </w:r>
          </w:p>
        </w:tc>
        <w:tc>
          <w:tcPr>
            <w:tcW w:w="4961" w:type="dxa"/>
            <w:vAlign w:val="center"/>
          </w:tcPr>
          <w:p w14:paraId="5F96B968" w14:textId="77777777" w:rsidR="0078703C" w:rsidRPr="00210929" w:rsidRDefault="0078703C" w:rsidP="006C759E">
            <w:r w:rsidRPr="00210929">
              <w:t>Додатковий капітал</w:t>
            </w:r>
          </w:p>
        </w:tc>
        <w:tc>
          <w:tcPr>
            <w:tcW w:w="1985" w:type="dxa"/>
            <w:vAlign w:val="center"/>
          </w:tcPr>
          <w:p w14:paraId="3453BDDF" w14:textId="77777777" w:rsidR="0078703C" w:rsidRPr="00210929" w:rsidRDefault="0078703C" w:rsidP="006C759E">
            <w:pPr>
              <w:rPr>
                <w:lang w:eastAsia="ru-RU"/>
              </w:rPr>
            </w:pPr>
            <w:r w:rsidRPr="00210929">
              <w:t>Т070</w:t>
            </w:r>
          </w:p>
        </w:tc>
        <w:tc>
          <w:tcPr>
            <w:tcW w:w="2335" w:type="dxa"/>
            <w:vAlign w:val="center"/>
          </w:tcPr>
          <w:p w14:paraId="0BA7EDDB" w14:textId="77777777" w:rsidR="0078703C" w:rsidRPr="00210929" w:rsidRDefault="0078703C" w:rsidP="006C759E">
            <w:r w:rsidRPr="00210929">
              <w:t>Немає</w:t>
            </w:r>
          </w:p>
        </w:tc>
        <w:tc>
          <w:tcPr>
            <w:tcW w:w="2065" w:type="dxa"/>
            <w:vAlign w:val="center"/>
          </w:tcPr>
          <w:p w14:paraId="445C95DE" w14:textId="77777777" w:rsidR="0078703C" w:rsidRPr="00210929" w:rsidRDefault="0078703C" w:rsidP="006C759E">
            <w:r w:rsidRPr="00210929">
              <w:t>Немає</w:t>
            </w:r>
          </w:p>
        </w:tc>
        <w:tc>
          <w:tcPr>
            <w:tcW w:w="986" w:type="dxa"/>
            <w:vAlign w:val="center"/>
          </w:tcPr>
          <w:p w14:paraId="2EEE3F0A" w14:textId="77777777" w:rsidR="0078703C" w:rsidRPr="00210929" w:rsidRDefault="0078703C" w:rsidP="006C759E">
            <w:r w:rsidRPr="00210929">
              <w:t>LR9</w:t>
            </w:r>
          </w:p>
        </w:tc>
      </w:tr>
      <w:tr w:rsidR="00A636E1" w:rsidRPr="00210929" w14:paraId="6ABE993A" w14:textId="77777777" w:rsidTr="00ED4E8C">
        <w:trPr>
          <w:cantSplit/>
          <w:jc w:val="center"/>
        </w:trPr>
        <w:tc>
          <w:tcPr>
            <w:tcW w:w="936" w:type="dxa"/>
            <w:vAlign w:val="center"/>
          </w:tcPr>
          <w:p w14:paraId="4D6033A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EAB3FD2" w14:textId="77777777" w:rsidR="0078703C" w:rsidRPr="00210929" w:rsidRDefault="0078703C" w:rsidP="006C759E">
            <w:pPr>
              <w:jc w:val="center"/>
            </w:pPr>
            <w:r w:rsidRPr="00210929">
              <w:t>LR90008</w:t>
            </w:r>
          </w:p>
        </w:tc>
        <w:tc>
          <w:tcPr>
            <w:tcW w:w="4961" w:type="dxa"/>
            <w:vAlign w:val="center"/>
          </w:tcPr>
          <w:p w14:paraId="0ABC628A" w14:textId="77777777" w:rsidR="0078703C" w:rsidRPr="00210929" w:rsidRDefault="0078703C" w:rsidP="006C759E">
            <w:r w:rsidRPr="00210929">
              <w:t>Резервний капітал</w:t>
            </w:r>
          </w:p>
        </w:tc>
        <w:tc>
          <w:tcPr>
            <w:tcW w:w="1985" w:type="dxa"/>
            <w:vAlign w:val="center"/>
          </w:tcPr>
          <w:p w14:paraId="781CF65C" w14:textId="77777777" w:rsidR="0078703C" w:rsidRPr="00210929" w:rsidRDefault="0078703C" w:rsidP="006C759E">
            <w:pPr>
              <w:rPr>
                <w:lang w:eastAsia="ru-RU"/>
              </w:rPr>
            </w:pPr>
            <w:r w:rsidRPr="00210929">
              <w:t>Т070</w:t>
            </w:r>
          </w:p>
        </w:tc>
        <w:tc>
          <w:tcPr>
            <w:tcW w:w="2335" w:type="dxa"/>
            <w:vAlign w:val="center"/>
          </w:tcPr>
          <w:p w14:paraId="0A242A66" w14:textId="77777777" w:rsidR="0078703C" w:rsidRPr="00210929" w:rsidRDefault="0078703C" w:rsidP="006C759E">
            <w:r w:rsidRPr="00210929">
              <w:t>Немає</w:t>
            </w:r>
          </w:p>
        </w:tc>
        <w:tc>
          <w:tcPr>
            <w:tcW w:w="2065" w:type="dxa"/>
            <w:vAlign w:val="center"/>
          </w:tcPr>
          <w:p w14:paraId="287B5203" w14:textId="77777777" w:rsidR="0078703C" w:rsidRPr="00210929" w:rsidRDefault="0078703C" w:rsidP="006C759E">
            <w:r w:rsidRPr="00210929">
              <w:t>Немає</w:t>
            </w:r>
          </w:p>
        </w:tc>
        <w:tc>
          <w:tcPr>
            <w:tcW w:w="986" w:type="dxa"/>
            <w:vAlign w:val="center"/>
          </w:tcPr>
          <w:p w14:paraId="1E061775" w14:textId="77777777" w:rsidR="0078703C" w:rsidRPr="00210929" w:rsidRDefault="0078703C" w:rsidP="006C759E">
            <w:r w:rsidRPr="00210929">
              <w:t>LR9</w:t>
            </w:r>
          </w:p>
        </w:tc>
      </w:tr>
      <w:tr w:rsidR="00A636E1" w:rsidRPr="00210929" w14:paraId="1C744E16" w14:textId="77777777" w:rsidTr="00ED4E8C">
        <w:trPr>
          <w:cantSplit/>
          <w:jc w:val="center"/>
        </w:trPr>
        <w:tc>
          <w:tcPr>
            <w:tcW w:w="936" w:type="dxa"/>
            <w:vAlign w:val="center"/>
          </w:tcPr>
          <w:p w14:paraId="2D0928F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375CFAB" w14:textId="77777777" w:rsidR="0078703C" w:rsidRPr="00210929" w:rsidRDefault="0078703C" w:rsidP="006C759E">
            <w:pPr>
              <w:jc w:val="center"/>
            </w:pPr>
            <w:r w:rsidRPr="00210929">
              <w:t>LR90009</w:t>
            </w:r>
          </w:p>
        </w:tc>
        <w:tc>
          <w:tcPr>
            <w:tcW w:w="4961" w:type="dxa"/>
            <w:vAlign w:val="center"/>
          </w:tcPr>
          <w:p w14:paraId="69ACAC95" w14:textId="77777777" w:rsidR="0078703C" w:rsidRPr="00210929" w:rsidRDefault="0078703C" w:rsidP="006C759E">
            <w:r w:rsidRPr="00210929">
              <w:t>Нерозподілений прибуток (непокритий збиток)</w:t>
            </w:r>
          </w:p>
        </w:tc>
        <w:tc>
          <w:tcPr>
            <w:tcW w:w="1985" w:type="dxa"/>
            <w:vAlign w:val="center"/>
          </w:tcPr>
          <w:p w14:paraId="2065CBB0" w14:textId="77777777" w:rsidR="0078703C" w:rsidRPr="00210929" w:rsidRDefault="0078703C" w:rsidP="006C759E">
            <w:pPr>
              <w:rPr>
                <w:lang w:eastAsia="ru-RU"/>
              </w:rPr>
            </w:pPr>
            <w:r w:rsidRPr="00210929">
              <w:t>Т070</w:t>
            </w:r>
          </w:p>
        </w:tc>
        <w:tc>
          <w:tcPr>
            <w:tcW w:w="2335" w:type="dxa"/>
            <w:vAlign w:val="center"/>
          </w:tcPr>
          <w:p w14:paraId="7C43E691" w14:textId="77777777" w:rsidR="0078703C" w:rsidRPr="00210929" w:rsidRDefault="0078703C" w:rsidP="006C759E">
            <w:r w:rsidRPr="00210929">
              <w:t>Немає</w:t>
            </w:r>
          </w:p>
        </w:tc>
        <w:tc>
          <w:tcPr>
            <w:tcW w:w="2065" w:type="dxa"/>
            <w:vAlign w:val="center"/>
          </w:tcPr>
          <w:p w14:paraId="53F13B64" w14:textId="77777777" w:rsidR="0078703C" w:rsidRPr="00210929" w:rsidRDefault="0078703C" w:rsidP="006C759E">
            <w:r w:rsidRPr="00210929">
              <w:t>Немає</w:t>
            </w:r>
          </w:p>
        </w:tc>
        <w:tc>
          <w:tcPr>
            <w:tcW w:w="986" w:type="dxa"/>
            <w:vAlign w:val="center"/>
          </w:tcPr>
          <w:p w14:paraId="688048C3" w14:textId="77777777" w:rsidR="0078703C" w:rsidRPr="00210929" w:rsidRDefault="0078703C" w:rsidP="006C759E">
            <w:r w:rsidRPr="00210929">
              <w:t>LR9</w:t>
            </w:r>
          </w:p>
        </w:tc>
      </w:tr>
      <w:tr w:rsidR="00A636E1" w:rsidRPr="00210929" w14:paraId="0320F97F" w14:textId="77777777" w:rsidTr="00ED4E8C">
        <w:trPr>
          <w:cantSplit/>
          <w:jc w:val="center"/>
        </w:trPr>
        <w:tc>
          <w:tcPr>
            <w:tcW w:w="936" w:type="dxa"/>
            <w:vAlign w:val="center"/>
          </w:tcPr>
          <w:p w14:paraId="34E4756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B78372C" w14:textId="77777777" w:rsidR="0078703C" w:rsidRPr="00210929" w:rsidRDefault="0078703C" w:rsidP="006C759E">
            <w:pPr>
              <w:jc w:val="center"/>
            </w:pPr>
            <w:r w:rsidRPr="00210929">
              <w:t>LR90010</w:t>
            </w:r>
          </w:p>
        </w:tc>
        <w:tc>
          <w:tcPr>
            <w:tcW w:w="4961" w:type="dxa"/>
            <w:vAlign w:val="center"/>
          </w:tcPr>
          <w:p w14:paraId="0DE97585" w14:textId="77777777" w:rsidR="0078703C" w:rsidRPr="00210929" w:rsidRDefault="0078703C" w:rsidP="006C759E">
            <w:r w:rsidRPr="00210929">
              <w:t>Неоплачений капітал</w:t>
            </w:r>
          </w:p>
        </w:tc>
        <w:tc>
          <w:tcPr>
            <w:tcW w:w="1985" w:type="dxa"/>
            <w:vAlign w:val="center"/>
          </w:tcPr>
          <w:p w14:paraId="504E1D52" w14:textId="77777777" w:rsidR="0078703C" w:rsidRPr="00210929" w:rsidRDefault="0078703C" w:rsidP="006C759E">
            <w:pPr>
              <w:rPr>
                <w:lang w:eastAsia="ru-RU"/>
              </w:rPr>
            </w:pPr>
            <w:r w:rsidRPr="00210929">
              <w:t>Т070</w:t>
            </w:r>
          </w:p>
        </w:tc>
        <w:tc>
          <w:tcPr>
            <w:tcW w:w="2335" w:type="dxa"/>
            <w:vAlign w:val="center"/>
          </w:tcPr>
          <w:p w14:paraId="5FC7C0DB" w14:textId="77777777" w:rsidR="0078703C" w:rsidRPr="00210929" w:rsidRDefault="0078703C" w:rsidP="006C759E">
            <w:r w:rsidRPr="00210929">
              <w:t>Немає</w:t>
            </w:r>
          </w:p>
        </w:tc>
        <w:tc>
          <w:tcPr>
            <w:tcW w:w="2065" w:type="dxa"/>
            <w:vAlign w:val="center"/>
          </w:tcPr>
          <w:p w14:paraId="0D3E8B3F" w14:textId="77777777" w:rsidR="0078703C" w:rsidRPr="00210929" w:rsidRDefault="0078703C" w:rsidP="006C759E">
            <w:r w:rsidRPr="00210929">
              <w:t>Немає</w:t>
            </w:r>
          </w:p>
        </w:tc>
        <w:tc>
          <w:tcPr>
            <w:tcW w:w="986" w:type="dxa"/>
            <w:vAlign w:val="center"/>
          </w:tcPr>
          <w:p w14:paraId="3370A2C4" w14:textId="77777777" w:rsidR="0078703C" w:rsidRPr="00210929" w:rsidRDefault="0078703C" w:rsidP="006C759E">
            <w:r w:rsidRPr="00210929">
              <w:t>LR9</w:t>
            </w:r>
          </w:p>
        </w:tc>
      </w:tr>
      <w:tr w:rsidR="00A636E1" w:rsidRPr="00210929" w14:paraId="20A02990" w14:textId="77777777" w:rsidTr="00ED4E8C">
        <w:trPr>
          <w:cantSplit/>
          <w:jc w:val="center"/>
        </w:trPr>
        <w:tc>
          <w:tcPr>
            <w:tcW w:w="936" w:type="dxa"/>
            <w:vAlign w:val="center"/>
          </w:tcPr>
          <w:p w14:paraId="23102AC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E4592CC" w14:textId="77777777" w:rsidR="0078703C" w:rsidRPr="00210929" w:rsidRDefault="0078703C" w:rsidP="006C759E">
            <w:pPr>
              <w:jc w:val="center"/>
            </w:pPr>
            <w:r w:rsidRPr="00210929">
              <w:t>LR90011</w:t>
            </w:r>
          </w:p>
        </w:tc>
        <w:tc>
          <w:tcPr>
            <w:tcW w:w="4961" w:type="dxa"/>
            <w:vAlign w:val="center"/>
          </w:tcPr>
          <w:p w14:paraId="0E1D74AE" w14:textId="77777777" w:rsidR="0078703C" w:rsidRPr="00210929" w:rsidRDefault="0078703C" w:rsidP="006C759E">
            <w:r w:rsidRPr="00210929">
              <w:t>Субординований борг</w:t>
            </w:r>
          </w:p>
        </w:tc>
        <w:tc>
          <w:tcPr>
            <w:tcW w:w="1985" w:type="dxa"/>
            <w:vAlign w:val="center"/>
          </w:tcPr>
          <w:p w14:paraId="1B11DF26" w14:textId="77777777" w:rsidR="0078703C" w:rsidRPr="00210929" w:rsidRDefault="0078703C" w:rsidP="006C759E">
            <w:pPr>
              <w:rPr>
                <w:lang w:eastAsia="ru-RU"/>
              </w:rPr>
            </w:pPr>
            <w:r w:rsidRPr="00210929">
              <w:t>Т070</w:t>
            </w:r>
          </w:p>
        </w:tc>
        <w:tc>
          <w:tcPr>
            <w:tcW w:w="2335" w:type="dxa"/>
            <w:vAlign w:val="center"/>
          </w:tcPr>
          <w:p w14:paraId="17AA8787" w14:textId="77777777" w:rsidR="0078703C" w:rsidRPr="00210929" w:rsidRDefault="0078703C" w:rsidP="006C759E">
            <w:r w:rsidRPr="00210929">
              <w:t>Немає</w:t>
            </w:r>
          </w:p>
        </w:tc>
        <w:tc>
          <w:tcPr>
            <w:tcW w:w="2065" w:type="dxa"/>
            <w:vAlign w:val="center"/>
          </w:tcPr>
          <w:p w14:paraId="041E0DE7" w14:textId="77777777" w:rsidR="0078703C" w:rsidRPr="00210929" w:rsidRDefault="0078703C" w:rsidP="006C759E">
            <w:r w:rsidRPr="00210929">
              <w:t>Немає</w:t>
            </w:r>
          </w:p>
        </w:tc>
        <w:tc>
          <w:tcPr>
            <w:tcW w:w="986" w:type="dxa"/>
            <w:vAlign w:val="center"/>
          </w:tcPr>
          <w:p w14:paraId="100811D1" w14:textId="77777777" w:rsidR="0078703C" w:rsidRPr="00210929" w:rsidRDefault="0078703C" w:rsidP="006C759E">
            <w:r w:rsidRPr="00210929">
              <w:t>LR9</w:t>
            </w:r>
          </w:p>
        </w:tc>
      </w:tr>
      <w:tr w:rsidR="00A636E1" w:rsidRPr="00210929" w14:paraId="55D2A14E" w14:textId="77777777" w:rsidTr="00ED4E8C">
        <w:trPr>
          <w:cantSplit/>
          <w:jc w:val="center"/>
        </w:trPr>
        <w:tc>
          <w:tcPr>
            <w:tcW w:w="936" w:type="dxa"/>
            <w:vAlign w:val="center"/>
          </w:tcPr>
          <w:p w14:paraId="3B673A5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2365BA7" w14:textId="77777777" w:rsidR="0078703C" w:rsidRPr="00210929" w:rsidRDefault="0078703C" w:rsidP="006C759E">
            <w:pPr>
              <w:jc w:val="center"/>
            </w:pPr>
            <w:r w:rsidRPr="00210929">
              <w:t>LR90012</w:t>
            </w:r>
          </w:p>
        </w:tc>
        <w:tc>
          <w:tcPr>
            <w:tcW w:w="4961" w:type="dxa"/>
            <w:vAlign w:val="center"/>
          </w:tcPr>
          <w:p w14:paraId="7A66B7AF" w14:textId="77777777" w:rsidR="0078703C" w:rsidRPr="00210929" w:rsidRDefault="0078703C" w:rsidP="006C759E">
            <w:r w:rsidRPr="00210929">
              <w:t>Субординований борг від юридичних осіб</w:t>
            </w:r>
          </w:p>
        </w:tc>
        <w:tc>
          <w:tcPr>
            <w:tcW w:w="1985" w:type="dxa"/>
            <w:vAlign w:val="center"/>
          </w:tcPr>
          <w:p w14:paraId="51A1A03F" w14:textId="77777777" w:rsidR="0078703C" w:rsidRPr="00210929" w:rsidRDefault="0078703C" w:rsidP="006C759E">
            <w:pPr>
              <w:rPr>
                <w:lang w:eastAsia="ru-RU"/>
              </w:rPr>
            </w:pPr>
            <w:r w:rsidRPr="00210929">
              <w:t>Т070</w:t>
            </w:r>
          </w:p>
        </w:tc>
        <w:tc>
          <w:tcPr>
            <w:tcW w:w="2335" w:type="dxa"/>
            <w:vAlign w:val="center"/>
          </w:tcPr>
          <w:p w14:paraId="408D8267" w14:textId="77777777" w:rsidR="0078703C" w:rsidRPr="00210929" w:rsidRDefault="0078703C" w:rsidP="006C759E">
            <w:r w:rsidRPr="00210929">
              <w:t>Немає</w:t>
            </w:r>
          </w:p>
        </w:tc>
        <w:tc>
          <w:tcPr>
            <w:tcW w:w="2065" w:type="dxa"/>
            <w:vAlign w:val="center"/>
          </w:tcPr>
          <w:p w14:paraId="0FD08A61" w14:textId="77777777" w:rsidR="0078703C" w:rsidRPr="00210929" w:rsidRDefault="0078703C" w:rsidP="006C759E">
            <w:r w:rsidRPr="00210929">
              <w:t>Немає</w:t>
            </w:r>
          </w:p>
        </w:tc>
        <w:tc>
          <w:tcPr>
            <w:tcW w:w="986" w:type="dxa"/>
            <w:vAlign w:val="center"/>
          </w:tcPr>
          <w:p w14:paraId="4E59605D" w14:textId="77777777" w:rsidR="0078703C" w:rsidRPr="00210929" w:rsidRDefault="0078703C" w:rsidP="006C759E">
            <w:r w:rsidRPr="00210929">
              <w:t>LR9</w:t>
            </w:r>
          </w:p>
        </w:tc>
      </w:tr>
      <w:tr w:rsidR="00A636E1" w:rsidRPr="00210929" w14:paraId="6EFECE90" w14:textId="77777777" w:rsidTr="00ED4E8C">
        <w:trPr>
          <w:cantSplit/>
          <w:jc w:val="center"/>
        </w:trPr>
        <w:tc>
          <w:tcPr>
            <w:tcW w:w="936" w:type="dxa"/>
            <w:vAlign w:val="center"/>
          </w:tcPr>
          <w:p w14:paraId="0C831F2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D4EF1A3" w14:textId="77777777" w:rsidR="0078703C" w:rsidRPr="00210929" w:rsidRDefault="0078703C" w:rsidP="006C759E">
            <w:pPr>
              <w:jc w:val="center"/>
            </w:pPr>
            <w:r w:rsidRPr="00210929">
              <w:t>LR90013</w:t>
            </w:r>
          </w:p>
        </w:tc>
        <w:tc>
          <w:tcPr>
            <w:tcW w:w="4961" w:type="dxa"/>
            <w:vAlign w:val="center"/>
          </w:tcPr>
          <w:p w14:paraId="7898C537" w14:textId="77777777" w:rsidR="0078703C" w:rsidRPr="00210929" w:rsidRDefault="0078703C" w:rsidP="00682D98">
            <w:r w:rsidRPr="00210929">
              <w:t xml:space="preserve">Субординований борг від юридичних осіб – учасників фінансової </w:t>
            </w:r>
            <w:r w:rsidR="00682D98" w:rsidRPr="00210929">
              <w:t>компанії</w:t>
            </w:r>
          </w:p>
        </w:tc>
        <w:tc>
          <w:tcPr>
            <w:tcW w:w="1985" w:type="dxa"/>
            <w:vAlign w:val="center"/>
          </w:tcPr>
          <w:p w14:paraId="17D2C85E" w14:textId="77777777" w:rsidR="0078703C" w:rsidRPr="00210929" w:rsidRDefault="0078703C" w:rsidP="006C759E">
            <w:pPr>
              <w:rPr>
                <w:lang w:eastAsia="ru-RU"/>
              </w:rPr>
            </w:pPr>
            <w:r w:rsidRPr="00210929">
              <w:t>Т070</w:t>
            </w:r>
          </w:p>
        </w:tc>
        <w:tc>
          <w:tcPr>
            <w:tcW w:w="2335" w:type="dxa"/>
            <w:vAlign w:val="center"/>
          </w:tcPr>
          <w:p w14:paraId="0C5D7B85" w14:textId="77777777" w:rsidR="0078703C" w:rsidRPr="00210929" w:rsidRDefault="0078703C" w:rsidP="006C759E">
            <w:r w:rsidRPr="00210929">
              <w:t>Немає</w:t>
            </w:r>
          </w:p>
        </w:tc>
        <w:tc>
          <w:tcPr>
            <w:tcW w:w="2065" w:type="dxa"/>
            <w:vAlign w:val="center"/>
          </w:tcPr>
          <w:p w14:paraId="795847B9" w14:textId="77777777" w:rsidR="0078703C" w:rsidRPr="00210929" w:rsidRDefault="0078703C" w:rsidP="006C759E">
            <w:r w:rsidRPr="00210929">
              <w:t>Немає</w:t>
            </w:r>
          </w:p>
        </w:tc>
        <w:tc>
          <w:tcPr>
            <w:tcW w:w="986" w:type="dxa"/>
            <w:vAlign w:val="center"/>
          </w:tcPr>
          <w:p w14:paraId="4AC47D11" w14:textId="77777777" w:rsidR="0078703C" w:rsidRPr="00210929" w:rsidRDefault="0078703C" w:rsidP="006C759E">
            <w:r w:rsidRPr="00210929">
              <w:t>LR9</w:t>
            </w:r>
          </w:p>
        </w:tc>
      </w:tr>
      <w:tr w:rsidR="00A636E1" w:rsidRPr="00210929" w14:paraId="1D2CF328" w14:textId="77777777" w:rsidTr="00ED4E8C">
        <w:trPr>
          <w:cantSplit/>
          <w:jc w:val="center"/>
        </w:trPr>
        <w:tc>
          <w:tcPr>
            <w:tcW w:w="936" w:type="dxa"/>
            <w:vAlign w:val="center"/>
          </w:tcPr>
          <w:p w14:paraId="40475EE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D108FAD" w14:textId="77777777" w:rsidR="0078703C" w:rsidRPr="00210929" w:rsidRDefault="0078703C" w:rsidP="006C759E">
            <w:pPr>
              <w:jc w:val="center"/>
            </w:pPr>
            <w:r w:rsidRPr="00210929">
              <w:t>LR90014</w:t>
            </w:r>
          </w:p>
        </w:tc>
        <w:tc>
          <w:tcPr>
            <w:tcW w:w="4961" w:type="dxa"/>
            <w:vAlign w:val="center"/>
          </w:tcPr>
          <w:p w14:paraId="4F648576" w14:textId="6D788B98" w:rsidR="0078703C" w:rsidRPr="00210929" w:rsidRDefault="0078703C" w:rsidP="00771E86">
            <w:r w:rsidRPr="00210929">
              <w:t>Субординований борг від фізичних осіб</w:t>
            </w:r>
            <w:r w:rsidR="00771E86">
              <w:t> </w:t>
            </w:r>
            <w:r w:rsidRPr="00210929">
              <w:t xml:space="preserve">– учасників </w:t>
            </w:r>
            <w:r w:rsidR="00682D98" w:rsidRPr="00210929">
              <w:t>фінансової компанії</w:t>
            </w:r>
          </w:p>
        </w:tc>
        <w:tc>
          <w:tcPr>
            <w:tcW w:w="1985" w:type="dxa"/>
            <w:vAlign w:val="center"/>
          </w:tcPr>
          <w:p w14:paraId="5E60E0BF" w14:textId="77777777" w:rsidR="0078703C" w:rsidRPr="00210929" w:rsidRDefault="0078703C" w:rsidP="006C759E">
            <w:pPr>
              <w:rPr>
                <w:lang w:eastAsia="ru-RU"/>
              </w:rPr>
            </w:pPr>
            <w:r w:rsidRPr="00210929">
              <w:t>Т070</w:t>
            </w:r>
          </w:p>
        </w:tc>
        <w:tc>
          <w:tcPr>
            <w:tcW w:w="2335" w:type="dxa"/>
            <w:vAlign w:val="center"/>
          </w:tcPr>
          <w:p w14:paraId="459AFA45" w14:textId="77777777" w:rsidR="0078703C" w:rsidRPr="00210929" w:rsidRDefault="0078703C" w:rsidP="006C759E">
            <w:r w:rsidRPr="00210929">
              <w:t>Немає</w:t>
            </w:r>
          </w:p>
        </w:tc>
        <w:tc>
          <w:tcPr>
            <w:tcW w:w="2065" w:type="dxa"/>
            <w:vAlign w:val="center"/>
          </w:tcPr>
          <w:p w14:paraId="657FFEB5" w14:textId="77777777" w:rsidR="0078703C" w:rsidRPr="00210929" w:rsidRDefault="0078703C" w:rsidP="006C759E">
            <w:r w:rsidRPr="00210929">
              <w:t>Немає</w:t>
            </w:r>
          </w:p>
        </w:tc>
        <w:tc>
          <w:tcPr>
            <w:tcW w:w="986" w:type="dxa"/>
            <w:vAlign w:val="center"/>
          </w:tcPr>
          <w:p w14:paraId="7A5B5731" w14:textId="77777777" w:rsidR="0078703C" w:rsidRPr="00210929" w:rsidRDefault="0078703C" w:rsidP="006C759E">
            <w:r w:rsidRPr="00210929">
              <w:t>LR9</w:t>
            </w:r>
          </w:p>
        </w:tc>
      </w:tr>
      <w:tr w:rsidR="00A636E1" w:rsidRPr="00210929" w14:paraId="4A7AE892" w14:textId="77777777" w:rsidTr="00ED4E8C">
        <w:trPr>
          <w:cantSplit/>
          <w:jc w:val="center"/>
        </w:trPr>
        <w:tc>
          <w:tcPr>
            <w:tcW w:w="936" w:type="dxa"/>
            <w:vAlign w:val="center"/>
          </w:tcPr>
          <w:p w14:paraId="6078FED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CD5C950" w14:textId="77777777" w:rsidR="0078703C" w:rsidRPr="00210929" w:rsidRDefault="0078703C" w:rsidP="006C759E">
            <w:pPr>
              <w:jc w:val="center"/>
            </w:pPr>
            <w:r w:rsidRPr="00210929">
              <w:t>LR90015</w:t>
            </w:r>
          </w:p>
        </w:tc>
        <w:tc>
          <w:tcPr>
            <w:tcW w:w="4961" w:type="dxa"/>
            <w:vAlign w:val="center"/>
          </w:tcPr>
          <w:p w14:paraId="5098CCEA" w14:textId="77777777" w:rsidR="0078703C" w:rsidRPr="00210929" w:rsidRDefault="0078703C" w:rsidP="006C759E">
            <w:r w:rsidRPr="00210929">
              <w:t>Субординований капітал</w:t>
            </w:r>
          </w:p>
        </w:tc>
        <w:tc>
          <w:tcPr>
            <w:tcW w:w="1985" w:type="dxa"/>
            <w:vAlign w:val="center"/>
          </w:tcPr>
          <w:p w14:paraId="10FA1875" w14:textId="77777777" w:rsidR="0078703C" w:rsidRPr="00210929" w:rsidRDefault="0078703C" w:rsidP="006C759E">
            <w:pPr>
              <w:rPr>
                <w:lang w:eastAsia="ru-RU"/>
              </w:rPr>
            </w:pPr>
            <w:r w:rsidRPr="00210929">
              <w:t>Т070</w:t>
            </w:r>
          </w:p>
        </w:tc>
        <w:tc>
          <w:tcPr>
            <w:tcW w:w="2335" w:type="dxa"/>
            <w:vAlign w:val="center"/>
          </w:tcPr>
          <w:p w14:paraId="6589061C" w14:textId="77777777" w:rsidR="0078703C" w:rsidRPr="00210929" w:rsidRDefault="0078703C" w:rsidP="006C759E">
            <w:r w:rsidRPr="00210929">
              <w:t>Немає</w:t>
            </w:r>
          </w:p>
        </w:tc>
        <w:tc>
          <w:tcPr>
            <w:tcW w:w="2065" w:type="dxa"/>
            <w:vAlign w:val="center"/>
          </w:tcPr>
          <w:p w14:paraId="54BC568F" w14:textId="77777777" w:rsidR="0078703C" w:rsidRPr="00210929" w:rsidRDefault="0078703C" w:rsidP="006C759E">
            <w:r w:rsidRPr="00210929">
              <w:t>Немає</w:t>
            </w:r>
          </w:p>
        </w:tc>
        <w:tc>
          <w:tcPr>
            <w:tcW w:w="986" w:type="dxa"/>
            <w:vAlign w:val="center"/>
          </w:tcPr>
          <w:p w14:paraId="5851857D" w14:textId="77777777" w:rsidR="0078703C" w:rsidRPr="00210929" w:rsidRDefault="0078703C" w:rsidP="006C759E">
            <w:r w:rsidRPr="00210929">
              <w:t>LR9</w:t>
            </w:r>
          </w:p>
        </w:tc>
      </w:tr>
      <w:tr w:rsidR="00A636E1" w:rsidRPr="00210929" w14:paraId="41088DFB" w14:textId="77777777" w:rsidTr="00ED4E8C">
        <w:trPr>
          <w:cantSplit/>
          <w:jc w:val="center"/>
        </w:trPr>
        <w:tc>
          <w:tcPr>
            <w:tcW w:w="936" w:type="dxa"/>
            <w:vAlign w:val="center"/>
          </w:tcPr>
          <w:p w14:paraId="683912E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9767BB" w14:textId="77777777" w:rsidR="0078703C" w:rsidRPr="00210929" w:rsidRDefault="0078703C" w:rsidP="006C759E">
            <w:pPr>
              <w:jc w:val="center"/>
            </w:pPr>
            <w:r w:rsidRPr="00210929">
              <w:t>LR90016</w:t>
            </w:r>
          </w:p>
        </w:tc>
        <w:tc>
          <w:tcPr>
            <w:tcW w:w="4961" w:type="dxa"/>
            <w:vAlign w:val="center"/>
          </w:tcPr>
          <w:p w14:paraId="7B737122" w14:textId="77777777" w:rsidR="0078703C" w:rsidRPr="00210929" w:rsidRDefault="0078703C" w:rsidP="00647154">
            <w:r w:rsidRPr="00210929">
              <w:t xml:space="preserve">Невиконані на кінець звітного кварталу зобовʼязання щодо фінансування клієнтів (гарантії, безвідкличні зобовʼязання з кредитування) </w:t>
            </w:r>
          </w:p>
        </w:tc>
        <w:tc>
          <w:tcPr>
            <w:tcW w:w="1985" w:type="dxa"/>
            <w:vAlign w:val="center"/>
          </w:tcPr>
          <w:p w14:paraId="16C81D77" w14:textId="77777777" w:rsidR="0078703C" w:rsidRPr="00210929" w:rsidRDefault="0078703C" w:rsidP="006C759E">
            <w:pPr>
              <w:rPr>
                <w:lang w:eastAsia="ru-RU"/>
              </w:rPr>
            </w:pPr>
            <w:r w:rsidRPr="00210929">
              <w:t>Т070</w:t>
            </w:r>
          </w:p>
        </w:tc>
        <w:tc>
          <w:tcPr>
            <w:tcW w:w="2335" w:type="dxa"/>
            <w:vAlign w:val="center"/>
          </w:tcPr>
          <w:p w14:paraId="161F184E" w14:textId="77777777" w:rsidR="0078703C" w:rsidRPr="00210929" w:rsidRDefault="0078703C" w:rsidP="006C759E">
            <w:r w:rsidRPr="00210929">
              <w:t>Немає</w:t>
            </w:r>
          </w:p>
        </w:tc>
        <w:tc>
          <w:tcPr>
            <w:tcW w:w="2065" w:type="dxa"/>
            <w:vAlign w:val="center"/>
          </w:tcPr>
          <w:p w14:paraId="41F4130C" w14:textId="77777777" w:rsidR="0078703C" w:rsidRPr="00210929" w:rsidRDefault="0078703C" w:rsidP="006C759E">
            <w:r w:rsidRPr="00210929">
              <w:t>Немає</w:t>
            </w:r>
          </w:p>
        </w:tc>
        <w:tc>
          <w:tcPr>
            <w:tcW w:w="986" w:type="dxa"/>
            <w:vAlign w:val="center"/>
          </w:tcPr>
          <w:p w14:paraId="4B8B7B5D" w14:textId="77777777" w:rsidR="0078703C" w:rsidRPr="00210929" w:rsidRDefault="0078703C" w:rsidP="006C759E">
            <w:r w:rsidRPr="00210929">
              <w:t>LR9</w:t>
            </w:r>
          </w:p>
        </w:tc>
      </w:tr>
      <w:tr w:rsidR="00A636E1" w:rsidRPr="00210929" w14:paraId="0FC24349" w14:textId="77777777" w:rsidTr="00ED4E8C">
        <w:trPr>
          <w:cantSplit/>
          <w:jc w:val="center"/>
        </w:trPr>
        <w:tc>
          <w:tcPr>
            <w:tcW w:w="936" w:type="dxa"/>
            <w:vAlign w:val="center"/>
          </w:tcPr>
          <w:p w14:paraId="003B9EF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A4D4557" w14:textId="77777777" w:rsidR="0078703C" w:rsidRPr="00210929" w:rsidRDefault="0078703C" w:rsidP="006C759E">
            <w:pPr>
              <w:jc w:val="center"/>
            </w:pPr>
            <w:r w:rsidRPr="00210929">
              <w:t>LR90017</w:t>
            </w:r>
          </w:p>
        </w:tc>
        <w:tc>
          <w:tcPr>
            <w:tcW w:w="4961" w:type="dxa"/>
            <w:vAlign w:val="center"/>
          </w:tcPr>
          <w:p w14:paraId="5169E084" w14:textId="77777777" w:rsidR="0078703C" w:rsidRPr="00210929" w:rsidRDefault="0078703C" w:rsidP="00647154">
            <w:r w:rsidRPr="00210929">
              <w:t xml:space="preserve">Інші поточні зобовʼязання зі строком погашення до 31 дня </w:t>
            </w:r>
          </w:p>
        </w:tc>
        <w:tc>
          <w:tcPr>
            <w:tcW w:w="1985" w:type="dxa"/>
            <w:vAlign w:val="center"/>
          </w:tcPr>
          <w:p w14:paraId="65D6FBDD" w14:textId="77777777" w:rsidR="0078703C" w:rsidRPr="00210929" w:rsidRDefault="0078703C" w:rsidP="006C759E">
            <w:pPr>
              <w:rPr>
                <w:lang w:eastAsia="ru-RU"/>
              </w:rPr>
            </w:pPr>
            <w:r w:rsidRPr="00210929">
              <w:t>Т070</w:t>
            </w:r>
          </w:p>
        </w:tc>
        <w:tc>
          <w:tcPr>
            <w:tcW w:w="2335" w:type="dxa"/>
            <w:vAlign w:val="center"/>
          </w:tcPr>
          <w:p w14:paraId="038928A0" w14:textId="77777777" w:rsidR="0078703C" w:rsidRPr="00210929" w:rsidRDefault="0078703C" w:rsidP="006C759E">
            <w:r w:rsidRPr="00210929">
              <w:t>Немає</w:t>
            </w:r>
          </w:p>
        </w:tc>
        <w:tc>
          <w:tcPr>
            <w:tcW w:w="2065" w:type="dxa"/>
            <w:vAlign w:val="center"/>
          </w:tcPr>
          <w:p w14:paraId="3FE845B6" w14:textId="77777777" w:rsidR="0078703C" w:rsidRPr="00210929" w:rsidRDefault="0078703C" w:rsidP="006C759E">
            <w:r w:rsidRPr="00210929">
              <w:t>Немає</w:t>
            </w:r>
          </w:p>
        </w:tc>
        <w:tc>
          <w:tcPr>
            <w:tcW w:w="986" w:type="dxa"/>
            <w:vAlign w:val="center"/>
          </w:tcPr>
          <w:p w14:paraId="4CC72AD0" w14:textId="77777777" w:rsidR="0078703C" w:rsidRPr="00210929" w:rsidRDefault="0078703C" w:rsidP="006C759E">
            <w:r w:rsidRPr="00210929">
              <w:t>LR9</w:t>
            </w:r>
          </w:p>
        </w:tc>
      </w:tr>
      <w:tr w:rsidR="00A636E1" w:rsidRPr="00210929" w14:paraId="53523552" w14:textId="77777777" w:rsidTr="00ED4E8C">
        <w:trPr>
          <w:cantSplit/>
          <w:jc w:val="center"/>
        </w:trPr>
        <w:tc>
          <w:tcPr>
            <w:tcW w:w="936" w:type="dxa"/>
            <w:vAlign w:val="center"/>
          </w:tcPr>
          <w:p w14:paraId="2A9BF33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BCDE7C2" w14:textId="77777777" w:rsidR="0078703C" w:rsidRPr="00210929" w:rsidRDefault="0078703C" w:rsidP="006C759E">
            <w:pPr>
              <w:jc w:val="center"/>
            </w:pPr>
            <w:r w:rsidRPr="00210929">
              <w:t>LR90018</w:t>
            </w:r>
          </w:p>
        </w:tc>
        <w:tc>
          <w:tcPr>
            <w:tcW w:w="4961" w:type="dxa"/>
            <w:vAlign w:val="center"/>
          </w:tcPr>
          <w:p w14:paraId="6540DD75" w14:textId="77777777" w:rsidR="0078703C" w:rsidRPr="00210929" w:rsidRDefault="0078703C" w:rsidP="006C759E">
            <w:r w:rsidRPr="00210929">
              <w:t>Вартість активів (1 група ризику)</w:t>
            </w:r>
          </w:p>
        </w:tc>
        <w:tc>
          <w:tcPr>
            <w:tcW w:w="1985" w:type="dxa"/>
            <w:vAlign w:val="center"/>
          </w:tcPr>
          <w:p w14:paraId="047CC57F" w14:textId="77777777" w:rsidR="0078703C" w:rsidRPr="00210929" w:rsidRDefault="0078703C" w:rsidP="006C759E">
            <w:pPr>
              <w:rPr>
                <w:lang w:eastAsia="ru-RU"/>
              </w:rPr>
            </w:pPr>
            <w:r w:rsidRPr="00210929">
              <w:t>Т070</w:t>
            </w:r>
          </w:p>
        </w:tc>
        <w:tc>
          <w:tcPr>
            <w:tcW w:w="2335" w:type="dxa"/>
            <w:vAlign w:val="center"/>
          </w:tcPr>
          <w:p w14:paraId="41B15382" w14:textId="77777777" w:rsidR="0078703C" w:rsidRPr="00210929" w:rsidRDefault="0078703C" w:rsidP="006C759E">
            <w:r w:rsidRPr="00210929">
              <w:t>Немає</w:t>
            </w:r>
          </w:p>
        </w:tc>
        <w:tc>
          <w:tcPr>
            <w:tcW w:w="2065" w:type="dxa"/>
            <w:vAlign w:val="center"/>
          </w:tcPr>
          <w:p w14:paraId="4ADD68CF" w14:textId="77777777" w:rsidR="0078703C" w:rsidRPr="00210929" w:rsidRDefault="0078703C" w:rsidP="006C759E">
            <w:r w:rsidRPr="00210929">
              <w:t>Немає</w:t>
            </w:r>
          </w:p>
        </w:tc>
        <w:tc>
          <w:tcPr>
            <w:tcW w:w="986" w:type="dxa"/>
            <w:vAlign w:val="center"/>
          </w:tcPr>
          <w:p w14:paraId="2B0AAB16" w14:textId="77777777" w:rsidR="0078703C" w:rsidRPr="00210929" w:rsidRDefault="0078703C" w:rsidP="006C759E">
            <w:r w:rsidRPr="00210929">
              <w:t>LR9</w:t>
            </w:r>
          </w:p>
        </w:tc>
      </w:tr>
      <w:tr w:rsidR="00A636E1" w:rsidRPr="00210929" w14:paraId="44CAF63B" w14:textId="77777777" w:rsidTr="00ED4E8C">
        <w:trPr>
          <w:cantSplit/>
          <w:jc w:val="center"/>
        </w:trPr>
        <w:tc>
          <w:tcPr>
            <w:tcW w:w="936" w:type="dxa"/>
            <w:vAlign w:val="center"/>
          </w:tcPr>
          <w:p w14:paraId="13D46BD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73939BE" w14:textId="77777777" w:rsidR="0078703C" w:rsidRPr="00210929" w:rsidRDefault="0078703C" w:rsidP="006C759E">
            <w:pPr>
              <w:jc w:val="center"/>
            </w:pPr>
            <w:r w:rsidRPr="00210929">
              <w:t>LR90019</w:t>
            </w:r>
          </w:p>
        </w:tc>
        <w:tc>
          <w:tcPr>
            <w:tcW w:w="4961" w:type="dxa"/>
            <w:vAlign w:val="center"/>
          </w:tcPr>
          <w:p w14:paraId="496921CA" w14:textId="77777777" w:rsidR="0078703C" w:rsidRPr="00210929" w:rsidRDefault="0078703C" w:rsidP="006C759E">
            <w:r w:rsidRPr="00210929">
              <w:t>Грошові кошти в касі та в дорозі (1 група ризику)</w:t>
            </w:r>
          </w:p>
        </w:tc>
        <w:tc>
          <w:tcPr>
            <w:tcW w:w="1985" w:type="dxa"/>
            <w:vAlign w:val="center"/>
          </w:tcPr>
          <w:p w14:paraId="61420E35" w14:textId="77777777" w:rsidR="0078703C" w:rsidRPr="00210929" w:rsidRDefault="0078703C" w:rsidP="006C759E">
            <w:pPr>
              <w:rPr>
                <w:lang w:eastAsia="ru-RU"/>
              </w:rPr>
            </w:pPr>
            <w:r w:rsidRPr="00210929">
              <w:t>Т070</w:t>
            </w:r>
          </w:p>
        </w:tc>
        <w:tc>
          <w:tcPr>
            <w:tcW w:w="2335" w:type="dxa"/>
            <w:vAlign w:val="center"/>
          </w:tcPr>
          <w:p w14:paraId="3E280090" w14:textId="77777777" w:rsidR="0078703C" w:rsidRPr="00210929" w:rsidRDefault="0078703C" w:rsidP="006C759E">
            <w:r w:rsidRPr="00210929">
              <w:t>Немає</w:t>
            </w:r>
          </w:p>
        </w:tc>
        <w:tc>
          <w:tcPr>
            <w:tcW w:w="2065" w:type="dxa"/>
            <w:vAlign w:val="center"/>
          </w:tcPr>
          <w:p w14:paraId="1FAA7113" w14:textId="77777777" w:rsidR="0078703C" w:rsidRPr="00210929" w:rsidRDefault="0078703C" w:rsidP="006C759E">
            <w:r w:rsidRPr="00210929">
              <w:t>Немає</w:t>
            </w:r>
          </w:p>
        </w:tc>
        <w:tc>
          <w:tcPr>
            <w:tcW w:w="986" w:type="dxa"/>
            <w:vAlign w:val="center"/>
          </w:tcPr>
          <w:p w14:paraId="68C0BACB" w14:textId="77777777" w:rsidR="0078703C" w:rsidRPr="00210929" w:rsidRDefault="0078703C" w:rsidP="006C759E">
            <w:r w:rsidRPr="00210929">
              <w:t>LR9</w:t>
            </w:r>
          </w:p>
        </w:tc>
      </w:tr>
      <w:tr w:rsidR="00A636E1" w:rsidRPr="00210929" w14:paraId="61140D12" w14:textId="77777777" w:rsidTr="00ED4E8C">
        <w:trPr>
          <w:cantSplit/>
          <w:jc w:val="center"/>
        </w:trPr>
        <w:tc>
          <w:tcPr>
            <w:tcW w:w="936" w:type="dxa"/>
            <w:vAlign w:val="center"/>
          </w:tcPr>
          <w:p w14:paraId="3955124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FAABCEF" w14:textId="77777777" w:rsidR="0078703C" w:rsidRPr="00210929" w:rsidRDefault="0078703C" w:rsidP="006C759E">
            <w:pPr>
              <w:jc w:val="center"/>
            </w:pPr>
            <w:r w:rsidRPr="00210929">
              <w:t>LR90020</w:t>
            </w:r>
          </w:p>
        </w:tc>
        <w:tc>
          <w:tcPr>
            <w:tcW w:w="4961" w:type="dxa"/>
            <w:vAlign w:val="center"/>
          </w:tcPr>
          <w:p w14:paraId="241EC477" w14:textId="77777777" w:rsidR="0078703C" w:rsidRPr="00210929" w:rsidRDefault="0078703C" w:rsidP="006C759E">
            <w:r w:rsidRPr="00210929">
              <w:t>Грошові кошти на поточних та/або депозитних рахунках (зі строком погашення до 31 дня) (1 група ризику)</w:t>
            </w:r>
          </w:p>
        </w:tc>
        <w:tc>
          <w:tcPr>
            <w:tcW w:w="1985" w:type="dxa"/>
            <w:vAlign w:val="center"/>
          </w:tcPr>
          <w:p w14:paraId="4B63C014" w14:textId="77777777" w:rsidR="0078703C" w:rsidRPr="00210929" w:rsidRDefault="0078703C" w:rsidP="006C759E">
            <w:pPr>
              <w:rPr>
                <w:lang w:eastAsia="ru-RU"/>
              </w:rPr>
            </w:pPr>
            <w:r w:rsidRPr="00210929">
              <w:t>Т070</w:t>
            </w:r>
          </w:p>
        </w:tc>
        <w:tc>
          <w:tcPr>
            <w:tcW w:w="2335" w:type="dxa"/>
            <w:vAlign w:val="center"/>
          </w:tcPr>
          <w:p w14:paraId="4CCC979B" w14:textId="77777777" w:rsidR="0078703C" w:rsidRPr="00210929" w:rsidRDefault="0078703C" w:rsidP="006C759E">
            <w:r w:rsidRPr="00210929">
              <w:t>Немає</w:t>
            </w:r>
          </w:p>
        </w:tc>
        <w:tc>
          <w:tcPr>
            <w:tcW w:w="2065" w:type="dxa"/>
            <w:vAlign w:val="center"/>
          </w:tcPr>
          <w:p w14:paraId="5FE0F511" w14:textId="77777777" w:rsidR="0078703C" w:rsidRPr="00210929" w:rsidRDefault="0078703C" w:rsidP="006C759E">
            <w:r w:rsidRPr="00210929">
              <w:t>Немає</w:t>
            </w:r>
          </w:p>
        </w:tc>
        <w:tc>
          <w:tcPr>
            <w:tcW w:w="986" w:type="dxa"/>
            <w:vAlign w:val="center"/>
          </w:tcPr>
          <w:p w14:paraId="54266C42" w14:textId="77777777" w:rsidR="0078703C" w:rsidRPr="00210929" w:rsidRDefault="0078703C" w:rsidP="006C759E">
            <w:r w:rsidRPr="00210929">
              <w:t>LR9</w:t>
            </w:r>
          </w:p>
        </w:tc>
      </w:tr>
      <w:tr w:rsidR="00A636E1" w:rsidRPr="00210929" w14:paraId="7AF2A225" w14:textId="77777777" w:rsidTr="00ED4E8C">
        <w:trPr>
          <w:cantSplit/>
          <w:jc w:val="center"/>
        </w:trPr>
        <w:tc>
          <w:tcPr>
            <w:tcW w:w="936" w:type="dxa"/>
            <w:vAlign w:val="center"/>
          </w:tcPr>
          <w:p w14:paraId="5946575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A924CDE" w14:textId="77777777" w:rsidR="0078703C" w:rsidRPr="00210929" w:rsidRDefault="0078703C" w:rsidP="006C759E">
            <w:pPr>
              <w:jc w:val="center"/>
            </w:pPr>
            <w:r w:rsidRPr="00210929">
              <w:t>LR90021</w:t>
            </w:r>
          </w:p>
        </w:tc>
        <w:tc>
          <w:tcPr>
            <w:tcW w:w="4961" w:type="dxa"/>
            <w:vAlign w:val="center"/>
          </w:tcPr>
          <w:p w14:paraId="599BE8CB" w14:textId="77777777" w:rsidR="0078703C" w:rsidRPr="00210929" w:rsidRDefault="0078703C" w:rsidP="006C759E">
            <w:r w:rsidRPr="00210929">
              <w:t>Державні цінні папери та доходи, нараховані за ними (1 група ризику)</w:t>
            </w:r>
          </w:p>
        </w:tc>
        <w:tc>
          <w:tcPr>
            <w:tcW w:w="1985" w:type="dxa"/>
            <w:vAlign w:val="center"/>
          </w:tcPr>
          <w:p w14:paraId="4D3E8F3C" w14:textId="77777777" w:rsidR="0078703C" w:rsidRPr="00210929" w:rsidRDefault="0078703C" w:rsidP="006C759E">
            <w:pPr>
              <w:rPr>
                <w:lang w:eastAsia="ru-RU"/>
              </w:rPr>
            </w:pPr>
            <w:r w:rsidRPr="00210929">
              <w:t>Т070</w:t>
            </w:r>
          </w:p>
        </w:tc>
        <w:tc>
          <w:tcPr>
            <w:tcW w:w="2335" w:type="dxa"/>
            <w:vAlign w:val="center"/>
          </w:tcPr>
          <w:p w14:paraId="7409C251" w14:textId="77777777" w:rsidR="0078703C" w:rsidRPr="00210929" w:rsidRDefault="0078703C" w:rsidP="006C759E">
            <w:r w:rsidRPr="00210929">
              <w:t>Немає</w:t>
            </w:r>
          </w:p>
        </w:tc>
        <w:tc>
          <w:tcPr>
            <w:tcW w:w="2065" w:type="dxa"/>
            <w:vAlign w:val="center"/>
          </w:tcPr>
          <w:p w14:paraId="35708F3E" w14:textId="77777777" w:rsidR="0078703C" w:rsidRPr="00210929" w:rsidRDefault="0078703C" w:rsidP="006C759E">
            <w:r w:rsidRPr="00210929">
              <w:t>Немає</w:t>
            </w:r>
          </w:p>
        </w:tc>
        <w:tc>
          <w:tcPr>
            <w:tcW w:w="986" w:type="dxa"/>
            <w:vAlign w:val="center"/>
          </w:tcPr>
          <w:p w14:paraId="3A341411" w14:textId="77777777" w:rsidR="0078703C" w:rsidRPr="00210929" w:rsidRDefault="0078703C" w:rsidP="006C759E">
            <w:r w:rsidRPr="00210929">
              <w:t>LR9</w:t>
            </w:r>
          </w:p>
        </w:tc>
      </w:tr>
      <w:tr w:rsidR="00A636E1" w:rsidRPr="00210929" w14:paraId="7106641A" w14:textId="77777777" w:rsidTr="00ED4E8C">
        <w:trPr>
          <w:cantSplit/>
          <w:jc w:val="center"/>
        </w:trPr>
        <w:tc>
          <w:tcPr>
            <w:tcW w:w="936" w:type="dxa"/>
            <w:vAlign w:val="center"/>
          </w:tcPr>
          <w:p w14:paraId="49435AB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7FB8F92" w14:textId="77777777" w:rsidR="0078703C" w:rsidRPr="00210929" w:rsidRDefault="0078703C" w:rsidP="006C759E">
            <w:pPr>
              <w:jc w:val="center"/>
            </w:pPr>
            <w:r w:rsidRPr="00210929">
              <w:t>LR90022</w:t>
            </w:r>
          </w:p>
        </w:tc>
        <w:tc>
          <w:tcPr>
            <w:tcW w:w="4961" w:type="dxa"/>
            <w:vAlign w:val="center"/>
          </w:tcPr>
          <w:p w14:paraId="48BFA842" w14:textId="77777777" w:rsidR="0078703C" w:rsidRPr="00210929" w:rsidRDefault="0078703C" w:rsidP="006C759E">
            <w:r w:rsidRPr="00210929">
              <w:t>Активи, забезпечені державними гарантіями, та доходи, нараховані за ними (1 група ризику)</w:t>
            </w:r>
          </w:p>
        </w:tc>
        <w:tc>
          <w:tcPr>
            <w:tcW w:w="1985" w:type="dxa"/>
            <w:vAlign w:val="center"/>
          </w:tcPr>
          <w:p w14:paraId="7BA6CC1B" w14:textId="77777777" w:rsidR="0078703C" w:rsidRPr="00210929" w:rsidRDefault="0078703C" w:rsidP="006C759E">
            <w:pPr>
              <w:rPr>
                <w:lang w:eastAsia="ru-RU"/>
              </w:rPr>
            </w:pPr>
            <w:r w:rsidRPr="00210929">
              <w:t>Т070</w:t>
            </w:r>
          </w:p>
        </w:tc>
        <w:tc>
          <w:tcPr>
            <w:tcW w:w="2335" w:type="dxa"/>
            <w:vAlign w:val="center"/>
          </w:tcPr>
          <w:p w14:paraId="48F129BC" w14:textId="77777777" w:rsidR="0078703C" w:rsidRPr="00210929" w:rsidRDefault="0078703C" w:rsidP="006C759E">
            <w:r w:rsidRPr="00210929">
              <w:t>Немає</w:t>
            </w:r>
          </w:p>
        </w:tc>
        <w:tc>
          <w:tcPr>
            <w:tcW w:w="2065" w:type="dxa"/>
            <w:vAlign w:val="center"/>
          </w:tcPr>
          <w:p w14:paraId="66DAE9EF" w14:textId="77777777" w:rsidR="0078703C" w:rsidRPr="00210929" w:rsidRDefault="0078703C" w:rsidP="006C759E">
            <w:r w:rsidRPr="00210929">
              <w:t>Немає</w:t>
            </w:r>
          </w:p>
        </w:tc>
        <w:tc>
          <w:tcPr>
            <w:tcW w:w="986" w:type="dxa"/>
            <w:vAlign w:val="center"/>
          </w:tcPr>
          <w:p w14:paraId="774D7174" w14:textId="77777777" w:rsidR="0078703C" w:rsidRPr="00210929" w:rsidRDefault="0078703C" w:rsidP="006C759E">
            <w:r w:rsidRPr="00210929">
              <w:t>LR9</w:t>
            </w:r>
          </w:p>
        </w:tc>
      </w:tr>
      <w:tr w:rsidR="00A636E1" w:rsidRPr="00210929" w14:paraId="4D8B6199" w14:textId="77777777" w:rsidTr="00ED4E8C">
        <w:trPr>
          <w:cantSplit/>
          <w:jc w:val="center"/>
        </w:trPr>
        <w:tc>
          <w:tcPr>
            <w:tcW w:w="936" w:type="dxa"/>
            <w:vAlign w:val="center"/>
          </w:tcPr>
          <w:p w14:paraId="1D3B281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17EC551" w14:textId="77777777" w:rsidR="0078703C" w:rsidRPr="00210929" w:rsidRDefault="0078703C" w:rsidP="006C759E">
            <w:pPr>
              <w:jc w:val="center"/>
            </w:pPr>
            <w:r w:rsidRPr="00210929">
              <w:t>LR90023</w:t>
            </w:r>
          </w:p>
        </w:tc>
        <w:tc>
          <w:tcPr>
            <w:tcW w:w="4961" w:type="dxa"/>
            <w:vAlign w:val="center"/>
          </w:tcPr>
          <w:p w14:paraId="776473AA" w14:textId="77777777" w:rsidR="0078703C" w:rsidRPr="00210929" w:rsidRDefault="0078703C" w:rsidP="006C759E">
            <w:r w:rsidRPr="00210929">
              <w:t>Відкличні зобовʼязання з кредитування, які надані клієнтам</w:t>
            </w:r>
          </w:p>
        </w:tc>
        <w:tc>
          <w:tcPr>
            <w:tcW w:w="1985" w:type="dxa"/>
            <w:vAlign w:val="center"/>
          </w:tcPr>
          <w:p w14:paraId="63B62649" w14:textId="77777777" w:rsidR="0078703C" w:rsidRPr="00210929" w:rsidRDefault="0078703C" w:rsidP="006C759E">
            <w:pPr>
              <w:rPr>
                <w:lang w:eastAsia="ru-RU"/>
              </w:rPr>
            </w:pPr>
            <w:r w:rsidRPr="00210929">
              <w:t>Т070</w:t>
            </w:r>
          </w:p>
        </w:tc>
        <w:tc>
          <w:tcPr>
            <w:tcW w:w="2335" w:type="dxa"/>
            <w:vAlign w:val="center"/>
          </w:tcPr>
          <w:p w14:paraId="5DE7A8B1" w14:textId="77777777" w:rsidR="0078703C" w:rsidRPr="00210929" w:rsidRDefault="0078703C" w:rsidP="006C759E">
            <w:r w:rsidRPr="00210929">
              <w:t>Немає</w:t>
            </w:r>
          </w:p>
        </w:tc>
        <w:tc>
          <w:tcPr>
            <w:tcW w:w="2065" w:type="dxa"/>
            <w:vAlign w:val="center"/>
          </w:tcPr>
          <w:p w14:paraId="1B3F76E7" w14:textId="77777777" w:rsidR="0078703C" w:rsidRPr="00210929" w:rsidRDefault="0078703C" w:rsidP="006C759E">
            <w:r w:rsidRPr="00210929">
              <w:t>Немає</w:t>
            </w:r>
          </w:p>
        </w:tc>
        <w:tc>
          <w:tcPr>
            <w:tcW w:w="986" w:type="dxa"/>
            <w:vAlign w:val="center"/>
          </w:tcPr>
          <w:p w14:paraId="6CC14545" w14:textId="77777777" w:rsidR="0078703C" w:rsidRPr="00210929" w:rsidRDefault="0078703C" w:rsidP="006C759E">
            <w:r w:rsidRPr="00210929">
              <w:t>LR9</w:t>
            </w:r>
          </w:p>
        </w:tc>
      </w:tr>
      <w:tr w:rsidR="00A636E1" w:rsidRPr="00210929" w14:paraId="22EF62D8" w14:textId="77777777" w:rsidTr="00ED4E8C">
        <w:trPr>
          <w:cantSplit/>
          <w:jc w:val="center"/>
        </w:trPr>
        <w:tc>
          <w:tcPr>
            <w:tcW w:w="936" w:type="dxa"/>
            <w:vAlign w:val="center"/>
          </w:tcPr>
          <w:p w14:paraId="772C1C6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24A4B85" w14:textId="77777777" w:rsidR="0078703C" w:rsidRPr="00210929" w:rsidRDefault="0078703C" w:rsidP="006C759E">
            <w:pPr>
              <w:jc w:val="center"/>
            </w:pPr>
            <w:r w:rsidRPr="00210929">
              <w:t>LR90024</w:t>
            </w:r>
          </w:p>
        </w:tc>
        <w:tc>
          <w:tcPr>
            <w:tcW w:w="4961" w:type="dxa"/>
            <w:vAlign w:val="center"/>
          </w:tcPr>
          <w:p w14:paraId="27401ED6" w14:textId="77777777" w:rsidR="0078703C" w:rsidRPr="00210929" w:rsidRDefault="0078703C" w:rsidP="006C759E">
            <w:r w:rsidRPr="00210929">
              <w:t>Вартість активів (2 група ризику)</w:t>
            </w:r>
          </w:p>
        </w:tc>
        <w:tc>
          <w:tcPr>
            <w:tcW w:w="1985" w:type="dxa"/>
            <w:vAlign w:val="center"/>
          </w:tcPr>
          <w:p w14:paraId="61EBB269" w14:textId="77777777" w:rsidR="0078703C" w:rsidRPr="00210929" w:rsidRDefault="0078703C" w:rsidP="006C759E">
            <w:pPr>
              <w:rPr>
                <w:lang w:eastAsia="ru-RU"/>
              </w:rPr>
            </w:pPr>
            <w:r w:rsidRPr="00210929">
              <w:t>Т070</w:t>
            </w:r>
          </w:p>
        </w:tc>
        <w:tc>
          <w:tcPr>
            <w:tcW w:w="2335" w:type="dxa"/>
            <w:vAlign w:val="center"/>
          </w:tcPr>
          <w:p w14:paraId="2A28489A" w14:textId="77777777" w:rsidR="0078703C" w:rsidRPr="00210929" w:rsidRDefault="0078703C" w:rsidP="006C759E">
            <w:r w:rsidRPr="00210929">
              <w:t>Немає</w:t>
            </w:r>
          </w:p>
        </w:tc>
        <w:tc>
          <w:tcPr>
            <w:tcW w:w="2065" w:type="dxa"/>
            <w:vAlign w:val="center"/>
          </w:tcPr>
          <w:p w14:paraId="66760958" w14:textId="77777777" w:rsidR="0078703C" w:rsidRPr="00210929" w:rsidRDefault="0078703C" w:rsidP="006C759E">
            <w:r w:rsidRPr="00210929">
              <w:t>Немає</w:t>
            </w:r>
          </w:p>
        </w:tc>
        <w:tc>
          <w:tcPr>
            <w:tcW w:w="986" w:type="dxa"/>
            <w:vAlign w:val="center"/>
          </w:tcPr>
          <w:p w14:paraId="59516729" w14:textId="77777777" w:rsidR="0078703C" w:rsidRPr="00210929" w:rsidRDefault="0078703C" w:rsidP="006C759E">
            <w:r w:rsidRPr="00210929">
              <w:t>LR9</w:t>
            </w:r>
          </w:p>
        </w:tc>
      </w:tr>
      <w:tr w:rsidR="00A636E1" w:rsidRPr="00210929" w14:paraId="2CCC4E43" w14:textId="77777777" w:rsidTr="00ED4E8C">
        <w:trPr>
          <w:cantSplit/>
          <w:jc w:val="center"/>
        </w:trPr>
        <w:tc>
          <w:tcPr>
            <w:tcW w:w="936" w:type="dxa"/>
            <w:vAlign w:val="center"/>
          </w:tcPr>
          <w:p w14:paraId="54AFAED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2D44F8A" w14:textId="77777777" w:rsidR="0078703C" w:rsidRPr="00210929" w:rsidRDefault="0078703C" w:rsidP="006C759E">
            <w:pPr>
              <w:jc w:val="center"/>
            </w:pPr>
            <w:r w:rsidRPr="00210929">
              <w:t>LR90025</w:t>
            </w:r>
          </w:p>
        </w:tc>
        <w:tc>
          <w:tcPr>
            <w:tcW w:w="4961" w:type="dxa"/>
            <w:vAlign w:val="center"/>
          </w:tcPr>
          <w:p w14:paraId="55FC599E" w14:textId="77777777" w:rsidR="0078703C" w:rsidRPr="00210929" w:rsidRDefault="0078703C" w:rsidP="006C759E">
            <w:r w:rsidRPr="00210929">
              <w:t>Грошові кошти на поточних та/або депозитних рахунках (зі строком погашення до 31 дня) (2 група ризику)</w:t>
            </w:r>
          </w:p>
        </w:tc>
        <w:tc>
          <w:tcPr>
            <w:tcW w:w="1985" w:type="dxa"/>
            <w:vAlign w:val="center"/>
          </w:tcPr>
          <w:p w14:paraId="4D06DF3C" w14:textId="77777777" w:rsidR="0078703C" w:rsidRPr="00210929" w:rsidRDefault="0078703C" w:rsidP="006C759E">
            <w:pPr>
              <w:rPr>
                <w:lang w:eastAsia="ru-RU"/>
              </w:rPr>
            </w:pPr>
            <w:r w:rsidRPr="00210929">
              <w:t>Т070</w:t>
            </w:r>
          </w:p>
        </w:tc>
        <w:tc>
          <w:tcPr>
            <w:tcW w:w="2335" w:type="dxa"/>
            <w:vAlign w:val="center"/>
          </w:tcPr>
          <w:p w14:paraId="1BAEDCA9" w14:textId="77777777" w:rsidR="0078703C" w:rsidRPr="00210929" w:rsidRDefault="0078703C" w:rsidP="006C759E">
            <w:r w:rsidRPr="00210929">
              <w:t>Немає</w:t>
            </w:r>
          </w:p>
        </w:tc>
        <w:tc>
          <w:tcPr>
            <w:tcW w:w="2065" w:type="dxa"/>
            <w:vAlign w:val="center"/>
          </w:tcPr>
          <w:p w14:paraId="1E540D66" w14:textId="77777777" w:rsidR="0078703C" w:rsidRPr="00210929" w:rsidRDefault="0078703C" w:rsidP="006C759E">
            <w:r w:rsidRPr="00210929">
              <w:t>Немає</w:t>
            </w:r>
          </w:p>
        </w:tc>
        <w:tc>
          <w:tcPr>
            <w:tcW w:w="986" w:type="dxa"/>
            <w:vAlign w:val="center"/>
          </w:tcPr>
          <w:p w14:paraId="1992B8E8" w14:textId="77777777" w:rsidR="0078703C" w:rsidRPr="00210929" w:rsidRDefault="0078703C" w:rsidP="006C759E">
            <w:r w:rsidRPr="00210929">
              <w:t>LR9</w:t>
            </w:r>
          </w:p>
        </w:tc>
      </w:tr>
      <w:tr w:rsidR="00A636E1" w:rsidRPr="00210929" w14:paraId="2B917D69" w14:textId="77777777" w:rsidTr="00ED4E8C">
        <w:trPr>
          <w:cantSplit/>
          <w:jc w:val="center"/>
        </w:trPr>
        <w:tc>
          <w:tcPr>
            <w:tcW w:w="936" w:type="dxa"/>
            <w:vAlign w:val="center"/>
          </w:tcPr>
          <w:p w14:paraId="34E319B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75F2062" w14:textId="77777777" w:rsidR="0078703C" w:rsidRPr="00210929" w:rsidRDefault="0078703C" w:rsidP="006C759E">
            <w:pPr>
              <w:jc w:val="center"/>
            </w:pPr>
            <w:r w:rsidRPr="00210929">
              <w:t>LR90026</w:t>
            </w:r>
          </w:p>
        </w:tc>
        <w:tc>
          <w:tcPr>
            <w:tcW w:w="4961" w:type="dxa"/>
            <w:vAlign w:val="center"/>
          </w:tcPr>
          <w:p w14:paraId="676A1655" w14:textId="61C63B81" w:rsidR="0078703C" w:rsidRPr="00210929" w:rsidRDefault="0078703C" w:rsidP="00771E86">
            <w:r w:rsidRPr="00210929">
              <w:t xml:space="preserve">Банківські метали, </w:t>
            </w:r>
            <w:r w:rsidR="00771E86">
              <w:t>у</w:t>
            </w:r>
            <w:r w:rsidRPr="00210929">
              <w:t xml:space="preserve"> тому числі поточні та вкладні (депозитні) рахунки в банківських металах (2 група ризику)</w:t>
            </w:r>
          </w:p>
        </w:tc>
        <w:tc>
          <w:tcPr>
            <w:tcW w:w="1985" w:type="dxa"/>
            <w:vAlign w:val="center"/>
          </w:tcPr>
          <w:p w14:paraId="6BE7A6B3" w14:textId="77777777" w:rsidR="0078703C" w:rsidRPr="00210929" w:rsidRDefault="0078703C" w:rsidP="006C759E">
            <w:pPr>
              <w:rPr>
                <w:lang w:eastAsia="ru-RU"/>
              </w:rPr>
            </w:pPr>
            <w:r w:rsidRPr="00210929">
              <w:t>Т070</w:t>
            </w:r>
          </w:p>
        </w:tc>
        <w:tc>
          <w:tcPr>
            <w:tcW w:w="2335" w:type="dxa"/>
            <w:vAlign w:val="center"/>
          </w:tcPr>
          <w:p w14:paraId="30F3097B" w14:textId="77777777" w:rsidR="0078703C" w:rsidRPr="00210929" w:rsidRDefault="0078703C" w:rsidP="006C759E">
            <w:r w:rsidRPr="00210929">
              <w:t>Немає</w:t>
            </w:r>
          </w:p>
        </w:tc>
        <w:tc>
          <w:tcPr>
            <w:tcW w:w="2065" w:type="dxa"/>
            <w:vAlign w:val="center"/>
          </w:tcPr>
          <w:p w14:paraId="76BF6F40" w14:textId="77777777" w:rsidR="0078703C" w:rsidRPr="00210929" w:rsidRDefault="0078703C" w:rsidP="006C759E">
            <w:r w:rsidRPr="00210929">
              <w:t>Немає</w:t>
            </w:r>
          </w:p>
        </w:tc>
        <w:tc>
          <w:tcPr>
            <w:tcW w:w="986" w:type="dxa"/>
            <w:vAlign w:val="center"/>
          </w:tcPr>
          <w:p w14:paraId="291BD39A" w14:textId="77777777" w:rsidR="0078703C" w:rsidRPr="00210929" w:rsidRDefault="0078703C" w:rsidP="006C759E">
            <w:r w:rsidRPr="00210929">
              <w:t>LR9</w:t>
            </w:r>
          </w:p>
        </w:tc>
      </w:tr>
      <w:tr w:rsidR="00A636E1" w:rsidRPr="00210929" w14:paraId="0D182E1E" w14:textId="77777777" w:rsidTr="00ED4E8C">
        <w:trPr>
          <w:cantSplit/>
          <w:jc w:val="center"/>
        </w:trPr>
        <w:tc>
          <w:tcPr>
            <w:tcW w:w="936" w:type="dxa"/>
            <w:vAlign w:val="center"/>
          </w:tcPr>
          <w:p w14:paraId="0784DD0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F20B5CE" w14:textId="77777777" w:rsidR="0078703C" w:rsidRPr="00210929" w:rsidRDefault="0078703C" w:rsidP="006C759E">
            <w:pPr>
              <w:jc w:val="center"/>
            </w:pPr>
            <w:r w:rsidRPr="00210929">
              <w:t>LR90027</w:t>
            </w:r>
          </w:p>
        </w:tc>
        <w:tc>
          <w:tcPr>
            <w:tcW w:w="4961" w:type="dxa"/>
            <w:vAlign w:val="center"/>
          </w:tcPr>
          <w:p w14:paraId="74EB6C43" w14:textId="77777777" w:rsidR="0078703C" w:rsidRPr="00210929" w:rsidRDefault="0078703C" w:rsidP="006C759E">
            <w:r w:rsidRPr="00210929">
              <w:t>Цінні папери українських емітентів, які перебувають у біржовому реєстрі хоча б однієї з фондових бірж України (2 група ризику)</w:t>
            </w:r>
          </w:p>
        </w:tc>
        <w:tc>
          <w:tcPr>
            <w:tcW w:w="1985" w:type="dxa"/>
            <w:vAlign w:val="center"/>
          </w:tcPr>
          <w:p w14:paraId="06A52AAC" w14:textId="77777777" w:rsidR="0078703C" w:rsidRPr="00210929" w:rsidRDefault="0078703C" w:rsidP="006C759E">
            <w:pPr>
              <w:rPr>
                <w:lang w:eastAsia="ru-RU"/>
              </w:rPr>
            </w:pPr>
            <w:r w:rsidRPr="00210929">
              <w:t>Т070</w:t>
            </w:r>
          </w:p>
        </w:tc>
        <w:tc>
          <w:tcPr>
            <w:tcW w:w="2335" w:type="dxa"/>
            <w:vAlign w:val="center"/>
          </w:tcPr>
          <w:p w14:paraId="0962C45B" w14:textId="77777777" w:rsidR="0078703C" w:rsidRPr="00210929" w:rsidRDefault="0078703C" w:rsidP="006C759E">
            <w:r w:rsidRPr="00210929">
              <w:t>Немає</w:t>
            </w:r>
          </w:p>
        </w:tc>
        <w:tc>
          <w:tcPr>
            <w:tcW w:w="2065" w:type="dxa"/>
            <w:vAlign w:val="center"/>
          </w:tcPr>
          <w:p w14:paraId="2D138F8E" w14:textId="77777777" w:rsidR="0078703C" w:rsidRPr="00210929" w:rsidRDefault="0078703C" w:rsidP="006C759E">
            <w:r w:rsidRPr="00210929">
              <w:t>Немає</w:t>
            </w:r>
          </w:p>
        </w:tc>
        <w:tc>
          <w:tcPr>
            <w:tcW w:w="986" w:type="dxa"/>
            <w:vAlign w:val="center"/>
          </w:tcPr>
          <w:p w14:paraId="627712C6" w14:textId="77777777" w:rsidR="0078703C" w:rsidRPr="00210929" w:rsidRDefault="0078703C" w:rsidP="006C759E">
            <w:r w:rsidRPr="00210929">
              <w:t>LR9</w:t>
            </w:r>
          </w:p>
        </w:tc>
      </w:tr>
      <w:tr w:rsidR="00A636E1" w:rsidRPr="00210929" w14:paraId="705CD09E" w14:textId="77777777" w:rsidTr="00ED4E8C">
        <w:trPr>
          <w:cantSplit/>
          <w:jc w:val="center"/>
        </w:trPr>
        <w:tc>
          <w:tcPr>
            <w:tcW w:w="936" w:type="dxa"/>
            <w:vAlign w:val="center"/>
          </w:tcPr>
          <w:p w14:paraId="73ADF5D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3BDE544" w14:textId="77777777" w:rsidR="0078703C" w:rsidRPr="00210929" w:rsidRDefault="0078703C" w:rsidP="006C759E">
            <w:pPr>
              <w:jc w:val="center"/>
            </w:pPr>
            <w:r w:rsidRPr="00210929">
              <w:t>LR90028</w:t>
            </w:r>
          </w:p>
        </w:tc>
        <w:tc>
          <w:tcPr>
            <w:tcW w:w="4961" w:type="dxa"/>
            <w:vAlign w:val="center"/>
          </w:tcPr>
          <w:p w14:paraId="571154B8" w14:textId="77777777" w:rsidR="0078703C" w:rsidRPr="00210929" w:rsidRDefault="0078703C" w:rsidP="006C759E">
            <w:r w:rsidRPr="00210929">
              <w:t>Цінні папери іноземних емітентів (2 група ризику)</w:t>
            </w:r>
          </w:p>
        </w:tc>
        <w:tc>
          <w:tcPr>
            <w:tcW w:w="1985" w:type="dxa"/>
            <w:vAlign w:val="center"/>
          </w:tcPr>
          <w:p w14:paraId="4EEBE9CA" w14:textId="77777777" w:rsidR="0078703C" w:rsidRPr="00210929" w:rsidRDefault="0078703C" w:rsidP="006C759E">
            <w:pPr>
              <w:rPr>
                <w:lang w:eastAsia="ru-RU"/>
              </w:rPr>
            </w:pPr>
            <w:r w:rsidRPr="00210929">
              <w:t>Т070</w:t>
            </w:r>
          </w:p>
        </w:tc>
        <w:tc>
          <w:tcPr>
            <w:tcW w:w="2335" w:type="dxa"/>
            <w:vAlign w:val="center"/>
          </w:tcPr>
          <w:p w14:paraId="4B74C725" w14:textId="77777777" w:rsidR="0078703C" w:rsidRPr="00210929" w:rsidRDefault="0078703C" w:rsidP="006C759E">
            <w:r w:rsidRPr="00210929">
              <w:t>Немає</w:t>
            </w:r>
          </w:p>
        </w:tc>
        <w:tc>
          <w:tcPr>
            <w:tcW w:w="2065" w:type="dxa"/>
            <w:vAlign w:val="center"/>
          </w:tcPr>
          <w:p w14:paraId="5A08AB55" w14:textId="77777777" w:rsidR="0078703C" w:rsidRPr="00210929" w:rsidRDefault="0078703C" w:rsidP="006C759E">
            <w:r w:rsidRPr="00210929">
              <w:t>Немає</w:t>
            </w:r>
          </w:p>
        </w:tc>
        <w:tc>
          <w:tcPr>
            <w:tcW w:w="986" w:type="dxa"/>
            <w:vAlign w:val="center"/>
          </w:tcPr>
          <w:p w14:paraId="19A1D45E" w14:textId="77777777" w:rsidR="0078703C" w:rsidRPr="00210929" w:rsidRDefault="0078703C" w:rsidP="006C759E">
            <w:r w:rsidRPr="00210929">
              <w:t>LR9</w:t>
            </w:r>
          </w:p>
        </w:tc>
      </w:tr>
      <w:tr w:rsidR="00A636E1" w:rsidRPr="00210929" w14:paraId="07347E46" w14:textId="77777777" w:rsidTr="00ED4E8C">
        <w:trPr>
          <w:cantSplit/>
          <w:jc w:val="center"/>
        </w:trPr>
        <w:tc>
          <w:tcPr>
            <w:tcW w:w="936" w:type="dxa"/>
            <w:vAlign w:val="center"/>
          </w:tcPr>
          <w:p w14:paraId="33BC3FA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7E1AB46" w14:textId="77777777" w:rsidR="0078703C" w:rsidRPr="00210929" w:rsidRDefault="0078703C" w:rsidP="006C759E">
            <w:pPr>
              <w:jc w:val="center"/>
            </w:pPr>
            <w:r w:rsidRPr="00210929">
              <w:t>LR90029</w:t>
            </w:r>
          </w:p>
        </w:tc>
        <w:tc>
          <w:tcPr>
            <w:tcW w:w="4961" w:type="dxa"/>
            <w:vAlign w:val="center"/>
          </w:tcPr>
          <w:p w14:paraId="07748795" w14:textId="5717060B" w:rsidR="0078703C" w:rsidRPr="00210929" w:rsidRDefault="0078703C" w:rsidP="00771E86">
            <w:r w:rsidRPr="00210929">
              <w:t>Іпотечні облігації, які перебувають у біржовому списку, що емітовані фінансовою компанією, більше ніж 50% яких належить державі або державним банкам (2 група ризику)</w:t>
            </w:r>
          </w:p>
        </w:tc>
        <w:tc>
          <w:tcPr>
            <w:tcW w:w="1985" w:type="dxa"/>
            <w:vAlign w:val="center"/>
          </w:tcPr>
          <w:p w14:paraId="1C8208DE" w14:textId="77777777" w:rsidR="0078703C" w:rsidRPr="00210929" w:rsidRDefault="0078703C" w:rsidP="006C759E">
            <w:pPr>
              <w:rPr>
                <w:lang w:eastAsia="ru-RU"/>
              </w:rPr>
            </w:pPr>
            <w:r w:rsidRPr="00210929">
              <w:t>Т070</w:t>
            </w:r>
          </w:p>
        </w:tc>
        <w:tc>
          <w:tcPr>
            <w:tcW w:w="2335" w:type="dxa"/>
            <w:vAlign w:val="center"/>
          </w:tcPr>
          <w:p w14:paraId="439AE6CB" w14:textId="77777777" w:rsidR="0078703C" w:rsidRPr="00210929" w:rsidRDefault="0078703C" w:rsidP="006C759E">
            <w:r w:rsidRPr="00210929">
              <w:t>Немає</w:t>
            </w:r>
          </w:p>
        </w:tc>
        <w:tc>
          <w:tcPr>
            <w:tcW w:w="2065" w:type="dxa"/>
            <w:vAlign w:val="center"/>
          </w:tcPr>
          <w:p w14:paraId="2894D1CA" w14:textId="77777777" w:rsidR="0078703C" w:rsidRPr="00210929" w:rsidRDefault="0078703C" w:rsidP="006C759E">
            <w:r w:rsidRPr="00210929">
              <w:t>Немає</w:t>
            </w:r>
          </w:p>
        </w:tc>
        <w:tc>
          <w:tcPr>
            <w:tcW w:w="986" w:type="dxa"/>
            <w:vAlign w:val="center"/>
          </w:tcPr>
          <w:p w14:paraId="7040F644" w14:textId="77777777" w:rsidR="0078703C" w:rsidRPr="00210929" w:rsidRDefault="0078703C" w:rsidP="006C759E">
            <w:r w:rsidRPr="00210929">
              <w:t>LR9</w:t>
            </w:r>
          </w:p>
        </w:tc>
      </w:tr>
      <w:tr w:rsidR="00A636E1" w:rsidRPr="00210929" w14:paraId="2E1B3407" w14:textId="77777777" w:rsidTr="00ED4E8C">
        <w:trPr>
          <w:cantSplit/>
          <w:jc w:val="center"/>
        </w:trPr>
        <w:tc>
          <w:tcPr>
            <w:tcW w:w="936" w:type="dxa"/>
            <w:vAlign w:val="center"/>
          </w:tcPr>
          <w:p w14:paraId="03DD08B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1A5152C" w14:textId="77777777" w:rsidR="0078703C" w:rsidRPr="00210929" w:rsidRDefault="0078703C" w:rsidP="006C759E">
            <w:pPr>
              <w:jc w:val="center"/>
            </w:pPr>
            <w:r w:rsidRPr="00210929">
              <w:t>LR90030</w:t>
            </w:r>
          </w:p>
        </w:tc>
        <w:tc>
          <w:tcPr>
            <w:tcW w:w="4961" w:type="dxa"/>
            <w:vAlign w:val="center"/>
          </w:tcPr>
          <w:p w14:paraId="452A2302" w14:textId="1DB737FF" w:rsidR="0078703C" w:rsidRPr="00210929" w:rsidRDefault="0078703C" w:rsidP="00771E86">
            <w:r w:rsidRPr="00210929">
              <w:t>Іпотечні кредити, що включені до складу іпотечного покриття іпотечних облігацій, емітованих фінансовою компанією, більше ніж 50% яких належить державі або державним банкам (2 група ризику)</w:t>
            </w:r>
          </w:p>
        </w:tc>
        <w:tc>
          <w:tcPr>
            <w:tcW w:w="1985" w:type="dxa"/>
            <w:vAlign w:val="center"/>
          </w:tcPr>
          <w:p w14:paraId="7C8DDE63" w14:textId="77777777" w:rsidR="0078703C" w:rsidRPr="00210929" w:rsidRDefault="0078703C" w:rsidP="006C759E">
            <w:pPr>
              <w:rPr>
                <w:lang w:eastAsia="ru-RU"/>
              </w:rPr>
            </w:pPr>
            <w:r w:rsidRPr="00210929">
              <w:t>Т070</w:t>
            </w:r>
          </w:p>
        </w:tc>
        <w:tc>
          <w:tcPr>
            <w:tcW w:w="2335" w:type="dxa"/>
            <w:vAlign w:val="center"/>
          </w:tcPr>
          <w:p w14:paraId="699973EC" w14:textId="77777777" w:rsidR="0078703C" w:rsidRPr="00210929" w:rsidRDefault="0078703C" w:rsidP="006C759E">
            <w:r w:rsidRPr="00210929">
              <w:t>Немає</w:t>
            </w:r>
          </w:p>
        </w:tc>
        <w:tc>
          <w:tcPr>
            <w:tcW w:w="2065" w:type="dxa"/>
            <w:vAlign w:val="center"/>
          </w:tcPr>
          <w:p w14:paraId="3F011D98" w14:textId="77777777" w:rsidR="0078703C" w:rsidRPr="00210929" w:rsidRDefault="0078703C" w:rsidP="006C759E">
            <w:r w:rsidRPr="00210929">
              <w:t>Немає</w:t>
            </w:r>
          </w:p>
        </w:tc>
        <w:tc>
          <w:tcPr>
            <w:tcW w:w="986" w:type="dxa"/>
            <w:vAlign w:val="center"/>
          </w:tcPr>
          <w:p w14:paraId="28D92989" w14:textId="77777777" w:rsidR="0078703C" w:rsidRPr="00210929" w:rsidRDefault="0078703C" w:rsidP="006C759E">
            <w:r w:rsidRPr="00210929">
              <w:t>LR9</w:t>
            </w:r>
          </w:p>
        </w:tc>
      </w:tr>
      <w:tr w:rsidR="00A636E1" w:rsidRPr="00210929" w14:paraId="47032EAC" w14:textId="77777777" w:rsidTr="00ED4E8C">
        <w:trPr>
          <w:cantSplit/>
          <w:jc w:val="center"/>
        </w:trPr>
        <w:tc>
          <w:tcPr>
            <w:tcW w:w="936" w:type="dxa"/>
            <w:vAlign w:val="center"/>
          </w:tcPr>
          <w:p w14:paraId="64A7C06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28D947A" w14:textId="77777777" w:rsidR="0078703C" w:rsidRPr="00210929" w:rsidRDefault="0078703C" w:rsidP="006C759E">
            <w:pPr>
              <w:jc w:val="center"/>
            </w:pPr>
            <w:r w:rsidRPr="00210929">
              <w:t>LR90031</w:t>
            </w:r>
          </w:p>
        </w:tc>
        <w:tc>
          <w:tcPr>
            <w:tcW w:w="4961" w:type="dxa"/>
            <w:vAlign w:val="center"/>
          </w:tcPr>
          <w:p w14:paraId="5C85CA5C" w14:textId="77777777" w:rsidR="0078703C" w:rsidRPr="00210929" w:rsidRDefault="0078703C" w:rsidP="006C759E">
            <w:r w:rsidRPr="00210929">
              <w:t>Права грошової вимоги до боржників за операціями кредитування (надання позик), факторингу, фінансового лізингу (зі строком погашення до 31 дня) (2 група ризику)</w:t>
            </w:r>
          </w:p>
        </w:tc>
        <w:tc>
          <w:tcPr>
            <w:tcW w:w="1985" w:type="dxa"/>
            <w:vAlign w:val="center"/>
          </w:tcPr>
          <w:p w14:paraId="13B1148D" w14:textId="77777777" w:rsidR="0078703C" w:rsidRPr="00210929" w:rsidRDefault="0078703C" w:rsidP="006C759E">
            <w:pPr>
              <w:rPr>
                <w:lang w:eastAsia="ru-RU"/>
              </w:rPr>
            </w:pPr>
            <w:r w:rsidRPr="00210929">
              <w:t>Т070</w:t>
            </w:r>
          </w:p>
        </w:tc>
        <w:tc>
          <w:tcPr>
            <w:tcW w:w="2335" w:type="dxa"/>
            <w:vAlign w:val="center"/>
          </w:tcPr>
          <w:p w14:paraId="0B6E12A2" w14:textId="77777777" w:rsidR="0078703C" w:rsidRPr="00210929" w:rsidRDefault="0078703C" w:rsidP="006C759E">
            <w:r w:rsidRPr="00210929">
              <w:t>Немає</w:t>
            </w:r>
          </w:p>
        </w:tc>
        <w:tc>
          <w:tcPr>
            <w:tcW w:w="2065" w:type="dxa"/>
            <w:vAlign w:val="center"/>
          </w:tcPr>
          <w:p w14:paraId="18CD872D" w14:textId="77777777" w:rsidR="0078703C" w:rsidRPr="00210929" w:rsidRDefault="0078703C" w:rsidP="006C759E">
            <w:r w:rsidRPr="00210929">
              <w:t>Немає</w:t>
            </w:r>
          </w:p>
        </w:tc>
        <w:tc>
          <w:tcPr>
            <w:tcW w:w="986" w:type="dxa"/>
            <w:vAlign w:val="center"/>
          </w:tcPr>
          <w:p w14:paraId="1FC79746" w14:textId="77777777" w:rsidR="0078703C" w:rsidRPr="00210929" w:rsidRDefault="0078703C" w:rsidP="006C759E">
            <w:r w:rsidRPr="00210929">
              <w:t>LR9</w:t>
            </w:r>
          </w:p>
        </w:tc>
      </w:tr>
      <w:tr w:rsidR="00A636E1" w:rsidRPr="00210929" w14:paraId="0D098387" w14:textId="77777777" w:rsidTr="00ED4E8C">
        <w:trPr>
          <w:cantSplit/>
          <w:jc w:val="center"/>
        </w:trPr>
        <w:tc>
          <w:tcPr>
            <w:tcW w:w="936" w:type="dxa"/>
            <w:vAlign w:val="center"/>
          </w:tcPr>
          <w:p w14:paraId="602258F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0BB1B4D" w14:textId="77777777" w:rsidR="0078703C" w:rsidRPr="00210929" w:rsidRDefault="0078703C" w:rsidP="006C759E">
            <w:pPr>
              <w:jc w:val="center"/>
            </w:pPr>
            <w:r w:rsidRPr="00210929">
              <w:t>LR90032</w:t>
            </w:r>
          </w:p>
        </w:tc>
        <w:tc>
          <w:tcPr>
            <w:tcW w:w="4961" w:type="dxa"/>
            <w:vAlign w:val="center"/>
          </w:tcPr>
          <w:p w14:paraId="45131537" w14:textId="77777777" w:rsidR="0078703C" w:rsidRPr="00210929" w:rsidRDefault="0078703C" w:rsidP="006C759E">
            <w:r w:rsidRPr="00210929">
              <w:t>Вартість активів (3 група ризику)</w:t>
            </w:r>
          </w:p>
        </w:tc>
        <w:tc>
          <w:tcPr>
            <w:tcW w:w="1985" w:type="dxa"/>
            <w:vAlign w:val="center"/>
          </w:tcPr>
          <w:p w14:paraId="0821BA52" w14:textId="77777777" w:rsidR="0078703C" w:rsidRPr="00210929" w:rsidRDefault="0078703C" w:rsidP="006C759E">
            <w:pPr>
              <w:rPr>
                <w:lang w:eastAsia="ru-RU"/>
              </w:rPr>
            </w:pPr>
            <w:r w:rsidRPr="00210929">
              <w:t>Т070</w:t>
            </w:r>
          </w:p>
        </w:tc>
        <w:tc>
          <w:tcPr>
            <w:tcW w:w="2335" w:type="dxa"/>
            <w:vAlign w:val="center"/>
          </w:tcPr>
          <w:p w14:paraId="10F59F61" w14:textId="77777777" w:rsidR="0078703C" w:rsidRPr="00210929" w:rsidRDefault="0078703C" w:rsidP="006C759E">
            <w:r w:rsidRPr="00210929">
              <w:t>Немає</w:t>
            </w:r>
          </w:p>
        </w:tc>
        <w:tc>
          <w:tcPr>
            <w:tcW w:w="2065" w:type="dxa"/>
            <w:vAlign w:val="center"/>
          </w:tcPr>
          <w:p w14:paraId="39EFF992" w14:textId="77777777" w:rsidR="0078703C" w:rsidRPr="00210929" w:rsidRDefault="0078703C" w:rsidP="006C759E">
            <w:r w:rsidRPr="00210929">
              <w:t>Немає</w:t>
            </w:r>
          </w:p>
        </w:tc>
        <w:tc>
          <w:tcPr>
            <w:tcW w:w="986" w:type="dxa"/>
            <w:vAlign w:val="center"/>
          </w:tcPr>
          <w:p w14:paraId="46462BC2" w14:textId="77777777" w:rsidR="0078703C" w:rsidRPr="00210929" w:rsidRDefault="0078703C" w:rsidP="006C759E">
            <w:r w:rsidRPr="00210929">
              <w:t>LR9</w:t>
            </w:r>
          </w:p>
        </w:tc>
      </w:tr>
      <w:tr w:rsidR="00A636E1" w:rsidRPr="00210929" w14:paraId="07035F65" w14:textId="77777777" w:rsidTr="00ED4E8C">
        <w:trPr>
          <w:cantSplit/>
          <w:jc w:val="center"/>
        </w:trPr>
        <w:tc>
          <w:tcPr>
            <w:tcW w:w="936" w:type="dxa"/>
            <w:vAlign w:val="center"/>
          </w:tcPr>
          <w:p w14:paraId="4107818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801B7D7" w14:textId="77777777" w:rsidR="0078703C" w:rsidRPr="00210929" w:rsidRDefault="0078703C" w:rsidP="006C759E">
            <w:pPr>
              <w:jc w:val="center"/>
            </w:pPr>
            <w:r w:rsidRPr="00210929">
              <w:t>LR90033</w:t>
            </w:r>
          </w:p>
        </w:tc>
        <w:tc>
          <w:tcPr>
            <w:tcW w:w="4961" w:type="dxa"/>
            <w:vAlign w:val="center"/>
          </w:tcPr>
          <w:p w14:paraId="54F6A718" w14:textId="77777777" w:rsidR="0078703C" w:rsidRPr="00210929" w:rsidRDefault="0078703C" w:rsidP="006C759E">
            <w:r w:rsidRPr="00210929">
              <w:t>Грошові кошти на поточних та/або депозитних рахунках (зі строком погашення до 31 дня) (3 група ризику)</w:t>
            </w:r>
          </w:p>
        </w:tc>
        <w:tc>
          <w:tcPr>
            <w:tcW w:w="1985" w:type="dxa"/>
            <w:vAlign w:val="center"/>
          </w:tcPr>
          <w:p w14:paraId="15752474" w14:textId="77777777" w:rsidR="0078703C" w:rsidRPr="00210929" w:rsidRDefault="0078703C" w:rsidP="006C759E">
            <w:pPr>
              <w:rPr>
                <w:lang w:eastAsia="ru-RU"/>
              </w:rPr>
            </w:pPr>
            <w:r w:rsidRPr="00210929">
              <w:t>Т070</w:t>
            </w:r>
          </w:p>
        </w:tc>
        <w:tc>
          <w:tcPr>
            <w:tcW w:w="2335" w:type="dxa"/>
            <w:vAlign w:val="center"/>
          </w:tcPr>
          <w:p w14:paraId="4A043CB9" w14:textId="77777777" w:rsidR="0078703C" w:rsidRPr="00210929" w:rsidRDefault="0078703C" w:rsidP="006C759E">
            <w:r w:rsidRPr="00210929">
              <w:t>Немає</w:t>
            </w:r>
          </w:p>
        </w:tc>
        <w:tc>
          <w:tcPr>
            <w:tcW w:w="2065" w:type="dxa"/>
            <w:vAlign w:val="center"/>
          </w:tcPr>
          <w:p w14:paraId="1F9A6318" w14:textId="77777777" w:rsidR="0078703C" w:rsidRPr="00210929" w:rsidRDefault="0078703C" w:rsidP="006C759E">
            <w:r w:rsidRPr="00210929">
              <w:t>Немає</w:t>
            </w:r>
          </w:p>
        </w:tc>
        <w:tc>
          <w:tcPr>
            <w:tcW w:w="986" w:type="dxa"/>
            <w:vAlign w:val="center"/>
          </w:tcPr>
          <w:p w14:paraId="00D85A0D" w14:textId="77777777" w:rsidR="0078703C" w:rsidRPr="00210929" w:rsidRDefault="0078703C" w:rsidP="006C759E">
            <w:r w:rsidRPr="00210929">
              <w:t>LR9</w:t>
            </w:r>
          </w:p>
        </w:tc>
      </w:tr>
      <w:tr w:rsidR="00A636E1" w:rsidRPr="00210929" w14:paraId="7363147B" w14:textId="77777777" w:rsidTr="00ED4E8C">
        <w:trPr>
          <w:cantSplit/>
          <w:jc w:val="center"/>
        </w:trPr>
        <w:tc>
          <w:tcPr>
            <w:tcW w:w="936" w:type="dxa"/>
            <w:vAlign w:val="center"/>
          </w:tcPr>
          <w:p w14:paraId="276F61C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70734EB" w14:textId="77777777" w:rsidR="0078703C" w:rsidRPr="00210929" w:rsidRDefault="0078703C" w:rsidP="006C759E">
            <w:pPr>
              <w:jc w:val="center"/>
            </w:pPr>
            <w:r w:rsidRPr="00210929">
              <w:t>LR90034</w:t>
            </w:r>
          </w:p>
        </w:tc>
        <w:tc>
          <w:tcPr>
            <w:tcW w:w="4961" w:type="dxa"/>
            <w:vAlign w:val="center"/>
          </w:tcPr>
          <w:p w14:paraId="6A861C35" w14:textId="77777777" w:rsidR="0078703C" w:rsidRPr="00210929" w:rsidRDefault="0078703C" w:rsidP="006C759E">
            <w:r w:rsidRPr="00210929">
              <w:t>Векселі придбані та одержані, якщо емітовані векселедавцем, цінні папери якого перебувають у біржовому реєстрі принаймні однієї з фондових бірж України (3 група ризику)</w:t>
            </w:r>
          </w:p>
        </w:tc>
        <w:tc>
          <w:tcPr>
            <w:tcW w:w="1985" w:type="dxa"/>
            <w:vAlign w:val="center"/>
          </w:tcPr>
          <w:p w14:paraId="35F51703" w14:textId="77777777" w:rsidR="0078703C" w:rsidRPr="00210929" w:rsidRDefault="0078703C" w:rsidP="006C759E">
            <w:pPr>
              <w:rPr>
                <w:lang w:eastAsia="ru-RU"/>
              </w:rPr>
            </w:pPr>
            <w:r w:rsidRPr="00210929">
              <w:t>Т070</w:t>
            </w:r>
          </w:p>
        </w:tc>
        <w:tc>
          <w:tcPr>
            <w:tcW w:w="2335" w:type="dxa"/>
            <w:vAlign w:val="center"/>
          </w:tcPr>
          <w:p w14:paraId="1680AE4D" w14:textId="77777777" w:rsidR="0078703C" w:rsidRPr="00210929" w:rsidRDefault="0078703C" w:rsidP="006C759E">
            <w:r w:rsidRPr="00210929">
              <w:t>Немає</w:t>
            </w:r>
          </w:p>
        </w:tc>
        <w:tc>
          <w:tcPr>
            <w:tcW w:w="2065" w:type="dxa"/>
            <w:vAlign w:val="center"/>
          </w:tcPr>
          <w:p w14:paraId="61AB7C23" w14:textId="77777777" w:rsidR="0078703C" w:rsidRPr="00210929" w:rsidRDefault="0078703C" w:rsidP="006C759E">
            <w:r w:rsidRPr="00210929">
              <w:t>Немає</w:t>
            </w:r>
          </w:p>
        </w:tc>
        <w:tc>
          <w:tcPr>
            <w:tcW w:w="986" w:type="dxa"/>
            <w:vAlign w:val="center"/>
          </w:tcPr>
          <w:p w14:paraId="0AC64573" w14:textId="77777777" w:rsidR="0078703C" w:rsidRPr="00210929" w:rsidRDefault="0078703C" w:rsidP="006C759E">
            <w:r w:rsidRPr="00210929">
              <w:t>LR9</w:t>
            </w:r>
          </w:p>
        </w:tc>
      </w:tr>
      <w:tr w:rsidR="00A636E1" w:rsidRPr="00210929" w14:paraId="2F1B0297" w14:textId="77777777" w:rsidTr="00ED4E8C">
        <w:trPr>
          <w:cantSplit/>
          <w:jc w:val="center"/>
        </w:trPr>
        <w:tc>
          <w:tcPr>
            <w:tcW w:w="936" w:type="dxa"/>
            <w:vAlign w:val="center"/>
          </w:tcPr>
          <w:p w14:paraId="3B15AC5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9826B63" w14:textId="77777777" w:rsidR="0078703C" w:rsidRPr="00210929" w:rsidRDefault="0078703C" w:rsidP="006C759E">
            <w:pPr>
              <w:jc w:val="center"/>
            </w:pPr>
            <w:r w:rsidRPr="00210929">
              <w:t>LR90035</w:t>
            </w:r>
          </w:p>
        </w:tc>
        <w:tc>
          <w:tcPr>
            <w:tcW w:w="4961" w:type="dxa"/>
            <w:vAlign w:val="center"/>
          </w:tcPr>
          <w:p w14:paraId="2B5E9B9E" w14:textId="77777777" w:rsidR="0078703C" w:rsidRPr="00210929" w:rsidRDefault="0078703C" w:rsidP="006C759E">
            <w:r w:rsidRPr="00210929">
              <w:t>Цінні папери українських емітентів, які перебувають у біржовому списку хоча б однієї з фондових бірж України (3 група ризику)</w:t>
            </w:r>
          </w:p>
        </w:tc>
        <w:tc>
          <w:tcPr>
            <w:tcW w:w="1985" w:type="dxa"/>
            <w:vAlign w:val="center"/>
          </w:tcPr>
          <w:p w14:paraId="6784D064" w14:textId="77777777" w:rsidR="0078703C" w:rsidRPr="00210929" w:rsidRDefault="0078703C" w:rsidP="006C759E">
            <w:pPr>
              <w:rPr>
                <w:lang w:eastAsia="ru-RU"/>
              </w:rPr>
            </w:pPr>
            <w:r w:rsidRPr="00210929">
              <w:t>Т070</w:t>
            </w:r>
          </w:p>
        </w:tc>
        <w:tc>
          <w:tcPr>
            <w:tcW w:w="2335" w:type="dxa"/>
            <w:vAlign w:val="center"/>
          </w:tcPr>
          <w:p w14:paraId="6D3B7DEB" w14:textId="77777777" w:rsidR="0078703C" w:rsidRPr="00210929" w:rsidRDefault="0078703C" w:rsidP="006C759E">
            <w:r w:rsidRPr="00210929">
              <w:t>Немає</w:t>
            </w:r>
          </w:p>
        </w:tc>
        <w:tc>
          <w:tcPr>
            <w:tcW w:w="2065" w:type="dxa"/>
            <w:vAlign w:val="center"/>
          </w:tcPr>
          <w:p w14:paraId="1E5A884D" w14:textId="77777777" w:rsidR="0078703C" w:rsidRPr="00210929" w:rsidRDefault="0078703C" w:rsidP="006C759E">
            <w:r w:rsidRPr="00210929">
              <w:t>Немає</w:t>
            </w:r>
          </w:p>
        </w:tc>
        <w:tc>
          <w:tcPr>
            <w:tcW w:w="986" w:type="dxa"/>
            <w:vAlign w:val="center"/>
          </w:tcPr>
          <w:p w14:paraId="122BA30E" w14:textId="77777777" w:rsidR="0078703C" w:rsidRPr="00210929" w:rsidRDefault="0078703C" w:rsidP="006C759E">
            <w:r w:rsidRPr="00210929">
              <w:t>LR9</w:t>
            </w:r>
          </w:p>
        </w:tc>
      </w:tr>
      <w:tr w:rsidR="00A636E1" w:rsidRPr="00210929" w14:paraId="4961D69D" w14:textId="77777777" w:rsidTr="00ED4E8C">
        <w:trPr>
          <w:cantSplit/>
          <w:jc w:val="center"/>
        </w:trPr>
        <w:tc>
          <w:tcPr>
            <w:tcW w:w="936" w:type="dxa"/>
            <w:vAlign w:val="center"/>
          </w:tcPr>
          <w:p w14:paraId="3A3F1EA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288485C" w14:textId="77777777" w:rsidR="0078703C" w:rsidRPr="00210929" w:rsidRDefault="0078703C" w:rsidP="006C759E">
            <w:pPr>
              <w:jc w:val="center"/>
            </w:pPr>
            <w:r w:rsidRPr="00210929">
              <w:t>LR90036</w:t>
            </w:r>
          </w:p>
        </w:tc>
        <w:tc>
          <w:tcPr>
            <w:tcW w:w="4961" w:type="dxa"/>
            <w:vAlign w:val="center"/>
          </w:tcPr>
          <w:p w14:paraId="614CBAC6" w14:textId="77777777" w:rsidR="0078703C" w:rsidRPr="00210929" w:rsidRDefault="0078703C" w:rsidP="006C759E">
            <w:r w:rsidRPr="00210929">
              <w:t>Права грошової вимоги до боржників за операціями кредитування (надання позик), факторингу, фінансового лізингу (зі строком погашення до 31 дня) (3 група ризику)</w:t>
            </w:r>
          </w:p>
        </w:tc>
        <w:tc>
          <w:tcPr>
            <w:tcW w:w="1985" w:type="dxa"/>
            <w:vAlign w:val="center"/>
          </w:tcPr>
          <w:p w14:paraId="57A63776" w14:textId="77777777" w:rsidR="0078703C" w:rsidRPr="00210929" w:rsidRDefault="0078703C" w:rsidP="006C759E">
            <w:pPr>
              <w:rPr>
                <w:lang w:eastAsia="ru-RU"/>
              </w:rPr>
            </w:pPr>
            <w:r w:rsidRPr="00210929">
              <w:t>Т070</w:t>
            </w:r>
          </w:p>
        </w:tc>
        <w:tc>
          <w:tcPr>
            <w:tcW w:w="2335" w:type="dxa"/>
            <w:vAlign w:val="center"/>
          </w:tcPr>
          <w:p w14:paraId="1EAA9B89" w14:textId="77777777" w:rsidR="0078703C" w:rsidRPr="00210929" w:rsidRDefault="0078703C" w:rsidP="006C759E">
            <w:r w:rsidRPr="00210929">
              <w:t>Немає</w:t>
            </w:r>
          </w:p>
        </w:tc>
        <w:tc>
          <w:tcPr>
            <w:tcW w:w="2065" w:type="dxa"/>
            <w:vAlign w:val="center"/>
          </w:tcPr>
          <w:p w14:paraId="121D9F4E" w14:textId="77777777" w:rsidR="0078703C" w:rsidRPr="00210929" w:rsidRDefault="0078703C" w:rsidP="006C759E">
            <w:r w:rsidRPr="00210929">
              <w:t>Немає</w:t>
            </w:r>
          </w:p>
        </w:tc>
        <w:tc>
          <w:tcPr>
            <w:tcW w:w="986" w:type="dxa"/>
            <w:vAlign w:val="center"/>
          </w:tcPr>
          <w:p w14:paraId="15752039" w14:textId="77777777" w:rsidR="0078703C" w:rsidRPr="00210929" w:rsidRDefault="0078703C" w:rsidP="006C759E">
            <w:r w:rsidRPr="00210929">
              <w:t>LR9</w:t>
            </w:r>
          </w:p>
        </w:tc>
      </w:tr>
      <w:tr w:rsidR="00A636E1" w:rsidRPr="00210929" w14:paraId="7ABF7E66" w14:textId="77777777" w:rsidTr="00ED4E8C">
        <w:trPr>
          <w:cantSplit/>
          <w:jc w:val="center"/>
        </w:trPr>
        <w:tc>
          <w:tcPr>
            <w:tcW w:w="936" w:type="dxa"/>
            <w:vAlign w:val="center"/>
          </w:tcPr>
          <w:p w14:paraId="49732FC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2FDEBD1" w14:textId="77777777" w:rsidR="0078703C" w:rsidRPr="00210929" w:rsidRDefault="0078703C" w:rsidP="006C759E">
            <w:pPr>
              <w:jc w:val="center"/>
            </w:pPr>
            <w:r w:rsidRPr="00210929">
              <w:t>LR90037</w:t>
            </w:r>
          </w:p>
        </w:tc>
        <w:tc>
          <w:tcPr>
            <w:tcW w:w="4961" w:type="dxa"/>
            <w:vAlign w:val="center"/>
          </w:tcPr>
          <w:p w14:paraId="424CA60A" w14:textId="77777777" w:rsidR="0078703C" w:rsidRPr="00210929" w:rsidRDefault="0078703C" w:rsidP="006C759E">
            <w:r w:rsidRPr="00210929">
              <w:t>Права грошової вимоги до боржників, за якими немає порушення режиму сплати (3 група ризику)</w:t>
            </w:r>
          </w:p>
        </w:tc>
        <w:tc>
          <w:tcPr>
            <w:tcW w:w="1985" w:type="dxa"/>
            <w:vAlign w:val="center"/>
          </w:tcPr>
          <w:p w14:paraId="118AA3CE" w14:textId="77777777" w:rsidR="0078703C" w:rsidRPr="00210929" w:rsidRDefault="0078703C" w:rsidP="006C759E">
            <w:pPr>
              <w:rPr>
                <w:lang w:eastAsia="ru-RU"/>
              </w:rPr>
            </w:pPr>
            <w:r w:rsidRPr="00210929">
              <w:t>Т070</w:t>
            </w:r>
          </w:p>
        </w:tc>
        <w:tc>
          <w:tcPr>
            <w:tcW w:w="2335" w:type="dxa"/>
            <w:vAlign w:val="center"/>
          </w:tcPr>
          <w:p w14:paraId="0EBAC4F8" w14:textId="77777777" w:rsidR="0078703C" w:rsidRPr="00210929" w:rsidRDefault="0078703C" w:rsidP="006C759E">
            <w:r w:rsidRPr="00210929">
              <w:t>Немає</w:t>
            </w:r>
          </w:p>
        </w:tc>
        <w:tc>
          <w:tcPr>
            <w:tcW w:w="2065" w:type="dxa"/>
            <w:vAlign w:val="center"/>
          </w:tcPr>
          <w:p w14:paraId="2E231B3D" w14:textId="77777777" w:rsidR="0078703C" w:rsidRPr="00210929" w:rsidRDefault="0078703C" w:rsidP="006C759E">
            <w:r w:rsidRPr="00210929">
              <w:t>Немає</w:t>
            </w:r>
          </w:p>
        </w:tc>
        <w:tc>
          <w:tcPr>
            <w:tcW w:w="986" w:type="dxa"/>
            <w:vAlign w:val="center"/>
          </w:tcPr>
          <w:p w14:paraId="13D8AF08" w14:textId="77777777" w:rsidR="0078703C" w:rsidRPr="00210929" w:rsidRDefault="0078703C" w:rsidP="006C759E">
            <w:r w:rsidRPr="00210929">
              <w:t>LR9</w:t>
            </w:r>
          </w:p>
        </w:tc>
      </w:tr>
      <w:tr w:rsidR="00A636E1" w:rsidRPr="00210929" w14:paraId="1B5A8F8A" w14:textId="77777777" w:rsidTr="00ED4E8C">
        <w:trPr>
          <w:cantSplit/>
          <w:jc w:val="center"/>
        </w:trPr>
        <w:tc>
          <w:tcPr>
            <w:tcW w:w="936" w:type="dxa"/>
            <w:vAlign w:val="center"/>
          </w:tcPr>
          <w:p w14:paraId="1F610D9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953EB91" w14:textId="77777777" w:rsidR="0078703C" w:rsidRPr="00210929" w:rsidRDefault="0078703C" w:rsidP="006C759E">
            <w:pPr>
              <w:jc w:val="center"/>
            </w:pPr>
            <w:r w:rsidRPr="00210929">
              <w:t>LR90038</w:t>
            </w:r>
          </w:p>
        </w:tc>
        <w:tc>
          <w:tcPr>
            <w:tcW w:w="4961" w:type="dxa"/>
            <w:vAlign w:val="center"/>
          </w:tcPr>
          <w:p w14:paraId="538107F8" w14:textId="77777777" w:rsidR="0078703C" w:rsidRPr="00210929" w:rsidRDefault="0078703C" w:rsidP="006C759E">
            <w:r w:rsidRPr="00210929">
              <w:t>Вартість активів (4 група ризику)</w:t>
            </w:r>
          </w:p>
        </w:tc>
        <w:tc>
          <w:tcPr>
            <w:tcW w:w="1985" w:type="dxa"/>
            <w:vAlign w:val="center"/>
          </w:tcPr>
          <w:p w14:paraId="181B9D52" w14:textId="77777777" w:rsidR="0078703C" w:rsidRPr="00210929" w:rsidRDefault="0078703C" w:rsidP="006C759E">
            <w:pPr>
              <w:rPr>
                <w:lang w:eastAsia="ru-RU"/>
              </w:rPr>
            </w:pPr>
            <w:r w:rsidRPr="00210929">
              <w:t>Т070</w:t>
            </w:r>
          </w:p>
        </w:tc>
        <w:tc>
          <w:tcPr>
            <w:tcW w:w="2335" w:type="dxa"/>
            <w:vAlign w:val="center"/>
          </w:tcPr>
          <w:p w14:paraId="766F1FAA" w14:textId="77777777" w:rsidR="0078703C" w:rsidRPr="00210929" w:rsidRDefault="0078703C" w:rsidP="006C759E">
            <w:r w:rsidRPr="00210929">
              <w:t>Немає</w:t>
            </w:r>
          </w:p>
        </w:tc>
        <w:tc>
          <w:tcPr>
            <w:tcW w:w="2065" w:type="dxa"/>
            <w:vAlign w:val="center"/>
          </w:tcPr>
          <w:p w14:paraId="201EA489" w14:textId="77777777" w:rsidR="0078703C" w:rsidRPr="00210929" w:rsidRDefault="0078703C" w:rsidP="006C759E">
            <w:r w:rsidRPr="00210929">
              <w:t>Немає</w:t>
            </w:r>
          </w:p>
        </w:tc>
        <w:tc>
          <w:tcPr>
            <w:tcW w:w="986" w:type="dxa"/>
            <w:vAlign w:val="center"/>
          </w:tcPr>
          <w:p w14:paraId="529AE546" w14:textId="77777777" w:rsidR="0078703C" w:rsidRPr="00210929" w:rsidRDefault="0078703C" w:rsidP="006C759E">
            <w:r w:rsidRPr="00210929">
              <w:t>LR9</w:t>
            </w:r>
          </w:p>
        </w:tc>
      </w:tr>
      <w:tr w:rsidR="00A636E1" w:rsidRPr="00210929" w14:paraId="12921F65" w14:textId="77777777" w:rsidTr="00ED4E8C">
        <w:trPr>
          <w:cantSplit/>
          <w:jc w:val="center"/>
        </w:trPr>
        <w:tc>
          <w:tcPr>
            <w:tcW w:w="936" w:type="dxa"/>
            <w:vAlign w:val="center"/>
          </w:tcPr>
          <w:p w14:paraId="7C41643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3AD9B71" w14:textId="77777777" w:rsidR="0078703C" w:rsidRPr="00210929" w:rsidRDefault="0078703C" w:rsidP="006C759E">
            <w:pPr>
              <w:jc w:val="center"/>
            </w:pPr>
            <w:r w:rsidRPr="00210929">
              <w:t>LR90039</w:t>
            </w:r>
          </w:p>
        </w:tc>
        <w:tc>
          <w:tcPr>
            <w:tcW w:w="4961" w:type="dxa"/>
            <w:vAlign w:val="center"/>
          </w:tcPr>
          <w:p w14:paraId="663130C4" w14:textId="77777777" w:rsidR="0078703C" w:rsidRPr="00210929" w:rsidRDefault="0078703C" w:rsidP="006C759E">
            <w:r w:rsidRPr="00210929">
              <w:t>Кошти на поточних рахунках та депозити в банках, віднесених до категорії неплатоспроможних, та доходи, нараховані за ними (4 група ризику)</w:t>
            </w:r>
          </w:p>
        </w:tc>
        <w:tc>
          <w:tcPr>
            <w:tcW w:w="1985" w:type="dxa"/>
            <w:vAlign w:val="center"/>
          </w:tcPr>
          <w:p w14:paraId="0828ACA4" w14:textId="77777777" w:rsidR="0078703C" w:rsidRPr="00210929" w:rsidRDefault="0078703C" w:rsidP="006C759E">
            <w:pPr>
              <w:rPr>
                <w:lang w:eastAsia="ru-RU"/>
              </w:rPr>
            </w:pPr>
            <w:r w:rsidRPr="00210929">
              <w:t>Т070</w:t>
            </w:r>
          </w:p>
        </w:tc>
        <w:tc>
          <w:tcPr>
            <w:tcW w:w="2335" w:type="dxa"/>
            <w:vAlign w:val="center"/>
          </w:tcPr>
          <w:p w14:paraId="1B73D676" w14:textId="77777777" w:rsidR="0078703C" w:rsidRPr="00210929" w:rsidRDefault="0078703C" w:rsidP="006C759E">
            <w:r w:rsidRPr="00210929">
              <w:t>Немає</w:t>
            </w:r>
          </w:p>
        </w:tc>
        <w:tc>
          <w:tcPr>
            <w:tcW w:w="2065" w:type="dxa"/>
            <w:vAlign w:val="center"/>
          </w:tcPr>
          <w:p w14:paraId="45F74043" w14:textId="77777777" w:rsidR="0078703C" w:rsidRPr="00210929" w:rsidRDefault="0078703C" w:rsidP="006C759E">
            <w:r w:rsidRPr="00210929">
              <w:t>Немає</w:t>
            </w:r>
          </w:p>
        </w:tc>
        <w:tc>
          <w:tcPr>
            <w:tcW w:w="986" w:type="dxa"/>
            <w:vAlign w:val="center"/>
          </w:tcPr>
          <w:p w14:paraId="39692A8C" w14:textId="77777777" w:rsidR="0078703C" w:rsidRPr="00210929" w:rsidRDefault="0078703C" w:rsidP="006C759E">
            <w:r w:rsidRPr="00210929">
              <w:t>LR9</w:t>
            </w:r>
          </w:p>
        </w:tc>
      </w:tr>
      <w:tr w:rsidR="00A636E1" w:rsidRPr="00210929" w14:paraId="7DB183BF" w14:textId="77777777" w:rsidTr="00ED4E8C">
        <w:trPr>
          <w:cantSplit/>
          <w:jc w:val="center"/>
        </w:trPr>
        <w:tc>
          <w:tcPr>
            <w:tcW w:w="936" w:type="dxa"/>
            <w:vAlign w:val="center"/>
          </w:tcPr>
          <w:p w14:paraId="0ACB13B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BBF81BC" w14:textId="77777777" w:rsidR="0078703C" w:rsidRPr="00210929" w:rsidRDefault="0078703C" w:rsidP="006C759E">
            <w:pPr>
              <w:jc w:val="center"/>
            </w:pPr>
            <w:r w:rsidRPr="00210929">
              <w:t>LR90040</w:t>
            </w:r>
          </w:p>
        </w:tc>
        <w:tc>
          <w:tcPr>
            <w:tcW w:w="4961" w:type="dxa"/>
            <w:vAlign w:val="center"/>
          </w:tcPr>
          <w:p w14:paraId="6CE0DC9D" w14:textId="77777777" w:rsidR="0078703C" w:rsidRPr="00210929" w:rsidRDefault="0078703C" w:rsidP="006C759E">
            <w:r w:rsidRPr="00210929">
              <w:t>Цінні папери українських емітентів, що не перебувають у біржовому реєстрі хоча б однієї з фондових бірж України, та інші корпоративні права (4 група ризику)</w:t>
            </w:r>
          </w:p>
        </w:tc>
        <w:tc>
          <w:tcPr>
            <w:tcW w:w="1985" w:type="dxa"/>
            <w:vAlign w:val="center"/>
          </w:tcPr>
          <w:p w14:paraId="097C72A4" w14:textId="77777777" w:rsidR="0078703C" w:rsidRPr="00210929" w:rsidRDefault="0078703C" w:rsidP="006C759E">
            <w:pPr>
              <w:rPr>
                <w:lang w:eastAsia="ru-RU"/>
              </w:rPr>
            </w:pPr>
            <w:r w:rsidRPr="00210929">
              <w:t>Т070</w:t>
            </w:r>
          </w:p>
        </w:tc>
        <w:tc>
          <w:tcPr>
            <w:tcW w:w="2335" w:type="dxa"/>
            <w:vAlign w:val="center"/>
          </w:tcPr>
          <w:p w14:paraId="0646BDF2" w14:textId="77777777" w:rsidR="0078703C" w:rsidRPr="00210929" w:rsidRDefault="0078703C" w:rsidP="006C759E">
            <w:r w:rsidRPr="00210929">
              <w:t>Немає</w:t>
            </w:r>
          </w:p>
        </w:tc>
        <w:tc>
          <w:tcPr>
            <w:tcW w:w="2065" w:type="dxa"/>
            <w:vAlign w:val="center"/>
          </w:tcPr>
          <w:p w14:paraId="62F1A183" w14:textId="77777777" w:rsidR="0078703C" w:rsidRPr="00210929" w:rsidRDefault="0078703C" w:rsidP="006C759E">
            <w:r w:rsidRPr="00210929">
              <w:t>Немає</w:t>
            </w:r>
          </w:p>
        </w:tc>
        <w:tc>
          <w:tcPr>
            <w:tcW w:w="986" w:type="dxa"/>
            <w:vAlign w:val="center"/>
          </w:tcPr>
          <w:p w14:paraId="6ACE0C0F" w14:textId="77777777" w:rsidR="0078703C" w:rsidRPr="00210929" w:rsidRDefault="0078703C" w:rsidP="006C759E">
            <w:r w:rsidRPr="00210929">
              <w:t>LR9</w:t>
            </w:r>
          </w:p>
        </w:tc>
      </w:tr>
      <w:tr w:rsidR="00A636E1" w:rsidRPr="00210929" w14:paraId="4B73F719" w14:textId="77777777" w:rsidTr="00ED4E8C">
        <w:trPr>
          <w:cantSplit/>
          <w:jc w:val="center"/>
        </w:trPr>
        <w:tc>
          <w:tcPr>
            <w:tcW w:w="936" w:type="dxa"/>
            <w:vAlign w:val="center"/>
          </w:tcPr>
          <w:p w14:paraId="1E18309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10D1AF3" w14:textId="77777777" w:rsidR="0078703C" w:rsidRPr="00210929" w:rsidRDefault="0078703C" w:rsidP="006C759E">
            <w:pPr>
              <w:jc w:val="center"/>
            </w:pPr>
            <w:r w:rsidRPr="00210929">
              <w:t>LR90041</w:t>
            </w:r>
          </w:p>
        </w:tc>
        <w:tc>
          <w:tcPr>
            <w:tcW w:w="4961" w:type="dxa"/>
            <w:vAlign w:val="center"/>
          </w:tcPr>
          <w:p w14:paraId="0ECFAD0E" w14:textId="77777777" w:rsidR="0078703C" w:rsidRPr="00210929" w:rsidRDefault="0078703C" w:rsidP="006C759E">
            <w:r w:rsidRPr="00210929">
              <w:t>Векселі придбані та одержані, якщо емітовані векселедавцем, цінні папери якого не перебувають у біржовому списку принаймні однієї з фондових бірж України (4 група ризику)</w:t>
            </w:r>
          </w:p>
        </w:tc>
        <w:tc>
          <w:tcPr>
            <w:tcW w:w="1985" w:type="dxa"/>
            <w:vAlign w:val="center"/>
          </w:tcPr>
          <w:p w14:paraId="502E9E38" w14:textId="77777777" w:rsidR="0078703C" w:rsidRPr="00210929" w:rsidRDefault="0078703C" w:rsidP="006C759E">
            <w:pPr>
              <w:rPr>
                <w:lang w:eastAsia="ru-RU"/>
              </w:rPr>
            </w:pPr>
            <w:r w:rsidRPr="00210929">
              <w:t>Т070</w:t>
            </w:r>
          </w:p>
        </w:tc>
        <w:tc>
          <w:tcPr>
            <w:tcW w:w="2335" w:type="dxa"/>
            <w:vAlign w:val="center"/>
          </w:tcPr>
          <w:p w14:paraId="2778A3A9" w14:textId="77777777" w:rsidR="0078703C" w:rsidRPr="00210929" w:rsidRDefault="0078703C" w:rsidP="006C759E">
            <w:r w:rsidRPr="00210929">
              <w:t>Немає</w:t>
            </w:r>
          </w:p>
        </w:tc>
        <w:tc>
          <w:tcPr>
            <w:tcW w:w="2065" w:type="dxa"/>
            <w:vAlign w:val="center"/>
          </w:tcPr>
          <w:p w14:paraId="5A2B51A6" w14:textId="77777777" w:rsidR="0078703C" w:rsidRPr="00210929" w:rsidRDefault="0078703C" w:rsidP="006C759E">
            <w:r w:rsidRPr="00210929">
              <w:t>Немає</w:t>
            </w:r>
          </w:p>
        </w:tc>
        <w:tc>
          <w:tcPr>
            <w:tcW w:w="986" w:type="dxa"/>
            <w:vAlign w:val="center"/>
          </w:tcPr>
          <w:p w14:paraId="4AE8438B" w14:textId="77777777" w:rsidR="0078703C" w:rsidRPr="00210929" w:rsidRDefault="0078703C" w:rsidP="006C759E">
            <w:r w:rsidRPr="00210929">
              <w:t>LR9</w:t>
            </w:r>
          </w:p>
        </w:tc>
      </w:tr>
      <w:tr w:rsidR="00A636E1" w:rsidRPr="00210929" w14:paraId="79C2721F" w14:textId="77777777" w:rsidTr="00ED4E8C">
        <w:trPr>
          <w:cantSplit/>
          <w:jc w:val="center"/>
        </w:trPr>
        <w:tc>
          <w:tcPr>
            <w:tcW w:w="936" w:type="dxa"/>
            <w:vAlign w:val="center"/>
          </w:tcPr>
          <w:p w14:paraId="3ADB5E7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CC4A42D" w14:textId="77777777" w:rsidR="0078703C" w:rsidRPr="00210929" w:rsidRDefault="0078703C" w:rsidP="006C759E">
            <w:pPr>
              <w:jc w:val="center"/>
            </w:pPr>
            <w:r w:rsidRPr="00210929">
              <w:t>LR90042</w:t>
            </w:r>
          </w:p>
        </w:tc>
        <w:tc>
          <w:tcPr>
            <w:tcW w:w="4961" w:type="dxa"/>
            <w:vAlign w:val="center"/>
          </w:tcPr>
          <w:p w14:paraId="6EDAFFC0" w14:textId="77777777" w:rsidR="0078703C" w:rsidRPr="00210929" w:rsidRDefault="0078703C" w:rsidP="006C759E">
            <w:r w:rsidRPr="00210929">
              <w:t>Права грошової вимоги до боржників, за якими порушення режиму сплати не перевищує 60 календарних днів (4 група ризику)</w:t>
            </w:r>
          </w:p>
        </w:tc>
        <w:tc>
          <w:tcPr>
            <w:tcW w:w="1985" w:type="dxa"/>
            <w:vAlign w:val="center"/>
          </w:tcPr>
          <w:p w14:paraId="62926BCC" w14:textId="77777777" w:rsidR="0078703C" w:rsidRPr="00210929" w:rsidRDefault="0078703C" w:rsidP="006C759E">
            <w:pPr>
              <w:rPr>
                <w:lang w:eastAsia="ru-RU"/>
              </w:rPr>
            </w:pPr>
            <w:r w:rsidRPr="00210929">
              <w:t>Т070</w:t>
            </w:r>
          </w:p>
        </w:tc>
        <w:tc>
          <w:tcPr>
            <w:tcW w:w="2335" w:type="dxa"/>
            <w:vAlign w:val="center"/>
          </w:tcPr>
          <w:p w14:paraId="263E657A" w14:textId="77777777" w:rsidR="0078703C" w:rsidRPr="00210929" w:rsidRDefault="0078703C" w:rsidP="006C759E">
            <w:r w:rsidRPr="00210929">
              <w:t>Немає</w:t>
            </w:r>
          </w:p>
        </w:tc>
        <w:tc>
          <w:tcPr>
            <w:tcW w:w="2065" w:type="dxa"/>
            <w:vAlign w:val="center"/>
          </w:tcPr>
          <w:p w14:paraId="42C7B02B" w14:textId="77777777" w:rsidR="0078703C" w:rsidRPr="00210929" w:rsidRDefault="0078703C" w:rsidP="006C759E">
            <w:r w:rsidRPr="00210929">
              <w:t>Немає</w:t>
            </w:r>
          </w:p>
        </w:tc>
        <w:tc>
          <w:tcPr>
            <w:tcW w:w="986" w:type="dxa"/>
            <w:vAlign w:val="center"/>
          </w:tcPr>
          <w:p w14:paraId="01BE39F7" w14:textId="77777777" w:rsidR="0078703C" w:rsidRPr="00210929" w:rsidRDefault="0078703C" w:rsidP="006C759E">
            <w:r w:rsidRPr="00210929">
              <w:t>LR9</w:t>
            </w:r>
          </w:p>
        </w:tc>
      </w:tr>
      <w:tr w:rsidR="00A636E1" w:rsidRPr="00210929" w14:paraId="3497E334" w14:textId="77777777" w:rsidTr="00ED4E8C">
        <w:trPr>
          <w:cantSplit/>
          <w:jc w:val="center"/>
        </w:trPr>
        <w:tc>
          <w:tcPr>
            <w:tcW w:w="936" w:type="dxa"/>
            <w:vAlign w:val="center"/>
          </w:tcPr>
          <w:p w14:paraId="33A114B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5A467DA" w14:textId="77777777" w:rsidR="0078703C" w:rsidRPr="00210929" w:rsidRDefault="0078703C" w:rsidP="006C759E">
            <w:pPr>
              <w:jc w:val="center"/>
            </w:pPr>
            <w:r w:rsidRPr="00210929">
              <w:t>LR90043</w:t>
            </w:r>
          </w:p>
        </w:tc>
        <w:tc>
          <w:tcPr>
            <w:tcW w:w="4961" w:type="dxa"/>
            <w:vAlign w:val="center"/>
          </w:tcPr>
          <w:p w14:paraId="4F30F8F3" w14:textId="77777777" w:rsidR="0078703C" w:rsidRPr="00210929" w:rsidRDefault="0078703C" w:rsidP="006B5BAF">
            <w:r w:rsidRPr="00210929">
              <w:t>Зобовʼязання за всіма видами наданих гарантій (4 група ризику)</w:t>
            </w:r>
          </w:p>
        </w:tc>
        <w:tc>
          <w:tcPr>
            <w:tcW w:w="1985" w:type="dxa"/>
            <w:vAlign w:val="center"/>
          </w:tcPr>
          <w:p w14:paraId="24CB6B8E" w14:textId="77777777" w:rsidR="0078703C" w:rsidRPr="00210929" w:rsidRDefault="0078703C" w:rsidP="006C759E">
            <w:pPr>
              <w:rPr>
                <w:lang w:eastAsia="ru-RU"/>
              </w:rPr>
            </w:pPr>
            <w:r w:rsidRPr="00210929">
              <w:t>Т070</w:t>
            </w:r>
          </w:p>
        </w:tc>
        <w:tc>
          <w:tcPr>
            <w:tcW w:w="2335" w:type="dxa"/>
            <w:vAlign w:val="center"/>
          </w:tcPr>
          <w:p w14:paraId="2AE9E1EE" w14:textId="77777777" w:rsidR="0078703C" w:rsidRPr="00210929" w:rsidRDefault="0078703C" w:rsidP="006C759E">
            <w:r w:rsidRPr="00210929">
              <w:t>Немає</w:t>
            </w:r>
          </w:p>
        </w:tc>
        <w:tc>
          <w:tcPr>
            <w:tcW w:w="2065" w:type="dxa"/>
            <w:vAlign w:val="center"/>
          </w:tcPr>
          <w:p w14:paraId="698D3BE7" w14:textId="77777777" w:rsidR="0078703C" w:rsidRPr="00210929" w:rsidRDefault="0078703C" w:rsidP="006C759E">
            <w:r w:rsidRPr="00210929">
              <w:t>Немає</w:t>
            </w:r>
          </w:p>
        </w:tc>
        <w:tc>
          <w:tcPr>
            <w:tcW w:w="986" w:type="dxa"/>
            <w:vAlign w:val="center"/>
          </w:tcPr>
          <w:p w14:paraId="6A4001F4" w14:textId="77777777" w:rsidR="0078703C" w:rsidRPr="00210929" w:rsidRDefault="0078703C" w:rsidP="006C759E">
            <w:r w:rsidRPr="00210929">
              <w:t>LR9</w:t>
            </w:r>
          </w:p>
        </w:tc>
      </w:tr>
      <w:tr w:rsidR="00A636E1" w:rsidRPr="00210929" w14:paraId="06D901DA" w14:textId="77777777" w:rsidTr="00ED4E8C">
        <w:trPr>
          <w:cantSplit/>
          <w:jc w:val="center"/>
        </w:trPr>
        <w:tc>
          <w:tcPr>
            <w:tcW w:w="936" w:type="dxa"/>
            <w:vAlign w:val="center"/>
          </w:tcPr>
          <w:p w14:paraId="41F41B8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CD006FE" w14:textId="77777777" w:rsidR="0078703C" w:rsidRPr="00210929" w:rsidRDefault="0078703C" w:rsidP="006C759E">
            <w:pPr>
              <w:jc w:val="center"/>
            </w:pPr>
            <w:r w:rsidRPr="00210929">
              <w:t>LR90044</w:t>
            </w:r>
          </w:p>
        </w:tc>
        <w:tc>
          <w:tcPr>
            <w:tcW w:w="4961" w:type="dxa"/>
            <w:vAlign w:val="center"/>
          </w:tcPr>
          <w:p w14:paraId="63A92406" w14:textId="77777777" w:rsidR="0078703C" w:rsidRPr="00210929" w:rsidRDefault="0078703C" w:rsidP="006C759E">
            <w:r w:rsidRPr="00210929">
              <w:t>Безвідкличні зобовʼязання з кредитування, які надані клієнтам (4 група ризику)</w:t>
            </w:r>
          </w:p>
        </w:tc>
        <w:tc>
          <w:tcPr>
            <w:tcW w:w="1985" w:type="dxa"/>
            <w:vAlign w:val="center"/>
          </w:tcPr>
          <w:p w14:paraId="6AD7EDA4" w14:textId="77777777" w:rsidR="0078703C" w:rsidRPr="00210929" w:rsidRDefault="0078703C" w:rsidP="006C759E">
            <w:pPr>
              <w:rPr>
                <w:lang w:eastAsia="ru-RU"/>
              </w:rPr>
            </w:pPr>
            <w:r w:rsidRPr="00210929">
              <w:t>Т070</w:t>
            </w:r>
          </w:p>
        </w:tc>
        <w:tc>
          <w:tcPr>
            <w:tcW w:w="2335" w:type="dxa"/>
            <w:vAlign w:val="center"/>
          </w:tcPr>
          <w:p w14:paraId="78C4A941" w14:textId="77777777" w:rsidR="0078703C" w:rsidRPr="00210929" w:rsidRDefault="0078703C" w:rsidP="006C759E">
            <w:r w:rsidRPr="00210929">
              <w:t>Немає</w:t>
            </w:r>
          </w:p>
        </w:tc>
        <w:tc>
          <w:tcPr>
            <w:tcW w:w="2065" w:type="dxa"/>
            <w:vAlign w:val="center"/>
          </w:tcPr>
          <w:p w14:paraId="2B9E2C68" w14:textId="77777777" w:rsidR="0078703C" w:rsidRPr="00210929" w:rsidRDefault="0078703C" w:rsidP="006C759E">
            <w:r w:rsidRPr="00210929">
              <w:t>Немає</w:t>
            </w:r>
          </w:p>
        </w:tc>
        <w:tc>
          <w:tcPr>
            <w:tcW w:w="986" w:type="dxa"/>
            <w:vAlign w:val="center"/>
          </w:tcPr>
          <w:p w14:paraId="6E1A6D1E" w14:textId="77777777" w:rsidR="0078703C" w:rsidRPr="00210929" w:rsidRDefault="0078703C" w:rsidP="006C759E">
            <w:r w:rsidRPr="00210929">
              <w:t>LR9</w:t>
            </w:r>
          </w:p>
        </w:tc>
      </w:tr>
      <w:tr w:rsidR="00A636E1" w:rsidRPr="00210929" w14:paraId="424B9CAB" w14:textId="77777777" w:rsidTr="00ED4E8C">
        <w:trPr>
          <w:cantSplit/>
          <w:jc w:val="center"/>
        </w:trPr>
        <w:tc>
          <w:tcPr>
            <w:tcW w:w="936" w:type="dxa"/>
            <w:vAlign w:val="center"/>
          </w:tcPr>
          <w:p w14:paraId="4E28B5A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ACE9181" w14:textId="77777777" w:rsidR="0078703C" w:rsidRPr="00210929" w:rsidRDefault="0078703C" w:rsidP="006C759E">
            <w:pPr>
              <w:jc w:val="center"/>
            </w:pPr>
            <w:r w:rsidRPr="00210929">
              <w:t>LR90045</w:t>
            </w:r>
          </w:p>
        </w:tc>
        <w:tc>
          <w:tcPr>
            <w:tcW w:w="4961" w:type="dxa"/>
            <w:vAlign w:val="center"/>
          </w:tcPr>
          <w:p w14:paraId="31B0CBAB" w14:textId="77777777" w:rsidR="0078703C" w:rsidRPr="00210929" w:rsidRDefault="0078703C" w:rsidP="006C759E">
            <w:r w:rsidRPr="00210929">
              <w:t>Сума капітальних інвестицій, залишкова вартість основних засобів, нематеріальних активів та інших необоротних активів (4 група ризику)</w:t>
            </w:r>
          </w:p>
        </w:tc>
        <w:tc>
          <w:tcPr>
            <w:tcW w:w="1985" w:type="dxa"/>
            <w:vAlign w:val="center"/>
          </w:tcPr>
          <w:p w14:paraId="668235BC" w14:textId="77777777" w:rsidR="0078703C" w:rsidRPr="00210929" w:rsidRDefault="0078703C" w:rsidP="006C759E">
            <w:pPr>
              <w:rPr>
                <w:lang w:eastAsia="ru-RU"/>
              </w:rPr>
            </w:pPr>
            <w:r w:rsidRPr="00210929">
              <w:t>Т070</w:t>
            </w:r>
          </w:p>
        </w:tc>
        <w:tc>
          <w:tcPr>
            <w:tcW w:w="2335" w:type="dxa"/>
            <w:vAlign w:val="center"/>
          </w:tcPr>
          <w:p w14:paraId="2C546C9A" w14:textId="77777777" w:rsidR="0078703C" w:rsidRPr="00210929" w:rsidRDefault="0078703C" w:rsidP="006C759E">
            <w:r w:rsidRPr="00210929">
              <w:t>Немає</w:t>
            </w:r>
          </w:p>
        </w:tc>
        <w:tc>
          <w:tcPr>
            <w:tcW w:w="2065" w:type="dxa"/>
            <w:vAlign w:val="center"/>
          </w:tcPr>
          <w:p w14:paraId="3DD71AB9" w14:textId="77777777" w:rsidR="0078703C" w:rsidRPr="00210929" w:rsidRDefault="0078703C" w:rsidP="006C759E">
            <w:r w:rsidRPr="00210929">
              <w:t>Немає</w:t>
            </w:r>
          </w:p>
        </w:tc>
        <w:tc>
          <w:tcPr>
            <w:tcW w:w="986" w:type="dxa"/>
            <w:vAlign w:val="center"/>
          </w:tcPr>
          <w:p w14:paraId="00290FB1" w14:textId="77777777" w:rsidR="0078703C" w:rsidRPr="00210929" w:rsidRDefault="0078703C" w:rsidP="006C759E">
            <w:r w:rsidRPr="00210929">
              <w:t>LR9</w:t>
            </w:r>
          </w:p>
        </w:tc>
      </w:tr>
      <w:tr w:rsidR="00A636E1" w:rsidRPr="00210929" w14:paraId="03C82BF2" w14:textId="77777777" w:rsidTr="00ED4E8C">
        <w:trPr>
          <w:cantSplit/>
          <w:jc w:val="center"/>
        </w:trPr>
        <w:tc>
          <w:tcPr>
            <w:tcW w:w="936" w:type="dxa"/>
            <w:vAlign w:val="center"/>
          </w:tcPr>
          <w:p w14:paraId="69C61BC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244003" w14:textId="77777777" w:rsidR="0078703C" w:rsidRPr="00210929" w:rsidRDefault="0078703C" w:rsidP="006C759E">
            <w:pPr>
              <w:jc w:val="center"/>
            </w:pPr>
            <w:r w:rsidRPr="00210929">
              <w:t>LR90046</w:t>
            </w:r>
          </w:p>
        </w:tc>
        <w:tc>
          <w:tcPr>
            <w:tcW w:w="4961" w:type="dxa"/>
            <w:vAlign w:val="center"/>
          </w:tcPr>
          <w:p w14:paraId="39B89F10" w14:textId="77777777" w:rsidR="0078703C" w:rsidRPr="00210929" w:rsidRDefault="0078703C" w:rsidP="006C759E">
            <w:r w:rsidRPr="00210929">
              <w:t>Дебіторська заборгованість, яка виникла не в результаті надання фінансових послуг (4 група ризику)</w:t>
            </w:r>
          </w:p>
        </w:tc>
        <w:tc>
          <w:tcPr>
            <w:tcW w:w="1985" w:type="dxa"/>
            <w:vAlign w:val="center"/>
          </w:tcPr>
          <w:p w14:paraId="7ABAF8E8" w14:textId="77777777" w:rsidR="0078703C" w:rsidRPr="00210929" w:rsidRDefault="0078703C" w:rsidP="006C759E">
            <w:pPr>
              <w:rPr>
                <w:lang w:eastAsia="ru-RU"/>
              </w:rPr>
            </w:pPr>
            <w:r w:rsidRPr="00210929">
              <w:t>Т070</w:t>
            </w:r>
          </w:p>
        </w:tc>
        <w:tc>
          <w:tcPr>
            <w:tcW w:w="2335" w:type="dxa"/>
            <w:vAlign w:val="center"/>
          </w:tcPr>
          <w:p w14:paraId="71EBE326" w14:textId="77777777" w:rsidR="0078703C" w:rsidRPr="00210929" w:rsidRDefault="0078703C" w:rsidP="006C759E">
            <w:r w:rsidRPr="00210929">
              <w:t>Немає</w:t>
            </w:r>
          </w:p>
        </w:tc>
        <w:tc>
          <w:tcPr>
            <w:tcW w:w="2065" w:type="dxa"/>
            <w:vAlign w:val="center"/>
          </w:tcPr>
          <w:p w14:paraId="01762736" w14:textId="77777777" w:rsidR="0078703C" w:rsidRPr="00210929" w:rsidRDefault="0078703C" w:rsidP="006C759E">
            <w:r w:rsidRPr="00210929">
              <w:t>Немає</w:t>
            </w:r>
          </w:p>
        </w:tc>
        <w:tc>
          <w:tcPr>
            <w:tcW w:w="986" w:type="dxa"/>
            <w:vAlign w:val="center"/>
          </w:tcPr>
          <w:p w14:paraId="2CCB0694" w14:textId="77777777" w:rsidR="0078703C" w:rsidRPr="00210929" w:rsidRDefault="0078703C" w:rsidP="006C759E">
            <w:r w:rsidRPr="00210929">
              <w:t>LR9</w:t>
            </w:r>
          </w:p>
        </w:tc>
      </w:tr>
      <w:tr w:rsidR="00A636E1" w:rsidRPr="00210929" w14:paraId="5D827E94" w14:textId="77777777" w:rsidTr="00ED4E8C">
        <w:trPr>
          <w:cantSplit/>
          <w:jc w:val="center"/>
        </w:trPr>
        <w:tc>
          <w:tcPr>
            <w:tcW w:w="936" w:type="dxa"/>
            <w:vAlign w:val="center"/>
          </w:tcPr>
          <w:p w14:paraId="314A892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37CF2D4" w14:textId="77777777" w:rsidR="0078703C" w:rsidRPr="00210929" w:rsidRDefault="0078703C" w:rsidP="006C759E">
            <w:pPr>
              <w:jc w:val="center"/>
            </w:pPr>
            <w:r w:rsidRPr="00210929">
              <w:t>LR90047</w:t>
            </w:r>
          </w:p>
        </w:tc>
        <w:tc>
          <w:tcPr>
            <w:tcW w:w="4961" w:type="dxa"/>
            <w:vAlign w:val="center"/>
          </w:tcPr>
          <w:p w14:paraId="3B7C73B0" w14:textId="77777777" w:rsidR="0078703C" w:rsidRPr="00210929" w:rsidRDefault="0078703C" w:rsidP="006C759E">
            <w:r w:rsidRPr="00210929">
              <w:t>Активи, які не увійшли до інших груп активів (4 група ризику)</w:t>
            </w:r>
          </w:p>
        </w:tc>
        <w:tc>
          <w:tcPr>
            <w:tcW w:w="1985" w:type="dxa"/>
            <w:vAlign w:val="center"/>
          </w:tcPr>
          <w:p w14:paraId="306EFFC4" w14:textId="77777777" w:rsidR="0078703C" w:rsidRPr="00210929" w:rsidRDefault="0078703C" w:rsidP="006C759E">
            <w:pPr>
              <w:rPr>
                <w:lang w:eastAsia="ru-RU"/>
              </w:rPr>
            </w:pPr>
            <w:r w:rsidRPr="00210929">
              <w:t>Т070</w:t>
            </w:r>
          </w:p>
        </w:tc>
        <w:tc>
          <w:tcPr>
            <w:tcW w:w="2335" w:type="dxa"/>
            <w:vAlign w:val="center"/>
          </w:tcPr>
          <w:p w14:paraId="2D56D5AD" w14:textId="77777777" w:rsidR="0078703C" w:rsidRPr="00210929" w:rsidRDefault="0078703C" w:rsidP="006C759E">
            <w:r w:rsidRPr="00210929">
              <w:t>Немає</w:t>
            </w:r>
          </w:p>
        </w:tc>
        <w:tc>
          <w:tcPr>
            <w:tcW w:w="2065" w:type="dxa"/>
            <w:vAlign w:val="center"/>
          </w:tcPr>
          <w:p w14:paraId="77500EA8" w14:textId="77777777" w:rsidR="0078703C" w:rsidRPr="00210929" w:rsidRDefault="0078703C" w:rsidP="006C759E">
            <w:r w:rsidRPr="00210929">
              <w:t>Немає</w:t>
            </w:r>
          </w:p>
        </w:tc>
        <w:tc>
          <w:tcPr>
            <w:tcW w:w="986" w:type="dxa"/>
            <w:vAlign w:val="center"/>
          </w:tcPr>
          <w:p w14:paraId="554F47CE" w14:textId="77777777" w:rsidR="0078703C" w:rsidRPr="00210929" w:rsidRDefault="0078703C" w:rsidP="006C759E">
            <w:r w:rsidRPr="00210929">
              <w:t>LR9</w:t>
            </w:r>
          </w:p>
        </w:tc>
      </w:tr>
      <w:tr w:rsidR="00A636E1" w:rsidRPr="00210929" w14:paraId="6CB89C3F" w14:textId="77777777" w:rsidTr="00ED4E8C">
        <w:trPr>
          <w:cantSplit/>
          <w:jc w:val="center"/>
        </w:trPr>
        <w:tc>
          <w:tcPr>
            <w:tcW w:w="936" w:type="dxa"/>
            <w:vAlign w:val="center"/>
          </w:tcPr>
          <w:p w14:paraId="723EDE50"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0E38823" w14:textId="77777777" w:rsidR="0078703C" w:rsidRPr="00210929" w:rsidRDefault="0078703C" w:rsidP="006C759E">
            <w:pPr>
              <w:jc w:val="center"/>
            </w:pPr>
            <w:r w:rsidRPr="00210929">
              <w:t>LR90048</w:t>
            </w:r>
          </w:p>
        </w:tc>
        <w:tc>
          <w:tcPr>
            <w:tcW w:w="4961" w:type="dxa"/>
            <w:vAlign w:val="center"/>
          </w:tcPr>
          <w:p w14:paraId="63EAA844" w14:textId="77777777" w:rsidR="0078703C" w:rsidRPr="00210929" w:rsidRDefault="0078703C" w:rsidP="006C759E">
            <w:r w:rsidRPr="00210929">
              <w:t>Вартість активів (5 група ризику)</w:t>
            </w:r>
          </w:p>
        </w:tc>
        <w:tc>
          <w:tcPr>
            <w:tcW w:w="1985" w:type="dxa"/>
            <w:vAlign w:val="center"/>
          </w:tcPr>
          <w:p w14:paraId="3C4614CA" w14:textId="77777777" w:rsidR="0078703C" w:rsidRPr="00210929" w:rsidRDefault="0078703C" w:rsidP="006C759E">
            <w:pPr>
              <w:rPr>
                <w:lang w:eastAsia="ru-RU"/>
              </w:rPr>
            </w:pPr>
            <w:r w:rsidRPr="00210929">
              <w:t>Т070</w:t>
            </w:r>
          </w:p>
        </w:tc>
        <w:tc>
          <w:tcPr>
            <w:tcW w:w="2335" w:type="dxa"/>
            <w:vAlign w:val="center"/>
          </w:tcPr>
          <w:p w14:paraId="67986C49" w14:textId="77777777" w:rsidR="0078703C" w:rsidRPr="00210929" w:rsidRDefault="0078703C" w:rsidP="006C759E">
            <w:r w:rsidRPr="00210929">
              <w:t>Немає</w:t>
            </w:r>
          </w:p>
        </w:tc>
        <w:tc>
          <w:tcPr>
            <w:tcW w:w="2065" w:type="dxa"/>
            <w:vAlign w:val="center"/>
          </w:tcPr>
          <w:p w14:paraId="5D7F23BB" w14:textId="77777777" w:rsidR="0078703C" w:rsidRPr="00210929" w:rsidRDefault="0078703C" w:rsidP="006C759E">
            <w:r w:rsidRPr="00210929">
              <w:t>Немає</w:t>
            </w:r>
          </w:p>
        </w:tc>
        <w:tc>
          <w:tcPr>
            <w:tcW w:w="986" w:type="dxa"/>
            <w:vAlign w:val="center"/>
          </w:tcPr>
          <w:p w14:paraId="718A9665" w14:textId="77777777" w:rsidR="0078703C" w:rsidRPr="00210929" w:rsidRDefault="0078703C" w:rsidP="006C759E">
            <w:r w:rsidRPr="00210929">
              <w:t>LR9</w:t>
            </w:r>
          </w:p>
        </w:tc>
      </w:tr>
      <w:tr w:rsidR="00A636E1" w:rsidRPr="00210929" w14:paraId="164BA984" w14:textId="77777777" w:rsidTr="00ED4E8C">
        <w:trPr>
          <w:cantSplit/>
          <w:jc w:val="center"/>
        </w:trPr>
        <w:tc>
          <w:tcPr>
            <w:tcW w:w="936" w:type="dxa"/>
            <w:vAlign w:val="center"/>
          </w:tcPr>
          <w:p w14:paraId="014F0AF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0642C66" w14:textId="77777777" w:rsidR="0078703C" w:rsidRPr="00210929" w:rsidRDefault="0078703C" w:rsidP="006C759E">
            <w:pPr>
              <w:jc w:val="center"/>
              <w:rPr>
                <w:lang w:eastAsia="ru-RU"/>
              </w:rPr>
            </w:pPr>
            <w:r w:rsidRPr="00210929">
              <w:t>LR100001</w:t>
            </w:r>
          </w:p>
        </w:tc>
        <w:tc>
          <w:tcPr>
            <w:tcW w:w="4961" w:type="dxa"/>
            <w:vAlign w:val="center"/>
          </w:tcPr>
          <w:p w14:paraId="2E082544" w14:textId="77777777" w:rsidR="0078703C" w:rsidRPr="00210929" w:rsidRDefault="0078703C" w:rsidP="006C759E">
            <w:pPr>
              <w:rPr>
                <w:lang w:eastAsia="ru-RU"/>
              </w:rPr>
            </w:pPr>
            <w:r w:rsidRPr="00210929">
              <w:t>Інформація про поточні рахунки фінансової компанії в банківських установах</w:t>
            </w:r>
          </w:p>
        </w:tc>
        <w:tc>
          <w:tcPr>
            <w:tcW w:w="1985" w:type="dxa"/>
            <w:vAlign w:val="center"/>
          </w:tcPr>
          <w:p w14:paraId="098A6957" w14:textId="77777777" w:rsidR="0078703C" w:rsidRPr="00210929" w:rsidRDefault="0078703C" w:rsidP="006C759E">
            <w:pPr>
              <w:rPr>
                <w:lang w:eastAsia="ru-RU"/>
              </w:rPr>
            </w:pPr>
            <w:r w:rsidRPr="00210929">
              <w:t>T070</w:t>
            </w:r>
          </w:p>
        </w:tc>
        <w:tc>
          <w:tcPr>
            <w:tcW w:w="2335" w:type="dxa"/>
            <w:vAlign w:val="center"/>
          </w:tcPr>
          <w:p w14:paraId="1DF7D499" w14:textId="77777777" w:rsidR="0078703C" w:rsidRPr="00210929" w:rsidRDefault="0078703C" w:rsidP="006C759E">
            <w:r w:rsidRPr="00210929">
              <w:t>H002, R030</w:t>
            </w:r>
          </w:p>
        </w:tc>
        <w:tc>
          <w:tcPr>
            <w:tcW w:w="2065" w:type="dxa"/>
            <w:vAlign w:val="center"/>
          </w:tcPr>
          <w:p w14:paraId="47A3A894" w14:textId="77777777" w:rsidR="0078703C" w:rsidRPr="00210929" w:rsidRDefault="0078703C" w:rsidP="006C759E">
            <w:r w:rsidRPr="00210929">
              <w:t>K020, Q001, Q003, Q007</w:t>
            </w:r>
          </w:p>
        </w:tc>
        <w:tc>
          <w:tcPr>
            <w:tcW w:w="986" w:type="dxa"/>
            <w:vAlign w:val="center"/>
          </w:tcPr>
          <w:p w14:paraId="6C871C0A" w14:textId="77777777" w:rsidR="0078703C" w:rsidRPr="00210929" w:rsidRDefault="0078703C" w:rsidP="006C759E">
            <w:r w:rsidRPr="00210929">
              <w:t>LR10</w:t>
            </w:r>
          </w:p>
        </w:tc>
      </w:tr>
      <w:tr w:rsidR="00A636E1" w:rsidRPr="00210929" w14:paraId="7FD781FA" w14:textId="77777777" w:rsidTr="00ED4E8C">
        <w:trPr>
          <w:cantSplit/>
          <w:jc w:val="center"/>
        </w:trPr>
        <w:tc>
          <w:tcPr>
            <w:tcW w:w="936" w:type="dxa"/>
            <w:vAlign w:val="center"/>
          </w:tcPr>
          <w:p w14:paraId="6FB2E66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D3EA34A" w14:textId="77777777" w:rsidR="0078703C" w:rsidRPr="00210929" w:rsidRDefault="0078703C" w:rsidP="006C759E">
            <w:pPr>
              <w:jc w:val="center"/>
            </w:pPr>
            <w:r w:rsidRPr="00210929">
              <w:t>LR100002</w:t>
            </w:r>
          </w:p>
        </w:tc>
        <w:tc>
          <w:tcPr>
            <w:tcW w:w="4961" w:type="dxa"/>
            <w:vAlign w:val="center"/>
          </w:tcPr>
          <w:p w14:paraId="270B10A5" w14:textId="77777777" w:rsidR="0078703C" w:rsidRPr="00210929" w:rsidRDefault="0078703C" w:rsidP="006C759E">
            <w:r w:rsidRPr="00210929">
              <w:t>Інформація про депозитні рахунки фінансової компанії в банківських установах</w:t>
            </w:r>
          </w:p>
        </w:tc>
        <w:tc>
          <w:tcPr>
            <w:tcW w:w="1985" w:type="dxa"/>
            <w:vAlign w:val="center"/>
          </w:tcPr>
          <w:p w14:paraId="6E8A5DB5" w14:textId="77777777" w:rsidR="0078703C" w:rsidRPr="00210929" w:rsidRDefault="0078703C" w:rsidP="006C759E">
            <w:r w:rsidRPr="00210929">
              <w:t>T070</w:t>
            </w:r>
          </w:p>
        </w:tc>
        <w:tc>
          <w:tcPr>
            <w:tcW w:w="2335" w:type="dxa"/>
            <w:vAlign w:val="center"/>
          </w:tcPr>
          <w:p w14:paraId="4D39EBCE" w14:textId="77777777" w:rsidR="0078703C" w:rsidRPr="00210929" w:rsidRDefault="0078703C" w:rsidP="006C759E">
            <w:r w:rsidRPr="00210929">
              <w:t>H002, R030</w:t>
            </w:r>
          </w:p>
        </w:tc>
        <w:tc>
          <w:tcPr>
            <w:tcW w:w="2065" w:type="dxa"/>
            <w:vAlign w:val="center"/>
          </w:tcPr>
          <w:p w14:paraId="42180BD6" w14:textId="77777777" w:rsidR="0078703C" w:rsidRPr="00210929" w:rsidRDefault="0078703C" w:rsidP="006C759E">
            <w:r w:rsidRPr="00210929">
              <w:t>K020, Q001, Q003, Q007</w:t>
            </w:r>
          </w:p>
        </w:tc>
        <w:tc>
          <w:tcPr>
            <w:tcW w:w="986" w:type="dxa"/>
            <w:vAlign w:val="center"/>
          </w:tcPr>
          <w:p w14:paraId="2F8AEDF4" w14:textId="77777777" w:rsidR="0078703C" w:rsidRPr="00210929" w:rsidRDefault="0078703C" w:rsidP="006C759E">
            <w:r w:rsidRPr="00210929">
              <w:t>LR10</w:t>
            </w:r>
          </w:p>
        </w:tc>
      </w:tr>
      <w:tr w:rsidR="00A636E1" w:rsidRPr="00210929" w14:paraId="5531A900" w14:textId="77777777" w:rsidTr="00ED4E8C">
        <w:trPr>
          <w:cantSplit/>
          <w:jc w:val="center"/>
        </w:trPr>
        <w:tc>
          <w:tcPr>
            <w:tcW w:w="936" w:type="dxa"/>
            <w:vAlign w:val="center"/>
          </w:tcPr>
          <w:p w14:paraId="09A259F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46151C9" w14:textId="77777777" w:rsidR="0078703C" w:rsidRPr="00210929" w:rsidRDefault="0078703C" w:rsidP="006C759E">
            <w:pPr>
              <w:jc w:val="center"/>
            </w:pPr>
            <w:r w:rsidRPr="00210929">
              <w:t>LR100003</w:t>
            </w:r>
          </w:p>
        </w:tc>
        <w:tc>
          <w:tcPr>
            <w:tcW w:w="4961" w:type="dxa"/>
            <w:vAlign w:val="center"/>
          </w:tcPr>
          <w:p w14:paraId="148B60B1" w14:textId="77777777" w:rsidR="0078703C" w:rsidRPr="00210929" w:rsidRDefault="0078703C" w:rsidP="006C759E">
            <w:r w:rsidRPr="00210929">
              <w:t>Інформація про рахунки в банківських металах фінансової компанії в банківських установах</w:t>
            </w:r>
          </w:p>
        </w:tc>
        <w:tc>
          <w:tcPr>
            <w:tcW w:w="1985" w:type="dxa"/>
            <w:vAlign w:val="center"/>
          </w:tcPr>
          <w:p w14:paraId="42092384" w14:textId="77777777" w:rsidR="0078703C" w:rsidRPr="00210929" w:rsidRDefault="0078703C" w:rsidP="006C759E">
            <w:r w:rsidRPr="00210929">
              <w:t>T070</w:t>
            </w:r>
          </w:p>
        </w:tc>
        <w:tc>
          <w:tcPr>
            <w:tcW w:w="2335" w:type="dxa"/>
            <w:vAlign w:val="center"/>
          </w:tcPr>
          <w:p w14:paraId="73A46826" w14:textId="77777777" w:rsidR="0078703C" w:rsidRPr="00210929" w:rsidRDefault="0078703C" w:rsidP="006C759E">
            <w:r w:rsidRPr="00210929">
              <w:t>H002, R030</w:t>
            </w:r>
          </w:p>
        </w:tc>
        <w:tc>
          <w:tcPr>
            <w:tcW w:w="2065" w:type="dxa"/>
            <w:vAlign w:val="center"/>
          </w:tcPr>
          <w:p w14:paraId="053C7AE9" w14:textId="77777777" w:rsidR="0078703C" w:rsidRPr="00210929" w:rsidRDefault="0078703C" w:rsidP="006C759E">
            <w:r w:rsidRPr="00210929">
              <w:t>K020, Q001, Q003, Q007</w:t>
            </w:r>
          </w:p>
        </w:tc>
        <w:tc>
          <w:tcPr>
            <w:tcW w:w="986" w:type="dxa"/>
            <w:vAlign w:val="center"/>
          </w:tcPr>
          <w:p w14:paraId="7C43EEEB" w14:textId="77777777" w:rsidR="0078703C" w:rsidRPr="00210929" w:rsidRDefault="0078703C" w:rsidP="006C759E">
            <w:r w:rsidRPr="00210929">
              <w:t>LR10</w:t>
            </w:r>
          </w:p>
        </w:tc>
      </w:tr>
      <w:tr w:rsidR="00A636E1" w:rsidRPr="00210929" w14:paraId="7141EB3B" w14:textId="77777777" w:rsidTr="00ED4E8C">
        <w:trPr>
          <w:cantSplit/>
          <w:jc w:val="center"/>
        </w:trPr>
        <w:tc>
          <w:tcPr>
            <w:tcW w:w="936" w:type="dxa"/>
            <w:vAlign w:val="center"/>
          </w:tcPr>
          <w:p w14:paraId="6D2D5A1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FE6E0B3" w14:textId="77777777" w:rsidR="0078703C" w:rsidRPr="00210929" w:rsidRDefault="0078703C" w:rsidP="006C759E">
            <w:pPr>
              <w:jc w:val="center"/>
            </w:pPr>
            <w:r w:rsidRPr="00210929">
              <w:t>LR110001</w:t>
            </w:r>
          </w:p>
        </w:tc>
        <w:tc>
          <w:tcPr>
            <w:tcW w:w="4961" w:type="dxa"/>
            <w:vAlign w:val="center"/>
          </w:tcPr>
          <w:p w14:paraId="57472F08" w14:textId="77777777" w:rsidR="0078703C" w:rsidRPr="00210929" w:rsidRDefault="0078703C" w:rsidP="006C759E">
            <w:r w:rsidRPr="00210929">
              <w:t>Інформація про cтруктуру інвестицій фінансової компанії</w:t>
            </w:r>
          </w:p>
        </w:tc>
        <w:tc>
          <w:tcPr>
            <w:tcW w:w="1985" w:type="dxa"/>
            <w:vAlign w:val="center"/>
          </w:tcPr>
          <w:p w14:paraId="60E4376C" w14:textId="77777777" w:rsidR="0078703C" w:rsidRPr="00210929" w:rsidRDefault="0078703C" w:rsidP="006C759E">
            <w:pPr>
              <w:rPr>
                <w:lang w:eastAsia="ru-RU"/>
              </w:rPr>
            </w:pPr>
            <w:r w:rsidRPr="00210929">
              <w:t>T070, T090</w:t>
            </w:r>
          </w:p>
        </w:tc>
        <w:tc>
          <w:tcPr>
            <w:tcW w:w="2335" w:type="dxa"/>
            <w:vAlign w:val="center"/>
          </w:tcPr>
          <w:p w14:paraId="2E2F0B31" w14:textId="77777777" w:rsidR="0078703C" w:rsidRPr="00210929" w:rsidRDefault="0078703C" w:rsidP="006C759E">
            <w:r w:rsidRPr="00210929">
              <w:t>H002, S130</w:t>
            </w:r>
          </w:p>
        </w:tc>
        <w:tc>
          <w:tcPr>
            <w:tcW w:w="2065" w:type="dxa"/>
            <w:vAlign w:val="center"/>
          </w:tcPr>
          <w:p w14:paraId="5DCD3249" w14:textId="77777777" w:rsidR="00B33286" w:rsidRPr="00210929" w:rsidRDefault="0078703C" w:rsidP="00BE0350">
            <w:r w:rsidRPr="00210929">
              <w:t>K020, Q001_1, Q001_2, Q006</w:t>
            </w:r>
          </w:p>
        </w:tc>
        <w:tc>
          <w:tcPr>
            <w:tcW w:w="986" w:type="dxa"/>
            <w:vAlign w:val="center"/>
          </w:tcPr>
          <w:p w14:paraId="240F1268" w14:textId="77777777" w:rsidR="0078703C" w:rsidRPr="00210929" w:rsidRDefault="0078703C" w:rsidP="006C759E">
            <w:r w:rsidRPr="00210929">
              <w:t>LR11</w:t>
            </w:r>
          </w:p>
        </w:tc>
      </w:tr>
      <w:tr w:rsidR="00A636E1" w:rsidRPr="00210929" w14:paraId="0CEDF07F" w14:textId="77777777" w:rsidTr="00ED4E8C">
        <w:trPr>
          <w:cantSplit/>
          <w:jc w:val="center"/>
        </w:trPr>
        <w:tc>
          <w:tcPr>
            <w:tcW w:w="936" w:type="dxa"/>
            <w:vAlign w:val="center"/>
          </w:tcPr>
          <w:p w14:paraId="08EA334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BBD82DC" w14:textId="77777777" w:rsidR="0078703C" w:rsidRPr="00210929" w:rsidRDefault="0078703C" w:rsidP="006C759E">
            <w:pPr>
              <w:jc w:val="center"/>
            </w:pPr>
            <w:r w:rsidRPr="00210929">
              <w:t>LR120001</w:t>
            </w:r>
          </w:p>
        </w:tc>
        <w:tc>
          <w:tcPr>
            <w:tcW w:w="4961" w:type="dxa"/>
            <w:vAlign w:val="center"/>
          </w:tcPr>
          <w:p w14:paraId="5051EC84" w14:textId="77777777" w:rsidR="0078703C" w:rsidRPr="00210929" w:rsidRDefault="0078703C" w:rsidP="00F36E6A">
            <w:r w:rsidRPr="00210929">
              <w:t xml:space="preserve">Інформація про великі ризики фінансової </w:t>
            </w:r>
            <w:r w:rsidR="00F36E6A" w:rsidRPr="00210929">
              <w:t>компанії</w:t>
            </w:r>
          </w:p>
        </w:tc>
        <w:tc>
          <w:tcPr>
            <w:tcW w:w="1985" w:type="dxa"/>
            <w:vAlign w:val="center"/>
          </w:tcPr>
          <w:p w14:paraId="71EB5F70" w14:textId="77777777" w:rsidR="0078703C" w:rsidRPr="00210929" w:rsidRDefault="0078703C" w:rsidP="006C759E">
            <w:pPr>
              <w:autoSpaceDE w:val="0"/>
              <w:autoSpaceDN w:val="0"/>
              <w:adjustRightInd w:val="0"/>
              <w:rPr>
                <w:lang w:val="ru-RU"/>
              </w:rPr>
            </w:pPr>
            <w:r w:rsidRPr="00210929">
              <w:rPr>
                <w:lang w:val="ru-RU"/>
              </w:rPr>
              <w:t>T070_1, T070_2, T090</w:t>
            </w:r>
          </w:p>
        </w:tc>
        <w:tc>
          <w:tcPr>
            <w:tcW w:w="2335" w:type="dxa"/>
            <w:vAlign w:val="center"/>
          </w:tcPr>
          <w:p w14:paraId="6DB94392" w14:textId="77777777" w:rsidR="0078703C" w:rsidRPr="00210929" w:rsidRDefault="0078703C" w:rsidP="006C759E">
            <w:pPr>
              <w:autoSpaceDE w:val="0"/>
              <w:autoSpaceDN w:val="0"/>
              <w:adjustRightInd w:val="0"/>
              <w:rPr>
                <w:lang w:val="ru-RU"/>
              </w:rPr>
            </w:pPr>
            <w:r w:rsidRPr="00210929">
              <w:rPr>
                <w:lang w:val="en-US"/>
              </w:rPr>
              <w:t>K061</w:t>
            </w:r>
          </w:p>
        </w:tc>
        <w:tc>
          <w:tcPr>
            <w:tcW w:w="2065" w:type="dxa"/>
            <w:vAlign w:val="center"/>
          </w:tcPr>
          <w:p w14:paraId="776229DA" w14:textId="77777777" w:rsidR="00B33286" w:rsidRPr="00210929" w:rsidRDefault="0078703C" w:rsidP="00BE0350">
            <w:pPr>
              <w:autoSpaceDE w:val="0"/>
              <w:autoSpaceDN w:val="0"/>
              <w:adjustRightInd w:val="0"/>
              <w:rPr>
                <w:lang w:val="ru-RU"/>
              </w:rPr>
            </w:pPr>
            <w:r w:rsidRPr="00210929">
              <w:rPr>
                <w:lang w:val="ru-RU"/>
              </w:rPr>
              <w:t>Q001_1, Q001_2, Q001_3</w:t>
            </w:r>
          </w:p>
        </w:tc>
        <w:tc>
          <w:tcPr>
            <w:tcW w:w="986" w:type="dxa"/>
            <w:vAlign w:val="center"/>
          </w:tcPr>
          <w:p w14:paraId="0BEC8D1B" w14:textId="77777777" w:rsidR="0078703C" w:rsidRPr="00210929" w:rsidRDefault="0078703C" w:rsidP="006C759E">
            <w:r w:rsidRPr="00210929">
              <w:t>LR12</w:t>
            </w:r>
          </w:p>
        </w:tc>
      </w:tr>
      <w:tr w:rsidR="00A636E1" w:rsidRPr="00210929" w14:paraId="1BD8074F" w14:textId="77777777" w:rsidTr="00ED4E8C">
        <w:trPr>
          <w:cantSplit/>
          <w:jc w:val="center"/>
        </w:trPr>
        <w:tc>
          <w:tcPr>
            <w:tcW w:w="936" w:type="dxa"/>
            <w:vAlign w:val="center"/>
          </w:tcPr>
          <w:p w14:paraId="1F2FE7A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BD65E91" w14:textId="77777777" w:rsidR="0078703C" w:rsidRPr="00210929" w:rsidRDefault="0078703C" w:rsidP="006C759E">
            <w:pPr>
              <w:jc w:val="center"/>
              <w:rPr>
                <w:lang w:eastAsia="ru-RU"/>
              </w:rPr>
            </w:pPr>
            <w:r w:rsidRPr="00210929">
              <w:t>LRB0010</w:t>
            </w:r>
          </w:p>
        </w:tc>
        <w:tc>
          <w:tcPr>
            <w:tcW w:w="4961" w:type="dxa"/>
            <w:vAlign w:val="center"/>
          </w:tcPr>
          <w:p w14:paraId="39F687F0" w14:textId="77777777" w:rsidR="0078703C" w:rsidRPr="00210929" w:rsidRDefault="0078703C" w:rsidP="006C759E">
            <w:pPr>
              <w:rPr>
                <w:lang w:eastAsia="ru-RU"/>
              </w:rPr>
            </w:pPr>
            <w:r w:rsidRPr="00210929">
              <w:t>Основні засоби, інші необоротні матеріальні активи, нематеріальні активи (залишкова вартість)  </w:t>
            </w:r>
          </w:p>
        </w:tc>
        <w:tc>
          <w:tcPr>
            <w:tcW w:w="1985" w:type="dxa"/>
            <w:vAlign w:val="center"/>
          </w:tcPr>
          <w:p w14:paraId="41C9E2EC" w14:textId="77777777" w:rsidR="0078703C" w:rsidRPr="00210929" w:rsidRDefault="0078703C" w:rsidP="006C759E">
            <w:pPr>
              <w:rPr>
                <w:lang w:eastAsia="ru-RU"/>
              </w:rPr>
            </w:pPr>
            <w:r w:rsidRPr="00210929">
              <w:t>T070_1, T070_2</w:t>
            </w:r>
          </w:p>
        </w:tc>
        <w:tc>
          <w:tcPr>
            <w:tcW w:w="2335" w:type="dxa"/>
            <w:vAlign w:val="center"/>
          </w:tcPr>
          <w:p w14:paraId="79133E50" w14:textId="77777777" w:rsidR="0078703C" w:rsidRPr="00210929" w:rsidRDefault="0078703C" w:rsidP="006C759E">
            <w:r w:rsidRPr="00210929">
              <w:t>Немає</w:t>
            </w:r>
          </w:p>
        </w:tc>
        <w:tc>
          <w:tcPr>
            <w:tcW w:w="2065" w:type="dxa"/>
            <w:vAlign w:val="center"/>
          </w:tcPr>
          <w:p w14:paraId="724A874F" w14:textId="77777777" w:rsidR="0078703C" w:rsidRPr="00210929" w:rsidRDefault="0078703C" w:rsidP="006C759E">
            <w:r w:rsidRPr="00210929">
              <w:t>Немає</w:t>
            </w:r>
          </w:p>
        </w:tc>
        <w:tc>
          <w:tcPr>
            <w:tcW w:w="986" w:type="dxa"/>
            <w:vAlign w:val="center"/>
          </w:tcPr>
          <w:p w14:paraId="3035D278" w14:textId="77777777" w:rsidR="0078703C" w:rsidRPr="00210929" w:rsidRDefault="0078703C" w:rsidP="006C759E">
            <w:r w:rsidRPr="00210929">
              <w:t>LRB</w:t>
            </w:r>
          </w:p>
        </w:tc>
      </w:tr>
      <w:tr w:rsidR="00A636E1" w:rsidRPr="00210929" w14:paraId="053A267C" w14:textId="77777777" w:rsidTr="00ED4E8C">
        <w:trPr>
          <w:cantSplit/>
          <w:jc w:val="center"/>
        </w:trPr>
        <w:tc>
          <w:tcPr>
            <w:tcW w:w="936" w:type="dxa"/>
            <w:vAlign w:val="center"/>
          </w:tcPr>
          <w:p w14:paraId="499D20A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BF9FD3C" w14:textId="77777777" w:rsidR="0078703C" w:rsidRPr="00210929" w:rsidRDefault="0078703C" w:rsidP="006C759E">
            <w:pPr>
              <w:jc w:val="center"/>
            </w:pPr>
            <w:r w:rsidRPr="00210929">
              <w:t>LRB0020</w:t>
            </w:r>
          </w:p>
        </w:tc>
        <w:tc>
          <w:tcPr>
            <w:tcW w:w="4961" w:type="dxa"/>
            <w:vAlign w:val="center"/>
          </w:tcPr>
          <w:p w14:paraId="3074AF7B" w14:textId="77777777" w:rsidR="0078703C" w:rsidRPr="00210929" w:rsidRDefault="0078703C" w:rsidP="006C759E">
            <w:r w:rsidRPr="00210929">
              <w:t>Довгострокові фінансові інвестиції, які обліковуються за методом участі в капіталі інших підприємств </w:t>
            </w:r>
          </w:p>
        </w:tc>
        <w:tc>
          <w:tcPr>
            <w:tcW w:w="1985" w:type="dxa"/>
            <w:vAlign w:val="center"/>
          </w:tcPr>
          <w:p w14:paraId="077CBC82" w14:textId="77777777" w:rsidR="0078703C" w:rsidRPr="00210929" w:rsidRDefault="0078703C" w:rsidP="006C759E">
            <w:r w:rsidRPr="00210929">
              <w:t>T070_1, T070_2</w:t>
            </w:r>
          </w:p>
        </w:tc>
        <w:tc>
          <w:tcPr>
            <w:tcW w:w="2335" w:type="dxa"/>
            <w:vAlign w:val="center"/>
          </w:tcPr>
          <w:p w14:paraId="57586AE4" w14:textId="77777777" w:rsidR="0078703C" w:rsidRPr="00210929" w:rsidRDefault="0078703C" w:rsidP="006C759E">
            <w:r w:rsidRPr="00210929">
              <w:t>Немає</w:t>
            </w:r>
          </w:p>
        </w:tc>
        <w:tc>
          <w:tcPr>
            <w:tcW w:w="2065" w:type="dxa"/>
            <w:vAlign w:val="center"/>
          </w:tcPr>
          <w:p w14:paraId="76099859" w14:textId="77777777" w:rsidR="0078703C" w:rsidRPr="00210929" w:rsidRDefault="0078703C" w:rsidP="006C759E">
            <w:r w:rsidRPr="00210929">
              <w:t>Немає</w:t>
            </w:r>
          </w:p>
        </w:tc>
        <w:tc>
          <w:tcPr>
            <w:tcW w:w="986" w:type="dxa"/>
            <w:vAlign w:val="center"/>
          </w:tcPr>
          <w:p w14:paraId="69268145" w14:textId="77777777" w:rsidR="0078703C" w:rsidRPr="00210929" w:rsidRDefault="0078703C" w:rsidP="006C759E">
            <w:r w:rsidRPr="00210929">
              <w:t>LRB</w:t>
            </w:r>
          </w:p>
        </w:tc>
      </w:tr>
      <w:tr w:rsidR="00A636E1" w:rsidRPr="00210929" w14:paraId="57FA90E3" w14:textId="77777777" w:rsidTr="00ED4E8C">
        <w:trPr>
          <w:cantSplit/>
          <w:jc w:val="center"/>
        </w:trPr>
        <w:tc>
          <w:tcPr>
            <w:tcW w:w="936" w:type="dxa"/>
            <w:vAlign w:val="center"/>
          </w:tcPr>
          <w:p w14:paraId="22E3248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EFD6C2A" w14:textId="77777777" w:rsidR="0078703C" w:rsidRPr="00210929" w:rsidRDefault="0078703C" w:rsidP="006C759E">
            <w:pPr>
              <w:jc w:val="center"/>
            </w:pPr>
            <w:r w:rsidRPr="00210929">
              <w:t>LRB0030</w:t>
            </w:r>
          </w:p>
        </w:tc>
        <w:tc>
          <w:tcPr>
            <w:tcW w:w="4961" w:type="dxa"/>
            <w:vAlign w:val="center"/>
          </w:tcPr>
          <w:p w14:paraId="5B2B83A3" w14:textId="77777777" w:rsidR="0078703C" w:rsidRPr="00210929" w:rsidRDefault="0078703C" w:rsidP="006C759E">
            <w:r w:rsidRPr="00210929">
              <w:t>Грошові кошти  </w:t>
            </w:r>
          </w:p>
        </w:tc>
        <w:tc>
          <w:tcPr>
            <w:tcW w:w="1985" w:type="dxa"/>
            <w:vAlign w:val="center"/>
          </w:tcPr>
          <w:p w14:paraId="2F65F223" w14:textId="77777777" w:rsidR="00FC41D8" w:rsidRPr="00210929" w:rsidRDefault="0078703C" w:rsidP="00BE0350">
            <w:r w:rsidRPr="00210929">
              <w:t>T070_1, T070_2</w:t>
            </w:r>
          </w:p>
        </w:tc>
        <w:tc>
          <w:tcPr>
            <w:tcW w:w="2335" w:type="dxa"/>
            <w:vAlign w:val="center"/>
          </w:tcPr>
          <w:p w14:paraId="7506EE18" w14:textId="77777777" w:rsidR="0078703C" w:rsidRPr="00210929" w:rsidRDefault="0078703C" w:rsidP="006C759E">
            <w:r w:rsidRPr="00210929">
              <w:t>Немає</w:t>
            </w:r>
          </w:p>
        </w:tc>
        <w:tc>
          <w:tcPr>
            <w:tcW w:w="2065" w:type="dxa"/>
            <w:vAlign w:val="center"/>
          </w:tcPr>
          <w:p w14:paraId="25E91691" w14:textId="77777777" w:rsidR="0078703C" w:rsidRPr="00210929" w:rsidRDefault="0078703C" w:rsidP="006C759E">
            <w:r w:rsidRPr="00210929">
              <w:t>Немає</w:t>
            </w:r>
          </w:p>
        </w:tc>
        <w:tc>
          <w:tcPr>
            <w:tcW w:w="986" w:type="dxa"/>
            <w:vAlign w:val="center"/>
          </w:tcPr>
          <w:p w14:paraId="7A137849" w14:textId="77777777" w:rsidR="0078703C" w:rsidRPr="00210929" w:rsidRDefault="0078703C" w:rsidP="006C759E">
            <w:r w:rsidRPr="00210929">
              <w:t>LRB</w:t>
            </w:r>
          </w:p>
        </w:tc>
      </w:tr>
      <w:tr w:rsidR="00A636E1" w:rsidRPr="00210929" w14:paraId="7B76881A" w14:textId="77777777" w:rsidTr="00ED4E8C">
        <w:trPr>
          <w:cantSplit/>
          <w:jc w:val="center"/>
        </w:trPr>
        <w:tc>
          <w:tcPr>
            <w:tcW w:w="936" w:type="dxa"/>
            <w:vAlign w:val="center"/>
          </w:tcPr>
          <w:p w14:paraId="429544C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37C9135" w14:textId="77777777" w:rsidR="0078703C" w:rsidRPr="00210929" w:rsidRDefault="0078703C" w:rsidP="006C759E">
            <w:pPr>
              <w:jc w:val="center"/>
            </w:pPr>
            <w:r w:rsidRPr="00210929">
              <w:t>LRB0040</w:t>
            </w:r>
          </w:p>
        </w:tc>
        <w:tc>
          <w:tcPr>
            <w:tcW w:w="4961" w:type="dxa"/>
            <w:vAlign w:val="center"/>
          </w:tcPr>
          <w:p w14:paraId="0CDB9552" w14:textId="77777777" w:rsidR="0078703C" w:rsidRPr="00210929" w:rsidRDefault="0078703C" w:rsidP="006C759E">
            <w:r w:rsidRPr="00210929">
              <w:t>Запаси  </w:t>
            </w:r>
          </w:p>
        </w:tc>
        <w:tc>
          <w:tcPr>
            <w:tcW w:w="1985" w:type="dxa"/>
            <w:vAlign w:val="center"/>
          </w:tcPr>
          <w:p w14:paraId="5EFC1007" w14:textId="77777777" w:rsidR="00FC41D8" w:rsidRPr="00210929" w:rsidRDefault="0078703C" w:rsidP="00BE0350">
            <w:r w:rsidRPr="00210929">
              <w:t>T070_1, T070_2</w:t>
            </w:r>
          </w:p>
        </w:tc>
        <w:tc>
          <w:tcPr>
            <w:tcW w:w="2335" w:type="dxa"/>
            <w:vAlign w:val="center"/>
          </w:tcPr>
          <w:p w14:paraId="06FFC0F3" w14:textId="77777777" w:rsidR="0078703C" w:rsidRPr="00210929" w:rsidRDefault="0078703C" w:rsidP="006C759E">
            <w:r w:rsidRPr="00210929">
              <w:t>Немає</w:t>
            </w:r>
          </w:p>
        </w:tc>
        <w:tc>
          <w:tcPr>
            <w:tcW w:w="2065" w:type="dxa"/>
            <w:vAlign w:val="center"/>
          </w:tcPr>
          <w:p w14:paraId="1C99ED0A" w14:textId="77777777" w:rsidR="0078703C" w:rsidRPr="00210929" w:rsidRDefault="0078703C" w:rsidP="006C759E">
            <w:r w:rsidRPr="00210929">
              <w:t>Немає</w:t>
            </w:r>
          </w:p>
        </w:tc>
        <w:tc>
          <w:tcPr>
            <w:tcW w:w="986" w:type="dxa"/>
            <w:vAlign w:val="center"/>
          </w:tcPr>
          <w:p w14:paraId="58276C67" w14:textId="77777777" w:rsidR="0078703C" w:rsidRPr="00210929" w:rsidRDefault="0078703C" w:rsidP="006C759E">
            <w:r w:rsidRPr="00210929">
              <w:t>LRB</w:t>
            </w:r>
          </w:p>
        </w:tc>
      </w:tr>
      <w:tr w:rsidR="00A636E1" w:rsidRPr="00210929" w14:paraId="03C05F41" w14:textId="77777777" w:rsidTr="00ED4E8C">
        <w:trPr>
          <w:cantSplit/>
          <w:jc w:val="center"/>
        </w:trPr>
        <w:tc>
          <w:tcPr>
            <w:tcW w:w="936" w:type="dxa"/>
            <w:vAlign w:val="center"/>
          </w:tcPr>
          <w:p w14:paraId="0D5041B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AF69F8A" w14:textId="77777777" w:rsidR="0078703C" w:rsidRPr="00210929" w:rsidRDefault="0078703C" w:rsidP="006C759E">
            <w:pPr>
              <w:jc w:val="center"/>
            </w:pPr>
            <w:r w:rsidRPr="00210929">
              <w:t>LRB0050</w:t>
            </w:r>
          </w:p>
        </w:tc>
        <w:tc>
          <w:tcPr>
            <w:tcW w:w="4961" w:type="dxa"/>
            <w:vAlign w:val="center"/>
          </w:tcPr>
          <w:p w14:paraId="42534D98" w14:textId="77777777" w:rsidR="0078703C" w:rsidRPr="00210929" w:rsidRDefault="0078703C" w:rsidP="006C759E">
            <w:r w:rsidRPr="00210929">
              <w:t>Векселі отримані </w:t>
            </w:r>
          </w:p>
        </w:tc>
        <w:tc>
          <w:tcPr>
            <w:tcW w:w="1985" w:type="dxa"/>
            <w:vAlign w:val="center"/>
          </w:tcPr>
          <w:p w14:paraId="10D49F9B" w14:textId="77777777" w:rsidR="00FC41D8" w:rsidRPr="00210929" w:rsidRDefault="0078703C" w:rsidP="00BE0350">
            <w:r w:rsidRPr="00210929">
              <w:t>T070_1, T070_2</w:t>
            </w:r>
          </w:p>
        </w:tc>
        <w:tc>
          <w:tcPr>
            <w:tcW w:w="2335" w:type="dxa"/>
            <w:vAlign w:val="center"/>
          </w:tcPr>
          <w:p w14:paraId="47FBB98D" w14:textId="77777777" w:rsidR="0078703C" w:rsidRPr="00210929" w:rsidRDefault="0078703C" w:rsidP="006C759E">
            <w:r w:rsidRPr="00210929">
              <w:t>Немає</w:t>
            </w:r>
          </w:p>
        </w:tc>
        <w:tc>
          <w:tcPr>
            <w:tcW w:w="2065" w:type="dxa"/>
            <w:vAlign w:val="center"/>
          </w:tcPr>
          <w:p w14:paraId="1F0A3190" w14:textId="77777777" w:rsidR="0078703C" w:rsidRPr="00210929" w:rsidRDefault="0078703C" w:rsidP="006C759E">
            <w:r w:rsidRPr="00210929">
              <w:t>Немає</w:t>
            </w:r>
          </w:p>
        </w:tc>
        <w:tc>
          <w:tcPr>
            <w:tcW w:w="986" w:type="dxa"/>
            <w:vAlign w:val="center"/>
          </w:tcPr>
          <w:p w14:paraId="651C24E5" w14:textId="77777777" w:rsidR="0078703C" w:rsidRPr="00210929" w:rsidRDefault="0078703C" w:rsidP="006C759E">
            <w:r w:rsidRPr="00210929">
              <w:t>LRB</w:t>
            </w:r>
          </w:p>
        </w:tc>
      </w:tr>
      <w:tr w:rsidR="00A636E1" w:rsidRPr="00210929" w14:paraId="503F75B9" w14:textId="77777777" w:rsidTr="00ED4E8C">
        <w:trPr>
          <w:cantSplit/>
          <w:jc w:val="center"/>
        </w:trPr>
        <w:tc>
          <w:tcPr>
            <w:tcW w:w="936" w:type="dxa"/>
            <w:vAlign w:val="center"/>
          </w:tcPr>
          <w:p w14:paraId="0612EFF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F8CCF24" w14:textId="77777777" w:rsidR="0078703C" w:rsidRPr="00210929" w:rsidRDefault="0078703C" w:rsidP="006C759E">
            <w:pPr>
              <w:jc w:val="center"/>
            </w:pPr>
            <w:r w:rsidRPr="00210929">
              <w:t>LRB0060</w:t>
            </w:r>
          </w:p>
        </w:tc>
        <w:tc>
          <w:tcPr>
            <w:tcW w:w="4961" w:type="dxa"/>
            <w:vAlign w:val="center"/>
          </w:tcPr>
          <w:p w14:paraId="77F36DF1" w14:textId="77777777" w:rsidR="0078703C" w:rsidRPr="00210929" w:rsidRDefault="0078703C" w:rsidP="006C759E">
            <w:r w:rsidRPr="00210929">
              <w:t>Дебіторська заборгованість, усього </w:t>
            </w:r>
          </w:p>
        </w:tc>
        <w:tc>
          <w:tcPr>
            <w:tcW w:w="1985" w:type="dxa"/>
            <w:vAlign w:val="center"/>
          </w:tcPr>
          <w:p w14:paraId="50CDBCE6" w14:textId="77777777" w:rsidR="00FC41D8" w:rsidRPr="00210929" w:rsidRDefault="0078703C" w:rsidP="00BE0350">
            <w:r w:rsidRPr="00210929">
              <w:t>T070_1, T070_2</w:t>
            </w:r>
          </w:p>
        </w:tc>
        <w:tc>
          <w:tcPr>
            <w:tcW w:w="2335" w:type="dxa"/>
            <w:vAlign w:val="center"/>
          </w:tcPr>
          <w:p w14:paraId="7FD49140" w14:textId="77777777" w:rsidR="0078703C" w:rsidRPr="00210929" w:rsidRDefault="0078703C" w:rsidP="006C759E">
            <w:r w:rsidRPr="00210929">
              <w:t>Немає</w:t>
            </w:r>
          </w:p>
        </w:tc>
        <w:tc>
          <w:tcPr>
            <w:tcW w:w="2065" w:type="dxa"/>
            <w:vAlign w:val="center"/>
          </w:tcPr>
          <w:p w14:paraId="18D55251" w14:textId="77777777" w:rsidR="0078703C" w:rsidRPr="00210929" w:rsidRDefault="0078703C" w:rsidP="006C759E">
            <w:r w:rsidRPr="00210929">
              <w:t>Немає</w:t>
            </w:r>
          </w:p>
        </w:tc>
        <w:tc>
          <w:tcPr>
            <w:tcW w:w="986" w:type="dxa"/>
            <w:vAlign w:val="center"/>
          </w:tcPr>
          <w:p w14:paraId="4AC3AFE3" w14:textId="77777777" w:rsidR="0078703C" w:rsidRPr="00210929" w:rsidRDefault="0078703C" w:rsidP="006C759E">
            <w:r w:rsidRPr="00210929">
              <w:t>LRB</w:t>
            </w:r>
          </w:p>
        </w:tc>
      </w:tr>
      <w:tr w:rsidR="00A636E1" w:rsidRPr="00210929" w14:paraId="6111CCA0" w14:textId="77777777" w:rsidTr="00ED4E8C">
        <w:trPr>
          <w:cantSplit/>
          <w:jc w:val="center"/>
        </w:trPr>
        <w:tc>
          <w:tcPr>
            <w:tcW w:w="936" w:type="dxa"/>
            <w:vAlign w:val="center"/>
          </w:tcPr>
          <w:p w14:paraId="2D94276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7B780AB" w14:textId="77777777" w:rsidR="0078703C" w:rsidRPr="00210929" w:rsidRDefault="0078703C" w:rsidP="006C759E">
            <w:pPr>
              <w:jc w:val="center"/>
            </w:pPr>
            <w:r w:rsidRPr="00210929">
              <w:t>LRB0061</w:t>
            </w:r>
          </w:p>
        </w:tc>
        <w:tc>
          <w:tcPr>
            <w:tcW w:w="4961" w:type="dxa"/>
            <w:vAlign w:val="center"/>
          </w:tcPr>
          <w:p w14:paraId="45CFDE16" w14:textId="77777777" w:rsidR="0078703C" w:rsidRPr="00210929" w:rsidRDefault="0078703C" w:rsidP="006C759E">
            <w:r w:rsidRPr="00210929">
              <w:t>Дебіторська заборгованість за наданими фінансовими кредитами  </w:t>
            </w:r>
          </w:p>
        </w:tc>
        <w:tc>
          <w:tcPr>
            <w:tcW w:w="1985" w:type="dxa"/>
            <w:vAlign w:val="center"/>
          </w:tcPr>
          <w:p w14:paraId="5287D426" w14:textId="77777777" w:rsidR="0078703C" w:rsidRPr="00210929" w:rsidRDefault="0078703C" w:rsidP="00BE0350">
            <w:r w:rsidRPr="00210929">
              <w:t>T070_1, T070_2</w:t>
            </w:r>
          </w:p>
        </w:tc>
        <w:tc>
          <w:tcPr>
            <w:tcW w:w="2335" w:type="dxa"/>
            <w:vAlign w:val="center"/>
          </w:tcPr>
          <w:p w14:paraId="3FE28DB2" w14:textId="77777777" w:rsidR="0078703C" w:rsidRPr="00210929" w:rsidRDefault="0078703C" w:rsidP="006C759E">
            <w:r w:rsidRPr="00210929">
              <w:t>Немає</w:t>
            </w:r>
          </w:p>
        </w:tc>
        <w:tc>
          <w:tcPr>
            <w:tcW w:w="2065" w:type="dxa"/>
            <w:vAlign w:val="center"/>
          </w:tcPr>
          <w:p w14:paraId="7162C1F9" w14:textId="77777777" w:rsidR="0078703C" w:rsidRPr="00210929" w:rsidRDefault="0078703C" w:rsidP="006C759E">
            <w:r w:rsidRPr="00210929">
              <w:t>Немає</w:t>
            </w:r>
          </w:p>
        </w:tc>
        <w:tc>
          <w:tcPr>
            <w:tcW w:w="986" w:type="dxa"/>
            <w:vAlign w:val="center"/>
          </w:tcPr>
          <w:p w14:paraId="74B86544" w14:textId="77777777" w:rsidR="0078703C" w:rsidRPr="00210929" w:rsidRDefault="0078703C" w:rsidP="006C759E">
            <w:r w:rsidRPr="00210929">
              <w:t>LRB</w:t>
            </w:r>
          </w:p>
        </w:tc>
      </w:tr>
      <w:tr w:rsidR="00A636E1" w:rsidRPr="00210929" w14:paraId="69709BF3" w14:textId="77777777" w:rsidTr="00ED4E8C">
        <w:trPr>
          <w:cantSplit/>
          <w:jc w:val="center"/>
        </w:trPr>
        <w:tc>
          <w:tcPr>
            <w:tcW w:w="936" w:type="dxa"/>
            <w:vAlign w:val="center"/>
          </w:tcPr>
          <w:p w14:paraId="02E3F7C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EA49AF3" w14:textId="77777777" w:rsidR="0078703C" w:rsidRPr="00210929" w:rsidRDefault="0078703C" w:rsidP="006C759E">
            <w:pPr>
              <w:jc w:val="center"/>
            </w:pPr>
            <w:r w:rsidRPr="00210929">
              <w:t>LRB0062</w:t>
            </w:r>
          </w:p>
        </w:tc>
        <w:tc>
          <w:tcPr>
            <w:tcW w:w="4961" w:type="dxa"/>
            <w:vAlign w:val="center"/>
          </w:tcPr>
          <w:p w14:paraId="0BD95571" w14:textId="77777777" w:rsidR="0078703C" w:rsidRPr="00210929" w:rsidRDefault="0078703C" w:rsidP="006C759E">
            <w:r w:rsidRPr="00210929">
              <w:t>Дебіторська заборгованість за нарахованими відсотками за наданими фінансовими кредитами </w:t>
            </w:r>
          </w:p>
        </w:tc>
        <w:tc>
          <w:tcPr>
            <w:tcW w:w="1985" w:type="dxa"/>
            <w:vAlign w:val="center"/>
          </w:tcPr>
          <w:p w14:paraId="2BAF8F84" w14:textId="77777777" w:rsidR="0078703C" w:rsidRPr="00210929" w:rsidRDefault="0078703C" w:rsidP="006C759E">
            <w:r w:rsidRPr="00210929">
              <w:t>T070_1, T070_2</w:t>
            </w:r>
          </w:p>
        </w:tc>
        <w:tc>
          <w:tcPr>
            <w:tcW w:w="2335" w:type="dxa"/>
            <w:vAlign w:val="center"/>
          </w:tcPr>
          <w:p w14:paraId="09218F07" w14:textId="77777777" w:rsidR="0078703C" w:rsidRPr="00210929" w:rsidRDefault="0078703C" w:rsidP="006C759E">
            <w:r w:rsidRPr="00210929">
              <w:t>Немає</w:t>
            </w:r>
          </w:p>
        </w:tc>
        <w:tc>
          <w:tcPr>
            <w:tcW w:w="2065" w:type="dxa"/>
            <w:vAlign w:val="center"/>
          </w:tcPr>
          <w:p w14:paraId="6778AB60" w14:textId="77777777" w:rsidR="0078703C" w:rsidRPr="00210929" w:rsidRDefault="0078703C" w:rsidP="006C759E">
            <w:r w:rsidRPr="00210929">
              <w:t>Немає</w:t>
            </w:r>
          </w:p>
        </w:tc>
        <w:tc>
          <w:tcPr>
            <w:tcW w:w="986" w:type="dxa"/>
            <w:vAlign w:val="center"/>
          </w:tcPr>
          <w:p w14:paraId="1B5365AF" w14:textId="77777777" w:rsidR="0078703C" w:rsidRPr="00210929" w:rsidRDefault="0078703C" w:rsidP="006C759E">
            <w:r w:rsidRPr="00210929">
              <w:t>LRB</w:t>
            </w:r>
          </w:p>
        </w:tc>
      </w:tr>
      <w:tr w:rsidR="00A636E1" w:rsidRPr="00210929" w14:paraId="1E97E035" w14:textId="77777777" w:rsidTr="00ED4E8C">
        <w:trPr>
          <w:cantSplit/>
          <w:jc w:val="center"/>
        </w:trPr>
        <w:tc>
          <w:tcPr>
            <w:tcW w:w="936" w:type="dxa"/>
            <w:vAlign w:val="center"/>
          </w:tcPr>
          <w:p w14:paraId="201BAE0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0EFA924" w14:textId="77777777" w:rsidR="0078703C" w:rsidRPr="00210929" w:rsidRDefault="0078703C" w:rsidP="006C759E">
            <w:pPr>
              <w:jc w:val="center"/>
            </w:pPr>
            <w:r w:rsidRPr="00210929">
              <w:t>LRB0063</w:t>
            </w:r>
          </w:p>
        </w:tc>
        <w:tc>
          <w:tcPr>
            <w:tcW w:w="4961" w:type="dxa"/>
            <w:vAlign w:val="center"/>
          </w:tcPr>
          <w:p w14:paraId="6538B42D" w14:textId="77777777" w:rsidR="0078703C" w:rsidRPr="00210929" w:rsidRDefault="0078703C" w:rsidP="006C759E">
            <w:r w:rsidRPr="00210929">
              <w:t>Дебіторська заборгованість за розрахунками зі страховими компаніями </w:t>
            </w:r>
          </w:p>
        </w:tc>
        <w:tc>
          <w:tcPr>
            <w:tcW w:w="1985" w:type="dxa"/>
            <w:vAlign w:val="center"/>
          </w:tcPr>
          <w:p w14:paraId="4B6503FB" w14:textId="77777777" w:rsidR="0078703C" w:rsidRPr="00210929" w:rsidRDefault="0078703C" w:rsidP="006C759E">
            <w:r w:rsidRPr="00210929">
              <w:t>T070_1, T070_2</w:t>
            </w:r>
          </w:p>
        </w:tc>
        <w:tc>
          <w:tcPr>
            <w:tcW w:w="2335" w:type="dxa"/>
            <w:vAlign w:val="center"/>
          </w:tcPr>
          <w:p w14:paraId="7D5681A8" w14:textId="77777777" w:rsidR="0078703C" w:rsidRPr="00210929" w:rsidRDefault="0078703C" w:rsidP="006C759E">
            <w:r w:rsidRPr="00210929">
              <w:t>Немає</w:t>
            </w:r>
          </w:p>
        </w:tc>
        <w:tc>
          <w:tcPr>
            <w:tcW w:w="2065" w:type="dxa"/>
            <w:vAlign w:val="center"/>
          </w:tcPr>
          <w:p w14:paraId="7AB90330" w14:textId="77777777" w:rsidR="0078703C" w:rsidRPr="00210929" w:rsidRDefault="0078703C" w:rsidP="006C759E">
            <w:r w:rsidRPr="00210929">
              <w:t>Немає</w:t>
            </w:r>
          </w:p>
        </w:tc>
        <w:tc>
          <w:tcPr>
            <w:tcW w:w="986" w:type="dxa"/>
            <w:vAlign w:val="center"/>
          </w:tcPr>
          <w:p w14:paraId="26BC3DB4" w14:textId="77777777" w:rsidR="0078703C" w:rsidRPr="00210929" w:rsidRDefault="0078703C" w:rsidP="006C759E">
            <w:r w:rsidRPr="00210929">
              <w:t>LRB</w:t>
            </w:r>
          </w:p>
        </w:tc>
      </w:tr>
      <w:tr w:rsidR="00A636E1" w:rsidRPr="00210929" w14:paraId="26405504" w14:textId="77777777" w:rsidTr="00ED4E8C">
        <w:trPr>
          <w:cantSplit/>
          <w:jc w:val="center"/>
        </w:trPr>
        <w:tc>
          <w:tcPr>
            <w:tcW w:w="936" w:type="dxa"/>
            <w:vAlign w:val="center"/>
          </w:tcPr>
          <w:p w14:paraId="4381257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C877317" w14:textId="77777777" w:rsidR="0078703C" w:rsidRPr="00210929" w:rsidRDefault="0078703C" w:rsidP="006C759E">
            <w:pPr>
              <w:jc w:val="center"/>
            </w:pPr>
            <w:r w:rsidRPr="00210929">
              <w:t>LRB0064</w:t>
            </w:r>
          </w:p>
        </w:tc>
        <w:tc>
          <w:tcPr>
            <w:tcW w:w="4961" w:type="dxa"/>
            <w:vAlign w:val="center"/>
          </w:tcPr>
          <w:p w14:paraId="035714EC" w14:textId="77777777" w:rsidR="0078703C" w:rsidRPr="00210929" w:rsidRDefault="0078703C" w:rsidP="006C759E">
            <w:r w:rsidRPr="00210929">
              <w:t>Дебіторська заборгованість за платежами до бюджету </w:t>
            </w:r>
          </w:p>
        </w:tc>
        <w:tc>
          <w:tcPr>
            <w:tcW w:w="1985" w:type="dxa"/>
            <w:vAlign w:val="center"/>
          </w:tcPr>
          <w:p w14:paraId="3ECA53DD" w14:textId="77777777" w:rsidR="0078703C" w:rsidRPr="00210929" w:rsidRDefault="0078703C" w:rsidP="00BE0350">
            <w:r w:rsidRPr="00210929">
              <w:t>T070_1, T070_2</w:t>
            </w:r>
          </w:p>
        </w:tc>
        <w:tc>
          <w:tcPr>
            <w:tcW w:w="2335" w:type="dxa"/>
            <w:vAlign w:val="center"/>
          </w:tcPr>
          <w:p w14:paraId="73000C9D" w14:textId="77777777" w:rsidR="0078703C" w:rsidRPr="00210929" w:rsidRDefault="0078703C" w:rsidP="006C759E">
            <w:r w:rsidRPr="00210929">
              <w:t>Немає</w:t>
            </w:r>
          </w:p>
        </w:tc>
        <w:tc>
          <w:tcPr>
            <w:tcW w:w="2065" w:type="dxa"/>
            <w:vAlign w:val="center"/>
          </w:tcPr>
          <w:p w14:paraId="63F0E03D" w14:textId="77777777" w:rsidR="0078703C" w:rsidRPr="00210929" w:rsidRDefault="0078703C" w:rsidP="006C759E">
            <w:r w:rsidRPr="00210929">
              <w:t>Немає</w:t>
            </w:r>
          </w:p>
        </w:tc>
        <w:tc>
          <w:tcPr>
            <w:tcW w:w="986" w:type="dxa"/>
            <w:vAlign w:val="center"/>
          </w:tcPr>
          <w:p w14:paraId="2AD77215" w14:textId="77777777" w:rsidR="0078703C" w:rsidRPr="00210929" w:rsidRDefault="0078703C" w:rsidP="006C759E">
            <w:r w:rsidRPr="00210929">
              <w:t>LRB</w:t>
            </w:r>
          </w:p>
        </w:tc>
      </w:tr>
      <w:tr w:rsidR="00A636E1" w:rsidRPr="00210929" w14:paraId="13C9EA7F" w14:textId="77777777" w:rsidTr="00ED4E8C">
        <w:trPr>
          <w:cantSplit/>
          <w:jc w:val="center"/>
        </w:trPr>
        <w:tc>
          <w:tcPr>
            <w:tcW w:w="936" w:type="dxa"/>
            <w:vAlign w:val="center"/>
          </w:tcPr>
          <w:p w14:paraId="0D0A359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BB607F1" w14:textId="77777777" w:rsidR="0078703C" w:rsidRPr="00210929" w:rsidRDefault="0078703C" w:rsidP="006C759E">
            <w:pPr>
              <w:jc w:val="center"/>
            </w:pPr>
            <w:r w:rsidRPr="00210929">
              <w:t>LRB0065</w:t>
            </w:r>
          </w:p>
        </w:tc>
        <w:tc>
          <w:tcPr>
            <w:tcW w:w="4961" w:type="dxa"/>
            <w:vAlign w:val="center"/>
          </w:tcPr>
          <w:p w14:paraId="715B8396" w14:textId="77777777" w:rsidR="0078703C" w:rsidRPr="00210929" w:rsidRDefault="0078703C" w:rsidP="006C759E">
            <w:r w:rsidRPr="00210929">
              <w:t>Інша дебіторська заборгованість </w:t>
            </w:r>
          </w:p>
        </w:tc>
        <w:tc>
          <w:tcPr>
            <w:tcW w:w="1985" w:type="dxa"/>
            <w:vAlign w:val="center"/>
          </w:tcPr>
          <w:p w14:paraId="5ED405EE" w14:textId="77777777" w:rsidR="0078703C" w:rsidRPr="00210929" w:rsidRDefault="0078703C" w:rsidP="00BE0350">
            <w:r w:rsidRPr="00210929">
              <w:t>T070_1, T070_2</w:t>
            </w:r>
          </w:p>
        </w:tc>
        <w:tc>
          <w:tcPr>
            <w:tcW w:w="2335" w:type="dxa"/>
            <w:vAlign w:val="center"/>
          </w:tcPr>
          <w:p w14:paraId="06F45FCB" w14:textId="77777777" w:rsidR="0078703C" w:rsidRPr="00210929" w:rsidRDefault="0078703C" w:rsidP="006C759E">
            <w:r w:rsidRPr="00210929">
              <w:t>Немає</w:t>
            </w:r>
          </w:p>
        </w:tc>
        <w:tc>
          <w:tcPr>
            <w:tcW w:w="2065" w:type="dxa"/>
            <w:vAlign w:val="center"/>
          </w:tcPr>
          <w:p w14:paraId="680BAA89" w14:textId="77777777" w:rsidR="0078703C" w:rsidRPr="00210929" w:rsidRDefault="0078703C" w:rsidP="006C759E">
            <w:r w:rsidRPr="00210929">
              <w:t>Немає</w:t>
            </w:r>
          </w:p>
        </w:tc>
        <w:tc>
          <w:tcPr>
            <w:tcW w:w="986" w:type="dxa"/>
            <w:vAlign w:val="center"/>
          </w:tcPr>
          <w:p w14:paraId="229A4807" w14:textId="77777777" w:rsidR="0078703C" w:rsidRPr="00210929" w:rsidRDefault="0078703C" w:rsidP="006C759E">
            <w:r w:rsidRPr="00210929">
              <w:t>LRB</w:t>
            </w:r>
          </w:p>
        </w:tc>
      </w:tr>
      <w:tr w:rsidR="00A636E1" w:rsidRPr="00210929" w14:paraId="248086E6" w14:textId="77777777" w:rsidTr="00ED4E8C">
        <w:trPr>
          <w:cantSplit/>
          <w:jc w:val="center"/>
        </w:trPr>
        <w:tc>
          <w:tcPr>
            <w:tcW w:w="936" w:type="dxa"/>
            <w:vAlign w:val="center"/>
          </w:tcPr>
          <w:p w14:paraId="4435B53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B761031" w14:textId="77777777" w:rsidR="0078703C" w:rsidRPr="00210929" w:rsidRDefault="0078703C" w:rsidP="006C759E">
            <w:pPr>
              <w:jc w:val="center"/>
            </w:pPr>
            <w:r w:rsidRPr="00210929">
              <w:t>LRB0070</w:t>
            </w:r>
          </w:p>
        </w:tc>
        <w:tc>
          <w:tcPr>
            <w:tcW w:w="4961" w:type="dxa"/>
            <w:vAlign w:val="center"/>
          </w:tcPr>
          <w:p w14:paraId="5B580263" w14:textId="77777777" w:rsidR="0078703C" w:rsidRPr="00210929" w:rsidRDefault="0078703C" w:rsidP="006C759E">
            <w:r w:rsidRPr="00210929">
              <w:t>Витрати майбутніх періодів </w:t>
            </w:r>
          </w:p>
        </w:tc>
        <w:tc>
          <w:tcPr>
            <w:tcW w:w="1985" w:type="dxa"/>
            <w:vAlign w:val="center"/>
          </w:tcPr>
          <w:p w14:paraId="5A6080F5" w14:textId="77777777" w:rsidR="0078703C" w:rsidRPr="00210929" w:rsidRDefault="0078703C" w:rsidP="00BE0350">
            <w:r w:rsidRPr="00210929">
              <w:t>T070_1, T070_2</w:t>
            </w:r>
          </w:p>
        </w:tc>
        <w:tc>
          <w:tcPr>
            <w:tcW w:w="2335" w:type="dxa"/>
            <w:vAlign w:val="center"/>
          </w:tcPr>
          <w:p w14:paraId="43400D8C" w14:textId="77777777" w:rsidR="0078703C" w:rsidRPr="00210929" w:rsidRDefault="0078703C" w:rsidP="006C759E">
            <w:r w:rsidRPr="00210929">
              <w:t>Немає</w:t>
            </w:r>
          </w:p>
        </w:tc>
        <w:tc>
          <w:tcPr>
            <w:tcW w:w="2065" w:type="dxa"/>
            <w:vAlign w:val="center"/>
          </w:tcPr>
          <w:p w14:paraId="0B5485D6" w14:textId="77777777" w:rsidR="0078703C" w:rsidRPr="00210929" w:rsidRDefault="0078703C" w:rsidP="006C759E">
            <w:r w:rsidRPr="00210929">
              <w:t>Немає</w:t>
            </w:r>
          </w:p>
        </w:tc>
        <w:tc>
          <w:tcPr>
            <w:tcW w:w="986" w:type="dxa"/>
            <w:vAlign w:val="center"/>
          </w:tcPr>
          <w:p w14:paraId="449F0B47" w14:textId="77777777" w:rsidR="0078703C" w:rsidRPr="00210929" w:rsidRDefault="0078703C" w:rsidP="006C759E">
            <w:r w:rsidRPr="00210929">
              <w:t>LRB</w:t>
            </w:r>
          </w:p>
        </w:tc>
      </w:tr>
      <w:tr w:rsidR="00A636E1" w:rsidRPr="00210929" w14:paraId="58D7566C" w14:textId="77777777" w:rsidTr="00ED4E8C">
        <w:trPr>
          <w:cantSplit/>
          <w:jc w:val="center"/>
        </w:trPr>
        <w:tc>
          <w:tcPr>
            <w:tcW w:w="936" w:type="dxa"/>
            <w:vAlign w:val="center"/>
          </w:tcPr>
          <w:p w14:paraId="71C3F2C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546AD18" w14:textId="77777777" w:rsidR="0078703C" w:rsidRPr="00210929" w:rsidRDefault="0078703C" w:rsidP="006C759E">
            <w:pPr>
              <w:jc w:val="center"/>
            </w:pPr>
            <w:r w:rsidRPr="00210929">
              <w:t>LRB0080</w:t>
            </w:r>
          </w:p>
        </w:tc>
        <w:tc>
          <w:tcPr>
            <w:tcW w:w="4961" w:type="dxa"/>
            <w:vAlign w:val="center"/>
          </w:tcPr>
          <w:p w14:paraId="036B26B2" w14:textId="77777777" w:rsidR="0078703C" w:rsidRPr="00210929" w:rsidRDefault="0078703C" w:rsidP="006C759E">
            <w:r w:rsidRPr="00210929">
              <w:t>Усього активів  </w:t>
            </w:r>
          </w:p>
        </w:tc>
        <w:tc>
          <w:tcPr>
            <w:tcW w:w="1985" w:type="dxa"/>
            <w:vAlign w:val="center"/>
          </w:tcPr>
          <w:p w14:paraId="40B83E40" w14:textId="77777777" w:rsidR="0078703C" w:rsidRPr="00210929" w:rsidRDefault="0078703C" w:rsidP="00BE0350">
            <w:r w:rsidRPr="00210929">
              <w:t>T070_1, T070_2</w:t>
            </w:r>
          </w:p>
        </w:tc>
        <w:tc>
          <w:tcPr>
            <w:tcW w:w="2335" w:type="dxa"/>
            <w:vAlign w:val="center"/>
          </w:tcPr>
          <w:p w14:paraId="7738F0F1" w14:textId="77777777" w:rsidR="0078703C" w:rsidRPr="00210929" w:rsidRDefault="0078703C" w:rsidP="006C759E">
            <w:r w:rsidRPr="00210929">
              <w:t>Немає</w:t>
            </w:r>
          </w:p>
        </w:tc>
        <w:tc>
          <w:tcPr>
            <w:tcW w:w="2065" w:type="dxa"/>
            <w:vAlign w:val="center"/>
          </w:tcPr>
          <w:p w14:paraId="5E8049A1" w14:textId="77777777" w:rsidR="0078703C" w:rsidRPr="00210929" w:rsidRDefault="0078703C" w:rsidP="006C759E">
            <w:r w:rsidRPr="00210929">
              <w:t>Немає</w:t>
            </w:r>
          </w:p>
        </w:tc>
        <w:tc>
          <w:tcPr>
            <w:tcW w:w="986" w:type="dxa"/>
            <w:vAlign w:val="center"/>
          </w:tcPr>
          <w:p w14:paraId="7A959DE5" w14:textId="77777777" w:rsidR="0078703C" w:rsidRPr="00210929" w:rsidRDefault="0078703C" w:rsidP="006C759E">
            <w:r w:rsidRPr="00210929">
              <w:t>LRB</w:t>
            </w:r>
          </w:p>
        </w:tc>
      </w:tr>
      <w:tr w:rsidR="00A636E1" w:rsidRPr="00210929" w14:paraId="23070666" w14:textId="77777777" w:rsidTr="00ED4E8C">
        <w:trPr>
          <w:cantSplit/>
          <w:jc w:val="center"/>
        </w:trPr>
        <w:tc>
          <w:tcPr>
            <w:tcW w:w="936" w:type="dxa"/>
            <w:vAlign w:val="center"/>
          </w:tcPr>
          <w:p w14:paraId="581B4D5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A73EAB6" w14:textId="77777777" w:rsidR="0078703C" w:rsidRPr="00210929" w:rsidRDefault="0078703C" w:rsidP="006C759E">
            <w:pPr>
              <w:jc w:val="center"/>
            </w:pPr>
            <w:r w:rsidRPr="00210929">
              <w:t>LRB0090</w:t>
            </w:r>
          </w:p>
        </w:tc>
        <w:tc>
          <w:tcPr>
            <w:tcW w:w="4961" w:type="dxa"/>
            <w:vAlign w:val="center"/>
          </w:tcPr>
          <w:p w14:paraId="3C00209C" w14:textId="77777777" w:rsidR="0078703C" w:rsidRPr="00210929" w:rsidRDefault="0078703C" w:rsidP="006C759E">
            <w:r w:rsidRPr="00210929">
              <w:t>Капітал, усього</w:t>
            </w:r>
          </w:p>
        </w:tc>
        <w:tc>
          <w:tcPr>
            <w:tcW w:w="1985" w:type="dxa"/>
            <w:vAlign w:val="center"/>
          </w:tcPr>
          <w:p w14:paraId="6BEFC800" w14:textId="77777777" w:rsidR="0078703C" w:rsidRPr="00210929" w:rsidRDefault="0078703C" w:rsidP="00BE0350">
            <w:r w:rsidRPr="00210929">
              <w:t>T070_1, T070_2</w:t>
            </w:r>
          </w:p>
        </w:tc>
        <w:tc>
          <w:tcPr>
            <w:tcW w:w="2335" w:type="dxa"/>
            <w:vAlign w:val="center"/>
          </w:tcPr>
          <w:p w14:paraId="68D8A534" w14:textId="77777777" w:rsidR="0078703C" w:rsidRPr="00210929" w:rsidRDefault="0078703C" w:rsidP="006C759E">
            <w:r w:rsidRPr="00210929">
              <w:t>Немає</w:t>
            </w:r>
          </w:p>
        </w:tc>
        <w:tc>
          <w:tcPr>
            <w:tcW w:w="2065" w:type="dxa"/>
            <w:vAlign w:val="center"/>
          </w:tcPr>
          <w:p w14:paraId="5A46A9CF" w14:textId="77777777" w:rsidR="0078703C" w:rsidRPr="00210929" w:rsidRDefault="0078703C" w:rsidP="006C759E">
            <w:r w:rsidRPr="00210929">
              <w:t>Немає</w:t>
            </w:r>
          </w:p>
        </w:tc>
        <w:tc>
          <w:tcPr>
            <w:tcW w:w="986" w:type="dxa"/>
            <w:vAlign w:val="center"/>
          </w:tcPr>
          <w:p w14:paraId="63ED55F2" w14:textId="77777777" w:rsidR="0078703C" w:rsidRPr="00210929" w:rsidRDefault="0078703C" w:rsidP="006C759E">
            <w:r w:rsidRPr="00210929">
              <w:t>LRB</w:t>
            </w:r>
          </w:p>
        </w:tc>
      </w:tr>
      <w:tr w:rsidR="00A636E1" w:rsidRPr="00210929" w14:paraId="01834322" w14:textId="77777777" w:rsidTr="00ED4E8C">
        <w:trPr>
          <w:cantSplit/>
          <w:jc w:val="center"/>
        </w:trPr>
        <w:tc>
          <w:tcPr>
            <w:tcW w:w="936" w:type="dxa"/>
            <w:vAlign w:val="center"/>
          </w:tcPr>
          <w:p w14:paraId="5F8D369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7744042" w14:textId="77777777" w:rsidR="0078703C" w:rsidRPr="00210929" w:rsidRDefault="0078703C" w:rsidP="006C759E">
            <w:pPr>
              <w:jc w:val="center"/>
            </w:pPr>
            <w:r w:rsidRPr="00210929">
              <w:t>LRB0091</w:t>
            </w:r>
          </w:p>
        </w:tc>
        <w:tc>
          <w:tcPr>
            <w:tcW w:w="4961" w:type="dxa"/>
            <w:vAlign w:val="center"/>
          </w:tcPr>
          <w:p w14:paraId="51D1F20D" w14:textId="77777777" w:rsidR="0078703C" w:rsidRPr="00210929" w:rsidRDefault="0078703C" w:rsidP="006C759E">
            <w:r w:rsidRPr="00210929">
              <w:t>Статутний капітал </w:t>
            </w:r>
          </w:p>
        </w:tc>
        <w:tc>
          <w:tcPr>
            <w:tcW w:w="1985" w:type="dxa"/>
            <w:vAlign w:val="center"/>
          </w:tcPr>
          <w:p w14:paraId="7E3FC0E6" w14:textId="77777777" w:rsidR="0078703C" w:rsidRPr="00210929" w:rsidRDefault="0078703C" w:rsidP="00BE0350">
            <w:r w:rsidRPr="00210929">
              <w:t>T070_1, T070_2</w:t>
            </w:r>
          </w:p>
        </w:tc>
        <w:tc>
          <w:tcPr>
            <w:tcW w:w="2335" w:type="dxa"/>
            <w:vAlign w:val="center"/>
          </w:tcPr>
          <w:p w14:paraId="6ED83223" w14:textId="77777777" w:rsidR="0078703C" w:rsidRPr="00210929" w:rsidRDefault="0078703C" w:rsidP="006C759E">
            <w:r w:rsidRPr="00210929">
              <w:t>Немає</w:t>
            </w:r>
          </w:p>
        </w:tc>
        <w:tc>
          <w:tcPr>
            <w:tcW w:w="2065" w:type="dxa"/>
            <w:vAlign w:val="center"/>
          </w:tcPr>
          <w:p w14:paraId="770848D8" w14:textId="77777777" w:rsidR="0078703C" w:rsidRPr="00210929" w:rsidRDefault="0078703C" w:rsidP="006C759E">
            <w:r w:rsidRPr="00210929">
              <w:t>Немає</w:t>
            </w:r>
          </w:p>
        </w:tc>
        <w:tc>
          <w:tcPr>
            <w:tcW w:w="986" w:type="dxa"/>
            <w:vAlign w:val="center"/>
          </w:tcPr>
          <w:p w14:paraId="13DF8879" w14:textId="77777777" w:rsidR="0078703C" w:rsidRPr="00210929" w:rsidRDefault="0078703C" w:rsidP="006C759E">
            <w:r w:rsidRPr="00210929">
              <w:t>LRB</w:t>
            </w:r>
          </w:p>
        </w:tc>
      </w:tr>
      <w:tr w:rsidR="00A636E1" w:rsidRPr="00210929" w14:paraId="508C8E1B" w14:textId="77777777" w:rsidTr="00ED4E8C">
        <w:trPr>
          <w:cantSplit/>
          <w:jc w:val="center"/>
        </w:trPr>
        <w:tc>
          <w:tcPr>
            <w:tcW w:w="936" w:type="dxa"/>
            <w:vAlign w:val="center"/>
          </w:tcPr>
          <w:p w14:paraId="23B3132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7F32BB8" w14:textId="77777777" w:rsidR="0078703C" w:rsidRPr="00210929" w:rsidRDefault="0078703C" w:rsidP="006C759E">
            <w:pPr>
              <w:jc w:val="center"/>
            </w:pPr>
            <w:r w:rsidRPr="00210929">
              <w:t>LRB0092</w:t>
            </w:r>
          </w:p>
        </w:tc>
        <w:tc>
          <w:tcPr>
            <w:tcW w:w="4961" w:type="dxa"/>
            <w:vAlign w:val="center"/>
          </w:tcPr>
          <w:p w14:paraId="36E101AE" w14:textId="77777777" w:rsidR="0078703C" w:rsidRPr="00210929" w:rsidRDefault="0078703C" w:rsidP="006C759E">
            <w:r w:rsidRPr="00210929">
              <w:t>Пайовий капітал </w:t>
            </w:r>
          </w:p>
        </w:tc>
        <w:tc>
          <w:tcPr>
            <w:tcW w:w="1985" w:type="dxa"/>
            <w:vAlign w:val="center"/>
          </w:tcPr>
          <w:p w14:paraId="710A4B82" w14:textId="77777777" w:rsidR="0078703C" w:rsidRPr="00210929" w:rsidRDefault="0078703C" w:rsidP="00BE0350">
            <w:r w:rsidRPr="00210929">
              <w:t>T070_1, T070_2</w:t>
            </w:r>
          </w:p>
        </w:tc>
        <w:tc>
          <w:tcPr>
            <w:tcW w:w="2335" w:type="dxa"/>
            <w:vAlign w:val="center"/>
          </w:tcPr>
          <w:p w14:paraId="32FFB3E9" w14:textId="77777777" w:rsidR="0078703C" w:rsidRPr="00210929" w:rsidRDefault="0078703C" w:rsidP="006C759E">
            <w:r w:rsidRPr="00210929">
              <w:t>Немає</w:t>
            </w:r>
          </w:p>
        </w:tc>
        <w:tc>
          <w:tcPr>
            <w:tcW w:w="2065" w:type="dxa"/>
            <w:vAlign w:val="center"/>
          </w:tcPr>
          <w:p w14:paraId="16A5CAE3" w14:textId="77777777" w:rsidR="0078703C" w:rsidRPr="00210929" w:rsidRDefault="0078703C" w:rsidP="006C759E">
            <w:r w:rsidRPr="00210929">
              <w:t>Немає</w:t>
            </w:r>
          </w:p>
        </w:tc>
        <w:tc>
          <w:tcPr>
            <w:tcW w:w="986" w:type="dxa"/>
            <w:vAlign w:val="center"/>
          </w:tcPr>
          <w:p w14:paraId="716526C0" w14:textId="77777777" w:rsidR="0078703C" w:rsidRPr="00210929" w:rsidRDefault="0078703C" w:rsidP="006C759E">
            <w:r w:rsidRPr="00210929">
              <w:t>LRB</w:t>
            </w:r>
          </w:p>
        </w:tc>
      </w:tr>
      <w:tr w:rsidR="00A636E1" w:rsidRPr="00210929" w14:paraId="148030F1" w14:textId="77777777" w:rsidTr="00ED4E8C">
        <w:trPr>
          <w:cantSplit/>
          <w:jc w:val="center"/>
        </w:trPr>
        <w:tc>
          <w:tcPr>
            <w:tcW w:w="936" w:type="dxa"/>
            <w:vAlign w:val="center"/>
          </w:tcPr>
          <w:p w14:paraId="3B34937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B0A77D9" w14:textId="77777777" w:rsidR="0078703C" w:rsidRPr="00210929" w:rsidRDefault="0078703C" w:rsidP="006C759E">
            <w:pPr>
              <w:jc w:val="center"/>
            </w:pPr>
            <w:r w:rsidRPr="00210929">
              <w:t>LRB0093</w:t>
            </w:r>
          </w:p>
        </w:tc>
        <w:tc>
          <w:tcPr>
            <w:tcW w:w="4961" w:type="dxa"/>
            <w:vAlign w:val="center"/>
          </w:tcPr>
          <w:p w14:paraId="0BA4B972" w14:textId="77777777" w:rsidR="0078703C" w:rsidRPr="00210929" w:rsidRDefault="0078703C" w:rsidP="006C759E">
            <w:r w:rsidRPr="00210929">
              <w:t>Додатковий вкладений капітал </w:t>
            </w:r>
          </w:p>
        </w:tc>
        <w:tc>
          <w:tcPr>
            <w:tcW w:w="1985" w:type="dxa"/>
            <w:vAlign w:val="center"/>
          </w:tcPr>
          <w:p w14:paraId="496AF666" w14:textId="77777777" w:rsidR="0078703C" w:rsidRPr="00210929" w:rsidRDefault="0078703C" w:rsidP="00BE0350">
            <w:r w:rsidRPr="00210929">
              <w:t>T070_1, T070_2</w:t>
            </w:r>
          </w:p>
        </w:tc>
        <w:tc>
          <w:tcPr>
            <w:tcW w:w="2335" w:type="dxa"/>
            <w:vAlign w:val="center"/>
          </w:tcPr>
          <w:p w14:paraId="277B726F" w14:textId="77777777" w:rsidR="0078703C" w:rsidRPr="00210929" w:rsidRDefault="0078703C" w:rsidP="006C759E">
            <w:r w:rsidRPr="00210929">
              <w:t>Немає</w:t>
            </w:r>
          </w:p>
        </w:tc>
        <w:tc>
          <w:tcPr>
            <w:tcW w:w="2065" w:type="dxa"/>
            <w:vAlign w:val="center"/>
          </w:tcPr>
          <w:p w14:paraId="45E1DBD3" w14:textId="77777777" w:rsidR="0078703C" w:rsidRPr="00210929" w:rsidRDefault="0078703C" w:rsidP="006C759E">
            <w:r w:rsidRPr="00210929">
              <w:t>Немає</w:t>
            </w:r>
          </w:p>
        </w:tc>
        <w:tc>
          <w:tcPr>
            <w:tcW w:w="986" w:type="dxa"/>
            <w:vAlign w:val="center"/>
          </w:tcPr>
          <w:p w14:paraId="04BAFCC8" w14:textId="77777777" w:rsidR="0078703C" w:rsidRPr="00210929" w:rsidRDefault="0078703C" w:rsidP="006C759E">
            <w:r w:rsidRPr="00210929">
              <w:t>LRB</w:t>
            </w:r>
          </w:p>
        </w:tc>
      </w:tr>
      <w:tr w:rsidR="00A636E1" w:rsidRPr="00210929" w14:paraId="01069538" w14:textId="77777777" w:rsidTr="00ED4E8C">
        <w:trPr>
          <w:cantSplit/>
          <w:jc w:val="center"/>
        </w:trPr>
        <w:tc>
          <w:tcPr>
            <w:tcW w:w="936" w:type="dxa"/>
            <w:vAlign w:val="center"/>
          </w:tcPr>
          <w:p w14:paraId="14E24E7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8E80411" w14:textId="77777777" w:rsidR="0078703C" w:rsidRPr="00210929" w:rsidRDefault="0078703C" w:rsidP="006C759E">
            <w:pPr>
              <w:jc w:val="center"/>
            </w:pPr>
            <w:r w:rsidRPr="00210929">
              <w:t>LRB0094</w:t>
            </w:r>
          </w:p>
        </w:tc>
        <w:tc>
          <w:tcPr>
            <w:tcW w:w="4961" w:type="dxa"/>
            <w:vAlign w:val="center"/>
          </w:tcPr>
          <w:p w14:paraId="07F0D0CD" w14:textId="77777777" w:rsidR="0078703C" w:rsidRPr="00210929" w:rsidRDefault="0078703C" w:rsidP="006C759E">
            <w:r w:rsidRPr="00210929">
              <w:t>Інший додатковий капітал </w:t>
            </w:r>
          </w:p>
        </w:tc>
        <w:tc>
          <w:tcPr>
            <w:tcW w:w="1985" w:type="dxa"/>
            <w:vAlign w:val="center"/>
          </w:tcPr>
          <w:p w14:paraId="3C870D08" w14:textId="77777777" w:rsidR="0078703C" w:rsidRPr="00210929" w:rsidRDefault="0078703C" w:rsidP="00BE0350">
            <w:r w:rsidRPr="00210929">
              <w:t>T070_1, T070_2</w:t>
            </w:r>
          </w:p>
        </w:tc>
        <w:tc>
          <w:tcPr>
            <w:tcW w:w="2335" w:type="dxa"/>
            <w:vAlign w:val="center"/>
          </w:tcPr>
          <w:p w14:paraId="240BCD77" w14:textId="77777777" w:rsidR="0078703C" w:rsidRPr="00210929" w:rsidRDefault="0078703C" w:rsidP="006C759E">
            <w:r w:rsidRPr="00210929">
              <w:t>Немає</w:t>
            </w:r>
          </w:p>
        </w:tc>
        <w:tc>
          <w:tcPr>
            <w:tcW w:w="2065" w:type="dxa"/>
            <w:vAlign w:val="center"/>
          </w:tcPr>
          <w:p w14:paraId="73D614BC" w14:textId="77777777" w:rsidR="0078703C" w:rsidRPr="00210929" w:rsidRDefault="0078703C" w:rsidP="006C759E">
            <w:r w:rsidRPr="00210929">
              <w:t>Немає</w:t>
            </w:r>
          </w:p>
        </w:tc>
        <w:tc>
          <w:tcPr>
            <w:tcW w:w="986" w:type="dxa"/>
            <w:vAlign w:val="center"/>
          </w:tcPr>
          <w:p w14:paraId="76E66D93" w14:textId="77777777" w:rsidR="0078703C" w:rsidRPr="00210929" w:rsidRDefault="0078703C" w:rsidP="006C759E">
            <w:r w:rsidRPr="00210929">
              <w:t>LRB</w:t>
            </w:r>
          </w:p>
        </w:tc>
      </w:tr>
      <w:tr w:rsidR="00A636E1" w:rsidRPr="00210929" w14:paraId="27070927" w14:textId="77777777" w:rsidTr="00ED4E8C">
        <w:trPr>
          <w:cantSplit/>
          <w:jc w:val="center"/>
        </w:trPr>
        <w:tc>
          <w:tcPr>
            <w:tcW w:w="936" w:type="dxa"/>
            <w:vAlign w:val="center"/>
          </w:tcPr>
          <w:p w14:paraId="74973FB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9741610" w14:textId="77777777" w:rsidR="0078703C" w:rsidRPr="00210929" w:rsidRDefault="0078703C" w:rsidP="006C759E">
            <w:pPr>
              <w:jc w:val="center"/>
            </w:pPr>
            <w:r w:rsidRPr="00210929">
              <w:t>LRB0095</w:t>
            </w:r>
          </w:p>
        </w:tc>
        <w:tc>
          <w:tcPr>
            <w:tcW w:w="4961" w:type="dxa"/>
            <w:vAlign w:val="center"/>
          </w:tcPr>
          <w:p w14:paraId="257F4D3D" w14:textId="77777777" w:rsidR="0078703C" w:rsidRPr="00210929" w:rsidRDefault="0078703C" w:rsidP="006C759E">
            <w:r w:rsidRPr="00210929">
              <w:t>Резервний капітал </w:t>
            </w:r>
          </w:p>
        </w:tc>
        <w:tc>
          <w:tcPr>
            <w:tcW w:w="1985" w:type="dxa"/>
            <w:vAlign w:val="center"/>
          </w:tcPr>
          <w:p w14:paraId="1FC2E671" w14:textId="77777777" w:rsidR="0078703C" w:rsidRPr="00210929" w:rsidRDefault="0078703C" w:rsidP="00BE0350">
            <w:r w:rsidRPr="00210929">
              <w:t>T070_1, T070_2</w:t>
            </w:r>
          </w:p>
        </w:tc>
        <w:tc>
          <w:tcPr>
            <w:tcW w:w="2335" w:type="dxa"/>
            <w:vAlign w:val="center"/>
          </w:tcPr>
          <w:p w14:paraId="130F4942" w14:textId="77777777" w:rsidR="0078703C" w:rsidRPr="00210929" w:rsidRDefault="0078703C" w:rsidP="006C759E">
            <w:r w:rsidRPr="00210929">
              <w:t>Немає</w:t>
            </w:r>
          </w:p>
        </w:tc>
        <w:tc>
          <w:tcPr>
            <w:tcW w:w="2065" w:type="dxa"/>
            <w:vAlign w:val="center"/>
          </w:tcPr>
          <w:p w14:paraId="4C7A1209" w14:textId="77777777" w:rsidR="0078703C" w:rsidRPr="00210929" w:rsidRDefault="0078703C" w:rsidP="006C759E">
            <w:r w:rsidRPr="00210929">
              <w:t>Немає</w:t>
            </w:r>
          </w:p>
        </w:tc>
        <w:tc>
          <w:tcPr>
            <w:tcW w:w="986" w:type="dxa"/>
            <w:vAlign w:val="center"/>
          </w:tcPr>
          <w:p w14:paraId="0212D1CB" w14:textId="77777777" w:rsidR="0078703C" w:rsidRPr="00210929" w:rsidRDefault="0078703C" w:rsidP="006C759E">
            <w:r w:rsidRPr="00210929">
              <w:t>LRB</w:t>
            </w:r>
          </w:p>
        </w:tc>
      </w:tr>
      <w:tr w:rsidR="00A636E1" w:rsidRPr="00210929" w14:paraId="459C2DFB" w14:textId="77777777" w:rsidTr="00ED4E8C">
        <w:trPr>
          <w:cantSplit/>
          <w:jc w:val="center"/>
        </w:trPr>
        <w:tc>
          <w:tcPr>
            <w:tcW w:w="936" w:type="dxa"/>
            <w:vAlign w:val="center"/>
          </w:tcPr>
          <w:p w14:paraId="53F6DDA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0A35C1D" w14:textId="77777777" w:rsidR="0078703C" w:rsidRPr="00210929" w:rsidRDefault="0078703C" w:rsidP="006C759E">
            <w:pPr>
              <w:jc w:val="center"/>
            </w:pPr>
            <w:r w:rsidRPr="00210929">
              <w:t>LRB0096</w:t>
            </w:r>
          </w:p>
        </w:tc>
        <w:tc>
          <w:tcPr>
            <w:tcW w:w="4961" w:type="dxa"/>
            <w:vAlign w:val="center"/>
          </w:tcPr>
          <w:p w14:paraId="5611A0B2" w14:textId="77777777" w:rsidR="0078703C" w:rsidRPr="00210929" w:rsidRDefault="0078703C" w:rsidP="006C759E">
            <w:r w:rsidRPr="00210929">
              <w:t>Неоплачений капітал </w:t>
            </w:r>
          </w:p>
        </w:tc>
        <w:tc>
          <w:tcPr>
            <w:tcW w:w="1985" w:type="dxa"/>
            <w:vAlign w:val="center"/>
          </w:tcPr>
          <w:p w14:paraId="7D4EB689" w14:textId="77777777" w:rsidR="0078703C" w:rsidRPr="00210929" w:rsidRDefault="0078703C" w:rsidP="00BE0350">
            <w:r w:rsidRPr="00210929">
              <w:t>T070_1, T070_2</w:t>
            </w:r>
          </w:p>
        </w:tc>
        <w:tc>
          <w:tcPr>
            <w:tcW w:w="2335" w:type="dxa"/>
            <w:vAlign w:val="center"/>
          </w:tcPr>
          <w:p w14:paraId="4FBD98DC" w14:textId="77777777" w:rsidR="0078703C" w:rsidRPr="00210929" w:rsidRDefault="0078703C" w:rsidP="006C759E">
            <w:r w:rsidRPr="00210929">
              <w:t>Немає</w:t>
            </w:r>
          </w:p>
        </w:tc>
        <w:tc>
          <w:tcPr>
            <w:tcW w:w="2065" w:type="dxa"/>
            <w:vAlign w:val="center"/>
          </w:tcPr>
          <w:p w14:paraId="379E09C3" w14:textId="77777777" w:rsidR="0078703C" w:rsidRPr="00210929" w:rsidRDefault="0078703C" w:rsidP="006C759E">
            <w:r w:rsidRPr="00210929">
              <w:t>Немає</w:t>
            </w:r>
          </w:p>
        </w:tc>
        <w:tc>
          <w:tcPr>
            <w:tcW w:w="986" w:type="dxa"/>
            <w:vAlign w:val="center"/>
          </w:tcPr>
          <w:p w14:paraId="44E94F83" w14:textId="77777777" w:rsidR="0078703C" w:rsidRPr="00210929" w:rsidRDefault="0078703C" w:rsidP="006C759E">
            <w:r w:rsidRPr="00210929">
              <w:t>LRB</w:t>
            </w:r>
          </w:p>
        </w:tc>
      </w:tr>
      <w:tr w:rsidR="00A636E1" w:rsidRPr="00210929" w14:paraId="42C27C10" w14:textId="77777777" w:rsidTr="00ED4E8C">
        <w:trPr>
          <w:cantSplit/>
          <w:jc w:val="center"/>
        </w:trPr>
        <w:tc>
          <w:tcPr>
            <w:tcW w:w="936" w:type="dxa"/>
            <w:vAlign w:val="center"/>
          </w:tcPr>
          <w:p w14:paraId="139CC46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027BBE7" w14:textId="77777777" w:rsidR="0078703C" w:rsidRPr="00210929" w:rsidRDefault="0078703C" w:rsidP="006C759E">
            <w:pPr>
              <w:jc w:val="center"/>
            </w:pPr>
            <w:r w:rsidRPr="00210929">
              <w:t>LRB0097</w:t>
            </w:r>
          </w:p>
        </w:tc>
        <w:tc>
          <w:tcPr>
            <w:tcW w:w="4961" w:type="dxa"/>
            <w:vAlign w:val="center"/>
          </w:tcPr>
          <w:p w14:paraId="0F603289" w14:textId="77777777" w:rsidR="0078703C" w:rsidRPr="00210929" w:rsidRDefault="0078703C" w:rsidP="006C759E">
            <w:r w:rsidRPr="00210929">
              <w:t>Вилучений капітал </w:t>
            </w:r>
          </w:p>
        </w:tc>
        <w:tc>
          <w:tcPr>
            <w:tcW w:w="1985" w:type="dxa"/>
            <w:vAlign w:val="center"/>
          </w:tcPr>
          <w:p w14:paraId="787F6C49" w14:textId="77777777" w:rsidR="0078703C" w:rsidRPr="00210929" w:rsidRDefault="0078703C" w:rsidP="00BE0350">
            <w:r w:rsidRPr="00210929">
              <w:t>T070_1, T070_2</w:t>
            </w:r>
          </w:p>
        </w:tc>
        <w:tc>
          <w:tcPr>
            <w:tcW w:w="2335" w:type="dxa"/>
            <w:vAlign w:val="center"/>
          </w:tcPr>
          <w:p w14:paraId="4B6A35C5" w14:textId="77777777" w:rsidR="0078703C" w:rsidRPr="00210929" w:rsidRDefault="0078703C" w:rsidP="006C759E">
            <w:r w:rsidRPr="00210929">
              <w:t>Немає</w:t>
            </w:r>
          </w:p>
        </w:tc>
        <w:tc>
          <w:tcPr>
            <w:tcW w:w="2065" w:type="dxa"/>
            <w:vAlign w:val="center"/>
          </w:tcPr>
          <w:p w14:paraId="449D9F5B" w14:textId="77777777" w:rsidR="0078703C" w:rsidRPr="00210929" w:rsidRDefault="0078703C" w:rsidP="006C759E">
            <w:r w:rsidRPr="00210929">
              <w:t>Немає</w:t>
            </w:r>
          </w:p>
        </w:tc>
        <w:tc>
          <w:tcPr>
            <w:tcW w:w="986" w:type="dxa"/>
            <w:vAlign w:val="center"/>
          </w:tcPr>
          <w:p w14:paraId="6DF74943" w14:textId="77777777" w:rsidR="0078703C" w:rsidRPr="00210929" w:rsidRDefault="0078703C" w:rsidP="006C759E">
            <w:r w:rsidRPr="00210929">
              <w:t>LRB</w:t>
            </w:r>
          </w:p>
        </w:tc>
      </w:tr>
      <w:tr w:rsidR="00A636E1" w:rsidRPr="00210929" w14:paraId="4AD40638" w14:textId="77777777" w:rsidTr="00ED4E8C">
        <w:trPr>
          <w:cantSplit/>
          <w:jc w:val="center"/>
        </w:trPr>
        <w:tc>
          <w:tcPr>
            <w:tcW w:w="936" w:type="dxa"/>
            <w:vAlign w:val="center"/>
          </w:tcPr>
          <w:p w14:paraId="3A1E3AD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4C5344F" w14:textId="77777777" w:rsidR="0078703C" w:rsidRPr="00210929" w:rsidRDefault="0078703C" w:rsidP="006C759E">
            <w:pPr>
              <w:jc w:val="center"/>
            </w:pPr>
            <w:r w:rsidRPr="00210929">
              <w:t>LRB0100</w:t>
            </w:r>
          </w:p>
        </w:tc>
        <w:tc>
          <w:tcPr>
            <w:tcW w:w="4961" w:type="dxa"/>
            <w:vAlign w:val="center"/>
          </w:tcPr>
          <w:p w14:paraId="0C74967D" w14:textId="77777777" w:rsidR="0078703C" w:rsidRPr="00210929" w:rsidRDefault="0078703C" w:rsidP="006C759E">
            <w:r w:rsidRPr="00210929">
              <w:t>Нерозподілений прибуток (непокритий збиток) </w:t>
            </w:r>
          </w:p>
        </w:tc>
        <w:tc>
          <w:tcPr>
            <w:tcW w:w="1985" w:type="dxa"/>
            <w:vAlign w:val="center"/>
          </w:tcPr>
          <w:p w14:paraId="6FBE0071" w14:textId="77777777" w:rsidR="0078703C" w:rsidRPr="00210929" w:rsidRDefault="0078703C" w:rsidP="00BE0350">
            <w:r w:rsidRPr="00210929">
              <w:t>T070_1, T070_2</w:t>
            </w:r>
          </w:p>
        </w:tc>
        <w:tc>
          <w:tcPr>
            <w:tcW w:w="2335" w:type="dxa"/>
            <w:vAlign w:val="center"/>
          </w:tcPr>
          <w:p w14:paraId="6723D061" w14:textId="77777777" w:rsidR="0078703C" w:rsidRPr="00210929" w:rsidRDefault="0078703C" w:rsidP="006C759E">
            <w:r w:rsidRPr="00210929">
              <w:t>Немає</w:t>
            </w:r>
          </w:p>
        </w:tc>
        <w:tc>
          <w:tcPr>
            <w:tcW w:w="2065" w:type="dxa"/>
            <w:vAlign w:val="center"/>
          </w:tcPr>
          <w:p w14:paraId="63FE17A4" w14:textId="77777777" w:rsidR="0078703C" w:rsidRPr="00210929" w:rsidRDefault="0078703C" w:rsidP="006C759E">
            <w:r w:rsidRPr="00210929">
              <w:t>Немає</w:t>
            </w:r>
          </w:p>
        </w:tc>
        <w:tc>
          <w:tcPr>
            <w:tcW w:w="986" w:type="dxa"/>
            <w:vAlign w:val="center"/>
          </w:tcPr>
          <w:p w14:paraId="25DDD8D4" w14:textId="77777777" w:rsidR="0078703C" w:rsidRPr="00210929" w:rsidRDefault="0078703C" w:rsidP="006C759E">
            <w:r w:rsidRPr="00210929">
              <w:t>LRB</w:t>
            </w:r>
          </w:p>
        </w:tc>
      </w:tr>
      <w:tr w:rsidR="00A636E1" w:rsidRPr="00210929" w14:paraId="4749A530" w14:textId="77777777" w:rsidTr="00ED4E8C">
        <w:trPr>
          <w:cantSplit/>
          <w:jc w:val="center"/>
        </w:trPr>
        <w:tc>
          <w:tcPr>
            <w:tcW w:w="936" w:type="dxa"/>
            <w:vAlign w:val="center"/>
          </w:tcPr>
          <w:p w14:paraId="42FF7DF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E8F5A18" w14:textId="77777777" w:rsidR="0078703C" w:rsidRPr="00210929" w:rsidRDefault="0078703C" w:rsidP="006C759E">
            <w:pPr>
              <w:jc w:val="center"/>
            </w:pPr>
            <w:r w:rsidRPr="00210929">
              <w:t>LRB0110</w:t>
            </w:r>
          </w:p>
        </w:tc>
        <w:tc>
          <w:tcPr>
            <w:tcW w:w="4961" w:type="dxa"/>
            <w:vAlign w:val="center"/>
          </w:tcPr>
          <w:p w14:paraId="3C8038DD" w14:textId="77777777" w:rsidR="0078703C" w:rsidRPr="00210929" w:rsidRDefault="0078703C" w:rsidP="006C759E">
            <w:r w:rsidRPr="00210929">
              <w:t>Власний капітал, усього </w:t>
            </w:r>
          </w:p>
        </w:tc>
        <w:tc>
          <w:tcPr>
            <w:tcW w:w="1985" w:type="dxa"/>
            <w:vAlign w:val="center"/>
          </w:tcPr>
          <w:p w14:paraId="1E125093" w14:textId="77777777" w:rsidR="0078703C" w:rsidRPr="00210929" w:rsidRDefault="0078703C" w:rsidP="00BE0350">
            <w:r w:rsidRPr="00210929">
              <w:t>T070_1, T070_2</w:t>
            </w:r>
          </w:p>
        </w:tc>
        <w:tc>
          <w:tcPr>
            <w:tcW w:w="2335" w:type="dxa"/>
            <w:vAlign w:val="center"/>
          </w:tcPr>
          <w:p w14:paraId="3FA9EC85" w14:textId="77777777" w:rsidR="0078703C" w:rsidRPr="00210929" w:rsidRDefault="0078703C" w:rsidP="006C759E">
            <w:r w:rsidRPr="00210929">
              <w:t>Немає</w:t>
            </w:r>
          </w:p>
        </w:tc>
        <w:tc>
          <w:tcPr>
            <w:tcW w:w="2065" w:type="dxa"/>
            <w:vAlign w:val="center"/>
          </w:tcPr>
          <w:p w14:paraId="74E39157" w14:textId="77777777" w:rsidR="0078703C" w:rsidRPr="00210929" w:rsidRDefault="0078703C" w:rsidP="006C759E">
            <w:r w:rsidRPr="00210929">
              <w:t>Немає</w:t>
            </w:r>
          </w:p>
        </w:tc>
        <w:tc>
          <w:tcPr>
            <w:tcW w:w="986" w:type="dxa"/>
            <w:vAlign w:val="center"/>
          </w:tcPr>
          <w:p w14:paraId="594BAD71" w14:textId="77777777" w:rsidR="0078703C" w:rsidRPr="00210929" w:rsidRDefault="0078703C" w:rsidP="006C759E">
            <w:r w:rsidRPr="00210929">
              <w:t>LRB</w:t>
            </w:r>
          </w:p>
        </w:tc>
      </w:tr>
      <w:tr w:rsidR="00A636E1" w:rsidRPr="00210929" w14:paraId="4093B6E7" w14:textId="77777777" w:rsidTr="00ED4E8C">
        <w:trPr>
          <w:cantSplit/>
          <w:jc w:val="center"/>
        </w:trPr>
        <w:tc>
          <w:tcPr>
            <w:tcW w:w="936" w:type="dxa"/>
            <w:vAlign w:val="center"/>
          </w:tcPr>
          <w:p w14:paraId="6F52F3C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C603014" w14:textId="77777777" w:rsidR="0078703C" w:rsidRPr="00210929" w:rsidRDefault="0078703C" w:rsidP="006C759E">
            <w:pPr>
              <w:jc w:val="center"/>
            </w:pPr>
            <w:r w:rsidRPr="00210929">
              <w:t>LRB0120</w:t>
            </w:r>
          </w:p>
        </w:tc>
        <w:tc>
          <w:tcPr>
            <w:tcW w:w="4961" w:type="dxa"/>
            <w:vAlign w:val="center"/>
          </w:tcPr>
          <w:p w14:paraId="71214E0C" w14:textId="77777777" w:rsidR="0078703C" w:rsidRPr="00210929" w:rsidRDefault="0078703C" w:rsidP="006C759E">
            <w:r w:rsidRPr="00210929">
              <w:t>Залучені кошти на платній та безоплатній основі, усього</w:t>
            </w:r>
          </w:p>
        </w:tc>
        <w:tc>
          <w:tcPr>
            <w:tcW w:w="1985" w:type="dxa"/>
            <w:vAlign w:val="center"/>
          </w:tcPr>
          <w:p w14:paraId="25BC19F2" w14:textId="77777777" w:rsidR="0078703C" w:rsidRPr="00210929" w:rsidRDefault="0078703C" w:rsidP="00BE0350">
            <w:r w:rsidRPr="00210929">
              <w:t>T070_1, T070_2</w:t>
            </w:r>
          </w:p>
        </w:tc>
        <w:tc>
          <w:tcPr>
            <w:tcW w:w="2335" w:type="dxa"/>
            <w:vAlign w:val="center"/>
          </w:tcPr>
          <w:p w14:paraId="3C3C2EDB" w14:textId="77777777" w:rsidR="0078703C" w:rsidRPr="00210929" w:rsidRDefault="0078703C" w:rsidP="006C759E">
            <w:r w:rsidRPr="00210929">
              <w:t>Немає</w:t>
            </w:r>
          </w:p>
        </w:tc>
        <w:tc>
          <w:tcPr>
            <w:tcW w:w="2065" w:type="dxa"/>
            <w:vAlign w:val="center"/>
          </w:tcPr>
          <w:p w14:paraId="6BDE6E82" w14:textId="77777777" w:rsidR="0078703C" w:rsidRPr="00210929" w:rsidRDefault="0078703C" w:rsidP="006C759E">
            <w:r w:rsidRPr="00210929">
              <w:t>Немає</w:t>
            </w:r>
          </w:p>
        </w:tc>
        <w:tc>
          <w:tcPr>
            <w:tcW w:w="986" w:type="dxa"/>
            <w:vAlign w:val="center"/>
          </w:tcPr>
          <w:p w14:paraId="4F426118" w14:textId="77777777" w:rsidR="0078703C" w:rsidRPr="00210929" w:rsidRDefault="0078703C" w:rsidP="006C759E">
            <w:r w:rsidRPr="00210929">
              <w:t>LRB</w:t>
            </w:r>
          </w:p>
        </w:tc>
      </w:tr>
      <w:tr w:rsidR="00A636E1" w:rsidRPr="00210929" w14:paraId="0B007A59" w14:textId="77777777" w:rsidTr="00ED4E8C">
        <w:trPr>
          <w:cantSplit/>
          <w:jc w:val="center"/>
        </w:trPr>
        <w:tc>
          <w:tcPr>
            <w:tcW w:w="936" w:type="dxa"/>
            <w:vAlign w:val="center"/>
          </w:tcPr>
          <w:p w14:paraId="7DDC85F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00B8070" w14:textId="77777777" w:rsidR="0078703C" w:rsidRPr="00210929" w:rsidRDefault="0078703C" w:rsidP="006C759E">
            <w:pPr>
              <w:jc w:val="center"/>
            </w:pPr>
            <w:r w:rsidRPr="00210929">
              <w:t>LRB0121</w:t>
            </w:r>
          </w:p>
        </w:tc>
        <w:tc>
          <w:tcPr>
            <w:tcW w:w="4961" w:type="dxa"/>
            <w:vAlign w:val="center"/>
          </w:tcPr>
          <w:p w14:paraId="244B1557" w14:textId="4CDA5866" w:rsidR="0078703C" w:rsidRPr="00210929" w:rsidRDefault="0078703C" w:rsidP="00BE0350">
            <w:r w:rsidRPr="00210929">
              <w:t>Залучені кошти на платній та безоплатній основ</w:t>
            </w:r>
            <w:r w:rsidR="00771E86">
              <w:t>і</w:t>
            </w:r>
            <w:r w:rsidRPr="00210929">
              <w:t xml:space="preserve"> від банків </w:t>
            </w:r>
          </w:p>
        </w:tc>
        <w:tc>
          <w:tcPr>
            <w:tcW w:w="1985" w:type="dxa"/>
            <w:vAlign w:val="center"/>
          </w:tcPr>
          <w:p w14:paraId="6F7E7D79" w14:textId="77777777" w:rsidR="0078703C" w:rsidRPr="00210929" w:rsidRDefault="0078703C" w:rsidP="00BE0350">
            <w:r w:rsidRPr="00210929">
              <w:t>T070_1, T070_2</w:t>
            </w:r>
          </w:p>
        </w:tc>
        <w:tc>
          <w:tcPr>
            <w:tcW w:w="2335" w:type="dxa"/>
            <w:vAlign w:val="center"/>
          </w:tcPr>
          <w:p w14:paraId="62A0871D" w14:textId="77777777" w:rsidR="0078703C" w:rsidRPr="00210929" w:rsidRDefault="0078703C" w:rsidP="006C759E">
            <w:r w:rsidRPr="00210929">
              <w:t>Немає</w:t>
            </w:r>
          </w:p>
        </w:tc>
        <w:tc>
          <w:tcPr>
            <w:tcW w:w="2065" w:type="dxa"/>
            <w:vAlign w:val="center"/>
          </w:tcPr>
          <w:p w14:paraId="436C3CA0" w14:textId="77777777" w:rsidR="0078703C" w:rsidRPr="00210929" w:rsidRDefault="0078703C" w:rsidP="006C759E">
            <w:r w:rsidRPr="00210929">
              <w:t>Немає</w:t>
            </w:r>
          </w:p>
        </w:tc>
        <w:tc>
          <w:tcPr>
            <w:tcW w:w="986" w:type="dxa"/>
            <w:vAlign w:val="center"/>
          </w:tcPr>
          <w:p w14:paraId="2A5E9ED7" w14:textId="77777777" w:rsidR="0078703C" w:rsidRPr="00210929" w:rsidRDefault="0078703C" w:rsidP="006C759E">
            <w:r w:rsidRPr="00210929">
              <w:t>LRB</w:t>
            </w:r>
          </w:p>
        </w:tc>
      </w:tr>
      <w:tr w:rsidR="00A636E1" w:rsidRPr="00210929" w14:paraId="4B491D26" w14:textId="77777777" w:rsidTr="00ED4E8C">
        <w:trPr>
          <w:cantSplit/>
          <w:jc w:val="center"/>
        </w:trPr>
        <w:tc>
          <w:tcPr>
            <w:tcW w:w="936" w:type="dxa"/>
            <w:vAlign w:val="center"/>
          </w:tcPr>
          <w:p w14:paraId="2C624C7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21BA062" w14:textId="77777777" w:rsidR="0078703C" w:rsidRPr="00210929" w:rsidRDefault="0078703C" w:rsidP="006C759E">
            <w:pPr>
              <w:jc w:val="center"/>
            </w:pPr>
            <w:r w:rsidRPr="00210929">
              <w:t>LRB0122</w:t>
            </w:r>
          </w:p>
        </w:tc>
        <w:tc>
          <w:tcPr>
            <w:tcW w:w="4961" w:type="dxa"/>
            <w:vAlign w:val="center"/>
          </w:tcPr>
          <w:p w14:paraId="08E4A9D2" w14:textId="294959E8" w:rsidR="0078703C" w:rsidRPr="00210929" w:rsidRDefault="0078703C" w:rsidP="006C759E">
            <w:r w:rsidRPr="00210929">
              <w:t>Залучені кошти на платній та безоплатній основ</w:t>
            </w:r>
            <w:r w:rsidR="00E25E30">
              <w:t>і</w:t>
            </w:r>
            <w:r w:rsidRPr="00210929">
              <w:t xml:space="preserve"> від юридичних осіб </w:t>
            </w:r>
          </w:p>
        </w:tc>
        <w:tc>
          <w:tcPr>
            <w:tcW w:w="1985" w:type="dxa"/>
            <w:vAlign w:val="center"/>
          </w:tcPr>
          <w:p w14:paraId="47538513" w14:textId="77777777" w:rsidR="0078703C" w:rsidRPr="00210929" w:rsidRDefault="0078703C" w:rsidP="00BE0350">
            <w:r w:rsidRPr="00210929">
              <w:t>T070_1, T070_2</w:t>
            </w:r>
          </w:p>
        </w:tc>
        <w:tc>
          <w:tcPr>
            <w:tcW w:w="2335" w:type="dxa"/>
            <w:vAlign w:val="center"/>
          </w:tcPr>
          <w:p w14:paraId="6A25150C" w14:textId="77777777" w:rsidR="0078703C" w:rsidRPr="00210929" w:rsidRDefault="0078703C" w:rsidP="006C759E">
            <w:r w:rsidRPr="00210929">
              <w:t>Немає</w:t>
            </w:r>
          </w:p>
        </w:tc>
        <w:tc>
          <w:tcPr>
            <w:tcW w:w="2065" w:type="dxa"/>
            <w:vAlign w:val="center"/>
          </w:tcPr>
          <w:p w14:paraId="2BA563D3" w14:textId="77777777" w:rsidR="0078703C" w:rsidRPr="00210929" w:rsidRDefault="0078703C" w:rsidP="006C759E">
            <w:r w:rsidRPr="00210929">
              <w:t>Немає</w:t>
            </w:r>
          </w:p>
        </w:tc>
        <w:tc>
          <w:tcPr>
            <w:tcW w:w="986" w:type="dxa"/>
            <w:vAlign w:val="center"/>
          </w:tcPr>
          <w:p w14:paraId="02F34FCD" w14:textId="77777777" w:rsidR="0078703C" w:rsidRPr="00210929" w:rsidRDefault="0078703C" w:rsidP="006C759E">
            <w:r w:rsidRPr="00210929">
              <w:t>LRB</w:t>
            </w:r>
          </w:p>
        </w:tc>
      </w:tr>
      <w:tr w:rsidR="00A636E1" w:rsidRPr="00210929" w14:paraId="006CFEE4" w14:textId="77777777" w:rsidTr="00ED4E8C">
        <w:trPr>
          <w:cantSplit/>
          <w:jc w:val="center"/>
        </w:trPr>
        <w:tc>
          <w:tcPr>
            <w:tcW w:w="936" w:type="dxa"/>
            <w:vAlign w:val="center"/>
          </w:tcPr>
          <w:p w14:paraId="4EF0250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DCA6A4B" w14:textId="77777777" w:rsidR="0078703C" w:rsidRPr="00210929" w:rsidRDefault="0078703C" w:rsidP="006C759E">
            <w:pPr>
              <w:jc w:val="center"/>
            </w:pPr>
            <w:r w:rsidRPr="00210929">
              <w:t>LRB0123</w:t>
            </w:r>
          </w:p>
        </w:tc>
        <w:tc>
          <w:tcPr>
            <w:tcW w:w="4961" w:type="dxa"/>
            <w:vAlign w:val="center"/>
          </w:tcPr>
          <w:p w14:paraId="095CA1C8" w14:textId="23FE707F" w:rsidR="0078703C" w:rsidRPr="00210929" w:rsidRDefault="0078703C" w:rsidP="006C759E">
            <w:r w:rsidRPr="00210929">
              <w:t>Залучені кошти на платній та безоплатній основ</w:t>
            </w:r>
            <w:r w:rsidR="00E25E30">
              <w:t>і</w:t>
            </w:r>
            <w:r w:rsidRPr="00210929">
              <w:t xml:space="preserve"> від фізичних осіб </w:t>
            </w:r>
          </w:p>
        </w:tc>
        <w:tc>
          <w:tcPr>
            <w:tcW w:w="1985" w:type="dxa"/>
            <w:vAlign w:val="center"/>
          </w:tcPr>
          <w:p w14:paraId="41B723BD" w14:textId="77777777" w:rsidR="0078703C" w:rsidRPr="00210929" w:rsidRDefault="0078703C" w:rsidP="00BE0350">
            <w:r w:rsidRPr="00210929">
              <w:t>T070_1, T070_2</w:t>
            </w:r>
          </w:p>
        </w:tc>
        <w:tc>
          <w:tcPr>
            <w:tcW w:w="2335" w:type="dxa"/>
            <w:vAlign w:val="center"/>
          </w:tcPr>
          <w:p w14:paraId="29E2D856" w14:textId="77777777" w:rsidR="0078703C" w:rsidRPr="00210929" w:rsidRDefault="0078703C" w:rsidP="006C759E">
            <w:r w:rsidRPr="00210929">
              <w:t>Немає</w:t>
            </w:r>
          </w:p>
        </w:tc>
        <w:tc>
          <w:tcPr>
            <w:tcW w:w="2065" w:type="dxa"/>
            <w:vAlign w:val="center"/>
          </w:tcPr>
          <w:p w14:paraId="7E922A70" w14:textId="77777777" w:rsidR="0078703C" w:rsidRPr="00210929" w:rsidRDefault="0078703C" w:rsidP="006C759E">
            <w:r w:rsidRPr="00210929">
              <w:t>Немає</w:t>
            </w:r>
          </w:p>
        </w:tc>
        <w:tc>
          <w:tcPr>
            <w:tcW w:w="986" w:type="dxa"/>
            <w:vAlign w:val="center"/>
          </w:tcPr>
          <w:p w14:paraId="48730AAA" w14:textId="77777777" w:rsidR="0078703C" w:rsidRPr="00210929" w:rsidRDefault="0078703C" w:rsidP="006C759E">
            <w:r w:rsidRPr="00210929">
              <w:t>LRB</w:t>
            </w:r>
          </w:p>
        </w:tc>
      </w:tr>
      <w:tr w:rsidR="00A636E1" w:rsidRPr="00210929" w14:paraId="2DE52314" w14:textId="77777777" w:rsidTr="00ED4E8C">
        <w:trPr>
          <w:cantSplit/>
          <w:jc w:val="center"/>
        </w:trPr>
        <w:tc>
          <w:tcPr>
            <w:tcW w:w="936" w:type="dxa"/>
            <w:vAlign w:val="center"/>
          </w:tcPr>
          <w:p w14:paraId="707B303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0F5A172" w14:textId="77777777" w:rsidR="0078703C" w:rsidRPr="00210929" w:rsidRDefault="0078703C" w:rsidP="006C759E">
            <w:pPr>
              <w:jc w:val="center"/>
            </w:pPr>
            <w:r w:rsidRPr="00210929">
              <w:t>LRB0130</w:t>
            </w:r>
          </w:p>
        </w:tc>
        <w:tc>
          <w:tcPr>
            <w:tcW w:w="4961" w:type="dxa"/>
            <w:vAlign w:val="center"/>
          </w:tcPr>
          <w:p w14:paraId="2A3F7459" w14:textId="77777777" w:rsidR="0078703C" w:rsidRPr="00210929" w:rsidRDefault="0078703C" w:rsidP="006C759E">
            <w:r w:rsidRPr="00210929">
              <w:t>Зобовʼязання за розрахунками, усього</w:t>
            </w:r>
          </w:p>
        </w:tc>
        <w:tc>
          <w:tcPr>
            <w:tcW w:w="1985" w:type="dxa"/>
            <w:vAlign w:val="center"/>
          </w:tcPr>
          <w:p w14:paraId="5F5F3D51" w14:textId="77777777" w:rsidR="0078703C" w:rsidRPr="00210929" w:rsidRDefault="0078703C" w:rsidP="00BE0350">
            <w:r w:rsidRPr="00210929">
              <w:t>T070_1, T070_2</w:t>
            </w:r>
          </w:p>
        </w:tc>
        <w:tc>
          <w:tcPr>
            <w:tcW w:w="2335" w:type="dxa"/>
            <w:vAlign w:val="center"/>
          </w:tcPr>
          <w:p w14:paraId="63C03519" w14:textId="77777777" w:rsidR="0078703C" w:rsidRPr="00210929" w:rsidRDefault="0078703C" w:rsidP="006C759E">
            <w:r w:rsidRPr="00210929">
              <w:t>Немає</w:t>
            </w:r>
          </w:p>
        </w:tc>
        <w:tc>
          <w:tcPr>
            <w:tcW w:w="2065" w:type="dxa"/>
            <w:vAlign w:val="center"/>
          </w:tcPr>
          <w:p w14:paraId="5FC1F6C4" w14:textId="77777777" w:rsidR="0078703C" w:rsidRPr="00210929" w:rsidRDefault="0078703C" w:rsidP="006C759E">
            <w:r w:rsidRPr="00210929">
              <w:t>Немає</w:t>
            </w:r>
          </w:p>
        </w:tc>
        <w:tc>
          <w:tcPr>
            <w:tcW w:w="986" w:type="dxa"/>
            <w:vAlign w:val="center"/>
          </w:tcPr>
          <w:p w14:paraId="2F24B29E" w14:textId="77777777" w:rsidR="0078703C" w:rsidRPr="00210929" w:rsidRDefault="0078703C" w:rsidP="006C759E">
            <w:r w:rsidRPr="00210929">
              <w:t>LRB</w:t>
            </w:r>
          </w:p>
        </w:tc>
      </w:tr>
      <w:tr w:rsidR="00A636E1" w:rsidRPr="00210929" w14:paraId="31598C00" w14:textId="77777777" w:rsidTr="00ED4E8C">
        <w:trPr>
          <w:cantSplit/>
          <w:jc w:val="center"/>
        </w:trPr>
        <w:tc>
          <w:tcPr>
            <w:tcW w:w="936" w:type="dxa"/>
            <w:vAlign w:val="center"/>
          </w:tcPr>
          <w:p w14:paraId="4A7F7B4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7A91170" w14:textId="77777777" w:rsidR="0078703C" w:rsidRPr="00210929" w:rsidRDefault="0078703C" w:rsidP="006C759E">
            <w:pPr>
              <w:jc w:val="center"/>
            </w:pPr>
            <w:r w:rsidRPr="00210929">
              <w:t>LRB0131</w:t>
            </w:r>
          </w:p>
        </w:tc>
        <w:tc>
          <w:tcPr>
            <w:tcW w:w="4961" w:type="dxa"/>
            <w:vAlign w:val="center"/>
          </w:tcPr>
          <w:p w14:paraId="4C0EA378" w14:textId="77777777" w:rsidR="0078703C" w:rsidRPr="00210929" w:rsidRDefault="0078703C" w:rsidP="006C759E">
            <w:r w:rsidRPr="00210929">
              <w:t>Зобовʼязання за розрахунками зі страховими компаніями </w:t>
            </w:r>
          </w:p>
        </w:tc>
        <w:tc>
          <w:tcPr>
            <w:tcW w:w="1985" w:type="dxa"/>
            <w:vAlign w:val="center"/>
          </w:tcPr>
          <w:p w14:paraId="68A20BC2" w14:textId="77777777" w:rsidR="0078703C" w:rsidRPr="00210929" w:rsidRDefault="0078703C" w:rsidP="00BE0350">
            <w:r w:rsidRPr="00210929">
              <w:t>T070_1, T070_2</w:t>
            </w:r>
          </w:p>
        </w:tc>
        <w:tc>
          <w:tcPr>
            <w:tcW w:w="2335" w:type="dxa"/>
            <w:vAlign w:val="center"/>
          </w:tcPr>
          <w:p w14:paraId="2BA9F129" w14:textId="77777777" w:rsidR="0078703C" w:rsidRPr="00210929" w:rsidRDefault="0078703C" w:rsidP="006C759E">
            <w:r w:rsidRPr="00210929">
              <w:t>Немає</w:t>
            </w:r>
          </w:p>
        </w:tc>
        <w:tc>
          <w:tcPr>
            <w:tcW w:w="2065" w:type="dxa"/>
            <w:vAlign w:val="center"/>
          </w:tcPr>
          <w:p w14:paraId="31958A03" w14:textId="77777777" w:rsidR="0078703C" w:rsidRPr="00210929" w:rsidRDefault="0078703C" w:rsidP="006C759E">
            <w:r w:rsidRPr="00210929">
              <w:t>Немає</w:t>
            </w:r>
          </w:p>
        </w:tc>
        <w:tc>
          <w:tcPr>
            <w:tcW w:w="986" w:type="dxa"/>
            <w:vAlign w:val="center"/>
          </w:tcPr>
          <w:p w14:paraId="50DC5FF1" w14:textId="77777777" w:rsidR="0078703C" w:rsidRPr="00210929" w:rsidRDefault="0078703C" w:rsidP="006C759E">
            <w:r w:rsidRPr="00210929">
              <w:t>LRB</w:t>
            </w:r>
          </w:p>
        </w:tc>
      </w:tr>
      <w:tr w:rsidR="00A636E1" w:rsidRPr="00210929" w14:paraId="7CA00FE0" w14:textId="77777777" w:rsidTr="00ED4E8C">
        <w:trPr>
          <w:cantSplit/>
          <w:jc w:val="center"/>
        </w:trPr>
        <w:tc>
          <w:tcPr>
            <w:tcW w:w="936" w:type="dxa"/>
            <w:vAlign w:val="center"/>
          </w:tcPr>
          <w:p w14:paraId="535CA19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3B0ADB3" w14:textId="77777777" w:rsidR="0078703C" w:rsidRPr="00210929" w:rsidRDefault="0078703C" w:rsidP="006C759E">
            <w:pPr>
              <w:jc w:val="center"/>
            </w:pPr>
            <w:r w:rsidRPr="00210929">
              <w:t>LRB0132</w:t>
            </w:r>
          </w:p>
        </w:tc>
        <w:tc>
          <w:tcPr>
            <w:tcW w:w="4961" w:type="dxa"/>
            <w:vAlign w:val="center"/>
          </w:tcPr>
          <w:p w14:paraId="4C045F34" w14:textId="5B78BD1A" w:rsidR="0078703C" w:rsidRPr="00210929" w:rsidRDefault="0078703C" w:rsidP="006C759E">
            <w:r w:rsidRPr="00210929">
              <w:t>Зобовʼязання за розрахунками з бюджетом та позабю</w:t>
            </w:r>
            <w:r w:rsidR="00583B0C">
              <w:t>д</w:t>
            </w:r>
            <w:r w:rsidRPr="00210929">
              <w:t>жетними фондами </w:t>
            </w:r>
          </w:p>
        </w:tc>
        <w:tc>
          <w:tcPr>
            <w:tcW w:w="1985" w:type="dxa"/>
            <w:vAlign w:val="center"/>
          </w:tcPr>
          <w:p w14:paraId="5EC52A0D" w14:textId="77777777" w:rsidR="0078703C" w:rsidRPr="00210929" w:rsidRDefault="0078703C" w:rsidP="00BE0350">
            <w:r w:rsidRPr="00210929">
              <w:t>T070_1, T070_2</w:t>
            </w:r>
          </w:p>
        </w:tc>
        <w:tc>
          <w:tcPr>
            <w:tcW w:w="2335" w:type="dxa"/>
            <w:vAlign w:val="center"/>
          </w:tcPr>
          <w:p w14:paraId="4CEB1E99" w14:textId="77777777" w:rsidR="0078703C" w:rsidRPr="00210929" w:rsidRDefault="0078703C" w:rsidP="006C759E">
            <w:r w:rsidRPr="00210929">
              <w:t>Немає</w:t>
            </w:r>
          </w:p>
        </w:tc>
        <w:tc>
          <w:tcPr>
            <w:tcW w:w="2065" w:type="dxa"/>
            <w:vAlign w:val="center"/>
          </w:tcPr>
          <w:p w14:paraId="7301A04E" w14:textId="77777777" w:rsidR="0078703C" w:rsidRPr="00210929" w:rsidRDefault="0078703C" w:rsidP="006C759E">
            <w:r w:rsidRPr="00210929">
              <w:t>Немає</w:t>
            </w:r>
          </w:p>
        </w:tc>
        <w:tc>
          <w:tcPr>
            <w:tcW w:w="986" w:type="dxa"/>
            <w:vAlign w:val="center"/>
          </w:tcPr>
          <w:p w14:paraId="206FD08A" w14:textId="77777777" w:rsidR="0078703C" w:rsidRPr="00210929" w:rsidRDefault="0078703C" w:rsidP="006C759E">
            <w:r w:rsidRPr="00210929">
              <w:t>LRB</w:t>
            </w:r>
          </w:p>
        </w:tc>
      </w:tr>
      <w:tr w:rsidR="00A636E1" w:rsidRPr="00210929" w14:paraId="0E7D7E52" w14:textId="77777777" w:rsidTr="00ED4E8C">
        <w:trPr>
          <w:cantSplit/>
          <w:jc w:val="center"/>
        </w:trPr>
        <w:tc>
          <w:tcPr>
            <w:tcW w:w="936" w:type="dxa"/>
            <w:vAlign w:val="center"/>
          </w:tcPr>
          <w:p w14:paraId="238E0B1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B4C8857" w14:textId="77777777" w:rsidR="0078703C" w:rsidRPr="00210929" w:rsidRDefault="0078703C" w:rsidP="006C759E">
            <w:pPr>
              <w:jc w:val="center"/>
            </w:pPr>
            <w:r w:rsidRPr="00210929">
              <w:t>LRB0133</w:t>
            </w:r>
          </w:p>
        </w:tc>
        <w:tc>
          <w:tcPr>
            <w:tcW w:w="4961" w:type="dxa"/>
            <w:vAlign w:val="center"/>
          </w:tcPr>
          <w:p w14:paraId="6217254E" w14:textId="77777777" w:rsidR="0078703C" w:rsidRPr="00210929" w:rsidRDefault="0078703C" w:rsidP="006C759E">
            <w:r w:rsidRPr="00210929">
              <w:t>Зобовʼязання за розрахунками з учасниками </w:t>
            </w:r>
          </w:p>
        </w:tc>
        <w:tc>
          <w:tcPr>
            <w:tcW w:w="1985" w:type="dxa"/>
            <w:vAlign w:val="center"/>
          </w:tcPr>
          <w:p w14:paraId="2CFF07EA" w14:textId="77777777" w:rsidR="0078703C" w:rsidRPr="00210929" w:rsidRDefault="0078703C" w:rsidP="00BE0350">
            <w:r w:rsidRPr="00210929">
              <w:t>T070_1, T070_2</w:t>
            </w:r>
          </w:p>
        </w:tc>
        <w:tc>
          <w:tcPr>
            <w:tcW w:w="2335" w:type="dxa"/>
            <w:vAlign w:val="center"/>
          </w:tcPr>
          <w:p w14:paraId="4EDF6909" w14:textId="77777777" w:rsidR="0078703C" w:rsidRPr="00210929" w:rsidRDefault="0078703C" w:rsidP="006C759E">
            <w:r w:rsidRPr="00210929">
              <w:t>Немає</w:t>
            </w:r>
          </w:p>
        </w:tc>
        <w:tc>
          <w:tcPr>
            <w:tcW w:w="2065" w:type="dxa"/>
            <w:vAlign w:val="center"/>
          </w:tcPr>
          <w:p w14:paraId="6BCD4D9E" w14:textId="77777777" w:rsidR="0078703C" w:rsidRPr="00210929" w:rsidRDefault="0078703C" w:rsidP="006C759E">
            <w:r w:rsidRPr="00210929">
              <w:t>Немає</w:t>
            </w:r>
          </w:p>
        </w:tc>
        <w:tc>
          <w:tcPr>
            <w:tcW w:w="986" w:type="dxa"/>
            <w:vAlign w:val="center"/>
          </w:tcPr>
          <w:p w14:paraId="3E278DF3" w14:textId="77777777" w:rsidR="0078703C" w:rsidRPr="00210929" w:rsidRDefault="0078703C" w:rsidP="006C759E">
            <w:r w:rsidRPr="00210929">
              <w:t>LRB</w:t>
            </w:r>
          </w:p>
        </w:tc>
      </w:tr>
      <w:tr w:rsidR="00A636E1" w:rsidRPr="00210929" w14:paraId="5C2A63F6" w14:textId="77777777" w:rsidTr="00ED4E8C">
        <w:trPr>
          <w:cantSplit/>
          <w:jc w:val="center"/>
        </w:trPr>
        <w:tc>
          <w:tcPr>
            <w:tcW w:w="936" w:type="dxa"/>
            <w:vAlign w:val="center"/>
          </w:tcPr>
          <w:p w14:paraId="7F63B77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F838DAE" w14:textId="77777777" w:rsidR="0078703C" w:rsidRPr="00210929" w:rsidRDefault="0078703C" w:rsidP="006C759E">
            <w:pPr>
              <w:jc w:val="center"/>
            </w:pPr>
            <w:r w:rsidRPr="00210929">
              <w:t>LRB0134</w:t>
            </w:r>
          </w:p>
        </w:tc>
        <w:tc>
          <w:tcPr>
            <w:tcW w:w="4961" w:type="dxa"/>
            <w:vAlign w:val="center"/>
          </w:tcPr>
          <w:p w14:paraId="64DF2081" w14:textId="77777777" w:rsidR="0078703C" w:rsidRPr="00210929" w:rsidRDefault="0078703C" w:rsidP="006C759E">
            <w:r w:rsidRPr="00210929">
              <w:t>Зобовʼязання за розрахунками з іншими кредиторами</w:t>
            </w:r>
          </w:p>
        </w:tc>
        <w:tc>
          <w:tcPr>
            <w:tcW w:w="1985" w:type="dxa"/>
            <w:vAlign w:val="center"/>
          </w:tcPr>
          <w:p w14:paraId="5EEEDBF7" w14:textId="77777777" w:rsidR="0078703C" w:rsidRPr="00210929" w:rsidRDefault="0078703C" w:rsidP="00BE0350">
            <w:r w:rsidRPr="00210929">
              <w:t>T070_1, T070_2</w:t>
            </w:r>
          </w:p>
        </w:tc>
        <w:tc>
          <w:tcPr>
            <w:tcW w:w="2335" w:type="dxa"/>
            <w:vAlign w:val="center"/>
          </w:tcPr>
          <w:p w14:paraId="0C796A2D" w14:textId="77777777" w:rsidR="0078703C" w:rsidRPr="00210929" w:rsidRDefault="0078703C" w:rsidP="006C759E">
            <w:r w:rsidRPr="00210929">
              <w:t>Немає</w:t>
            </w:r>
          </w:p>
        </w:tc>
        <w:tc>
          <w:tcPr>
            <w:tcW w:w="2065" w:type="dxa"/>
            <w:vAlign w:val="center"/>
          </w:tcPr>
          <w:p w14:paraId="28EAF2DA" w14:textId="77777777" w:rsidR="0078703C" w:rsidRPr="00210929" w:rsidRDefault="0078703C" w:rsidP="006C759E">
            <w:r w:rsidRPr="00210929">
              <w:t>Немає</w:t>
            </w:r>
          </w:p>
        </w:tc>
        <w:tc>
          <w:tcPr>
            <w:tcW w:w="986" w:type="dxa"/>
            <w:vAlign w:val="center"/>
          </w:tcPr>
          <w:p w14:paraId="58735901" w14:textId="77777777" w:rsidR="0078703C" w:rsidRPr="00210929" w:rsidRDefault="0078703C" w:rsidP="006C759E">
            <w:r w:rsidRPr="00210929">
              <w:t>LRB</w:t>
            </w:r>
          </w:p>
        </w:tc>
      </w:tr>
      <w:tr w:rsidR="00A636E1" w:rsidRPr="00210929" w14:paraId="471F1060" w14:textId="77777777" w:rsidTr="00ED4E8C">
        <w:trPr>
          <w:cantSplit/>
          <w:jc w:val="center"/>
        </w:trPr>
        <w:tc>
          <w:tcPr>
            <w:tcW w:w="936" w:type="dxa"/>
            <w:vAlign w:val="center"/>
          </w:tcPr>
          <w:p w14:paraId="6149C41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5F45329" w14:textId="77777777" w:rsidR="0078703C" w:rsidRPr="00210929" w:rsidRDefault="0078703C" w:rsidP="006C759E">
            <w:pPr>
              <w:jc w:val="center"/>
            </w:pPr>
            <w:r w:rsidRPr="00210929">
              <w:t>LRB0140</w:t>
            </w:r>
          </w:p>
        </w:tc>
        <w:tc>
          <w:tcPr>
            <w:tcW w:w="4961" w:type="dxa"/>
            <w:vAlign w:val="center"/>
          </w:tcPr>
          <w:p w14:paraId="69273D8F" w14:textId="77777777" w:rsidR="0078703C" w:rsidRPr="00210929" w:rsidRDefault="0078703C" w:rsidP="006C759E">
            <w:r w:rsidRPr="00210929">
              <w:t>Векселі видані </w:t>
            </w:r>
          </w:p>
        </w:tc>
        <w:tc>
          <w:tcPr>
            <w:tcW w:w="1985" w:type="dxa"/>
            <w:vAlign w:val="center"/>
          </w:tcPr>
          <w:p w14:paraId="217185D8" w14:textId="77777777" w:rsidR="0078703C" w:rsidRPr="00210929" w:rsidRDefault="0078703C" w:rsidP="00BE0350">
            <w:r w:rsidRPr="00210929">
              <w:t>T070_1, T070_2</w:t>
            </w:r>
          </w:p>
        </w:tc>
        <w:tc>
          <w:tcPr>
            <w:tcW w:w="2335" w:type="dxa"/>
            <w:vAlign w:val="center"/>
          </w:tcPr>
          <w:p w14:paraId="1B2882B7" w14:textId="77777777" w:rsidR="0078703C" w:rsidRPr="00210929" w:rsidRDefault="0078703C" w:rsidP="006C759E">
            <w:r w:rsidRPr="00210929">
              <w:t>Немає</w:t>
            </w:r>
          </w:p>
        </w:tc>
        <w:tc>
          <w:tcPr>
            <w:tcW w:w="2065" w:type="dxa"/>
            <w:vAlign w:val="center"/>
          </w:tcPr>
          <w:p w14:paraId="7C2B78C0" w14:textId="77777777" w:rsidR="0078703C" w:rsidRPr="00210929" w:rsidRDefault="0078703C" w:rsidP="006C759E">
            <w:r w:rsidRPr="00210929">
              <w:t>Немає</w:t>
            </w:r>
          </w:p>
        </w:tc>
        <w:tc>
          <w:tcPr>
            <w:tcW w:w="986" w:type="dxa"/>
            <w:vAlign w:val="center"/>
          </w:tcPr>
          <w:p w14:paraId="2AC44886" w14:textId="77777777" w:rsidR="0078703C" w:rsidRPr="00210929" w:rsidRDefault="0078703C" w:rsidP="006C759E">
            <w:r w:rsidRPr="00210929">
              <w:t>LRB</w:t>
            </w:r>
          </w:p>
        </w:tc>
      </w:tr>
      <w:tr w:rsidR="00A636E1" w:rsidRPr="00210929" w14:paraId="05166A85" w14:textId="77777777" w:rsidTr="00ED4E8C">
        <w:trPr>
          <w:cantSplit/>
          <w:jc w:val="center"/>
        </w:trPr>
        <w:tc>
          <w:tcPr>
            <w:tcW w:w="936" w:type="dxa"/>
            <w:vAlign w:val="center"/>
          </w:tcPr>
          <w:p w14:paraId="0DC40899"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48A8144" w14:textId="77777777" w:rsidR="0078703C" w:rsidRPr="00210929" w:rsidRDefault="0078703C" w:rsidP="006C759E">
            <w:pPr>
              <w:jc w:val="center"/>
            </w:pPr>
            <w:r w:rsidRPr="00210929">
              <w:t>LRB0150</w:t>
            </w:r>
          </w:p>
        </w:tc>
        <w:tc>
          <w:tcPr>
            <w:tcW w:w="4961" w:type="dxa"/>
            <w:vAlign w:val="center"/>
          </w:tcPr>
          <w:p w14:paraId="408DE392" w14:textId="77777777" w:rsidR="0078703C" w:rsidRPr="00210929" w:rsidRDefault="0078703C" w:rsidP="006C759E">
            <w:r w:rsidRPr="00210929">
              <w:t>Доходи майбутніх періодів </w:t>
            </w:r>
          </w:p>
        </w:tc>
        <w:tc>
          <w:tcPr>
            <w:tcW w:w="1985" w:type="dxa"/>
            <w:vAlign w:val="center"/>
          </w:tcPr>
          <w:p w14:paraId="1E603806" w14:textId="77777777" w:rsidR="0078703C" w:rsidRPr="00210929" w:rsidRDefault="0078703C" w:rsidP="00BE0350">
            <w:r w:rsidRPr="00210929">
              <w:t>T070_1, T070_2</w:t>
            </w:r>
          </w:p>
        </w:tc>
        <w:tc>
          <w:tcPr>
            <w:tcW w:w="2335" w:type="dxa"/>
            <w:vAlign w:val="center"/>
          </w:tcPr>
          <w:p w14:paraId="6C520BCE" w14:textId="77777777" w:rsidR="0078703C" w:rsidRPr="00210929" w:rsidRDefault="0078703C" w:rsidP="006C759E">
            <w:r w:rsidRPr="00210929">
              <w:t>Немає</w:t>
            </w:r>
          </w:p>
        </w:tc>
        <w:tc>
          <w:tcPr>
            <w:tcW w:w="2065" w:type="dxa"/>
            <w:vAlign w:val="center"/>
          </w:tcPr>
          <w:p w14:paraId="229BBE92" w14:textId="77777777" w:rsidR="0078703C" w:rsidRPr="00210929" w:rsidRDefault="0078703C" w:rsidP="006C759E">
            <w:r w:rsidRPr="00210929">
              <w:t>Немає</w:t>
            </w:r>
          </w:p>
        </w:tc>
        <w:tc>
          <w:tcPr>
            <w:tcW w:w="986" w:type="dxa"/>
            <w:vAlign w:val="center"/>
          </w:tcPr>
          <w:p w14:paraId="4BEAADB2" w14:textId="77777777" w:rsidR="0078703C" w:rsidRPr="00210929" w:rsidRDefault="0078703C" w:rsidP="006C759E">
            <w:r w:rsidRPr="00210929">
              <w:t>LRB</w:t>
            </w:r>
          </w:p>
        </w:tc>
      </w:tr>
      <w:tr w:rsidR="00A636E1" w:rsidRPr="00210929" w14:paraId="58837834" w14:textId="77777777" w:rsidTr="00ED4E8C">
        <w:trPr>
          <w:cantSplit/>
          <w:jc w:val="center"/>
        </w:trPr>
        <w:tc>
          <w:tcPr>
            <w:tcW w:w="936" w:type="dxa"/>
            <w:vAlign w:val="center"/>
          </w:tcPr>
          <w:p w14:paraId="4801368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1959415" w14:textId="77777777" w:rsidR="0078703C" w:rsidRPr="00210929" w:rsidRDefault="0078703C" w:rsidP="006C759E">
            <w:pPr>
              <w:jc w:val="center"/>
            </w:pPr>
            <w:r w:rsidRPr="00210929">
              <w:t>LRB0160</w:t>
            </w:r>
          </w:p>
        </w:tc>
        <w:tc>
          <w:tcPr>
            <w:tcW w:w="4961" w:type="dxa"/>
            <w:vAlign w:val="center"/>
          </w:tcPr>
          <w:p w14:paraId="125EEEEE" w14:textId="77777777" w:rsidR="0078703C" w:rsidRPr="00210929" w:rsidRDefault="0078703C" w:rsidP="006C759E">
            <w:r w:rsidRPr="00210929">
              <w:t>Усього пасивів </w:t>
            </w:r>
          </w:p>
        </w:tc>
        <w:tc>
          <w:tcPr>
            <w:tcW w:w="1985" w:type="dxa"/>
            <w:vAlign w:val="center"/>
          </w:tcPr>
          <w:p w14:paraId="5F00D954" w14:textId="77777777" w:rsidR="0078703C" w:rsidRPr="00210929" w:rsidRDefault="0078703C" w:rsidP="00BE0350">
            <w:r w:rsidRPr="00210929">
              <w:t>T070_1, T070_2</w:t>
            </w:r>
          </w:p>
        </w:tc>
        <w:tc>
          <w:tcPr>
            <w:tcW w:w="2335" w:type="dxa"/>
            <w:vAlign w:val="center"/>
          </w:tcPr>
          <w:p w14:paraId="3E9E668C" w14:textId="77777777" w:rsidR="0078703C" w:rsidRPr="00210929" w:rsidRDefault="0078703C" w:rsidP="006C759E">
            <w:r w:rsidRPr="00210929">
              <w:t>Немає</w:t>
            </w:r>
          </w:p>
        </w:tc>
        <w:tc>
          <w:tcPr>
            <w:tcW w:w="2065" w:type="dxa"/>
            <w:vAlign w:val="center"/>
          </w:tcPr>
          <w:p w14:paraId="5DD0EC70" w14:textId="77777777" w:rsidR="0078703C" w:rsidRPr="00210929" w:rsidRDefault="0078703C" w:rsidP="006C759E">
            <w:r w:rsidRPr="00210929">
              <w:t>Немає</w:t>
            </w:r>
          </w:p>
        </w:tc>
        <w:tc>
          <w:tcPr>
            <w:tcW w:w="986" w:type="dxa"/>
            <w:vAlign w:val="center"/>
          </w:tcPr>
          <w:p w14:paraId="330B6DE3" w14:textId="77777777" w:rsidR="0078703C" w:rsidRPr="00210929" w:rsidRDefault="0078703C" w:rsidP="006C759E">
            <w:r w:rsidRPr="00210929">
              <w:t>LRB</w:t>
            </w:r>
          </w:p>
        </w:tc>
      </w:tr>
      <w:tr w:rsidR="00A636E1" w:rsidRPr="00210929" w14:paraId="076E1C26" w14:textId="77777777" w:rsidTr="00ED4E8C">
        <w:trPr>
          <w:cantSplit/>
          <w:jc w:val="center"/>
        </w:trPr>
        <w:tc>
          <w:tcPr>
            <w:tcW w:w="936" w:type="dxa"/>
            <w:vAlign w:val="center"/>
          </w:tcPr>
          <w:p w14:paraId="46A73B7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8A0C5CF" w14:textId="77777777" w:rsidR="0078703C" w:rsidRPr="00210929" w:rsidRDefault="0078703C" w:rsidP="006C759E">
            <w:pPr>
              <w:jc w:val="center"/>
              <w:rPr>
                <w:lang w:eastAsia="ru-RU"/>
              </w:rPr>
            </w:pPr>
            <w:r w:rsidRPr="00210929">
              <w:t>LRD0100</w:t>
            </w:r>
          </w:p>
        </w:tc>
        <w:tc>
          <w:tcPr>
            <w:tcW w:w="4961" w:type="dxa"/>
            <w:vAlign w:val="center"/>
          </w:tcPr>
          <w:p w14:paraId="6AD1428E" w14:textId="77777777" w:rsidR="0078703C" w:rsidRPr="00210929" w:rsidRDefault="0078703C" w:rsidP="006C759E">
            <w:pPr>
              <w:rPr>
                <w:lang w:eastAsia="ru-RU"/>
              </w:rPr>
            </w:pPr>
            <w:r w:rsidRPr="00210929">
              <w:t>Загальна сума наданих фінансових кредитів під заставу</w:t>
            </w:r>
          </w:p>
        </w:tc>
        <w:tc>
          <w:tcPr>
            <w:tcW w:w="1985" w:type="dxa"/>
            <w:vAlign w:val="center"/>
          </w:tcPr>
          <w:p w14:paraId="78F32FCD" w14:textId="77777777" w:rsidR="0078703C" w:rsidRPr="00210929" w:rsidRDefault="0078703C" w:rsidP="006C759E">
            <w:pPr>
              <w:rPr>
                <w:lang w:eastAsia="ru-RU"/>
              </w:rPr>
            </w:pPr>
            <w:r w:rsidRPr="00210929">
              <w:t>T100</w:t>
            </w:r>
          </w:p>
        </w:tc>
        <w:tc>
          <w:tcPr>
            <w:tcW w:w="2335" w:type="dxa"/>
            <w:vAlign w:val="center"/>
          </w:tcPr>
          <w:p w14:paraId="247DD32B" w14:textId="77777777" w:rsidR="0078703C" w:rsidRPr="00210929" w:rsidRDefault="0078703C" w:rsidP="006C759E">
            <w:r w:rsidRPr="00210929">
              <w:t>Немає</w:t>
            </w:r>
          </w:p>
        </w:tc>
        <w:tc>
          <w:tcPr>
            <w:tcW w:w="2065" w:type="dxa"/>
            <w:vAlign w:val="center"/>
          </w:tcPr>
          <w:p w14:paraId="0A1AF0AA" w14:textId="77777777" w:rsidR="0078703C" w:rsidRPr="00210929" w:rsidRDefault="0078703C" w:rsidP="006C759E">
            <w:r w:rsidRPr="00210929">
              <w:t>Немає</w:t>
            </w:r>
          </w:p>
        </w:tc>
        <w:tc>
          <w:tcPr>
            <w:tcW w:w="986" w:type="dxa"/>
            <w:vAlign w:val="center"/>
          </w:tcPr>
          <w:p w14:paraId="468F6DA5" w14:textId="77777777" w:rsidR="0078703C" w:rsidRPr="00210929" w:rsidRDefault="0078703C" w:rsidP="006C759E">
            <w:pPr>
              <w:rPr>
                <w:lang w:val="en-US"/>
              </w:rPr>
            </w:pPr>
            <w:r w:rsidRPr="00210929">
              <w:t>LR</w:t>
            </w:r>
            <w:r w:rsidRPr="00210929">
              <w:rPr>
                <w:lang w:val="en-US"/>
              </w:rPr>
              <w:t>D</w:t>
            </w:r>
          </w:p>
        </w:tc>
      </w:tr>
      <w:tr w:rsidR="00A636E1" w:rsidRPr="00210929" w14:paraId="3FD52F96" w14:textId="77777777" w:rsidTr="00ED4E8C">
        <w:trPr>
          <w:cantSplit/>
          <w:jc w:val="center"/>
        </w:trPr>
        <w:tc>
          <w:tcPr>
            <w:tcW w:w="936" w:type="dxa"/>
            <w:vAlign w:val="center"/>
          </w:tcPr>
          <w:p w14:paraId="263AA30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28D8A2E" w14:textId="77777777" w:rsidR="0078703C" w:rsidRPr="00210929" w:rsidRDefault="0078703C" w:rsidP="006C759E">
            <w:pPr>
              <w:jc w:val="center"/>
            </w:pPr>
            <w:r w:rsidRPr="00210929">
              <w:t>LRD0110</w:t>
            </w:r>
          </w:p>
        </w:tc>
        <w:tc>
          <w:tcPr>
            <w:tcW w:w="4961" w:type="dxa"/>
            <w:vAlign w:val="center"/>
          </w:tcPr>
          <w:p w14:paraId="7AFACE7D" w14:textId="77777777" w:rsidR="0078703C" w:rsidRPr="00210929" w:rsidRDefault="0078703C" w:rsidP="006C759E">
            <w:r w:rsidRPr="00210929">
              <w:t>Сума наданих фінансових кредитів під заставу виробів із дорогоцінних металів та дорогоцінного каміння</w:t>
            </w:r>
          </w:p>
        </w:tc>
        <w:tc>
          <w:tcPr>
            <w:tcW w:w="1985" w:type="dxa"/>
            <w:vAlign w:val="center"/>
          </w:tcPr>
          <w:p w14:paraId="02D09211" w14:textId="77777777" w:rsidR="0078703C" w:rsidRPr="00210929" w:rsidRDefault="0078703C" w:rsidP="006C759E">
            <w:r w:rsidRPr="00210929">
              <w:t>T100</w:t>
            </w:r>
          </w:p>
        </w:tc>
        <w:tc>
          <w:tcPr>
            <w:tcW w:w="2335" w:type="dxa"/>
            <w:vAlign w:val="center"/>
          </w:tcPr>
          <w:p w14:paraId="16804502" w14:textId="77777777" w:rsidR="0078703C" w:rsidRPr="00210929" w:rsidRDefault="0078703C" w:rsidP="006C759E">
            <w:r w:rsidRPr="00210929">
              <w:t>Немає</w:t>
            </w:r>
          </w:p>
        </w:tc>
        <w:tc>
          <w:tcPr>
            <w:tcW w:w="2065" w:type="dxa"/>
            <w:vAlign w:val="center"/>
          </w:tcPr>
          <w:p w14:paraId="51E4255C" w14:textId="77777777" w:rsidR="0078703C" w:rsidRPr="00210929" w:rsidRDefault="0078703C" w:rsidP="006C759E">
            <w:r w:rsidRPr="00210929">
              <w:t>Немає</w:t>
            </w:r>
          </w:p>
        </w:tc>
        <w:tc>
          <w:tcPr>
            <w:tcW w:w="986" w:type="dxa"/>
            <w:vAlign w:val="center"/>
          </w:tcPr>
          <w:p w14:paraId="387A1DC7" w14:textId="77777777" w:rsidR="0078703C" w:rsidRPr="00210929" w:rsidRDefault="0078703C" w:rsidP="006C759E">
            <w:pPr>
              <w:rPr>
                <w:lang w:val="en-US"/>
              </w:rPr>
            </w:pPr>
            <w:r w:rsidRPr="00210929">
              <w:t>LR</w:t>
            </w:r>
            <w:r w:rsidRPr="00210929">
              <w:rPr>
                <w:lang w:val="en-US"/>
              </w:rPr>
              <w:t>D</w:t>
            </w:r>
          </w:p>
        </w:tc>
      </w:tr>
      <w:tr w:rsidR="00A636E1" w:rsidRPr="00210929" w14:paraId="4E0B80E3" w14:textId="77777777" w:rsidTr="00ED4E8C">
        <w:trPr>
          <w:cantSplit/>
          <w:jc w:val="center"/>
        </w:trPr>
        <w:tc>
          <w:tcPr>
            <w:tcW w:w="936" w:type="dxa"/>
            <w:vAlign w:val="center"/>
          </w:tcPr>
          <w:p w14:paraId="708F749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A78C2A9" w14:textId="77777777" w:rsidR="0078703C" w:rsidRPr="00210929" w:rsidRDefault="0078703C" w:rsidP="006C759E">
            <w:pPr>
              <w:jc w:val="center"/>
            </w:pPr>
            <w:r w:rsidRPr="00210929">
              <w:t>LRD0120</w:t>
            </w:r>
          </w:p>
        </w:tc>
        <w:tc>
          <w:tcPr>
            <w:tcW w:w="4961" w:type="dxa"/>
            <w:vAlign w:val="center"/>
          </w:tcPr>
          <w:p w14:paraId="15D0A656" w14:textId="77777777" w:rsidR="0078703C" w:rsidRPr="00210929" w:rsidRDefault="0078703C" w:rsidP="006C759E">
            <w:r w:rsidRPr="00210929">
              <w:t>Сума наданих фінансових кредитів під заставу побутової техніки</w:t>
            </w:r>
          </w:p>
        </w:tc>
        <w:tc>
          <w:tcPr>
            <w:tcW w:w="1985" w:type="dxa"/>
            <w:vAlign w:val="center"/>
          </w:tcPr>
          <w:p w14:paraId="0089FC06" w14:textId="77777777" w:rsidR="0078703C" w:rsidRPr="00210929" w:rsidRDefault="0078703C" w:rsidP="006C759E">
            <w:r w:rsidRPr="00210929">
              <w:t>T100</w:t>
            </w:r>
          </w:p>
        </w:tc>
        <w:tc>
          <w:tcPr>
            <w:tcW w:w="2335" w:type="dxa"/>
            <w:vAlign w:val="center"/>
          </w:tcPr>
          <w:p w14:paraId="4896304C" w14:textId="77777777" w:rsidR="0078703C" w:rsidRPr="00210929" w:rsidRDefault="0078703C" w:rsidP="006C759E">
            <w:r w:rsidRPr="00210929">
              <w:t>Немає</w:t>
            </w:r>
          </w:p>
        </w:tc>
        <w:tc>
          <w:tcPr>
            <w:tcW w:w="2065" w:type="dxa"/>
            <w:vAlign w:val="center"/>
          </w:tcPr>
          <w:p w14:paraId="44C79D57" w14:textId="77777777" w:rsidR="0078703C" w:rsidRPr="00210929" w:rsidRDefault="0078703C" w:rsidP="006C759E">
            <w:r w:rsidRPr="00210929">
              <w:t>Немає</w:t>
            </w:r>
          </w:p>
        </w:tc>
        <w:tc>
          <w:tcPr>
            <w:tcW w:w="986" w:type="dxa"/>
            <w:vAlign w:val="center"/>
          </w:tcPr>
          <w:p w14:paraId="38EBEDB8" w14:textId="77777777" w:rsidR="0078703C" w:rsidRPr="00210929" w:rsidRDefault="0078703C" w:rsidP="006C759E">
            <w:pPr>
              <w:rPr>
                <w:lang w:val="en-US"/>
              </w:rPr>
            </w:pPr>
            <w:r w:rsidRPr="00210929">
              <w:t>LR</w:t>
            </w:r>
            <w:r w:rsidRPr="00210929">
              <w:rPr>
                <w:lang w:val="en-US"/>
              </w:rPr>
              <w:t>D</w:t>
            </w:r>
          </w:p>
        </w:tc>
      </w:tr>
      <w:tr w:rsidR="00A636E1" w:rsidRPr="00210929" w14:paraId="52FF5CA0" w14:textId="77777777" w:rsidTr="00ED4E8C">
        <w:trPr>
          <w:cantSplit/>
          <w:jc w:val="center"/>
        </w:trPr>
        <w:tc>
          <w:tcPr>
            <w:tcW w:w="936" w:type="dxa"/>
            <w:vAlign w:val="center"/>
          </w:tcPr>
          <w:p w14:paraId="2A5C648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5893D46" w14:textId="77777777" w:rsidR="0078703C" w:rsidRPr="00210929" w:rsidRDefault="0078703C" w:rsidP="006C759E">
            <w:pPr>
              <w:jc w:val="center"/>
            </w:pPr>
            <w:r w:rsidRPr="00210929">
              <w:t>LRD0130</w:t>
            </w:r>
          </w:p>
        </w:tc>
        <w:tc>
          <w:tcPr>
            <w:tcW w:w="4961" w:type="dxa"/>
            <w:vAlign w:val="center"/>
          </w:tcPr>
          <w:p w14:paraId="6D00830A" w14:textId="77777777" w:rsidR="0078703C" w:rsidRPr="00210929" w:rsidRDefault="0078703C" w:rsidP="006C759E">
            <w:r w:rsidRPr="00210929">
              <w:t>Сума наданих фінансових кредитів під заставу автомобілів</w:t>
            </w:r>
          </w:p>
        </w:tc>
        <w:tc>
          <w:tcPr>
            <w:tcW w:w="1985" w:type="dxa"/>
            <w:vAlign w:val="center"/>
          </w:tcPr>
          <w:p w14:paraId="47B003F4" w14:textId="77777777" w:rsidR="0078703C" w:rsidRPr="00210929" w:rsidRDefault="0078703C" w:rsidP="006C759E">
            <w:r w:rsidRPr="00210929">
              <w:t>T100</w:t>
            </w:r>
          </w:p>
        </w:tc>
        <w:tc>
          <w:tcPr>
            <w:tcW w:w="2335" w:type="dxa"/>
            <w:vAlign w:val="center"/>
          </w:tcPr>
          <w:p w14:paraId="46948214" w14:textId="77777777" w:rsidR="0078703C" w:rsidRPr="00210929" w:rsidRDefault="0078703C" w:rsidP="006C759E">
            <w:r w:rsidRPr="00210929">
              <w:t>Немає</w:t>
            </w:r>
          </w:p>
        </w:tc>
        <w:tc>
          <w:tcPr>
            <w:tcW w:w="2065" w:type="dxa"/>
            <w:vAlign w:val="center"/>
          </w:tcPr>
          <w:p w14:paraId="4A4F1C52" w14:textId="77777777" w:rsidR="0078703C" w:rsidRPr="00210929" w:rsidRDefault="0078703C" w:rsidP="006C759E">
            <w:r w:rsidRPr="00210929">
              <w:t>Немає</w:t>
            </w:r>
          </w:p>
        </w:tc>
        <w:tc>
          <w:tcPr>
            <w:tcW w:w="986" w:type="dxa"/>
            <w:vAlign w:val="center"/>
          </w:tcPr>
          <w:p w14:paraId="57FE5492" w14:textId="77777777" w:rsidR="0078703C" w:rsidRPr="00210929" w:rsidRDefault="0078703C" w:rsidP="006C759E">
            <w:pPr>
              <w:rPr>
                <w:lang w:val="en-US"/>
              </w:rPr>
            </w:pPr>
            <w:r w:rsidRPr="00210929">
              <w:t>LR</w:t>
            </w:r>
            <w:r w:rsidRPr="00210929">
              <w:rPr>
                <w:lang w:val="en-US"/>
              </w:rPr>
              <w:t>D</w:t>
            </w:r>
          </w:p>
        </w:tc>
      </w:tr>
      <w:tr w:rsidR="00A636E1" w:rsidRPr="00210929" w14:paraId="60E885BD" w14:textId="77777777" w:rsidTr="00ED4E8C">
        <w:trPr>
          <w:cantSplit/>
          <w:jc w:val="center"/>
        </w:trPr>
        <w:tc>
          <w:tcPr>
            <w:tcW w:w="936" w:type="dxa"/>
            <w:vAlign w:val="center"/>
          </w:tcPr>
          <w:p w14:paraId="29913C1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3BA3F21" w14:textId="77777777" w:rsidR="0078703C" w:rsidRPr="00210929" w:rsidRDefault="0078703C" w:rsidP="006C759E">
            <w:pPr>
              <w:jc w:val="center"/>
            </w:pPr>
            <w:r w:rsidRPr="00210929">
              <w:t>LRD0140</w:t>
            </w:r>
          </w:p>
        </w:tc>
        <w:tc>
          <w:tcPr>
            <w:tcW w:w="4961" w:type="dxa"/>
            <w:vAlign w:val="center"/>
          </w:tcPr>
          <w:p w14:paraId="5B149E7E" w14:textId="77777777" w:rsidR="0078703C" w:rsidRPr="00210929" w:rsidRDefault="0078703C" w:rsidP="006C759E">
            <w:r w:rsidRPr="00210929">
              <w:t>Сума наданих фінансових кредитів під заставу нерухомості</w:t>
            </w:r>
          </w:p>
        </w:tc>
        <w:tc>
          <w:tcPr>
            <w:tcW w:w="1985" w:type="dxa"/>
            <w:vAlign w:val="center"/>
          </w:tcPr>
          <w:p w14:paraId="411128E1" w14:textId="77777777" w:rsidR="0078703C" w:rsidRPr="00210929" w:rsidRDefault="0078703C" w:rsidP="006C759E">
            <w:r w:rsidRPr="00210929">
              <w:t>T100</w:t>
            </w:r>
          </w:p>
        </w:tc>
        <w:tc>
          <w:tcPr>
            <w:tcW w:w="2335" w:type="dxa"/>
            <w:vAlign w:val="center"/>
          </w:tcPr>
          <w:p w14:paraId="4A5A2929" w14:textId="77777777" w:rsidR="0078703C" w:rsidRPr="00210929" w:rsidRDefault="0078703C" w:rsidP="006C759E">
            <w:r w:rsidRPr="00210929">
              <w:t>Немає</w:t>
            </w:r>
          </w:p>
        </w:tc>
        <w:tc>
          <w:tcPr>
            <w:tcW w:w="2065" w:type="dxa"/>
            <w:vAlign w:val="center"/>
          </w:tcPr>
          <w:p w14:paraId="7FE9F989" w14:textId="77777777" w:rsidR="0078703C" w:rsidRPr="00210929" w:rsidRDefault="0078703C" w:rsidP="006C759E">
            <w:r w:rsidRPr="00210929">
              <w:t>Немає</w:t>
            </w:r>
          </w:p>
        </w:tc>
        <w:tc>
          <w:tcPr>
            <w:tcW w:w="986" w:type="dxa"/>
            <w:vAlign w:val="center"/>
          </w:tcPr>
          <w:p w14:paraId="4E16EF56" w14:textId="77777777" w:rsidR="0078703C" w:rsidRPr="00210929" w:rsidRDefault="0078703C" w:rsidP="006C759E">
            <w:pPr>
              <w:rPr>
                <w:lang w:val="en-US"/>
              </w:rPr>
            </w:pPr>
            <w:r w:rsidRPr="00210929">
              <w:t>LR</w:t>
            </w:r>
            <w:r w:rsidRPr="00210929">
              <w:rPr>
                <w:lang w:val="en-US"/>
              </w:rPr>
              <w:t>D</w:t>
            </w:r>
          </w:p>
        </w:tc>
      </w:tr>
      <w:tr w:rsidR="00A636E1" w:rsidRPr="00210929" w14:paraId="1A183989" w14:textId="77777777" w:rsidTr="00ED4E8C">
        <w:trPr>
          <w:cantSplit/>
          <w:jc w:val="center"/>
        </w:trPr>
        <w:tc>
          <w:tcPr>
            <w:tcW w:w="936" w:type="dxa"/>
            <w:vAlign w:val="center"/>
          </w:tcPr>
          <w:p w14:paraId="535F992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5831974" w14:textId="77777777" w:rsidR="0078703C" w:rsidRPr="00210929" w:rsidRDefault="0078703C" w:rsidP="006C759E">
            <w:pPr>
              <w:jc w:val="center"/>
            </w:pPr>
            <w:r w:rsidRPr="00210929">
              <w:t>LRD0150</w:t>
            </w:r>
          </w:p>
        </w:tc>
        <w:tc>
          <w:tcPr>
            <w:tcW w:w="4961" w:type="dxa"/>
            <w:vAlign w:val="center"/>
          </w:tcPr>
          <w:p w14:paraId="61743807" w14:textId="77777777" w:rsidR="0078703C" w:rsidRPr="00210929" w:rsidRDefault="0078703C" w:rsidP="006C759E">
            <w:r w:rsidRPr="00210929">
              <w:t>Сума наданих фінансових кредитів під заставу цінних паперів</w:t>
            </w:r>
          </w:p>
        </w:tc>
        <w:tc>
          <w:tcPr>
            <w:tcW w:w="1985" w:type="dxa"/>
            <w:vAlign w:val="center"/>
          </w:tcPr>
          <w:p w14:paraId="429649EC" w14:textId="77777777" w:rsidR="0078703C" w:rsidRPr="00210929" w:rsidRDefault="0078703C" w:rsidP="006C759E">
            <w:r w:rsidRPr="00210929">
              <w:t>T100</w:t>
            </w:r>
          </w:p>
        </w:tc>
        <w:tc>
          <w:tcPr>
            <w:tcW w:w="2335" w:type="dxa"/>
            <w:vAlign w:val="center"/>
          </w:tcPr>
          <w:p w14:paraId="1A9EB35C" w14:textId="77777777" w:rsidR="0078703C" w:rsidRPr="00210929" w:rsidRDefault="0078703C" w:rsidP="006C759E">
            <w:r w:rsidRPr="00210929">
              <w:t>Немає</w:t>
            </w:r>
          </w:p>
        </w:tc>
        <w:tc>
          <w:tcPr>
            <w:tcW w:w="2065" w:type="dxa"/>
            <w:vAlign w:val="center"/>
          </w:tcPr>
          <w:p w14:paraId="555394FB" w14:textId="77777777" w:rsidR="0078703C" w:rsidRPr="00210929" w:rsidRDefault="0078703C" w:rsidP="006C759E">
            <w:r w:rsidRPr="00210929">
              <w:t>Немає</w:t>
            </w:r>
          </w:p>
        </w:tc>
        <w:tc>
          <w:tcPr>
            <w:tcW w:w="986" w:type="dxa"/>
            <w:vAlign w:val="center"/>
          </w:tcPr>
          <w:p w14:paraId="028742BF" w14:textId="77777777" w:rsidR="0078703C" w:rsidRPr="00210929" w:rsidRDefault="0078703C" w:rsidP="006C759E">
            <w:pPr>
              <w:rPr>
                <w:lang w:val="en-US"/>
              </w:rPr>
            </w:pPr>
            <w:r w:rsidRPr="00210929">
              <w:t>LR</w:t>
            </w:r>
            <w:r w:rsidRPr="00210929">
              <w:rPr>
                <w:lang w:val="en-US"/>
              </w:rPr>
              <w:t>D</w:t>
            </w:r>
          </w:p>
        </w:tc>
      </w:tr>
      <w:tr w:rsidR="00A636E1" w:rsidRPr="00210929" w14:paraId="60456AFD" w14:textId="77777777" w:rsidTr="00ED4E8C">
        <w:trPr>
          <w:cantSplit/>
          <w:jc w:val="center"/>
        </w:trPr>
        <w:tc>
          <w:tcPr>
            <w:tcW w:w="936" w:type="dxa"/>
            <w:vAlign w:val="center"/>
          </w:tcPr>
          <w:p w14:paraId="2E63ED5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A946E9B" w14:textId="77777777" w:rsidR="0078703C" w:rsidRPr="00210929" w:rsidRDefault="0078703C" w:rsidP="006C759E">
            <w:pPr>
              <w:jc w:val="center"/>
            </w:pPr>
            <w:r w:rsidRPr="00210929">
              <w:t>LRD0160</w:t>
            </w:r>
          </w:p>
        </w:tc>
        <w:tc>
          <w:tcPr>
            <w:tcW w:w="4961" w:type="dxa"/>
            <w:vAlign w:val="center"/>
          </w:tcPr>
          <w:p w14:paraId="3B6407E6" w14:textId="77777777" w:rsidR="0078703C" w:rsidRPr="00210929" w:rsidRDefault="0078703C" w:rsidP="006C759E">
            <w:r w:rsidRPr="00210929">
              <w:t>Сума наданих фінансових кредитів під заставу немайнових прав</w:t>
            </w:r>
          </w:p>
        </w:tc>
        <w:tc>
          <w:tcPr>
            <w:tcW w:w="1985" w:type="dxa"/>
            <w:vAlign w:val="center"/>
          </w:tcPr>
          <w:p w14:paraId="078FE95C" w14:textId="77777777" w:rsidR="0078703C" w:rsidRPr="00210929" w:rsidRDefault="0078703C" w:rsidP="006C759E">
            <w:r w:rsidRPr="00210929">
              <w:t>T100</w:t>
            </w:r>
          </w:p>
        </w:tc>
        <w:tc>
          <w:tcPr>
            <w:tcW w:w="2335" w:type="dxa"/>
            <w:vAlign w:val="center"/>
          </w:tcPr>
          <w:p w14:paraId="36F829FE" w14:textId="77777777" w:rsidR="0078703C" w:rsidRPr="00210929" w:rsidRDefault="0078703C" w:rsidP="006C759E">
            <w:r w:rsidRPr="00210929">
              <w:t>Немає</w:t>
            </w:r>
          </w:p>
        </w:tc>
        <w:tc>
          <w:tcPr>
            <w:tcW w:w="2065" w:type="dxa"/>
            <w:vAlign w:val="center"/>
          </w:tcPr>
          <w:p w14:paraId="696FB842" w14:textId="77777777" w:rsidR="0078703C" w:rsidRPr="00210929" w:rsidRDefault="0078703C" w:rsidP="006C759E">
            <w:r w:rsidRPr="00210929">
              <w:t>Немає</w:t>
            </w:r>
          </w:p>
        </w:tc>
        <w:tc>
          <w:tcPr>
            <w:tcW w:w="986" w:type="dxa"/>
            <w:vAlign w:val="center"/>
          </w:tcPr>
          <w:p w14:paraId="7DFCA4A6" w14:textId="77777777" w:rsidR="0078703C" w:rsidRPr="00210929" w:rsidRDefault="0078703C" w:rsidP="006C759E">
            <w:pPr>
              <w:rPr>
                <w:lang w:val="en-US"/>
              </w:rPr>
            </w:pPr>
            <w:r w:rsidRPr="00210929">
              <w:t>LR</w:t>
            </w:r>
            <w:r w:rsidRPr="00210929">
              <w:rPr>
                <w:lang w:val="en-US"/>
              </w:rPr>
              <w:t>D</w:t>
            </w:r>
          </w:p>
        </w:tc>
      </w:tr>
      <w:tr w:rsidR="00A636E1" w:rsidRPr="00210929" w14:paraId="470FE181" w14:textId="77777777" w:rsidTr="00ED4E8C">
        <w:trPr>
          <w:cantSplit/>
          <w:jc w:val="center"/>
        </w:trPr>
        <w:tc>
          <w:tcPr>
            <w:tcW w:w="936" w:type="dxa"/>
            <w:vAlign w:val="center"/>
          </w:tcPr>
          <w:p w14:paraId="6226615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57078D4" w14:textId="77777777" w:rsidR="0078703C" w:rsidRPr="00210929" w:rsidRDefault="0078703C" w:rsidP="006C759E">
            <w:pPr>
              <w:jc w:val="center"/>
            </w:pPr>
            <w:r w:rsidRPr="00210929">
              <w:t>LRD0170</w:t>
            </w:r>
          </w:p>
        </w:tc>
        <w:tc>
          <w:tcPr>
            <w:tcW w:w="4961" w:type="dxa"/>
            <w:vAlign w:val="center"/>
          </w:tcPr>
          <w:p w14:paraId="76D84863" w14:textId="77777777" w:rsidR="0078703C" w:rsidRPr="00210929" w:rsidRDefault="0078703C" w:rsidP="006C759E">
            <w:r w:rsidRPr="00210929">
              <w:t>Сума наданих фінансових кредитів під заставу іншого майна</w:t>
            </w:r>
          </w:p>
        </w:tc>
        <w:tc>
          <w:tcPr>
            <w:tcW w:w="1985" w:type="dxa"/>
            <w:vAlign w:val="center"/>
          </w:tcPr>
          <w:p w14:paraId="625DE30B" w14:textId="77777777" w:rsidR="0078703C" w:rsidRPr="00210929" w:rsidRDefault="0078703C" w:rsidP="006C759E">
            <w:r w:rsidRPr="00210929">
              <w:t>T100</w:t>
            </w:r>
          </w:p>
        </w:tc>
        <w:tc>
          <w:tcPr>
            <w:tcW w:w="2335" w:type="dxa"/>
            <w:vAlign w:val="center"/>
          </w:tcPr>
          <w:p w14:paraId="46DBF82F" w14:textId="77777777" w:rsidR="0078703C" w:rsidRPr="00210929" w:rsidRDefault="0078703C" w:rsidP="006C759E">
            <w:r w:rsidRPr="00210929">
              <w:t>Немає</w:t>
            </w:r>
          </w:p>
        </w:tc>
        <w:tc>
          <w:tcPr>
            <w:tcW w:w="2065" w:type="dxa"/>
            <w:vAlign w:val="center"/>
          </w:tcPr>
          <w:p w14:paraId="7FCCFF15" w14:textId="77777777" w:rsidR="0078703C" w:rsidRPr="00210929" w:rsidRDefault="0078703C" w:rsidP="006C759E">
            <w:r w:rsidRPr="00210929">
              <w:t>Немає</w:t>
            </w:r>
          </w:p>
        </w:tc>
        <w:tc>
          <w:tcPr>
            <w:tcW w:w="986" w:type="dxa"/>
            <w:vAlign w:val="center"/>
          </w:tcPr>
          <w:p w14:paraId="7662CAED" w14:textId="77777777" w:rsidR="0078703C" w:rsidRPr="00210929" w:rsidRDefault="0078703C" w:rsidP="006C759E">
            <w:pPr>
              <w:rPr>
                <w:lang w:val="en-US"/>
              </w:rPr>
            </w:pPr>
            <w:r w:rsidRPr="00210929">
              <w:t>LR</w:t>
            </w:r>
            <w:r w:rsidRPr="00210929">
              <w:rPr>
                <w:lang w:val="en-US"/>
              </w:rPr>
              <w:t>D</w:t>
            </w:r>
          </w:p>
        </w:tc>
      </w:tr>
      <w:tr w:rsidR="00A636E1" w:rsidRPr="00210929" w14:paraId="20F6CCB7" w14:textId="77777777" w:rsidTr="00ED4E8C">
        <w:trPr>
          <w:cantSplit/>
          <w:jc w:val="center"/>
        </w:trPr>
        <w:tc>
          <w:tcPr>
            <w:tcW w:w="936" w:type="dxa"/>
            <w:vAlign w:val="center"/>
          </w:tcPr>
          <w:p w14:paraId="474AF1F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1329F34" w14:textId="77777777" w:rsidR="0078703C" w:rsidRPr="00210929" w:rsidRDefault="0078703C" w:rsidP="006C759E">
            <w:pPr>
              <w:jc w:val="center"/>
            </w:pPr>
            <w:r w:rsidRPr="00210929">
              <w:t>LRD0200</w:t>
            </w:r>
          </w:p>
        </w:tc>
        <w:tc>
          <w:tcPr>
            <w:tcW w:w="4961" w:type="dxa"/>
            <w:vAlign w:val="center"/>
          </w:tcPr>
          <w:p w14:paraId="2E124005" w14:textId="77777777" w:rsidR="0078703C" w:rsidRPr="00210929" w:rsidRDefault="0078703C" w:rsidP="006C759E">
            <w:r w:rsidRPr="00210929">
              <w:t>Оціночна вартість майна, прийнятого в заставу</w:t>
            </w:r>
          </w:p>
        </w:tc>
        <w:tc>
          <w:tcPr>
            <w:tcW w:w="1985" w:type="dxa"/>
            <w:vAlign w:val="center"/>
          </w:tcPr>
          <w:p w14:paraId="0D2EC727" w14:textId="77777777" w:rsidR="0078703C" w:rsidRPr="00210929" w:rsidRDefault="0078703C" w:rsidP="006C759E">
            <w:r w:rsidRPr="00210929">
              <w:t>T100</w:t>
            </w:r>
          </w:p>
        </w:tc>
        <w:tc>
          <w:tcPr>
            <w:tcW w:w="2335" w:type="dxa"/>
            <w:vAlign w:val="center"/>
          </w:tcPr>
          <w:p w14:paraId="569AD3A5" w14:textId="77777777" w:rsidR="0078703C" w:rsidRPr="00210929" w:rsidRDefault="0078703C" w:rsidP="006C759E">
            <w:r w:rsidRPr="00210929">
              <w:t>Немає</w:t>
            </w:r>
          </w:p>
        </w:tc>
        <w:tc>
          <w:tcPr>
            <w:tcW w:w="2065" w:type="dxa"/>
            <w:vAlign w:val="center"/>
          </w:tcPr>
          <w:p w14:paraId="0CB64ECA" w14:textId="77777777" w:rsidR="0078703C" w:rsidRPr="00210929" w:rsidRDefault="0078703C" w:rsidP="006C759E">
            <w:r w:rsidRPr="00210929">
              <w:t>Немає</w:t>
            </w:r>
          </w:p>
        </w:tc>
        <w:tc>
          <w:tcPr>
            <w:tcW w:w="986" w:type="dxa"/>
            <w:vAlign w:val="center"/>
          </w:tcPr>
          <w:p w14:paraId="48F959CC" w14:textId="77777777" w:rsidR="0078703C" w:rsidRPr="00210929" w:rsidRDefault="0078703C" w:rsidP="006C759E">
            <w:pPr>
              <w:rPr>
                <w:lang w:val="en-US"/>
              </w:rPr>
            </w:pPr>
            <w:r w:rsidRPr="00210929">
              <w:t>LR</w:t>
            </w:r>
            <w:r w:rsidRPr="00210929">
              <w:rPr>
                <w:lang w:val="en-US"/>
              </w:rPr>
              <w:t>D</w:t>
            </w:r>
          </w:p>
        </w:tc>
      </w:tr>
      <w:tr w:rsidR="00A636E1" w:rsidRPr="00210929" w14:paraId="4E7B1382" w14:textId="77777777" w:rsidTr="00ED4E8C">
        <w:trPr>
          <w:cantSplit/>
          <w:jc w:val="center"/>
        </w:trPr>
        <w:tc>
          <w:tcPr>
            <w:tcW w:w="936" w:type="dxa"/>
            <w:vAlign w:val="center"/>
          </w:tcPr>
          <w:p w14:paraId="371847A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9816380" w14:textId="77777777" w:rsidR="0078703C" w:rsidRPr="00210929" w:rsidRDefault="0078703C" w:rsidP="006C759E">
            <w:pPr>
              <w:jc w:val="center"/>
            </w:pPr>
            <w:r w:rsidRPr="00210929">
              <w:t>LRD0300</w:t>
            </w:r>
          </w:p>
        </w:tc>
        <w:tc>
          <w:tcPr>
            <w:tcW w:w="4961" w:type="dxa"/>
            <w:vAlign w:val="center"/>
          </w:tcPr>
          <w:p w14:paraId="33D3082E" w14:textId="77777777" w:rsidR="0078703C" w:rsidRPr="00210929" w:rsidRDefault="0078703C" w:rsidP="006C759E">
            <w:r w:rsidRPr="00210929">
              <w:t>Загальна сума погашених фінансових кредитів</w:t>
            </w:r>
          </w:p>
        </w:tc>
        <w:tc>
          <w:tcPr>
            <w:tcW w:w="1985" w:type="dxa"/>
            <w:vAlign w:val="center"/>
          </w:tcPr>
          <w:p w14:paraId="41EDAF04" w14:textId="77777777" w:rsidR="0078703C" w:rsidRPr="00210929" w:rsidRDefault="0078703C" w:rsidP="006C759E">
            <w:r w:rsidRPr="00210929">
              <w:t>T100</w:t>
            </w:r>
          </w:p>
        </w:tc>
        <w:tc>
          <w:tcPr>
            <w:tcW w:w="2335" w:type="dxa"/>
            <w:vAlign w:val="center"/>
          </w:tcPr>
          <w:p w14:paraId="56601248" w14:textId="77777777" w:rsidR="0078703C" w:rsidRPr="00210929" w:rsidRDefault="0078703C" w:rsidP="006C759E">
            <w:r w:rsidRPr="00210929">
              <w:t>Немає</w:t>
            </w:r>
          </w:p>
        </w:tc>
        <w:tc>
          <w:tcPr>
            <w:tcW w:w="2065" w:type="dxa"/>
            <w:vAlign w:val="center"/>
          </w:tcPr>
          <w:p w14:paraId="3EAA283A" w14:textId="77777777" w:rsidR="0078703C" w:rsidRPr="00210929" w:rsidRDefault="0078703C" w:rsidP="006C759E">
            <w:r w:rsidRPr="00210929">
              <w:t>Немає</w:t>
            </w:r>
          </w:p>
        </w:tc>
        <w:tc>
          <w:tcPr>
            <w:tcW w:w="986" w:type="dxa"/>
            <w:vAlign w:val="center"/>
          </w:tcPr>
          <w:p w14:paraId="20D60B45" w14:textId="77777777" w:rsidR="0078703C" w:rsidRPr="00210929" w:rsidRDefault="0078703C" w:rsidP="006C759E">
            <w:pPr>
              <w:rPr>
                <w:lang w:val="en-US"/>
              </w:rPr>
            </w:pPr>
            <w:r w:rsidRPr="00210929">
              <w:t>LR</w:t>
            </w:r>
            <w:r w:rsidRPr="00210929">
              <w:rPr>
                <w:lang w:val="en-US"/>
              </w:rPr>
              <w:t>D</w:t>
            </w:r>
          </w:p>
        </w:tc>
      </w:tr>
      <w:tr w:rsidR="00A636E1" w:rsidRPr="00210929" w14:paraId="6EB04752" w14:textId="77777777" w:rsidTr="00ED4E8C">
        <w:trPr>
          <w:cantSplit/>
          <w:jc w:val="center"/>
        </w:trPr>
        <w:tc>
          <w:tcPr>
            <w:tcW w:w="936" w:type="dxa"/>
            <w:vAlign w:val="center"/>
          </w:tcPr>
          <w:p w14:paraId="62A839F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AC4AD77" w14:textId="77777777" w:rsidR="0078703C" w:rsidRPr="00210929" w:rsidRDefault="0078703C" w:rsidP="006C759E">
            <w:pPr>
              <w:jc w:val="center"/>
            </w:pPr>
            <w:r w:rsidRPr="00210929">
              <w:t>LRD0310</w:t>
            </w:r>
          </w:p>
        </w:tc>
        <w:tc>
          <w:tcPr>
            <w:tcW w:w="4961" w:type="dxa"/>
            <w:vAlign w:val="center"/>
          </w:tcPr>
          <w:p w14:paraId="163FAE49" w14:textId="77777777" w:rsidR="0078703C" w:rsidRPr="00210929" w:rsidRDefault="0078703C" w:rsidP="006C759E">
            <w:r w:rsidRPr="00210929">
              <w:t>Сума погашених фінансових кредитів за рахунок майна, наданого в заставу</w:t>
            </w:r>
          </w:p>
        </w:tc>
        <w:tc>
          <w:tcPr>
            <w:tcW w:w="1985" w:type="dxa"/>
            <w:vAlign w:val="center"/>
          </w:tcPr>
          <w:p w14:paraId="240DEA55" w14:textId="77777777" w:rsidR="0078703C" w:rsidRPr="00210929" w:rsidRDefault="0078703C" w:rsidP="006C759E">
            <w:r w:rsidRPr="00210929">
              <w:t>T100</w:t>
            </w:r>
          </w:p>
        </w:tc>
        <w:tc>
          <w:tcPr>
            <w:tcW w:w="2335" w:type="dxa"/>
            <w:vAlign w:val="center"/>
          </w:tcPr>
          <w:p w14:paraId="44E3811E" w14:textId="77777777" w:rsidR="0078703C" w:rsidRPr="00210929" w:rsidRDefault="0078703C" w:rsidP="006C759E">
            <w:r w:rsidRPr="00210929">
              <w:t>Немає</w:t>
            </w:r>
          </w:p>
        </w:tc>
        <w:tc>
          <w:tcPr>
            <w:tcW w:w="2065" w:type="dxa"/>
            <w:vAlign w:val="center"/>
          </w:tcPr>
          <w:p w14:paraId="66DD2540" w14:textId="77777777" w:rsidR="0078703C" w:rsidRPr="00210929" w:rsidRDefault="0078703C" w:rsidP="006C759E">
            <w:r w:rsidRPr="00210929">
              <w:t>Немає</w:t>
            </w:r>
          </w:p>
        </w:tc>
        <w:tc>
          <w:tcPr>
            <w:tcW w:w="986" w:type="dxa"/>
            <w:vAlign w:val="center"/>
          </w:tcPr>
          <w:p w14:paraId="4CEB01C9" w14:textId="77777777" w:rsidR="0078703C" w:rsidRPr="00210929" w:rsidRDefault="0078703C" w:rsidP="006C759E">
            <w:pPr>
              <w:rPr>
                <w:lang w:val="en-US"/>
              </w:rPr>
            </w:pPr>
            <w:r w:rsidRPr="00210929">
              <w:t>LR</w:t>
            </w:r>
            <w:r w:rsidRPr="00210929">
              <w:rPr>
                <w:lang w:val="en-US"/>
              </w:rPr>
              <w:t>D</w:t>
            </w:r>
          </w:p>
        </w:tc>
      </w:tr>
      <w:tr w:rsidR="00A636E1" w:rsidRPr="00210929" w14:paraId="22DE81EA" w14:textId="77777777" w:rsidTr="00ED4E8C">
        <w:trPr>
          <w:cantSplit/>
          <w:jc w:val="center"/>
        </w:trPr>
        <w:tc>
          <w:tcPr>
            <w:tcW w:w="936" w:type="dxa"/>
            <w:vAlign w:val="center"/>
          </w:tcPr>
          <w:p w14:paraId="7BAD03A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77323D2" w14:textId="77777777" w:rsidR="0078703C" w:rsidRPr="00210929" w:rsidRDefault="0078703C" w:rsidP="006C759E">
            <w:pPr>
              <w:jc w:val="center"/>
            </w:pPr>
            <w:r w:rsidRPr="00210929">
              <w:t>LRD0400</w:t>
            </w:r>
          </w:p>
        </w:tc>
        <w:tc>
          <w:tcPr>
            <w:tcW w:w="4961" w:type="dxa"/>
            <w:vAlign w:val="center"/>
          </w:tcPr>
          <w:p w14:paraId="573201A2" w14:textId="77777777" w:rsidR="0078703C" w:rsidRPr="00210929" w:rsidRDefault="0078703C" w:rsidP="006C759E">
            <w:r w:rsidRPr="00210929">
              <w:t>Сума нарахованих процентів за користування фінансовими кредитами</w:t>
            </w:r>
          </w:p>
        </w:tc>
        <w:tc>
          <w:tcPr>
            <w:tcW w:w="1985" w:type="dxa"/>
            <w:vAlign w:val="center"/>
          </w:tcPr>
          <w:p w14:paraId="34759598" w14:textId="77777777" w:rsidR="0078703C" w:rsidRPr="00210929" w:rsidRDefault="0078703C" w:rsidP="006C759E">
            <w:r w:rsidRPr="00210929">
              <w:t>T100</w:t>
            </w:r>
          </w:p>
        </w:tc>
        <w:tc>
          <w:tcPr>
            <w:tcW w:w="2335" w:type="dxa"/>
            <w:vAlign w:val="center"/>
          </w:tcPr>
          <w:p w14:paraId="1DF8B7B8" w14:textId="77777777" w:rsidR="0078703C" w:rsidRPr="00210929" w:rsidRDefault="0078703C" w:rsidP="006C759E">
            <w:r w:rsidRPr="00210929">
              <w:t>Немає</w:t>
            </w:r>
          </w:p>
        </w:tc>
        <w:tc>
          <w:tcPr>
            <w:tcW w:w="2065" w:type="dxa"/>
            <w:vAlign w:val="center"/>
          </w:tcPr>
          <w:p w14:paraId="69ACDCF7" w14:textId="77777777" w:rsidR="0078703C" w:rsidRPr="00210929" w:rsidRDefault="0078703C" w:rsidP="006C759E">
            <w:r w:rsidRPr="00210929">
              <w:t>Немає</w:t>
            </w:r>
          </w:p>
        </w:tc>
        <w:tc>
          <w:tcPr>
            <w:tcW w:w="986" w:type="dxa"/>
            <w:vAlign w:val="center"/>
          </w:tcPr>
          <w:p w14:paraId="27A5E8BE" w14:textId="77777777" w:rsidR="0078703C" w:rsidRPr="00210929" w:rsidRDefault="0078703C" w:rsidP="006C759E">
            <w:pPr>
              <w:rPr>
                <w:lang w:val="en-US"/>
              </w:rPr>
            </w:pPr>
            <w:r w:rsidRPr="00210929">
              <w:t>LR</w:t>
            </w:r>
            <w:r w:rsidRPr="00210929">
              <w:rPr>
                <w:lang w:val="en-US"/>
              </w:rPr>
              <w:t>D</w:t>
            </w:r>
          </w:p>
        </w:tc>
      </w:tr>
      <w:tr w:rsidR="00A636E1" w:rsidRPr="00210929" w14:paraId="1E538E1B" w14:textId="77777777" w:rsidTr="00ED4E8C">
        <w:trPr>
          <w:cantSplit/>
          <w:jc w:val="center"/>
        </w:trPr>
        <w:tc>
          <w:tcPr>
            <w:tcW w:w="936" w:type="dxa"/>
            <w:vAlign w:val="center"/>
          </w:tcPr>
          <w:p w14:paraId="4D2AAD0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93C8FCD" w14:textId="77777777" w:rsidR="0078703C" w:rsidRPr="00210929" w:rsidRDefault="0078703C" w:rsidP="006C759E">
            <w:pPr>
              <w:jc w:val="center"/>
            </w:pPr>
            <w:r w:rsidRPr="00210929">
              <w:t>LRD0500</w:t>
            </w:r>
          </w:p>
        </w:tc>
        <w:tc>
          <w:tcPr>
            <w:tcW w:w="4961" w:type="dxa"/>
            <w:vAlign w:val="center"/>
          </w:tcPr>
          <w:p w14:paraId="23659666" w14:textId="77777777" w:rsidR="0078703C" w:rsidRPr="00210929" w:rsidRDefault="0078703C" w:rsidP="006C759E">
            <w:r w:rsidRPr="00210929">
              <w:t>Загальна сума погашених процентів за користування фінансовими кредитами</w:t>
            </w:r>
          </w:p>
        </w:tc>
        <w:tc>
          <w:tcPr>
            <w:tcW w:w="1985" w:type="dxa"/>
            <w:vAlign w:val="center"/>
          </w:tcPr>
          <w:p w14:paraId="0B478254" w14:textId="77777777" w:rsidR="0078703C" w:rsidRPr="00210929" w:rsidRDefault="0078703C" w:rsidP="006C759E">
            <w:r w:rsidRPr="00210929">
              <w:t>T100</w:t>
            </w:r>
          </w:p>
        </w:tc>
        <w:tc>
          <w:tcPr>
            <w:tcW w:w="2335" w:type="dxa"/>
            <w:vAlign w:val="center"/>
          </w:tcPr>
          <w:p w14:paraId="515F77A1" w14:textId="77777777" w:rsidR="0078703C" w:rsidRPr="00210929" w:rsidRDefault="0078703C" w:rsidP="006C759E">
            <w:r w:rsidRPr="00210929">
              <w:t>Немає</w:t>
            </w:r>
          </w:p>
        </w:tc>
        <w:tc>
          <w:tcPr>
            <w:tcW w:w="2065" w:type="dxa"/>
            <w:vAlign w:val="center"/>
          </w:tcPr>
          <w:p w14:paraId="567D2E48" w14:textId="77777777" w:rsidR="0078703C" w:rsidRPr="00210929" w:rsidRDefault="0078703C" w:rsidP="006C759E">
            <w:r w:rsidRPr="00210929">
              <w:t>Немає</w:t>
            </w:r>
          </w:p>
        </w:tc>
        <w:tc>
          <w:tcPr>
            <w:tcW w:w="986" w:type="dxa"/>
            <w:vAlign w:val="center"/>
          </w:tcPr>
          <w:p w14:paraId="1B657559" w14:textId="77777777" w:rsidR="0078703C" w:rsidRPr="00210929" w:rsidRDefault="0078703C" w:rsidP="006C759E">
            <w:pPr>
              <w:rPr>
                <w:lang w:val="en-US"/>
              </w:rPr>
            </w:pPr>
            <w:r w:rsidRPr="00210929">
              <w:t>LR</w:t>
            </w:r>
            <w:r w:rsidRPr="00210929">
              <w:rPr>
                <w:lang w:val="en-US"/>
              </w:rPr>
              <w:t>D</w:t>
            </w:r>
          </w:p>
        </w:tc>
      </w:tr>
      <w:tr w:rsidR="00A636E1" w:rsidRPr="00210929" w14:paraId="00A237B7" w14:textId="77777777" w:rsidTr="00ED4E8C">
        <w:trPr>
          <w:cantSplit/>
          <w:jc w:val="center"/>
        </w:trPr>
        <w:tc>
          <w:tcPr>
            <w:tcW w:w="936" w:type="dxa"/>
            <w:vAlign w:val="center"/>
          </w:tcPr>
          <w:p w14:paraId="067F732F"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2728F97" w14:textId="77777777" w:rsidR="0078703C" w:rsidRPr="00210929" w:rsidRDefault="0078703C" w:rsidP="006C759E">
            <w:pPr>
              <w:jc w:val="center"/>
            </w:pPr>
            <w:r w:rsidRPr="00210929">
              <w:t>LRD0510</w:t>
            </w:r>
          </w:p>
        </w:tc>
        <w:tc>
          <w:tcPr>
            <w:tcW w:w="4961" w:type="dxa"/>
            <w:vAlign w:val="center"/>
          </w:tcPr>
          <w:p w14:paraId="5FFB7290" w14:textId="77777777" w:rsidR="0078703C" w:rsidRPr="00210929" w:rsidRDefault="0078703C" w:rsidP="006C759E">
            <w:r w:rsidRPr="00210929">
              <w:t>Сума погашених процентів за користування фінансовими кредитами за рахунок майна, наданого в заставу</w:t>
            </w:r>
          </w:p>
        </w:tc>
        <w:tc>
          <w:tcPr>
            <w:tcW w:w="1985" w:type="dxa"/>
            <w:vAlign w:val="center"/>
          </w:tcPr>
          <w:p w14:paraId="4C66EEEE" w14:textId="77777777" w:rsidR="0078703C" w:rsidRPr="00210929" w:rsidRDefault="0078703C" w:rsidP="006C759E">
            <w:r w:rsidRPr="00210929">
              <w:t>T100</w:t>
            </w:r>
          </w:p>
        </w:tc>
        <w:tc>
          <w:tcPr>
            <w:tcW w:w="2335" w:type="dxa"/>
            <w:vAlign w:val="center"/>
          </w:tcPr>
          <w:p w14:paraId="23E8FA87" w14:textId="77777777" w:rsidR="0078703C" w:rsidRPr="00210929" w:rsidRDefault="0078703C" w:rsidP="006C759E">
            <w:r w:rsidRPr="00210929">
              <w:t>Немає</w:t>
            </w:r>
          </w:p>
        </w:tc>
        <w:tc>
          <w:tcPr>
            <w:tcW w:w="2065" w:type="dxa"/>
            <w:vAlign w:val="center"/>
          </w:tcPr>
          <w:p w14:paraId="3BDFCD42" w14:textId="77777777" w:rsidR="0078703C" w:rsidRPr="00210929" w:rsidRDefault="0078703C" w:rsidP="006C759E">
            <w:r w:rsidRPr="00210929">
              <w:t>Немає</w:t>
            </w:r>
          </w:p>
        </w:tc>
        <w:tc>
          <w:tcPr>
            <w:tcW w:w="986" w:type="dxa"/>
            <w:vAlign w:val="center"/>
          </w:tcPr>
          <w:p w14:paraId="13D22A02" w14:textId="77777777" w:rsidR="0078703C" w:rsidRPr="00210929" w:rsidRDefault="0078703C" w:rsidP="006C759E">
            <w:pPr>
              <w:rPr>
                <w:lang w:val="en-US"/>
              </w:rPr>
            </w:pPr>
            <w:r w:rsidRPr="00210929">
              <w:t>LR</w:t>
            </w:r>
            <w:r w:rsidRPr="00210929">
              <w:rPr>
                <w:lang w:val="en-US"/>
              </w:rPr>
              <w:t>D</w:t>
            </w:r>
          </w:p>
        </w:tc>
      </w:tr>
      <w:tr w:rsidR="00A636E1" w:rsidRPr="00210929" w14:paraId="7E56981D" w14:textId="77777777" w:rsidTr="00ED4E8C">
        <w:trPr>
          <w:cantSplit/>
          <w:jc w:val="center"/>
        </w:trPr>
        <w:tc>
          <w:tcPr>
            <w:tcW w:w="936" w:type="dxa"/>
            <w:vAlign w:val="center"/>
          </w:tcPr>
          <w:p w14:paraId="6A4028A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A650303" w14:textId="77777777" w:rsidR="0078703C" w:rsidRPr="00210929" w:rsidRDefault="0078703C" w:rsidP="006C759E">
            <w:pPr>
              <w:jc w:val="center"/>
            </w:pPr>
            <w:r w:rsidRPr="00210929">
              <w:t>LRD0600</w:t>
            </w:r>
          </w:p>
        </w:tc>
        <w:tc>
          <w:tcPr>
            <w:tcW w:w="4961" w:type="dxa"/>
            <w:vAlign w:val="center"/>
          </w:tcPr>
          <w:p w14:paraId="503155B1" w14:textId="77777777" w:rsidR="0078703C" w:rsidRPr="00210929" w:rsidRDefault="0078703C" w:rsidP="006C759E">
            <w:r w:rsidRPr="00210929">
              <w:t>Загальна сума отриманої неустойки (пені, штрафу) за прострочення виконання зобовʼязань за наданими фінансовими кредитами</w:t>
            </w:r>
          </w:p>
        </w:tc>
        <w:tc>
          <w:tcPr>
            <w:tcW w:w="1985" w:type="dxa"/>
            <w:vAlign w:val="center"/>
          </w:tcPr>
          <w:p w14:paraId="0FB14BB5" w14:textId="77777777" w:rsidR="0078703C" w:rsidRPr="00210929" w:rsidRDefault="0078703C" w:rsidP="006C759E">
            <w:r w:rsidRPr="00210929">
              <w:t>T100</w:t>
            </w:r>
          </w:p>
        </w:tc>
        <w:tc>
          <w:tcPr>
            <w:tcW w:w="2335" w:type="dxa"/>
            <w:vAlign w:val="center"/>
          </w:tcPr>
          <w:p w14:paraId="1FB22184" w14:textId="77777777" w:rsidR="0078703C" w:rsidRPr="00210929" w:rsidRDefault="0078703C" w:rsidP="006C759E">
            <w:r w:rsidRPr="00210929">
              <w:t>Немає</w:t>
            </w:r>
          </w:p>
        </w:tc>
        <w:tc>
          <w:tcPr>
            <w:tcW w:w="2065" w:type="dxa"/>
            <w:vAlign w:val="center"/>
          </w:tcPr>
          <w:p w14:paraId="0FBC98BA" w14:textId="77777777" w:rsidR="0078703C" w:rsidRPr="00210929" w:rsidRDefault="0078703C" w:rsidP="006C759E">
            <w:r w:rsidRPr="00210929">
              <w:t>Немає</w:t>
            </w:r>
          </w:p>
        </w:tc>
        <w:tc>
          <w:tcPr>
            <w:tcW w:w="986" w:type="dxa"/>
            <w:vAlign w:val="center"/>
          </w:tcPr>
          <w:p w14:paraId="513BCDE5" w14:textId="77777777" w:rsidR="0078703C" w:rsidRPr="00210929" w:rsidRDefault="0078703C" w:rsidP="006C759E">
            <w:pPr>
              <w:rPr>
                <w:lang w:val="en-US"/>
              </w:rPr>
            </w:pPr>
            <w:r w:rsidRPr="00210929">
              <w:t>LR</w:t>
            </w:r>
            <w:r w:rsidRPr="00210929">
              <w:rPr>
                <w:lang w:val="en-US"/>
              </w:rPr>
              <w:t>D</w:t>
            </w:r>
          </w:p>
        </w:tc>
      </w:tr>
      <w:tr w:rsidR="00A636E1" w:rsidRPr="00210929" w14:paraId="5518B3C1" w14:textId="77777777" w:rsidTr="00ED4E8C">
        <w:trPr>
          <w:cantSplit/>
          <w:jc w:val="center"/>
        </w:trPr>
        <w:tc>
          <w:tcPr>
            <w:tcW w:w="936" w:type="dxa"/>
            <w:vAlign w:val="center"/>
          </w:tcPr>
          <w:p w14:paraId="5B168D2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B317A9E" w14:textId="77777777" w:rsidR="0078703C" w:rsidRPr="00210929" w:rsidRDefault="0078703C" w:rsidP="006C759E">
            <w:pPr>
              <w:jc w:val="center"/>
            </w:pPr>
            <w:r w:rsidRPr="00210929">
              <w:t>LRD0610</w:t>
            </w:r>
          </w:p>
        </w:tc>
        <w:tc>
          <w:tcPr>
            <w:tcW w:w="4961" w:type="dxa"/>
            <w:vAlign w:val="center"/>
          </w:tcPr>
          <w:p w14:paraId="0439BF64" w14:textId="77777777" w:rsidR="0078703C" w:rsidRPr="00210929" w:rsidRDefault="0078703C" w:rsidP="006C759E">
            <w:r w:rsidRPr="00210929">
              <w:t>Сума отриманої неустойки (пені, штрафу) за прострочення виконання зобовʼязань за наданими фінансовими кредитами за рахунок майна, наданого в заставу</w:t>
            </w:r>
          </w:p>
        </w:tc>
        <w:tc>
          <w:tcPr>
            <w:tcW w:w="1985" w:type="dxa"/>
            <w:vAlign w:val="center"/>
          </w:tcPr>
          <w:p w14:paraId="36701773" w14:textId="77777777" w:rsidR="0078703C" w:rsidRPr="00210929" w:rsidRDefault="0078703C" w:rsidP="006C759E">
            <w:r w:rsidRPr="00210929">
              <w:t>T100</w:t>
            </w:r>
          </w:p>
        </w:tc>
        <w:tc>
          <w:tcPr>
            <w:tcW w:w="2335" w:type="dxa"/>
            <w:vAlign w:val="center"/>
          </w:tcPr>
          <w:p w14:paraId="0540727E" w14:textId="77777777" w:rsidR="0078703C" w:rsidRPr="00210929" w:rsidRDefault="0078703C" w:rsidP="006C759E">
            <w:r w:rsidRPr="00210929">
              <w:t>Немає</w:t>
            </w:r>
          </w:p>
        </w:tc>
        <w:tc>
          <w:tcPr>
            <w:tcW w:w="2065" w:type="dxa"/>
            <w:vAlign w:val="center"/>
          </w:tcPr>
          <w:p w14:paraId="14750BD7" w14:textId="77777777" w:rsidR="0078703C" w:rsidRPr="00210929" w:rsidRDefault="0078703C" w:rsidP="006C759E">
            <w:r w:rsidRPr="00210929">
              <w:t>Немає</w:t>
            </w:r>
          </w:p>
        </w:tc>
        <w:tc>
          <w:tcPr>
            <w:tcW w:w="986" w:type="dxa"/>
            <w:vAlign w:val="center"/>
          </w:tcPr>
          <w:p w14:paraId="6953F631" w14:textId="77777777" w:rsidR="0078703C" w:rsidRPr="00210929" w:rsidRDefault="0078703C" w:rsidP="006C759E">
            <w:pPr>
              <w:rPr>
                <w:lang w:val="en-US"/>
              </w:rPr>
            </w:pPr>
            <w:r w:rsidRPr="00210929">
              <w:t>LR</w:t>
            </w:r>
            <w:r w:rsidRPr="00210929">
              <w:rPr>
                <w:lang w:val="en-US"/>
              </w:rPr>
              <w:t>D</w:t>
            </w:r>
          </w:p>
        </w:tc>
      </w:tr>
      <w:tr w:rsidR="00A636E1" w:rsidRPr="00210929" w14:paraId="59E87565" w14:textId="77777777" w:rsidTr="00ED4E8C">
        <w:trPr>
          <w:cantSplit/>
          <w:jc w:val="center"/>
        </w:trPr>
        <w:tc>
          <w:tcPr>
            <w:tcW w:w="936" w:type="dxa"/>
            <w:vAlign w:val="center"/>
          </w:tcPr>
          <w:p w14:paraId="2FB4D9E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818C7F0" w14:textId="77777777" w:rsidR="0078703C" w:rsidRPr="00210929" w:rsidRDefault="0078703C" w:rsidP="006C759E">
            <w:pPr>
              <w:jc w:val="center"/>
            </w:pPr>
            <w:r w:rsidRPr="00210929">
              <w:t>LRD0700</w:t>
            </w:r>
          </w:p>
        </w:tc>
        <w:tc>
          <w:tcPr>
            <w:tcW w:w="4961" w:type="dxa"/>
            <w:vAlign w:val="center"/>
          </w:tcPr>
          <w:p w14:paraId="79BB2B89" w14:textId="77777777" w:rsidR="0078703C" w:rsidRPr="00210929" w:rsidRDefault="0078703C" w:rsidP="006C759E">
            <w:r w:rsidRPr="00210929">
              <w:t>Кошти, повернуті ломбардом заставодавцю</w:t>
            </w:r>
          </w:p>
        </w:tc>
        <w:tc>
          <w:tcPr>
            <w:tcW w:w="1985" w:type="dxa"/>
            <w:vAlign w:val="center"/>
          </w:tcPr>
          <w:p w14:paraId="1C820F72" w14:textId="77777777" w:rsidR="0078703C" w:rsidRPr="00210929" w:rsidRDefault="0078703C" w:rsidP="006C759E">
            <w:r w:rsidRPr="00210929">
              <w:t>T100</w:t>
            </w:r>
          </w:p>
        </w:tc>
        <w:tc>
          <w:tcPr>
            <w:tcW w:w="2335" w:type="dxa"/>
            <w:vAlign w:val="center"/>
          </w:tcPr>
          <w:p w14:paraId="449758D0" w14:textId="77777777" w:rsidR="0078703C" w:rsidRPr="00210929" w:rsidRDefault="0078703C" w:rsidP="006C759E">
            <w:r w:rsidRPr="00210929">
              <w:t>Немає</w:t>
            </w:r>
          </w:p>
        </w:tc>
        <w:tc>
          <w:tcPr>
            <w:tcW w:w="2065" w:type="dxa"/>
            <w:vAlign w:val="center"/>
          </w:tcPr>
          <w:p w14:paraId="7D36F994" w14:textId="77777777" w:rsidR="0078703C" w:rsidRPr="00210929" w:rsidRDefault="0078703C" w:rsidP="006C759E">
            <w:r w:rsidRPr="00210929">
              <w:t>Немає</w:t>
            </w:r>
          </w:p>
        </w:tc>
        <w:tc>
          <w:tcPr>
            <w:tcW w:w="986" w:type="dxa"/>
            <w:vAlign w:val="center"/>
          </w:tcPr>
          <w:p w14:paraId="411190B0" w14:textId="77777777" w:rsidR="0078703C" w:rsidRPr="00210929" w:rsidRDefault="0078703C" w:rsidP="006C759E">
            <w:pPr>
              <w:rPr>
                <w:lang w:val="en-US"/>
              </w:rPr>
            </w:pPr>
            <w:r w:rsidRPr="00210929">
              <w:t>LR</w:t>
            </w:r>
            <w:r w:rsidRPr="00210929">
              <w:rPr>
                <w:lang w:val="en-US"/>
              </w:rPr>
              <w:t>D</w:t>
            </w:r>
          </w:p>
        </w:tc>
      </w:tr>
      <w:tr w:rsidR="00A636E1" w:rsidRPr="00210929" w14:paraId="4A042991" w14:textId="77777777" w:rsidTr="00ED4E8C">
        <w:trPr>
          <w:cantSplit/>
          <w:jc w:val="center"/>
        </w:trPr>
        <w:tc>
          <w:tcPr>
            <w:tcW w:w="936" w:type="dxa"/>
            <w:vAlign w:val="center"/>
          </w:tcPr>
          <w:p w14:paraId="45EC8C2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EC922DD" w14:textId="77777777" w:rsidR="0078703C" w:rsidRPr="00210929" w:rsidRDefault="0078703C" w:rsidP="006C759E">
            <w:pPr>
              <w:jc w:val="center"/>
            </w:pPr>
            <w:r w:rsidRPr="00210929">
              <w:t>LRD0800</w:t>
            </w:r>
          </w:p>
        </w:tc>
        <w:tc>
          <w:tcPr>
            <w:tcW w:w="4961" w:type="dxa"/>
            <w:vAlign w:val="center"/>
          </w:tcPr>
          <w:p w14:paraId="254B2D56" w14:textId="77777777" w:rsidR="0078703C" w:rsidRPr="00210929" w:rsidRDefault="0078703C" w:rsidP="006C759E">
            <w:r w:rsidRPr="00210929">
              <w:t>Загальна сума отриманого доходу</w:t>
            </w:r>
          </w:p>
        </w:tc>
        <w:tc>
          <w:tcPr>
            <w:tcW w:w="1985" w:type="dxa"/>
            <w:vAlign w:val="center"/>
          </w:tcPr>
          <w:p w14:paraId="501706CC" w14:textId="77777777" w:rsidR="0078703C" w:rsidRPr="00210929" w:rsidRDefault="0078703C" w:rsidP="006C759E">
            <w:r w:rsidRPr="00210929">
              <w:t>T100</w:t>
            </w:r>
          </w:p>
        </w:tc>
        <w:tc>
          <w:tcPr>
            <w:tcW w:w="2335" w:type="dxa"/>
            <w:vAlign w:val="center"/>
          </w:tcPr>
          <w:p w14:paraId="1E6C8FB0" w14:textId="77777777" w:rsidR="0078703C" w:rsidRPr="00210929" w:rsidRDefault="0078703C" w:rsidP="006C759E">
            <w:r w:rsidRPr="00210929">
              <w:t>Немає</w:t>
            </w:r>
          </w:p>
        </w:tc>
        <w:tc>
          <w:tcPr>
            <w:tcW w:w="2065" w:type="dxa"/>
            <w:vAlign w:val="center"/>
          </w:tcPr>
          <w:p w14:paraId="45D102AB" w14:textId="77777777" w:rsidR="0078703C" w:rsidRPr="00210929" w:rsidRDefault="0078703C" w:rsidP="006C759E">
            <w:r w:rsidRPr="00210929">
              <w:t>Немає</w:t>
            </w:r>
          </w:p>
        </w:tc>
        <w:tc>
          <w:tcPr>
            <w:tcW w:w="986" w:type="dxa"/>
            <w:vAlign w:val="center"/>
          </w:tcPr>
          <w:p w14:paraId="7E6028A4" w14:textId="77777777" w:rsidR="0078703C" w:rsidRPr="00210929" w:rsidRDefault="0078703C" w:rsidP="006C759E">
            <w:pPr>
              <w:rPr>
                <w:lang w:val="en-US"/>
              </w:rPr>
            </w:pPr>
            <w:r w:rsidRPr="00210929">
              <w:t>LR</w:t>
            </w:r>
            <w:r w:rsidRPr="00210929">
              <w:rPr>
                <w:lang w:val="en-US"/>
              </w:rPr>
              <w:t>D</w:t>
            </w:r>
          </w:p>
        </w:tc>
      </w:tr>
      <w:tr w:rsidR="00A636E1" w:rsidRPr="00210929" w14:paraId="206DD4EE" w14:textId="77777777" w:rsidTr="00ED4E8C">
        <w:trPr>
          <w:cantSplit/>
          <w:jc w:val="center"/>
        </w:trPr>
        <w:tc>
          <w:tcPr>
            <w:tcW w:w="936" w:type="dxa"/>
            <w:vAlign w:val="center"/>
          </w:tcPr>
          <w:p w14:paraId="1CBB819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06800A8" w14:textId="77777777" w:rsidR="0078703C" w:rsidRPr="00210929" w:rsidRDefault="0078703C" w:rsidP="006C759E">
            <w:pPr>
              <w:jc w:val="center"/>
            </w:pPr>
            <w:r w:rsidRPr="00210929">
              <w:t>LRD0810</w:t>
            </w:r>
          </w:p>
        </w:tc>
        <w:tc>
          <w:tcPr>
            <w:tcW w:w="4961" w:type="dxa"/>
            <w:vAlign w:val="center"/>
          </w:tcPr>
          <w:p w14:paraId="10EE15B6" w14:textId="77777777" w:rsidR="0078703C" w:rsidRPr="00210929" w:rsidRDefault="0078703C" w:rsidP="006C759E">
            <w:r w:rsidRPr="00210929">
              <w:t>Сума отриманого доходу від нарахованих процентів за користування фінансовими кредитами</w:t>
            </w:r>
          </w:p>
        </w:tc>
        <w:tc>
          <w:tcPr>
            <w:tcW w:w="1985" w:type="dxa"/>
            <w:vAlign w:val="center"/>
          </w:tcPr>
          <w:p w14:paraId="18C39114" w14:textId="77777777" w:rsidR="0078703C" w:rsidRPr="00210929" w:rsidRDefault="0078703C" w:rsidP="006C759E">
            <w:r w:rsidRPr="00210929">
              <w:t>T100</w:t>
            </w:r>
          </w:p>
        </w:tc>
        <w:tc>
          <w:tcPr>
            <w:tcW w:w="2335" w:type="dxa"/>
            <w:vAlign w:val="center"/>
          </w:tcPr>
          <w:p w14:paraId="21A17B51" w14:textId="77777777" w:rsidR="0078703C" w:rsidRPr="00210929" w:rsidRDefault="0078703C" w:rsidP="006C759E">
            <w:r w:rsidRPr="00210929">
              <w:t>Немає</w:t>
            </w:r>
          </w:p>
        </w:tc>
        <w:tc>
          <w:tcPr>
            <w:tcW w:w="2065" w:type="dxa"/>
            <w:vAlign w:val="center"/>
          </w:tcPr>
          <w:p w14:paraId="4B049E1A" w14:textId="77777777" w:rsidR="0078703C" w:rsidRPr="00210929" w:rsidRDefault="0078703C" w:rsidP="006C759E">
            <w:r w:rsidRPr="00210929">
              <w:t>Немає</w:t>
            </w:r>
          </w:p>
        </w:tc>
        <w:tc>
          <w:tcPr>
            <w:tcW w:w="986" w:type="dxa"/>
            <w:vAlign w:val="center"/>
          </w:tcPr>
          <w:p w14:paraId="0B3236D2" w14:textId="77777777" w:rsidR="0078703C" w:rsidRPr="00210929" w:rsidRDefault="0078703C" w:rsidP="006C759E">
            <w:pPr>
              <w:rPr>
                <w:lang w:val="en-US"/>
              </w:rPr>
            </w:pPr>
            <w:r w:rsidRPr="00210929">
              <w:t>LR</w:t>
            </w:r>
            <w:r w:rsidRPr="00210929">
              <w:rPr>
                <w:lang w:val="en-US"/>
              </w:rPr>
              <w:t>D</w:t>
            </w:r>
          </w:p>
        </w:tc>
      </w:tr>
      <w:tr w:rsidR="00A636E1" w:rsidRPr="00210929" w14:paraId="0489C892" w14:textId="77777777" w:rsidTr="00ED4E8C">
        <w:trPr>
          <w:cantSplit/>
          <w:jc w:val="center"/>
        </w:trPr>
        <w:tc>
          <w:tcPr>
            <w:tcW w:w="936" w:type="dxa"/>
            <w:vAlign w:val="center"/>
          </w:tcPr>
          <w:p w14:paraId="308E829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6354D79" w14:textId="77777777" w:rsidR="0078703C" w:rsidRPr="00210929" w:rsidRDefault="0078703C" w:rsidP="006C759E">
            <w:pPr>
              <w:jc w:val="center"/>
            </w:pPr>
            <w:r w:rsidRPr="00210929">
              <w:t>LRD0820</w:t>
            </w:r>
          </w:p>
        </w:tc>
        <w:tc>
          <w:tcPr>
            <w:tcW w:w="4961" w:type="dxa"/>
            <w:vAlign w:val="center"/>
          </w:tcPr>
          <w:p w14:paraId="25E9FAA4" w14:textId="77777777" w:rsidR="0078703C" w:rsidRPr="00210929" w:rsidRDefault="0078703C" w:rsidP="006C759E">
            <w:r w:rsidRPr="00210929">
              <w:t>Сума отриманого доходу від нарахованої неустойки (пені, штрафу) за прострочення виконання зобовʼязань за наданими фінансовими кредитами</w:t>
            </w:r>
          </w:p>
        </w:tc>
        <w:tc>
          <w:tcPr>
            <w:tcW w:w="1985" w:type="dxa"/>
            <w:vAlign w:val="center"/>
          </w:tcPr>
          <w:p w14:paraId="1C413DB2" w14:textId="77777777" w:rsidR="0078703C" w:rsidRPr="00210929" w:rsidRDefault="0078703C" w:rsidP="006C759E">
            <w:r w:rsidRPr="00210929">
              <w:t>T100</w:t>
            </w:r>
          </w:p>
        </w:tc>
        <w:tc>
          <w:tcPr>
            <w:tcW w:w="2335" w:type="dxa"/>
            <w:vAlign w:val="center"/>
          </w:tcPr>
          <w:p w14:paraId="0DE8A085" w14:textId="77777777" w:rsidR="0078703C" w:rsidRPr="00210929" w:rsidRDefault="0078703C" w:rsidP="006C759E">
            <w:r w:rsidRPr="00210929">
              <w:t>Немає</w:t>
            </w:r>
          </w:p>
        </w:tc>
        <w:tc>
          <w:tcPr>
            <w:tcW w:w="2065" w:type="dxa"/>
            <w:vAlign w:val="center"/>
          </w:tcPr>
          <w:p w14:paraId="3062D367" w14:textId="77777777" w:rsidR="0078703C" w:rsidRPr="00210929" w:rsidRDefault="0078703C" w:rsidP="006C759E">
            <w:r w:rsidRPr="00210929">
              <w:t>Немає</w:t>
            </w:r>
          </w:p>
        </w:tc>
        <w:tc>
          <w:tcPr>
            <w:tcW w:w="986" w:type="dxa"/>
            <w:vAlign w:val="center"/>
          </w:tcPr>
          <w:p w14:paraId="5A54DC06" w14:textId="77777777" w:rsidR="0078703C" w:rsidRPr="00210929" w:rsidRDefault="0078703C" w:rsidP="006C759E">
            <w:pPr>
              <w:rPr>
                <w:lang w:val="en-US"/>
              </w:rPr>
            </w:pPr>
            <w:r w:rsidRPr="00210929">
              <w:t>LR</w:t>
            </w:r>
            <w:r w:rsidRPr="00210929">
              <w:rPr>
                <w:lang w:val="en-US"/>
              </w:rPr>
              <w:t>D</w:t>
            </w:r>
          </w:p>
        </w:tc>
      </w:tr>
      <w:tr w:rsidR="00A636E1" w:rsidRPr="00210929" w14:paraId="1CC32C8C" w14:textId="77777777" w:rsidTr="00ED4E8C">
        <w:trPr>
          <w:cantSplit/>
          <w:jc w:val="center"/>
        </w:trPr>
        <w:tc>
          <w:tcPr>
            <w:tcW w:w="936" w:type="dxa"/>
            <w:vAlign w:val="center"/>
          </w:tcPr>
          <w:p w14:paraId="34E03C3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972E625" w14:textId="77777777" w:rsidR="0078703C" w:rsidRPr="00210929" w:rsidRDefault="0078703C" w:rsidP="006C759E">
            <w:pPr>
              <w:jc w:val="center"/>
            </w:pPr>
            <w:r w:rsidRPr="00210929">
              <w:t>LRD0830</w:t>
            </w:r>
          </w:p>
        </w:tc>
        <w:tc>
          <w:tcPr>
            <w:tcW w:w="4961" w:type="dxa"/>
            <w:vAlign w:val="center"/>
          </w:tcPr>
          <w:p w14:paraId="67F3DCF3" w14:textId="77777777" w:rsidR="0078703C" w:rsidRPr="00210929" w:rsidRDefault="0078703C" w:rsidP="006C759E">
            <w:r w:rsidRPr="00210929">
              <w:t>Сума отриманого доходу від реалізації майна, наданого в заставу (за винятком податку на додану вартість)</w:t>
            </w:r>
          </w:p>
        </w:tc>
        <w:tc>
          <w:tcPr>
            <w:tcW w:w="1985" w:type="dxa"/>
            <w:vAlign w:val="center"/>
          </w:tcPr>
          <w:p w14:paraId="1170495F" w14:textId="77777777" w:rsidR="0078703C" w:rsidRPr="00210929" w:rsidRDefault="0078703C" w:rsidP="006C759E">
            <w:r w:rsidRPr="00210929">
              <w:t>T100</w:t>
            </w:r>
          </w:p>
        </w:tc>
        <w:tc>
          <w:tcPr>
            <w:tcW w:w="2335" w:type="dxa"/>
            <w:vAlign w:val="center"/>
          </w:tcPr>
          <w:p w14:paraId="1BBB74FD" w14:textId="77777777" w:rsidR="0078703C" w:rsidRPr="00210929" w:rsidRDefault="0078703C" w:rsidP="006C759E">
            <w:r w:rsidRPr="00210929">
              <w:t>Немає</w:t>
            </w:r>
          </w:p>
        </w:tc>
        <w:tc>
          <w:tcPr>
            <w:tcW w:w="2065" w:type="dxa"/>
            <w:vAlign w:val="center"/>
          </w:tcPr>
          <w:p w14:paraId="0183DF96" w14:textId="77777777" w:rsidR="0078703C" w:rsidRPr="00210929" w:rsidRDefault="0078703C" w:rsidP="006C759E">
            <w:r w:rsidRPr="00210929">
              <w:t>Немає</w:t>
            </w:r>
          </w:p>
        </w:tc>
        <w:tc>
          <w:tcPr>
            <w:tcW w:w="986" w:type="dxa"/>
            <w:vAlign w:val="center"/>
          </w:tcPr>
          <w:p w14:paraId="3B253085" w14:textId="77777777" w:rsidR="0078703C" w:rsidRPr="00210929" w:rsidRDefault="0078703C" w:rsidP="006C759E">
            <w:pPr>
              <w:rPr>
                <w:lang w:val="en-US"/>
              </w:rPr>
            </w:pPr>
            <w:r w:rsidRPr="00210929">
              <w:t>LR</w:t>
            </w:r>
            <w:r w:rsidRPr="00210929">
              <w:rPr>
                <w:lang w:val="en-US"/>
              </w:rPr>
              <w:t>D</w:t>
            </w:r>
          </w:p>
        </w:tc>
      </w:tr>
      <w:tr w:rsidR="00A636E1" w:rsidRPr="00210929" w14:paraId="350E74FC" w14:textId="77777777" w:rsidTr="00ED4E8C">
        <w:trPr>
          <w:cantSplit/>
          <w:jc w:val="center"/>
        </w:trPr>
        <w:tc>
          <w:tcPr>
            <w:tcW w:w="936" w:type="dxa"/>
            <w:vAlign w:val="center"/>
          </w:tcPr>
          <w:p w14:paraId="0690A7B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67EDB70" w14:textId="77777777" w:rsidR="0078703C" w:rsidRPr="00210929" w:rsidRDefault="0078703C" w:rsidP="006C759E">
            <w:pPr>
              <w:jc w:val="center"/>
            </w:pPr>
            <w:r w:rsidRPr="00210929">
              <w:t>LRD0840</w:t>
            </w:r>
          </w:p>
        </w:tc>
        <w:tc>
          <w:tcPr>
            <w:tcW w:w="4961" w:type="dxa"/>
            <w:vAlign w:val="center"/>
          </w:tcPr>
          <w:p w14:paraId="7BB54E39" w14:textId="5A4B1BC0" w:rsidR="0078703C" w:rsidRPr="00210929" w:rsidRDefault="0078703C" w:rsidP="00583B0C">
            <w:r w:rsidRPr="00210929">
              <w:t>Сума отриманого доходу від операцій з</w:t>
            </w:r>
            <w:r w:rsidR="00583B0C">
              <w:t>і</w:t>
            </w:r>
            <w:r w:rsidRPr="00210929">
              <w:t xml:space="preserve"> зберігання майна</w:t>
            </w:r>
          </w:p>
        </w:tc>
        <w:tc>
          <w:tcPr>
            <w:tcW w:w="1985" w:type="dxa"/>
            <w:vAlign w:val="center"/>
          </w:tcPr>
          <w:p w14:paraId="7586C854" w14:textId="77777777" w:rsidR="0078703C" w:rsidRPr="00210929" w:rsidRDefault="0078703C" w:rsidP="006C759E">
            <w:r w:rsidRPr="00210929">
              <w:t>T100</w:t>
            </w:r>
          </w:p>
        </w:tc>
        <w:tc>
          <w:tcPr>
            <w:tcW w:w="2335" w:type="dxa"/>
            <w:vAlign w:val="center"/>
          </w:tcPr>
          <w:p w14:paraId="4EC046CF" w14:textId="77777777" w:rsidR="0078703C" w:rsidRPr="00210929" w:rsidRDefault="0078703C" w:rsidP="006C759E">
            <w:r w:rsidRPr="00210929">
              <w:t>Немає</w:t>
            </w:r>
          </w:p>
        </w:tc>
        <w:tc>
          <w:tcPr>
            <w:tcW w:w="2065" w:type="dxa"/>
            <w:vAlign w:val="center"/>
          </w:tcPr>
          <w:p w14:paraId="41695CA0" w14:textId="77777777" w:rsidR="0078703C" w:rsidRPr="00210929" w:rsidRDefault="0078703C" w:rsidP="006C759E">
            <w:r w:rsidRPr="00210929">
              <w:t>Немає</w:t>
            </w:r>
          </w:p>
        </w:tc>
        <w:tc>
          <w:tcPr>
            <w:tcW w:w="986" w:type="dxa"/>
            <w:vAlign w:val="center"/>
          </w:tcPr>
          <w:p w14:paraId="02132F69" w14:textId="77777777" w:rsidR="0078703C" w:rsidRPr="00210929" w:rsidRDefault="0078703C" w:rsidP="006C759E">
            <w:pPr>
              <w:rPr>
                <w:lang w:val="en-US"/>
              </w:rPr>
            </w:pPr>
            <w:r w:rsidRPr="00210929">
              <w:t>LR</w:t>
            </w:r>
            <w:r w:rsidRPr="00210929">
              <w:rPr>
                <w:lang w:val="en-US"/>
              </w:rPr>
              <w:t>D</w:t>
            </w:r>
          </w:p>
        </w:tc>
      </w:tr>
      <w:tr w:rsidR="00A636E1" w:rsidRPr="00210929" w14:paraId="7C7F22A1" w14:textId="77777777" w:rsidTr="00ED4E8C">
        <w:trPr>
          <w:cantSplit/>
          <w:jc w:val="center"/>
        </w:trPr>
        <w:tc>
          <w:tcPr>
            <w:tcW w:w="936" w:type="dxa"/>
            <w:vAlign w:val="center"/>
          </w:tcPr>
          <w:p w14:paraId="06AAB6F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E3A4D9D" w14:textId="77777777" w:rsidR="0078703C" w:rsidRPr="00210929" w:rsidRDefault="0078703C" w:rsidP="006C759E">
            <w:pPr>
              <w:jc w:val="center"/>
            </w:pPr>
            <w:r w:rsidRPr="00210929">
              <w:t>LRD0850</w:t>
            </w:r>
          </w:p>
        </w:tc>
        <w:tc>
          <w:tcPr>
            <w:tcW w:w="4961" w:type="dxa"/>
            <w:vAlign w:val="center"/>
          </w:tcPr>
          <w:p w14:paraId="7DC07418" w14:textId="77777777" w:rsidR="0078703C" w:rsidRPr="00210929" w:rsidRDefault="0078703C" w:rsidP="006C759E">
            <w:r w:rsidRPr="00210929">
              <w:t>Сума отриманого доходу від надання послуг з оцінки майна</w:t>
            </w:r>
          </w:p>
        </w:tc>
        <w:tc>
          <w:tcPr>
            <w:tcW w:w="1985" w:type="dxa"/>
            <w:vAlign w:val="center"/>
          </w:tcPr>
          <w:p w14:paraId="5B32CAC8" w14:textId="77777777" w:rsidR="0078703C" w:rsidRPr="00210929" w:rsidRDefault="0078703C" w:rsidP="006C759E">
            <w:r w:rsidRPr="00210929">
              <w:t>T100</w:t>
            </w:r>
          </w:p>
        </w:tc>
        <w:tc>
          <w:tcPr>
            <w:tcW w:w="2335" w:type="dxa"/>
            <w:vAlign w:val="center"/>
          </w:tcPr>
          <w:p w14:paraId="469A437B" w14:textId="77777777" w:rsidR="0078703C" w:rsidRPr="00210929" w:rsidRDefault="0078703C" w:rsidP="006C759E">
            <w:r w:rsidRPr="00210929">
              <w:t>Немає</w:t>
            </w:r>
          </w:p>
        </w:tc>
        <w:tc>
          <w:tcPr>
            <w:tcW w:w="2065" w:type="dxa"/>
            <w:vAlign w:val="center"/>
          </w:tcPr>
          <w:p w14:paraId="271BA3F2" w14:textId="77777777" w:rsidR="0078703C" w:rsidRPr="00210929" w:rsidRDefault="0078703C" w:rsidP="006C759E">
            <w:r w:rsidRPr="00210929">
              <w:t>Немає</w:t>
            </w:r>
          </w:p>
        </w:tc>
        <w:tc>
          <w:tcPr>
            <w:tcW w:w="986" w:type="dxa"/>
            <w:vAlign w:val="center"/>
          </w:tcPr>
          <w:p w14:paraId="6A6D41B8" w14:textId="77777777" w:rsidR="0078703C" w:rsidRPr="00210929" w:rsidRDefault="0078703C" w:rsidP="006C759E">
            <w:pPr>
              <w:rPr>
                <w:lang w:val="en-US"/>
              </w:rPr>
            </w:pPr>
            <w:r w:rsidRPr="00210929">
              <w:t>LR</w:t>
            </w:r>
            <w:r w:rsidRPr="00210929">
              <w:rPr>
                <w:lang w:val="en-US"/>
              </w:rPr>
              <w:t>D</w:t>
            </w:r>
          </w:p>
        </w:tc>
      </w:tr>
      <w:tr w:rsidR="00A636E1" w:rsidRPr="00210929" w14:paraId="356C2D42" w14:textId="77777777" w:rsidTr="00ED4E8C">
        <w:trPr>
          <w:cantSplit/>
          <w:jc w:val="center"/>
        </w:trPr>
        <w:tc>
          <w:tcPr>
            <w:tcW w:w="936" w:type="dxa"/>
            <w:vAlign w:val="center"/>
          </w:tcPr>
          <w:p w14:paraId="3460852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5E217F0" w14:textId="77777777" w:rsidR="0078703C" w:rsidRPr="00210929" w:rsidRDefault="0078703C" w:rsidP="006C759E">
            <w:pPr>
              <w:jc w:val="center"/>
            </w:pPr>
            <w:r w:rsidRPr="00210929">
              <w:t>LRD0860</w:t>
            </w:r>
          </w:p>
        </w:tc>
        <w:tc>
          <w:tcPr>
            <w:tcW w:w="4961" w:type="dxa"/>
            <w:vAlign w:val="center"/>
          </w:tcPr>
          <w:p w14:paraId="7DBD5768" w14:textId="77777777" w:rsidR="0078703C" w:rsidRPr="00210929" w:rsidRDefault="0078703C" w:rsidP="006C759E">
            <w:r w:rsidRPr="00210929">
              <w:t>Сума отриманого доходу за агентськими договорами зі страховими компаніями</w:t>
            </w:r>
          </w:p>
        </w:tc>
        <w:tc>
          <w:tcPr>
            <w:tcW w:w="1985" w:type="dxa"/>
            <w:vAlign w:val="center"/>
          </w:tcPr>
          <w:p w14:paraId="63CF2F7C" w14:textId="77777777" w:rsidR="0078703C" w:rsidRPr="00210929" w:rsidRDefault="0078703C" w:rsidP="006C759E">
            <w:r w:rsidRPr="00210929">
              <w:t>T100</w:t>
            </w:r>
          </w:p>
        </w:tc>
        <w:tc>
          <w:tcPr>
            <w:tcW w:w="2335" w:type="dxa"/>
            <w:vAlign w:val="center"/>
          </w:tcPr>
          <w:p w14:paraId="1E5D87E2" w14:textId="77777777" w:rsidR="0078703C" w:rsidRPr="00210929" w:rsidRDefault="0078703C" w:rsidP="006C759E">
            <w:r w:rsidRPr="00210929">
              <w:t>Немає</w:t>
            </w:r>
          </w:p>
        </w:tc>
        <w:tc>
          <w:tcPr>
            <w:tcW w:w="2065" w:type="dxa"/>
            <w:vAlign w:val="center"/>
          </w:tcPr>
          <w:p w14:paraId="0532A8CB" w14:textId="77777777" w:rsidR="0078703C" w:rsidRPr="00210929" w:rsidRDefault="0078703C" w:rsidP="006C759E">
            <w:r w:rsidRPr="00210929">
              <w:t>Немає</w:t>
            </w:r>
          </w:p>
        </w:tc>
        <w:tc>
          <w:tcPr>
            <w:tcW w:w="986" w:type="dxa"/>
            <w:vAlign w:val="center"/>
          </w:tcPr>
          <w:p w14:paraId="0382365D" w14:textId="77777777" w:rsidR="0078703C" w:rsidRPr="00210929" w:rsidRDefault="0078703C" w:rsidP="006C759E">
            <w:pPr>
              <w:rPr>
                <w:lang w:val="en-US"/>
              </w:rPr>
            </w:pPr>
            <w:r w:rsidRPr="00210929">
              <w:t>LR</w:t>
            </w:r>
            <w:r w:rsidRPr="00210929">
              <w:rPr>
                <w:lang w:val="en-US"/>
              </w:rPr>
              <w:t>D</w:t>
            </w:r>
          </w:p>
        </w:tc>
      </w:tr>
      <w:tr w:rsidR="00A636E1" w:rsidRPr="00210929" w14:paraId="30DE156F" w14:textId="77777777" w:rsidTr="00ED4E8C">
        <w:trPr>
          <w:cantSplit/>
          <w:jc w:val="center"/>
        </w:trPr>
        <w:tc>
          <w:tcPr>
            <w:tcW w:w="936" w:type="dxa"/>
            <w:vAlign w:val="center"/>
          </w:tcPr>
          <w:p w14:paraId="1210FB8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8ED0AC" w14:textId="77777777" w:rsidR="0078703C" w:rsidRPr="00210929" w:rsidRDefault="0078703C" w:rsidP="006C759E">
            <w:pPr>
              <w:jc w:val="center"/>
            </w:pPr>
            <w:r w:rsidRPr="00210929">
              <w:t>LRD0870</w:t>
            </w:r>
          </w:p>
        </w:tc>
        <w:tc>
          <w:tcPr>
            <w:tcW w:w="4961" w:type="dxa"/>
            <w:vAlign w:val="center"/>
          </w:tcPr>
          <w:p w14:paraId="71E833C4" w14:textId="77777777" w:rsidR="0078703C" w:rsidRPr="00210929" w:rsidRDefault="0078703C" w:rsidP="006C759E">
            <w:r w:rsidRPr="00210929">
              <w:t>Сума отриманого доходу від коштів, розміщених на депозитних рахунках у банках</w:t>
            </w:r>
          </w:p>
        </w:tc>
        <w:tc>
          <w:tcPr>
            <w:tcW w:w="1985" w:type="dxa"/>
            <w:vAlign w:val="center"/>
          </w:tcPr>
          <w:p w14:paraId="7416EBDF" w14:textId="77777777" w:rsidR="0078703C" w:rsidRPr="00210929" w:rsidRDefault="0078703C" w:rsidP="006C759E">
            <w:r w:rsidRPr="00210929">
              <w:t>T100</w:t>
            </w:r>
          </w:p>
        </w:tc>
        <w:tc>
          <w:tcPr>
            <w:tcW w:w="2335" w:type="dxa"/>
            <w:vAlign w:val="center"/>
          </w:tcPr>
          <w:p w14:paraId="2E63CC04" w14:textId="77777777" w:rsidR="0078703C" w:rsidRPr="00210929" w:rsidRDefault="0078703C" w:rsidP="006C759E">
            <w:r w:rsidRPr="00210929">
              <w:t>Немає</w:t>
            </w:r>
          </w:p>
        </w:tc>
        <w:tc>
          <w:tcPr>
            <w:tcW w:w="2065" w:type="dxa"/>
            <w:vAlign w:val="center"/>
          </w:tcPr>
          <w:p w14:paraId="45966EA0" w14:textId="77777777" w:rsidR="0078703C" w:rsidRPr="00210929" w:rsidRDefault="0078703C" w:rsidP="006C759E">
            <w:r w:rsidRPr="00210929">
              <w:t>Немає</w:t>
            </w:r>
          </w:p>
        </w:tc>
        <w:tc>
          <w:tcPr>
            <w:tcW w:w="986" w:type="dxa"/>
            <w:vAlign w:val="center"/>
          </w:tcPr>
          <w:p w14:paraId="371EBA4E" w14:textId="77777777" w:rsidR="0078703C" w:rsidRPr="00210929" w:rsidRDefault="0078703C" w:rsidP="006C759E">
            <w:pPr>
              <w:rPr>
                <w:lang w:val="en-US"/>
              </w:rPr>
            </w:pPr>
            <w:r w:rsidRPr="00210929">
              <w:t>LR</w:t>
            </w:r>
            <w:r w:rsidRPr="00210929">
              <w:rPr>
                <w:lang w:val="en-US"/>
              </w:rPr>
              <w:t>D</w:t>
            </w:r>
          </w:p>
        </w:tc>
      </w:tr>
      <w:tr w:rsidR="00A636E1" w:rsidRPr="00210929" w14:paraId="42C8FB20" w14:textId="77777777" w:rsidTr="00ED4E8C">
        <w:trPr>
          <w:cantSplit/>
          <w:jc w:val="center"/>
        </w:trPr>
        <w:tc>
          <w:tcPr>
            <w:tcW w:w="936" w:type="dxa"/>
            <w:vAlign w:val="center"/>
          </w:tcPr>
          <w:p w14:paraId="52E907A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0D7AB0C" w14:textId="77777777" w:rsidR="0078703C" w:rsidRPr="00210929" w:rsidRDefault="0078703C" w:rsidP="006C759E">
            <w:pPr>
              <w:jc w:val="center"/>
            </w:pPr>
            <w:r w:rsidRPr="00210929">
              <w:t>LRD0880</w:t>
            </w:r>
          </w:p>
        </w:tc>
        <w:tc>
          <w:tcPr>
            <w:tcW w:w="4961" w:type="dxa"/>
            <w:vAlign w:val="center"/>
          </w:tcPr>
          <w:p w14:paraId="7CC9BE3A" w14:textId="77777777" w:rsidR="0078703C" w:rsidRPr="00210929" w:rsidRDefault="0078703C" w:rsidP="006C759E">
            <w:r w:rsidRPr="00210929">
              <w:t>Сума отриманих інших доходів</w:t>
            </w:r>
          </w:p>
        </w:tc>
        <w:tc>
          <w:tcPr>
            <w:tcW w:w="1985" w:type="dxa"/>
            <w:vAlign w:val="center"/>
          </w:tcPr>
          <w:p w14:paraId="6293B33A" w14:textId="77777777" w:rsidR="0078703C" w:rsidRPr="00210929" w:rsidRDefault="0078703C" w:rsidP="006C759E">
            <w:r w:rsidRPr="00210929">
              <w:t>T100</w:t>
            </w:r>
          </w:p>
        </w:tc>
        <w:tc>
          <w:tcPr>
            <w:tcW w:w="2335" w:type="dxa"/>
            <w:vAlign w:val="center"/>
          </w:tcPr>
          <w:p w14:paraId="574F9129" w14:textId="77777777" w:rsidR="0078703C" w:rsidRPr="00210929" w:rsidRDefault="0078703C" w:rsidP="006C759E">
            <w:r w:rsidRPr="00210929">
              <w:t>Немає</w:t>
            </w:r>
          </w:p>
        </w:tc>
        <w:tc>
          <w:tcPr>
            <w:tcW w:w="2065" w:type="dxa"/>
            <w:vAlign w:val="center"/>
          </w:tcPr>
          <w:p w14:paraId="2280AA9D" w14:textId="77777777" w:rsidR="0078703C" w:rsidRPr="00210929" w:rsidRDefault="0078703C" w:rsidP="006C759E">
            <w:r w:rsidRPr="00210929">
              <w:t>Немає</w:t>
            </w:r>
          </w:p>
        </w:tc>
        <w:tc>
          <w:tcPr>
            <w:tcW w:w="986" w:type="dxa"/>
            <w:vAlign w:val="center"/>
          </w:tcPr>
          <w:p w14:paraId="3D1DFEE9" w14:textId="77777777" w:rsidR="0078703C" w:rsidRPr="00210929" w:rsidRDefault="0078703C" w:rsidP="006C759E">
            <w:pPr>
              <w:rPr>
                <w:lang w:val="en-US"/>
              </w:rPr>
            </w:pPr>
            <w:r w:rsidRPr="00210929">
              <w:t>LR</w:t>
            </w:r>
            <w:r w:rsidRPr="00210929">
              <w:rPr>
                <w:lang w:val="en-US"/>
              </w:rPr>
              <w:t>D</w:t>
            </w:r>
          </w:p>
        </w:tc>
      </w:tr>
      <w:tr w:rsidR="00A636E1" w:rsidRPr="00210929" w14:paraId="360AF7DB" w14:textId="77777777" w:rsidTr="00ED4E8C">
        <w:trPr>
          <w:cantSplit/>
          <w:jc w:val="center"/>
        </w:trPr>
        <w:tc>
          <w:tcPr>
            <w:tcW w:w="936" w:type="dxa"/>
            <w:vAlign w:val="center"/>
          </w:tcPr>
          <w:p w14:paraId="3356C33B"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28C88A6" w14:textId="77777777" w:rsidR="0078703C" w:rsidRPr="00210929" w:rsidRDefault="0078703C" w:rsidP="006C759E">
            <w:pPr>
              <w:jc w:val="center"/>
            </w:pPr>
            <w:r w:rsidRPr="00210929">
              <w:t>LRD0900</w:t>
            </w:r>
          </w:p>
        </w:tc>
        <w:tc>
          <w:tcPr>
            <w:tcW w:w="4961" w:type="dxa"/>
            <w:vAlign w:val="center"/>
          </w:tcPr>
          <w:p w14:paraId="04631675" w14:textId="77777777" w:rsidR="0078703C" w:rsidRPr="00210929" w:rsidRDefault="0078703C" w:rsidP="006C759E">
            <w:r w:rsidRPr="00210929">
              <w:t>Загальна сума витрат</w:t>
            </w:r>
          </w:p>
        </w:tc>
        <w:tc>
          <w:tcPr>
            <w:tcW w:w="1985" w:type="dxa"/>
            <w:vAlign w:val="center"/>
          </w:tcPr>
          <w:p w14:paraId="68614B49" w14:textId="77777777" w:rsidR="0078703C" w:rsidRPr="00210929" w:rsidRDefault="0078703C" w:rsidP="006C759E">
            <w:r w:rsidRPr="00210929">
              <w:t>T100</w:t>
            </w:r>
          </w:p>
        </w:tc>
        <w:tc>
          <w:tcPr>
            <w:tcW w:w="2335" w:type="dxa"/>
            <w:vAlign w:val="center"/>
          </w:tcPr>
          <w:p w14:paraId="779225FA" w14:textId="77777777" w:rsidR="0078703C" w:rsidRPr="00210929" w:rsidRDefault="0078703C" w:rsidP="006C759E">
            <w:r w:rsidRPr="00210929">
              <w:t>Немає</w:t>
            </w:r>
          </w:p>
        </w:tc>
        <w:tc>
          <w:tcPr>
            <w:tcW w:w="2065" w:type="dxa"/>
            <w:vAlign w:val="center"/>
          </w:tcPr>
          <w:p w14:paraId="3CC7EEB1" w14:textId="77777777" w:rsidR="0078703C" w:rsidRPr="00210929" w:rsidRDefault="0078703C" w:rsidP="006C759E">
            <w:r w:rsidRPr="00210929">
              <w:t>Немає</w:t>
            </w:r>
          </w:p>
        </w:tc>
        <w:tc>
          <w:tcPr>
            <w:tcW w:w="986" w:type="dxa"/>
            <w:vAlign w:val="center"/>
          </w:tcPr>
          <w:p w14:paraId="5D1CD457" w14:textId="77777777" w:rsidR="0078703C" w:rsidRPr="00210929" w:rsidRDefault="0078703C" w:rsidP="006C759E">
            <w:pPr>
              <w:rPr>
                <w:lang w:val="en-US"/>
              </w:rPr>
            </w:pPr>
            <w:r w:rsidRPr="00210929">
              <w:t>LR</w:t>
            </w:r>
            <w:r w:rsidRPr="00210929">
              <w:rPr>
                <w:lang w:val="en-US"/>
              </w:rPr>
              <w:t>D</w:t>
            </w:r>
          </w:p>
        </w:tc>
      </w:tr>
      <w:tr w:rsidR="00A636E1" w:rsidRPr="00210929" w14:paraId="3A4918D8" w14:textId="77777777" w:rsidTr="00ED4E8C">
        <w:trPr>
          <w:cantSplit/>
          <w:jc w:val="center"/>
        </w:trPr>
        <w:tc>
          <w:tcPr>
            <w:tcW w:w="936" w:type="dxa"/>
            <w:vAlign w:val="center"/>
          </w:tcPr>
          <w:p w14:paraId="5DD355C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F8E0571" w14:textId="77777777" w:rsidR="0078703C" w:rsidRPr="00210929" w:rsidRDefault="0078703C" w:rsidP="006C759E">
            <w:pPr>
              <w:jc w:val="center"/>
            </w:pPr>
            <w:r w:rsidRPr="00210929">
              <w:t>LRD0910</w:t>
            </w:r>
          </w:p>
        </w:tc>
        <w:tc>
          <w:tcPr>
            <w:tcW w:w="4961" w:type="dxa"/>
            <w:vAlign w:val="center"/>
          </w:tcPr>
          <w:p w14:paraId="56736D3B" w14:textId="77777777" w:rsidR="0078703C" w:rsidRPr="00210929" w:rsidRDefault="0078703C" w:rsidP="006C759E">
            <w:r w:rsidRPr="00210929">
              <w:t>Сума витрат на заробітну плату</w:t>
            </w:r>
          </w:p>
        </w:tc>
        <w:tc>
          <w:tcPr>
            <w:tcW w:w="1985" w:type="dxa"/>
            <w:vAlign w:val="center"/>
          </w:tcPr>
          <w:p w14:paraId="25325E95" w14:textId="77777777" w:rsidR="0078703C" w:rsidRPr="00210929" w:rsidRDefault="0078703C" w:rsidP="006C759E">
            <w:r w:rsidRPr="00210929">
              <w:t>T100</w:t>
            </w:r>
          </w:p>
        </w:tc>
        <w:tc>
          <w:tcPr>
            <w:tcW w:w="2335" w:type="dxa"/>
            <w:vAlign w:val="center"/>
          </w:tcPr>
          <w:p w14:paraId="18632E0F" w14:textId="77777777" w:rsidR="0078703C" w:rsidRPr="00210929" w:rsidRDefault="0078703C" w:rsidP="006C759E">
            <w:r w:rsidRPr="00210929">
              <w:t>Немає</w:t>
            </w:r>
          </w:p>
        </w:tc>
        <w:tc>
          <w:tcPr>
            <w:tcW w:w="2065" w:type="dxa"/>
            <w:vAlign w:val="center"/>
          </w:tcPr>
          <w:p w14:paraId="2FEAA435" w14:textId="77777777" w:rsidR="0078703C" w:rsidRPr="00210929" w:rsidRDefault="0078703C" w:rsidP="006C759E">
            <w:r w:rsidRPr="00210929">
              <w:t>Немає</w:t>
            </w:r>
          </w:p>
        </w:tc>
        <w:tc>
          <w:tcPr>
            <w:tcW w:w="986" w:type="dxa"/>
            <w:vAlign w:val="center"/>
          </w:tcPr>
          <w:p w14:paraId="57AA45EA" w14:textId="77777777" w:rsidR="0078703C" w:rsidRPr="00210929" w:rsidRDefault="0078703C" w:rsidP="006C759E">
            <w:pPr>
              <w:rPr>
                <w:lang w:val="en-US"/>
              </w:rPr>
            </w:pPr>
            <w:r w:rsidRPr="00210929">
              <w:t>LR</w:t>
            </w:r>
            <w:r w:rsidRPr="00210929">
              <w:rPr>
                <w:lang w:val="en-US"/>
              </w:rPr>
              <w:t>D</w:t>
            </w:r>
          </w:p>
        </w:tc>
      </w:tr>
      <w:tr w:rsidR="00A636E1" w:rsidRPr="00210929" w14:paraId="5450A3BB" w14:textId="77777777" w:rsidTr="00ED4E8C">
        <w:trPr>
          <w:cantSplit/>
          <w:jc w:val="center"/>
        </w:trPr>
        <w:tc>
          <w:tcPr>
            <w:tcW w:w="936" w:type="dxa"/>
            <w:vAlign w:val="center"/>
          </w:tcPr>
          <w:p w14:paraId="214AF37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36A92F0" w14:textId="77777777" w:rsidR="0078703C" w:rsidRPr="00210929" w:rsidRDefault="0078703C" w:rsidP="006C759E">
            <w:pPr>
              <w:jc w:val="center"/>
            </w:pPr>
            <w:r w:rsidRPr="00210929">
              <w:t>LRD0920</w:t>
            </w:r>
          </w:p>
        </w:tc>
        <w:tc>
          <w:tcPr>
            <w:tcW w:w="4961" w:type="dxa"/>
            <w:vAlign w:val="center"/>
          </w:tcPr>
          <w:p w14:paraId="3A93ED4F" w14:textId="77777777" w:rsidR="0078703C" w:rsidRPr="00210929" w:rsidRDefault="0078703C" w:rsidP="006C759E">
            <w:r w:rsidRPr="00210929">
              <w:t>Сума витрат на оренду</w:t>
            </w:r>
          </w:p>
        </w:tc>
        <w:tc>
          <w:tcPr>
            <w:tcW w:w="1985" w:type="dxa"/>
            <w:vAlign w:val="center"/>
          </w:tcPr>
          <w:p w14:paraId="5803CDA8" w14:textId="77777777" w:rsidR="0078703C" w:rsidRPr="00210929" w:rsidRDefault="0078703C" w:rsidP="006C759E">
            <w:r w:rsidRPr="00210929">
              <w:t>T100</w:t>
            </w:r>
          </w:p>
        </w:tc>
        <w:tc>
          <w:tcPr>
            <w:tcW w:w="2335" w:type="dxa"/>
            <w:vAlign w:val="center"/>
          </w:tcPr>
          <w:p w14:paraId="24F59DB2" w14:textId="77777777" w:rsidR="0078703C" w:rsidRPr="00210929" w:rsidRDefault="0078703C" w:rsidP="006C759E">
            <w:r w:rsidRPr="00210929">
              <w:t>Немає</w:t>
            </w:r>
          </w:p>
        </w:tc>
        <w:tc>
          <w:tcPr>
            <w:tcW w:w="2065" w:type="dxa"/>
            <w:vAlign w:val="center"/>
          </w:tcPr>
          <w:p w14:paraId="7DAF6C35" w14:textId="77777777" w:rsidR="0078703C" w:rsidRPr="00210929" w:rsidRDefault="0078703C" w:rsidP="006C759E">
            <w:r w:rsidRPr="00210929">
              <w:t>Немає</w:t>
            </w:r>
          </w:p>
        </w:tc>
        <w:tc>
          <w:tcPr>
            <w:tcW w:w="986" w:type="dxa"/>
            <w:vAlign w:val="center"/>
          </w:tcPr>
          <w:p w14:paraId="4DD73672" w14:textId="77777777" w:rsidR="0078703C" w:rsidRPr="00210929" w:rsidRDefault="0078703C" w:rsidP="006C759E">
            <w:pPr>
              <w:rPr>
                <w:lang w:val="en-US"/>
              </w:rPr>
            </w:pPr>
            <w:r w:rsidRPr="00210929">
              <w:t>LR</w:t>
            </w:r>
            <w:r w:rsidRPr="00210929">
              <w:rPr>
                <w:lang w:val="en-US"/>
              </w:rPr>
              <w:t>D</w:t>
            </w:r>
          </w:p>
        </w:tc>
      </w:tr>
      <w:tr w:rsidR="00A636E1" w:rsidRPr="00210929" w14:paraId="735B9D85" w14:textId="77777777" w:rsidTr="00ED4E8C">
        <w:trPr>
          <w:cantSplit/>
          <w:jc w:val="center"/>
        </w:trPr>
        <w:tc>
          <w:tcPr>
            <w:tcW w:w="936" w:type="dxa"/>
            <w:vAlign w:val="center"/>
          </w:tcPr>
          <w:p w14:paraId="34A6217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45F891B" w14:textId="77777777" w:rsidR="0078703C" w:rsidRPr="00210929" w:rsidRDefault="0078703C" w:rsidP="006C759E">
            <w:pPr>
              <w:jc w:val="center"/>
            </w:pPr>
            <w:r w:rsidRPr="00210929">
              <w:t>LRD0930</w:t>
            </w:r>
          </w:p>
        </w:tc>
        <w:tc>
          <w:tcPr>
            <w:tcW w:w="4961" w:type="dxa"/>
            <w:vAlign w:val="center"/>
          </w:tcPr>
          <w:p w14:paraId="401BC2B3" w14:textId="77777777" w:rsidR="0078703C" w:rsidRPr="00210929" w:rsidRDefault="0078703C" w:rsidP="006C759E">
            <w:r w:rsidRPr="00210929">
              <w:t>Сума витрат на охорону</w:t>
            </w:r>
          </w:p>
        </w:tc>
        <w:tc>
          <w:tcPr>
            <w:tcW w:w="1985" w:type="dxa"/>
            <w:vAlign w:val="center"/>
          </w:tcPr>
          <w:p w14:paraId="04092A78" w14:textId="77777777" w:rsidR="0078703C" w:rsidRPr="00210929" w:rsidRDefault="0078703C" w:rsidP="006C759E">
            <w:r w:rsidRPr="00210929">
              <w:t>T100</w:t>
            </w:r>
          </w:p>
        </w:tc>
        <w:tc>
          <w:tcPr>
            <w:tcW w:w="2335" w:type="dxa"/>
            <w:vAlign w:val="center"/>
          </w:tcPr>
          <w:p w14:paraId="6EAEDE1C" w14:textId="77777777" w:rsidR="0078703C" w:rsidRPr="00210929" w:rsidRDefault="0078703C" w:rsidP="006C759E">
            <w:r w:rsidRPr="00210929">
              <w:t>Немає</w:t>
            </w:r>
          </w:p>
        </w:tc>
        <w:tc>
          <w:tcPr>
            <w:tcW w:w="2065" w:type="dxa"/>
            <w:vAlign w:val="center"/>
          </w:tcPr>
          <w:p w14:paraId="458BD1EE" w14:textId="77777777" w:rsidR="0078703C" w:rsidRPr="00210929" w:rsidRDefault="0078703C" w:rsidP="006C759E">
            <w:r w:rsidRPr="00210929">
              <w:t>Немає</w:t>
            </w:r>
          </w:p>
        </w:tc>
        <w:tc>
          <w:tcPr>
            <w:tcW w:w="986" w:type="dxa"/>
            <w:vAlign w:val="center"/>
          </w:tcPr>
          <w:p w14:paraId="200177BF" w14:textId="77777777" w:rsidR="0078703C" w:rsidRPr="00210929" w:rsidRDefault="0078703C" w:rsidP="006C759E">
            <w:pPr>
              <w:rPr>
                <w:lang w:val="en-US"/>
              </w:rPr>
            </w:pPr>
            <w:r w:rsidRPr="00210929">
              <w:t>LR</w:t>
            </w:r>
            <w:r w:rsidRPr="00210929">
              <w:rPr>
                <w:lang w:val="en-US"/>
              </w:rPr>
              <w:t>D</w:t>
            </w:r>
          </w:p>
        </w:tc>
      </w:tr>
      <w:tr w:rsidR="00A636E1" w:rsidRPr="00210929" w14:paraId="2E12D051" w14:textId="77777777" w:rsidTr="00ED4E8C">
        <w:trPr>
          <w:cantSplit/>
          <w:jc w:val="center"/>
        </w:trPr>
        <w:tc>
          <w:tcPr>
            <w:tcW w:w="936" w:type="dxa"/>
            <w:vAlign w:val="center"/>
          </w:tcPr>
          <w:p w14:paraId="1CB6EDE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0D28B9E" w14:textId="77777777" w:rsidR="0078703C" w:rsidRPr="00210929" w:rsidRDefault="0078703C" w:rsidP="006C759E">
            <w:pPr>
              <w:jc w:val="center"/>
            </w:pPr>
            <w:r w:rsidRPr="00210929">
              <w:t>LRD0940</w:t>
            </w:r>
          </w:p>
        </w:tc>
        <w:tc>
          <w:tcPr>
            <w:tcW w:w="4961" w:type="dxa"/>
            <w:vAlign w:val="center"/>
          </w:tcPr>
          <w:p w14:paraId="1843032B" w14:textId="77777777" w:rsidR="0078703C" w:rsidRPr="00210929" w:rsidRDefault="0078703C" w:rsidP="006C759E">
            <w:r w:rsidRPr="00210929">
              <w:t>Сума витрат на страхування</w:t>
            </w:r>
          </w:p>
        </w:tc>
        <w:tc>
          <w:tcPr>
            <w:tcW w:w="1985" w:type="dxa"/>
            <w:vAlign w:val="center"/>
          </w:tcPr>
          <w:p w14:paraId="5DDD4922" w14:textId="77777777" w:rsidR="0078703C" w:rsidRPr="00210929" w:rsidRDefault="0078703C" w:rsidP="006C759E">
            <w:r w:rsidRPr="00210929">
              <w:t>T100</w:t>
            </w:r>
          </w:p>
        </w:tc>
        <w:tc>
          <w:tcPr>
            <w:tcW w:w="2335" w:type="dxa"/>
            <w:vAlign w:val="center"/>
          </w:tcPr>
          <w:p w14:paraId="0D4B8641" w14:textId="77777777" w:rsidR="0078703C" w:rsidRPr="00210929" w:rsidRDefault="0078703C" w:rsidP="006C759E">
            <w:r w:rsidRPr="00210929">
              <w:t>Немає</w:t>
            </w:r>
          </w:p>
        </w:tc>
        <w:tc>
          <w:tcPr>
            <w:tcW w:w="2065" w:type="dxa"/>
            <w:vAlign w:val="center"/>
          </w:tcPr>
          <w:p w14:paraId="256A2A7B" w14:textId="77777777" w:rsidR="0078703C" w:rsidRPr="00210929" w:rsidRDefault="0078703C" w:rsidP="006C759E">
            <w:r w:rsidRPr="00210929">
              <w:t>Немає</w:t>
            </w:r>
          </w:p>
        </w:tc>
        <w:tc>
          <w:tcPr>
            <w:tcW w:w="986" w:type="dxa"/>
            <w:vAlign w:val="center"/>
          </w:tcPr>
          <w:p w14:paraId="74EC735E" w14:textId="77777777" w:rsidR="0078703C" w:rsidRPr="00210929" w:rsidRDefault="0078703C" w:rsidP="006C759E">
            <w:pPr>
              <w:rPr>
                <w:lang w:val="en-US"/>
              </w:rPr>
            </w:pPr>
            <w:r w:rsidRPr="00210929">
              <w:t>LR</w:t>
            </w:r>
            <w:r w:rsidRPr="00210929">
              <w:rPr>
                <w:lang w:val="en-US"/>
              </w:rPr>
              <w:t>D</w:t>
            </w:r>
          </w:p>
        </w:tc>
      </w:tr>
      <w:tr w:rsidR="00A636E1" w:rsidRPr="00210929" w14:paraId="68E16620" w14:textId="77777777" w:rsidTr="00ED4E8C">
        <w:trPr>
          <w:cantSplit/>
          <w:jc w:val="center"/>
        </w:trPr>
        <w:tc>
          <w:tcPr>
            <w:tcW w:w="936" w:type="dxa"/>
            <w:vAlign w:val="center"/>
          </w:tcPr>
          <w:p w14:paraId="22CE6DF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45CB16E" w14:textId="77777777" w:rsidR="0078703C" w:rsidRPr="00210929" w:rsidRDefault="0078703C" w:rsidP="006C759E">
            <w:pPr>
              <w:jc w:val="center"/>
            </w:pPr>
            <w:r w:rsidRPr="00210929">
              <w:t>LRD0950</w:t>
            </w:r>
          </w:p>
        </w:tc>
        <w:tc>
          <w:tcPr>
            <w:tcW w:w="4961" w:type="dxa"/>
            <w:vAlign w:val="center"/>
          </w:tcPr>
          <w:p w14:paraId="530FC4F7" w14:textId="77777777" w:rsidR="0078703C" w:rsidRPr="00210929" w:rsidRDefault="0078703C" w:rsidP="006C759E">
            <w:r w:rsidRPr="00210929">
              <w:t>Сума витрат на рекламу та маркетингові послуги</w:t>
            </w:r>
          </w:p>
        </w:tc>
        <w:tc>
          <w:tcPr>
            <w:tcW w:w="1985" w:type="dxa"/>
            <w:vAlign w:val="center"/>
          </w:tcPr>
          <w:p w14:paraId="1F04292D" w14:textId="77777777" w:rsidR="0078703C" w:rsidRPr="00210929" w:rsidRDefault="0078703C" w:rsidP="006C759E">
            <w:r w:rsidRPr="00210929">
              <w:t>T100</w:t>
            </w:r>
          </w:p>
        </w:tc>
        <w:tc>
          <w:tcPr>
            <w:tcW w:w="2335" w:type="dxa"/>
            <w:vAlign w:val="center"/>
          </w:tcPr>
          <w:p w14:paraId="7DAC56F8" w14:textId="77777777" w:rsidR="0078703C" w:rsidRPr="00210929" w:rsidRDefault="0078703C" w:rsidP="006C759E">
            <w:r w:rsidRPr="00210929">
              <w:t>Немає</w:t>
            </w:r>
          </w:p>
        </w:tc>
        <w:tc>
          <w:tcPr>
            <w:tcW w:w="2065" w:type="dxa"/>
            <w:vAlign w:val="center"/>
          </w:tcPr>
          <w:p w14:paraId="57916E10" w14:textId="77777777" w:rsidR="0078703C" w:rsidRPr="00210929" w:rsidRDefault="0078703C" w:rsidP="006C759E">
            <w:r w:rsidRPr="00210929">
              <w:t>Немає</w:t>
            </w:r>
          </w:p>
        </w:tc>
        <w:tc>
          <w:tcPr>
            <w:tcW w:w="986" w:type="dxa"/>
            <w:vAlign w:val="center"/>
          </w:tcPr>
          <w:p w14:paraId="01385354" w14:textId="77777777" w:rsidR="0078703C" w:rsidRPr="00210929" w:rsidRDefault="0078703C" w:rsidP="006C759E">
            <w:pPr>
              <w:rPr>
                <w:lang w:val="en-US"/>
              </w:rPr>
            </w:pPr>
            <w:r w:rsidRPr="00210929">
              <w:t>LR</w:t>
            </w:r>
            <w:r w:rsidRPr="00210929">
              <w:rPr>
                <w:lang w:val="en-US"/>
              </w:rPr>
              <w:t>D</w:t>
            </w:r>
          </w:p>
        </w:tc>
      </w:tr>
      <w:tr w:rsidR="00A636E1" w:rsidRPr="00210929" w14:paraId="683FD31C" w14:textId="77777777" w:rsidTr="00ED4E8C">
        <w:trPr>
          <w:cantSplit/>
          <w:jc w:val="center"/>
        </w:trPr>
        <w:tc>
          <w:tcPr>
            <w:tcW w:w="936" w:type="dxa"/>
            <w:vAlign w:val="center"/>
          </w:tcPr>
          <w:p w14:paraId="2A17C4B3"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CE1DB9E" w14:textId="77777777" w:rsidR="0078703C" w:rsidRPr="00210929" w:rsidRDefault="0078703C" w:rsidP="006C759E">
            <w:pPr>
              <w:jc w:val="center"/>
            </w:pPr>
            <w:r w:rsidRPr="00210929">
              <w:t>LRD0960</w:t>
            </w:r>
          </w:p>
        </w:tc>
        <w:tc>
          <w:tcPr>
            <w:tcW w:w="4961" w:type="dxa"/>
            <w:vAlign w:val="center"/>
          </w:tcPr>
          <w:p w14:paraId="2FB33F60" w14:textId="77777777" w:rsidR="0078703C" w:rsidRPr="00210929" w:rsidRDefault="0078703C" w:rsidP="006C759E">
            <w:r w:rsidRPr="00210929">
              <w:t>Сума витрат на юридичні послуги</w:t>
            </w:r>
          </w:p>
        </w:tc>
        <w:tc>
          <w:tcPr>
            <w:tcW w:w="1985" w:type="dxa"/>
            <w:vAlign w:val="center"/>
          </w:tcPr>
          <w:p w14:paraId="0A930CD6" w14:textId="77777777" w:rsidR="0078703C" w:rsidRPr="00210929" w:rsidRDefault="0078703C" w:rsidP="006C759E">
            <w:r w:rsidRPr="00210929">
              <w:t>T100</w:t>
            </w:r>
          </w:p>
        </w:tc>
        <w:tc>
          <w:tcPr>
            <w:tcW w:w="2335" w:type="dxa"/>
            <w:vAlign w:val="center"/>
          </w:tcPr>
          <w:p w14:paraId="466021BE" w14:textId="77777777" w:rsidR="0078703C" w:rsidRPr="00210929" w:rsidRDefault="0078703C" w:rsidP="006C759E">
            <w:r w:rsidRPr="00210929">
              <w:t>Немає</w:t>
            </w:r>
          </w:p>
        </w:tc>
        <w:tc>
          <w:tcPr>
            <w:tcW w:w="2065" w:type="dxa"/>
            <w:vAlign w:val="center"/>
          </w:tcPr>
          <w:p w14:paraId="70FB521C" w14:textId="77777777" w:rsidR="0078703C" w:rsidRPr="00210929" w:rsidRDefault="0078703C" w:rsidP="006C759E">
            <w:r w:rsidRPr="00210929">
              <w:t>Немає</w:t>
            </w:r>
          </w:p>
        </w:tc>
        <w:tc>
          <w:tcPr>
            <w:tcW w:w="986" w:type="dxa"/>
            <w:vAlign w:val="center"/>
          </w:tcPr>
          <w:p w14:paraId="7489DF13" w14:textId="77777777" w:rsidR="0078703C" w:rsidRPr="00210929" w:rsidRDefault="0078703C" w:rsidP="006C759E">
            <w:pPr>
              <w:rPr>
                <w:lang w:val="en-US"/>
              </w:rPr>
            </w:pPr>
            <w:r w:rsidRPr="00210929">
              <w:t>LR</w:t>
            </w:r>
            <w:r w:rsidRPr="00210929">
              <w:rPr>
                <w:lang w:val="en-US"/>
              </w:rPr>
              <w:t>D</w:t>
            </w:r>
          </w:p>
        </w:tc>
      </w:tr>
      <w:tr w:rsidR="00A636E1" w:rsidRPr="00210929" w14:paraId="08E4DE4C" w14:textId="77777777" w:rsidTr="00ED4E8C">
        <w:trPr>
          <w:cantSplit/>
          <w:jc w:val="center"/>
        </w:trPr>
        <w:tc>
          <w:tcPr>
            <w:tcW w:w="936" w:type="dxa"/>
            <w:vAlign w:val="center"/>
          </w:tcPr>
          <w:p w14:paraId="7392D91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39E8A10" w14:textId="77777777" w:rsidR="0078703C" w:rsidRPr="00210929" w:rsidRDefault="0078703C" w:rsidP="006C759E">
            <w:pPr>
              <w:jc w:val="center"/>
            </w:pPr>
            <w:r w:rsidRPr="00210929">
              <w:t>LRD0970</w:t>
            </w:r>
          </w:p>
        </w:tc>
        <w:tc>
          <w:tcPr>
            <w:tcW w:w="4961" w:type="dxa"/>
            <w:vAlign w:val="center"/>
          </w:tcPr>
          <w:p w14:paraId="542371D6" w14:textId="77777777" w:rsidR="0078703C" w:rsidRPr="00210929" w:rsidRDefault="0078703C" w:rsidP="006C759E">
            <w:r w:rsidRPr="00210929">
              <w:t>Сума витрат на формування резерву для покриття ризиків</w:t>
            </w:r>
          </w:p>
        </w:tc>
        <w:tc>
          <w:tcPr>
            <w:tcW w:w="1985" w:type="dxa"/>
            <w:vAlign w:val="center"/>
          </w:tcPr>
          <w:p w14:paraId="6ED2F967" w14:textId="77777777" w:rsidR="0078703C" w:rsidRPr="00210929" w:rsidRDefault="0078703C" w:rsidP="006C759E">
            <w:r w:rsidRPr="00210929">
              <w:t>T100</w:t>
            </w:r>
          </w:p>
        </w:tc>
        <w:tc>
          <w:tcPr>
            <w:tcW w:w="2335" w:type="dxa"/>
            <w:vAlign w:val="center"/>
          </w:tcPr>
          <w:p w14:paraId="2EB6DC61" w14:textId="77777777" w:rsidR="0078703C" w:rsidRPr="00210929" w:rsidRDefault="0078703C" w:rsidP="006C759E">
            <w:r w:rsidRPr="00210929">
              <w:t>Немає</w:t>
            </w:r>
          </w:p>
        </w:tc>
        <w:tc>
          <w:tcPr>
            <w:tcW w:w="2065" w:type="dxa"/>
            <w:vAlign w:val="center"/>
          </w:tcPr>
          <w:p w14:paraId="383147BC" w14:textId="77777777" w:rsidR="0078703C" w:rsidRPr="00210929" w:rsidRDefault="0078703C" w:rsidP="006C759E">
            <w:r w:rsidRPr="00210929">
              <w:t>Немає</w:t>
            </w:r>
          </w:p>
        </w:tc>
        <w:tc>
          <w:tcPr>
            <w:tcW w:w="986" w:type="dxa"/>
            <w:vAlign w:val="center"/>
          </w:tcPr>
          <w:p w14:paraId="5599D09C" w14:textId="77777777" w:rsidR="0078703C" w:rsidRPr="00210929" w:rsidRDefault="0078703C" w:rsidP="006C759E">
            <w:pPr>
              <w:rPr>
                <w:lang w:val="en-US"/>
              </w:rPr>
            </w:pPr>
            <w:r w:rsidRPr="00210929">
              <w:t>LR</w:t>
            </w:r>
            <w:r w:rsidRPr="00210929">
              <w:rPr>
                <w:lang w:val="en-US"/>
              </w:rPr>
              <w:t>D</w:t>
            </w:r>
          </w:p>
        </w:tc>
      </w:tr>
      <w:tr w:rsidR="00A636E1" w:rsidRPr="00210929" w14:paraId="7524A36F" w14:textId="77777777" w:rsidTr="00ED4E8C">
        <w:trPr>
          <w:cantSplit/>
          <w:jc w:val="center"/>
        </w:trPr>
        <w:tc>
          <w:tcPr>
            <w:tcW w:w="936" w:type="dxa"/>
            <w:vAlign w:val="center"/>
          </w:tcPr>
          <w:p w14:paraId="4F30B31E"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A5477DE" w14:textId="77777777" w:rsidR="0078703C" w:rsidRPr="00210929" w:rsidRDefault="0078703C" w:rsidP="006C759E">
            <w:pPr>
              <w:jc w:val="center"/>
            </w:pPr>
            <w:r w:rsidRPr="00210929">
              <w:t>LRD0980</w:t>
            </w:r>
          </w:p>
        </w:tc>
        <w:tc>
          <w:tcPr>
            <w:tcW w:w="4961" w:type="dxa"/>
            <w:vAlign w:val="center"/>
          </w:tcPr>
          <w:p w14:paraId="35873DB1" w14:textId="77777777" w:rsidR="0078703C" w:rsidRPr="00210929" w:rsidRDefault="0078703C" w:rsidP="006C759E">
            <w:r w:rsidRPr="00210929">
              <w:t>Сума фінансових витрат</w:t>
            </w:r>
          </w:p>
        </w:tc>
        <w:tc>
          <w:tcPr>
            <w:tcW w:w="1985" w:type="dxa"/>
            <w:vAlign w:val="center"/>
          </w:tcPr>
          <w:p w14:paraId="20567210" w14:textId="77777777" w:rsidR="0078703C" w:rsidRPr="00210929" w:rsidRDefault="0078703C" w:rsidP="006C759E">
            <w:r w:rsidRPr="00210929">
              <w:t>T100</w:t>
            </w:r>
          </w:p>
        </w:tc>
        <w:tc>
          <w:tcPr>
            <w:tcW w:w="2335" w:type="dxa"/>
            <w:vAlign w:val="center"/>
          </w:tcPr>
          <w:p w14:paraId="2F62A395" w14:textId="77777777" w:rsidR="0078703C" w:rsidRPr="00210929" w:rsidRDefault="0078703C" w:rsidP="006C759E">
            <w:r w:rsidRPr="00210929">
              <w:t>Немає</w:t>
            </w:r>
          </w:p>
        </w:tc>
        <w:tc>
          <w:tcPr>
            <w:tcW w:w="2065" w:type="dxa"/>
            <w:vAlign w:val="center"/>
          </w:tcPr>
          <w:p w14:paraId="762A67D0" w14:textId="77777777" w:rsidR="0078703C" w:rsidRPr="00210929" w:rsidRDefault="0078703C" w:rsidP="006C759E">
            <w:r w:rsidRPr="00210929">
              <w:t>Немає</w:t>
            </w:r>
          </w:p>
        </w:tc>
        <w:tc>
          <w:tcPr>
            <w:tcW w:w="986" w:type="dxa"/>
            <w:vAlign w:val="center"/>
          </w:tcPr>
          <w:p w14:paraId="53DD8ADA" w14:textId="77777777" w:rsidR="0078703C" w:rsidRPr="00210929" w:rsidRDefault="0078703C" w:rsidP="006C759E">
            <w:pPr>
              <w:rPr>
                <w:lang w:val="en-US"/>
              </w:rPr>
            </w:pPr>
            <w:r w:rsidRPr="00210929">
              <w:t>LR</w:t>
            </w:r>
            <w:r w:rsidRPr="00210929">
              <w:rPr>
                <w:lang w:val="en-US"/>
              </w:rPr>
              <w:t>D</w:t>
            </w:r>
          </w:p>
        </w:tc>
      </w:tr>
      <w:tr w:rsidR="00A636E1" w:rsidRPr="00210929" w14:paraId="222B61B5" w14:textId="77777777" w:rsidTr="00ED4E8C">
        <w:trPr>
          <w:cantSplit/>
          <w:jc w:val="center"/>
        </w:trPr>
        <w:tc>
          <w:tcPr>
            <w:tcW w:w="936" w:type="dxa"/>
            <w:vAlign w:val="center"/>
          </w:tcPr>
          <w:p w14:paraId="199EDC27"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7E707D56" w14:textId="77777777" w:rsidR="0078703C" w:rsidRPr="00210929" w:rsidRDefault="0078703C" w:rsidP="006C759E">
            <w:pPr>
              <w:jc w:val="center"/>
            </w:pPr>
            <w:r w:rsidRPr="00210929">
              <w:t>LRD0990</w:t>
            </w:r>
          </w:p>
        </w:tc>
        <w:tc>
          <w:tcPr>
            <w:tcW w:w="4961" w:type="dxa"/>
            <w:vAlign w:val="center"/>
          </w:tcPr>
          <w:p w14:paraId="3C853CC9" w14:textId="77777777" w:rsidR="0078703C" w:rsidRPr="00210929" w:rsidRDefault="0078703C" w:rsidP="006C759E">
            <w:r w:rsidRPr="00210929">
              <w:t>Сума інших витрат</w:t>
            </w:r>
          </w:p>
        </w:tc>
        <w:tc>
          <w:tcPr>
            <w:tcW w:w="1985" w:type="dxa"/>
            <w:vAlign w:val="center"/>
          </w:tcPr>
          <w:p w14:paraId="5E79BE43" w14:textId="77777777" w:rsidR="0078703C" w:rsidRPr="00210929" w:rsidRDefault="0078703C" w:rsidP="006C759E">
            <w:r w:rsidRPr="00210929">
              <w:t>T100</w:t>
            </w:r>
          </w:p>
        </w:tc>
        <w:tc>
          <w:tcPr>
            <w:tcW w:w="2335" w:type="dxa"/>
            <w:vAlign w:val="center"/>
          </w:tcPr>
          <w:p w14:paraId="7F8508F9" w14:textId="77777777" w:rsidR="0078703C" w:rsidRPr="00210929" w:rsidRDefault="0078703C" w:rsidP="006C759E">
            <w:r w:rsidRPr="00210929">
              <w:t>Немає</w:t>
            </w:r>
          </w:p>
        </w:tc>
        <w:tc>
          <w:tcPr>
            <w:tcW w:w="2065" w:type="dxa"/>
            <w:vAlign w:val="center"/>
          </w:tcPr>
          <w:p w14:paraId="2DB6233B" w14:textId="77777777" w:rsidR="0078703C" w:rsidRPr="00210929" w:rsidRDefault="0078703C" w:rsidP="006C759E">
            <w:r w:rsidRPr="00210929">
              <w:t>Немає</w:t>
            </w:r>
          </w:p>
        </w:tc>
        <w:tc>
          <w:tcPr>
            <w:tcW w:w="986" w:type="dxa"/>
            <w:vAlign w:val="center"/>
          </w:tcPr>
          <w:p w14:paraId="3F726221" w14:textId="77777777" w:rsidR="0078703C" w:rsidRPr="00210929" w:rsidRDefault="0078703C" w:rsidP="006C759E">
            <w:pPr>
              <w:rPr>
                <w:lang w:val="en-US"/>
              </w:rPr>
            </w:pPr>
            <w:r w:rsidRPr="00210929">
              <w:t>LR</w:t>
            </w:r>
            <w:r w:rsidRPr="00210929">
              <w:rPr>
                <w:lang w:val="en-US"/>
              </w:rPr>
              <w:t>D</w:t>
            </w:r>
          </w:p>
        </w:tc>
      </w:tr>
      <w:tr w:rsidR="00A636E1" w:rsidRPr="00210929" w14:paraId="70CBD5AF" w14:textId="77777777" w:rsidTr="00ED4E8C">
        <w:trPr>
          <w:cantSplit/>
          <w:jc w:val="center"/>
        </w:trPr>
        <w:tc>
          <w:tcPr>
            <w:tcW w:w="936" w:type="dxa"/>
            <w:vAlign w:val="center"/>
          </w:tcPr>
          <w:p w14:paraId="75502EC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0204458" w14:textId="77777777" w:rsidR="0078703C" w:rsidRPr="00210929" w:rsidRDefault="0078703C" w:rsidP="006C759E">
            <w:pPr>
              <w:jc w:val="center"/>
            </w:pPr>
            <w:r w:rsidRPr="00210929">
              <w:t>LRD1000</w:t>
            </w:r>
          </w:p>
        </w:tc>
        <w:tc>
          <w:tcPr>
            <w:tcW w:w="4961" w:type="dxa"/>
            <w:vAlign w:val="center"/>
          </w:tcPr>
          <w:p w14:paraId="10EA9DBE" w14:textId="77777777" w:rsidR="0078703C" w:rsidRPr="00210929" w:rsidRDefault="0078703C" w:rsidP="006C759E">
            <w:r w:rsidRPr="00210929">
              <w:t>Загальна кількість наданих фінансових кредитів під заставу</w:t>
            </w:r>
          </w:p>
        </w:tc>
        <w:tc>
          <w:tcPr>
            <w:tcW w:w="1985" w:type="dxa"/>
            <w:vAlign w:val="center"/>
          </w:tcPr>
          <w:p w14:paraId="13B2373A" w14:textId="77777777" w:rsidR="0078703C" w:rsidRPr="00210929" w:rsidRDefault="0078703C" w:rsidP="006C759E">
            <w:r w:rsidRPr="00210929">
              <w:t>T100</w:t>
            </w:r>
          </w:p>
        </w:tc>
        <w:tc>
          <w:tcPr>
            <w:tcW w:w="2335" w:type="dxa"/>
            <w:vAlign w:val="center"/>
          </w:tcPr>
          <w:p w14:paraId="36FD5E33" w14:textId="77777777" w:rsidR="0078703C" w:rsidRPr="00210929" w:rsidRDefault="0078703C" w:rsidP="006C759E">
            <w:r w:rsidRPr="00210929">
              <w:t>Немає</w:t>
            </w:r>
          </w:p>
        </w:tc>
        <w:tc>
          <w:tcPr>
            <w:tcW w:w="2065" w:type="dxa"/>
            <w:vAlign w:val="center"/>
          </w:tcPr>
          <w:p w14:paraId="311391DC" w14:textId="77777777" w:rsidR="0078703C" w:rsidRPr="00210929" w:rsidRDefault="0078703C" w:rsidP="006C759E">
            <w:r w:rsidRPr="00210929">
              <w:t>Немає</w:t>
            </w:r>
          </w:p>
        </w:tc>
        <w:tc>
          <w:tcPr>
            <w:tcW w:w="986" w:type="dxa"/>
            <w:vAlign w:val="center"/>
          </w:tcPr>
          <w:p w14:paraId="56CF7BC3" w14:textId="77777777" w:rsidR="0078703C" w:rsidRPr="00210929" w:rsidRDefault="0078703C" w:rsidP="006C759E">
            <w:pPr>
              <w:rPr>
                <w:lang w:val="en-US"/>
              </w:rPr>
            </w:pPr>
            <w:r w:rsidRPr="00210929">
              <w:t>LR</w:t>
            </w:r>
            <w:r w:rsidRPr="00210929">
              <w:rPr>
                <w:lang w:val="en-US"/>
              </w:rPr>
              <w:t>D</w:t>
            </w:r>
          </w:p>
        </w:tc>
      </w:tr>
      <w:tr w:rsidR="00A636E1" w:rsidRPr="00210929" w14:paraId="185D1F3C" w14:textId="77777777" w:rsidTr="00ED4E8C">
        <w:trPr>
          <w:cantSplit/>
          <w:jc w:val="center"/>
        </w:trPr>
        <w:tc>
          <w:tcPr>
            <w:tcW w:w="936" w:type="dxa"/>
            <w:vAlign w:val="center"/>
          </w:tcPr>
          <w:p w14:paraId="56D17F5A"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E0F8560" w14:textId="77777777" w:rsidR="0078703C" w:rsidRPr="00210929" w:rsidRDefault="0078703C" w:rsidP="006C759E">
            <w:pPr>
              <w:jc w:val="center"/>
            </w:pPr>
            <w:r w:rsidRPr="00210929">
              <w:t>LRD1010</w:t>
            </w:r>
          </w:p>
        </w:tc>
        <w:tc>
          <w:tcPr>
            <w:tcW w:w="4961" w:type="dxa"/>
            <w:vAlign w:val="center"/>
          </w:tcPr>
          <w:p w14:paraId="747C7A01" w14:textId="77777777" w:rsidR="0078703C" w:rsidRPr="00210929" w:rsidRDefault="0078703C" w:rsidP="006C759E">
            <w:r w:rsidRPr="00210929">
              <w:t>Кількість наданих фінансових кредитів під заставу виробів із дорогоцінних металів та дорогоцінного каміння</w:t>
            </w:r>
          </w:p>
        </w:tc>
        <w:tc>
          <w:tcPr>
            <w:tcW w:w="1985" w:type="dxa"/>
            <w:vAlign w:val="center"/>
          </w:tcPr>
          <w:p w14:paraId="6661792A" w14:textId="77777777" w:rsidR="0078703C" w:rsidRPr="00210929" w:rsidRDefault="0078703C" w:rsidP="006C759E">
            <w:r w:rsidRPr="00210929">
              <w:t>T100</w:t>
            </w:r>
          </w:p>
        </w:tc>
        <w:tc>
          <w:tcPr>
            <w:tcW w:w="2335" w:type="dxa"/>
            <w:vAlign w:val="center"/>
          </w:tcPr>
          <w:p w14:paraId="44722363" w14:textId="77777777" w:rsidR="0078703C" w:rsidRPr="00210929" w:rsidRDefault="0078703C" w:rsidP="006C759E">
            <w:r w:rsidRPr="00210929">
              <w:t>Немає</w:t>
            </w:r>
          </w:p>
        </w:tc>
        <w:tc>
          <w:tcPr>
            <w:tcW w:w="2065" w:type="dxa"/>
            <w:vAlign w:val="center"/>
          </w:tcPr>
          <w:p w14:paraId="69C472B7" w14:textId="77777777" w:rsidR="0078703C" w:rsidRPr="00210929" w:rsidRDefault="0078703C" w:rsidP="006C759E">
            <w:r w:rsidRPr="00210929">
              <w:t>Немає</w:t>
            </w:r>
          </w:p>
        </w:tc>
        <w:tc>
          <w:tcPr>
            <w:tcW w:w="986" w:type="dxa"/>
            <w:vAlign w:val="center"/>
          </w:tcPr>
          <w:p w14:paraId="3071C9F2" w14:textId="77777777" w:rsidR="0078703C" w:rsidRPr="00210929" w:rsidRDefault="0078703C" w:rsidP="006C759E">
            <w:pPr>
              <w:rPr>
                <w:lang w:val="en-US"/>
              </w:rPr>
            </w:pPr>
            <w:r w:rsidRPr="00210929">
              <w:t>LR</w:t>
            </w:r>
            <w:r w:rsidRPr="00210929">
              <w:rPr>
                <w:lang w:val="en-US"/>
              </w:rPr>
              <w:t>D</w:t>
            </w:r>
          </w:p>
        </w:tc>
      </w:tr>
      <w:tr w:rsidR="00A636E1" w:rsidRPr="00210929" w14:paraId="50FB4761" w14:textId="77777777" w:rsidTr="00ED4E8C">
        <w:trPr>
          <w:cantSplit/>
          <w:jc w:val="center"/>
        </w:trPr>
        <w:tc>
          <w:tcPr>
            <w:tcW w:w="936" w:type="dxa"/>
            <w:vAlign w:val="center"/>
          </w:tcPr>
          <w:p w14:paraId="4783FDD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2DAEE28D" w14:textId="77777777" w:rsidR="0078703C" w:rsidRPr="00210929" w:rsidRDefault="0078703C" w:rsidP="006C759E">
            <w:pPr>
              <w:jc w:val="center"/>
            </w:pPr>
            <w:r w:rsidRPr="00210929">
              <w:t>LRD1020</w:t>
            </w:r>
          </w:p>
        </w:tc>
        <w:tc>
          <w:tcPr>
            <w:tcW w:w="4961" w:type="dxa"/>
            <w:vAlign w:val="center"/>
          </w:tcPr>
          <w:p w14:paraId="2935F7D7" w14:textId="77777777" w:rsidR="0078703C" w:rsidRPr="00210929" w:rsidRDefault="0078703C" w:rsidP="006C759E">
            <w:r w:rsidRPr="00210929">
              <w:t>Кількість наданих фінансових кредитів під заставу побутової техніки</w:t>
            </w:r>
          </w:p>
        </w:tc>
        <w:tc>
          <w:tcPr>
            <w:tcW w:w="1985" w:type="dxa"/>
            <w:vAlign w:val="center"/>
          </w:tcPr>
          <w:p w14:paraId="1671CAED" w14:textId="77777777" w:rsidR="0078703C" w:rsidRPr="00210929" w:rsidRDefault="0078703C" w:rsidP="006C759E">
            <w:r w:rsidRPr="00210929">
              <w:t>T100</w:t>
            </w:r>
          </w:p>
        </w:tc>
        <w:tc>
          <w:tcPr>
            <w:tcW w:w="2335" w:type="dxa"/>
            <w:vAlign w:val="center"/>
          </w:tcPr>
          <w:p w14:paraId="26829514" w14:textId="77777777" w:rsidR="0078703C" w:rsidRPr="00210929" w:rsidRDefault="0078703C" w:rsidP="006C759E">
            <w:r w:rsidRPr="00210929">
              <w:t>Немає</w:t>
            </w:r>
          </w:p>
        </w:tc>
        <w:tc>
          <w:tcPr>
            <w:tcW w:w="2065" w:type="dxa"/>
            <w:vAlign w:val="center"/>
          </w:tcPr>
          <w:p w14:paraId="7A9DF5D5" w14:textId="77777777" w:rsidR="0078703C" w:rsidRPr="00210929" w:rsidRDefault="0078703C" w:rsidP="006C759E">
            <w:r w:rsidRPr="00210929">
              <w:t>Немає</w:t>
            </w:r>
          </w:p>
        </w:tc>
        <w:tc>
          <w:tcPr>
            <w:tcW w:w="986" w:type="dxa"/>
            <w:vAlign w:val="center"/>
          </w:tcPr>
          <w:p w14:paraId="18ECD6DB" w14:textId="77777777" w:rsidR="0078703C" w:rsidRPr="00210929" w:rsidRDefault="0078703C" w:rsidP="006C759E">
            <w:pPr>
              <w:rPr>
                <w:lang w:val="en-US"/>
              </w:rPr>
            </w:pPr>
            <w:r w:rsidRPr="00210929">
              <w:t>LR</w:t>
            </w:r>
            <w:r w:rsidRPr="00210929">
              <w:rPr>
                <w:lang w:val="en-US"/>
              </w:rPr>
              <w:t>D</w:t>
            </w:r>
          </w:p>
        </w:tc>
      </w:tr>
      <w:tr w:rsidR="00A636E1" w:rsidRPr="00210929" w14:paraId="46CC955C" w14:textId="77777777" w:rsidTr="00ED4E8C">
        <w:trPr>
          <w:cantSplit/>
          <w:jc w:val="center"/>
        </w:trPr>
        <w:tc>
          <w:tcPr>
            <w:tcW w:w="936" w:type="dxa"/>
            <w:vAlign w:val="center"/>
          </w:tcPr>
          <w:p w14:paraId="52EE3A7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844D19A" w14:textId="77777777" w:rsidR="0078703C" w:rsidRPr="00210929" w:rsidRDefault="0078703C" w:rsidP="006C759E">
            <w:pPr>
              <w:jc w:val="center"/>
            </w:pPr>
            <w:r w:rsidRPr="00210929">
              <w:t>LRD1030</w:t>
            </w:r>
          </w:p>
        </w:tc>
        <w:tc>
          <w:tcPr>
            <w:tcW w:w="4961" w:type="dxa"/>
            <w:vAlign w:val="center"/>
          </w:tcPr>
          <w:p w14:paraId="2329BE8A" w14:textId="77777777" w:rsidR="0078703C" w:rsidRPr="00210929" w:rsidRDefault="0078703C" w:rsidP="006C759E">
            <w:r w:rsidRPr="00210929">
              <w:t>Кількість наданих фінансових кредитів під заставу автомобілів</w:t>
            </w:r>
          </w:p>
        </w:tc>
        <w:tc>
          <w:tcPr>
            <w:tcW w:w="1985" w:type="dxa"/>
            <w:vAlign w:val="center"/>
          </w:tcPr>
          <w:p w14:paraId="137F7373" w14:textId="77777777" w:rsidR="0078703C" w:rsidRPr="00210929" w:rsidRDefault="0078703C" w:rsidP="006C759E">
            <w:r w:rsidRPr="00210929">
              <w:t>T100</w:t>
            </w:r>
          </w:p>
        </w:tc>
        <w:tc>
          <w:tcPr>
            <w:tcW w:w="2335" w:type="dxa"/>
            <w:vAlign w:val="center"/>
          </w:tcPr>
          <w:p w14:paraId="1B7CC8EA" w14:textId="77777777" w:rsidR="0078703C" w:rsidRPr="00210929" w:rsidRDefault="0078703C" w:rsidP="006C759E">
            <w:r w:rsidRPr="00210929">
              <w:t>Немає</w:t>
            </w:r>
          </w:p>
        </w:tc>
        <w:tc>
          <w:tcPr>
            <w:tcW w:w="2065" w:type="dxa"/>
            <w:vAlign w:val="center"/>
          </w:tcPr>
          <w:p w14:paraId="1D346D16" w14:textId="77777777" w:rsidR="0078703C" w:rsidRPr="00210929" w:rsidRDefault="0078703C" w:rsidP="006C759E">
            <w:r w:rsidRPr="00210929">
              <w:t>Немає</w:t>
            </w:r>
          </w:p>
        </w:tc>
        <w:tc>
          <w:tcPr>
            <w:tcW w:w="986" w:type="dxa"/>
            <w:vAlign w:val="center"/>
          </w:tcPr>
          <w:p w14:paraId="7F49A1AE" w14:textId="77777777" w:rsidR="0078703C" w:rsidRPr="00210929" w:rsidRDefault="0078703C" w:rsidP="006C759E">
            <w:pPr>
              <w:rPr>
                <w:lang w:val="en-US"/>
              </w:rPr>
            </w:pPr>
            <w:r w:rsidRPr="00210929">
              <w:t>LR</w:t>
            </w:r>
            <w:r w:rsidRPr="00210929">
              <w:rPr>
                <w:lang w:val="en-US"/>
              </w:rPr>
              <w:t>D</w:t>
            </w:r>
          </w:p>
        </w:tc>
      </w:tr>
      <w:tr w:rsidR="00A636E1" w:rsidRPr="00210929" w14:paraId="2C67F2AB" w14:textId="77777777" w:rsidTr="00ED4E8C">
        <w:trPr>
          <w:cantSplit/>
          <w:jc w:val="center"/>
        </w:trPr>
        <w:tc>
          <w:tcPr>
            <w:tcW w:w="936" w:type="dxa"/>
            <w:vAlign w:val="center"/>
          </w:tcPr>
          <w:p w14:paraId="318ABBB8"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32505EC2" w14:textId="77777777" w:rsidR="0078703C" w:rsidRPr="00210929" w:rsidRDefault="0078703C" w:rsidP="006C759E">
            <w:pPr>
              <w:jc w:val="center"/>
            </w:pPr>
            <w:r w:rsidRPr="00210929">
              <w:t>LRD1040</w:t>
            </w:r>
          </w:p>
        </w:tc>
        <w:tc>
          <w:tcPr>
            <w:tcW w:w="4961" w:type="dxa"/>
            <w:vAlign w:val="center"/>
          </w:tcPr>
          <w:p w14:paraId="504FF4F1" w14:textId="77777777" w:rsidR="0078703C" w:rsidRPr="00210929" w:rsidRDefault="0078703C" w:rsidP="006C759E">
            <w:r w:rsidRPr="00210929">
              <w:t>Кількість наданих фінансових кредитів під заставу нерухомості</w:t>
            </w:r>
          </w:p>
        </w:tc>
        <w:tc>
          <w:tcPr>
            <w:tcW w:w="1985" w:type="dxa"/>
            <w:vAlign w:val="center"/>
          </w:tcPr>
          <w:p w14:paraId="2674B1CC" w14:textId="77777777" w:rsidR="0078703C" w:rsidRPr="00210929" w:rsidRDefault="0078703C" w:rsidP="006C759E">
            <w:r w:rsidRPr="00210929">
              <w:t>T100</w:t>
            </w:r>
          </w:p>
        </w:tc>
        <w:tc>
          <w:tcPr>
            <w:tcW w:w="2335" w:type="dxa"/>
            <w:vAlign w:val="center"/>
          </w:tcPr>
          <w:p w14:paraId="65D59654" w14:textId="77777777" w:rsidR="0078703C" w:rsidRPr="00210929" w:rsidRDefault="0078703C" w:rsidP="006C759E">
            <w:r w:rsidRPr="00210929">
              <w:t>Немає</w:t>
            </w:r>
          </w:p>
        </w:tc>
        <w:tc>
          <w:tcPr>
            <w:tcW w:w="2065" w:type="dxa"/>
            <w:vAlign w:val="center"/>
          </w:tcPr>
          <w:p w14:paraId="4DF50FB2" w14:textId="77777777" w:rsidR="0078703C" w:rsidRPr="00210929" w:rsidRDefault="0078703C" w:rsidP="006C759E">
            <w:r w:rsidRPr="00210929">
              <w:t>Немає</w:t>
            </w:r>
          </w:p>
        </w:tc>
        <w:tc>
          <w:tcPr>
            <w:tcW w:w="986" w:type="dxa"/>
            <w:vAlign w:val="center"/>
          </w:tcPr>
          <w:p w14:paraId="4D68112E" w14:textId="77777777" w:rsidR="0078703C" w:rsidRPr="00210929" w:rsidRDefault="0078703C" w:rsidP="006C759E">
            <w:pPr>
              <w:rPr>
                <w:lang w:val="en-US"/>
              </w:rPr>
            </w:pPr>
            <w:r w:rsidRPr="00210929">
              <w:t>LR</w:t>
            </w:r>
            <w:r w:rsidRPr="00210929">
              <w:rPr>
                <w:lang w:val="en-US"/>
              </w:rPr>
              <w:t>D</w:t>
            </w:r>
          </w:p>
        </w:tc>
      </w:tr>
      <w:tr w:rsidR="00A636E1" w:rsidRPr="00210929" w14:paraId="0BA326E6" w14:textId="77777777" w:rsidTr="00ED4E8C">
        <w:trPr>
          <w:cantSplit/>
          <w:jc w:val="center"/>
        </w:trPr>
        <w:tc>
          <w:tcPr>
            <w:tcW w:w="936" w:type="dxa"/>
            <w:vAlign w:val="center"/>
          </w:tcPr>
          <w:p w14:paraId="2AD5659C"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7A7E331" w14:textId="77777777" w:rsidR="0078703C" w:rsidRPr="00210929" w:rsidRDefault="0078703C" w:rsidP="006C759E">
            <w:pPr>
              <w:jc w:val="center"/>
            </w:pPr>
            <w:r w:rsidRPr="00210929">
              <w:t>LRD1050</w:t>
            </w:r>
          </w:p>
        </w:tc>
        <w:tc>
          <w:tcPr>
            <w:tcW w:w="4961" w:type="dxa"/>
            <w:vAlign w:val="center"/>
          </w:tcPr>
          <w:p w14:paraId="5EC3C09E" w14:textId="77777777" w:rsidR="0078703C" w:rsidRPr="00210929" w:rsidRDefault="0078703C" w:rsidP="006C759E">
            <w:r w:rsidRPr="00210929">
              <w:t>Кількість наданих фінансових кредитів під заставу цінних паперів</w:t>
            </w:r>
          </w:p>
        </w:tc>
        <w:tc>
          <w:tcPr>
            <w:tcW w:w="1985" w:type="dxa"/>
            <w:vAlign w:val="center"/>
          </w:tcPr>
          <w:p w14:paraId="16C143DE" w14:textId="77777777" w:rsidR="0078703C" w:rsidRPr="00210929" w:rsidRDefault="0078703C" w:rsidP="006C759E">
            <w:r w:rsidRPr="00210929">
              <w:t>T100</w:t>
            </w:r>
          </w:p>
        </w:tc>
        <w:tc>
          <w:tcPr>
            <w:tcW w:w="2335" w:type="dxa"/>
            <w:vAlign w:val="center"/>
          </w:tcPr>
          <w:p w14:paraId="0F5566A8" w14:textId="77777777" w:rsidR="0078703C" w:rsidRPr="00210929" w:rsidRDefault="0078703C" w:rsidP="006C759E">
            <w:r w:rsidRPr="00210929">
              <w:t>Немає</w:t>
            </w:r>
          </w:p>
        </w:tc>
        <w:tc>
          <w:tcPr>
            <w:tcW w:w="2065" w:type="dxa"/>
            <w:vAlign w:val="center"/>
          </w:tcPr>
          <w:p w14:paraId="5A4FE7B0" w14:textId="77777777" w:rsidR="0078703C" w:rsidRPr="00210929" w:rsidRDefault="0078703C" w:rsidP="006C759E">
            <w:r w:rsidRPr="00210929">
              <w:t>Немає</w:t>
            </w:r>
          </w:p>
        </w:tc>
        <w:tc>
          <w:tcPr>
            <w:tcW w:w="986" w:type="dxa"/>
            <w:vAlign w:val="center"/>
          </w:tcPr>
          <w:p w14:paraId="46782EAB" w14:textId="77777777" w:rsidR="0078703C" w:rsidRPr="00210929" w:rsidRDefault="0078703C" w:rsidP="006C759E">
            <w:pPr>
              <w:rPr>
                <w:lang w:val="en-US"/>
              </w:rPr>
            </w:pPr>
            <w:r w:rsidRPr="00210929">
              <w:t>LR</w:t>
            </w:r>
            <w:r w:rsidRPr="00210929">
              <w:rPr>
                <w:lang w:val="en-US"/>
              </w:rPr>
              <w:t>D</w:t>
            </w:r>
          </w:p>
        </w:tc>
      </w:tr>
      <w:tr w:rsidR="00A636E1" w:rsidRPr="00210929" w14:paraId="62C0E099" w14:textId="77777777" w:rsidTr="00ED4E8C">
        <w:trPr>
          <w:cantSplit/>
          <w:jc w:val="center"/>
        </w:trPr>
        <w:tc>
          <w:tcPr>
            <w:tcW w:w="936" w:type="dxa"/>
            <w:vAlign w:val="center"/>
          </w:tcPr>
          <w:p w14:paraId="0D17F1B1"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6A9FC640" w14:textId="77777777" w:rsidR="0078703C" w:rsidRPr="00210929" w:rsidRDefault="0078703C" w:rsidP="006C759E">
            <w:pPr>
              <w:jc w:val="center"/>
            </w:pPr>
            <w:r w:rsidRPr="00210929">
              <w:t>LRD1060</w:t>
            </w:r>
          </w:p>
        </w:tc>
        <w:tc>
          <w:tcPr>
            <w:tcW w:w="4961" w:type="dxa"/>
            <w:vAlign w:val="center"/>
          </w:tcPr>
          <w:p w14:paraId="0E8572E0" w14:textId="77777777" w:rsidR="0078703C" w:rsidRPr="00210929" w:rsidRDefault="0078703C" w:rsidP="006C759E">
            <w:r w:rsidRPr="00210929">
              <w:t>Кількість наданих фінансових кредитів під заставу немайнових прав</w:t>
            </w:r>
          </w:p>
        </w:tc>
        <w:tc>
          <w:tcPr>
            <w:tcW w:w="1985" w:type="dxa"/>
            <w:vAlign w:val="center"/>
          </w:tcPr>
          <w:p w14:paraId="3094A4E3" w14:textId="77777777" w:rsidR="0078703C" w:rsidRPr="00210929" w:rsidRDefault="0078703C" w:rsidP="006C759E">
            <w:r w:rsidRPr="00210929">
              <w:t>T100</w:t>
            </w:r>
          </w:p>
        </w:tc>
        <w:tc>
          <w:tcPr>
            <w:tcW w:w="2335" w:type="dxa"/>
            <w:vAlign w:val="center"/>
          </w:tcPr>
          <w:p w14:paraId="51866411" w14:textId="77777777" w:rsidR="0078703C" w:rsidRPr="00210929" w:rsidRDefault="0078703C" w:rsidP="006C759E">
            <w:r w:rsidRPr="00210929">
              <w:t>Немає</w:t>
            </w:r>
          </w:p>
        </w:tc>
        <w:tc>
          <w:tcPr>
            <w:tcW w:w="2065" w:type="dxa"/>
            <w:vAlign w:val="center"/>
          </w:tcPr>
          <w:p w14:paraId="2BB9C495" w14:textId="77777777" w:rsidR="0078703C" w:rsidRPr="00210929" w:rsidRDefault="0078703C" w:rsidP="006C759E">
            <w:r w:rsidRPr="00210929">
              <w:t>Немає</w:t>
            </w:r>
          </w:p>
        </w:tc>
        <w:tc>
          <w:tcPr>
            <w:tcW w:w="986" w:type="dxa"/>
            <w:vAlign w:val="center"/>
          </w:tcPr>
          <w:p w14:paraId="10B74AE5" w14:textId="77777777" w:rsidR="0078703C" w:rsidRPr="00210929" w:rsidRDefault="0078703C" w:rsidP="006C759E">
            <w:pPr>
              <w:rPr>
                <w:lang w:val="en-US"/>
              </w:rPr>
            </w:pPr>
            <w:r w:rsidRPr="00210929">
              <w:t>LR</w:t>
            </w:r>
            <w:r w:rsidRPr="00210929">
              <w:rPr>
                <w:lang w:val="en-US"/>
              </w:rPr>
              <w:t>D</w:t>
            </w:r>
          </w:p>
        </w:tc>
      </w:tr>
      <w:tr w:rsidR="00A636E1" w:rsidRPr="00210929" w14:paraId="6B50D23B" w14:textId="77777777" w:rsidTr="00ED4E8C">
        <w:trPr>
          <w:cantSplit/>
          <w:jc w:val="center"/>
        </w:trPr>
        <w:tc>
          <w:tcPr>
            <w:tcW w:w="936" w:type="dxa"/>
            <w:vAlign w:val="center"/>
          </w:tcPr>
          <w:p w14:paraId="1C752A45"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55E366FE" w14:textId="77777777" w:rsidR="0078703C" w:rsidRPr="00210929" w:rsidRDefault="0078703C" w:rsidP="006C759E">
            <w:pPr>
              <w:jc w:val="center"/>
            </w:pPr>
            <w:r w:rsidRPr="00210929">
              <w:t>LRD1070</w:t>
            </w:r>
          </w:p>
        </w:tc>
        <w:tc>
          <w:tcPr>
            <w:tcW w:w="4961" w:type="dxa"/>
            <w:vAlign w:val="center"/>
          </w:tcPr>
          <w:p w14:paraId="0FF2F485" w14:textId="77777777" w:rsidR="0078703C" w:rsidRPr="00210929" w:rsidRDefault="0078703C" w:rsidP="006C759E">
            <w:r w:rsidRPr="00210929">
              <w:t>Кількість наданих фінансових кредитів під заставу іншого майна</w:t>
            </w:r>
          </w:p>
        </w:tc>
        <w:tc>
          <w:tcPr>
            <w:tcW w:w="1985" w:type="dxa"/>
            <w:vAlign w:val="center"/>
          </w:tcPr>
          <w:p w14:paraId="769B4869" w14:textId="77777777" w:rsidR="0078703C" w:rsidRPr="00210929" w:rsidRDefault="0078703C" w:rsidP="006C759E">
            <w:r w:rsidRPr="00210929">
              <w:t>T100</w:t>
            </w:r>
          </w:p>
        </w:tc>
        <w:tc>
          <w:tcPr>
            <w:tcW w:w="2335" w:type="dxa"/>
            <w:vAlign w:val="center"/>
          </w:tcPr>
          <w:p w14:paraId="3E35E9E4" w14:textId="77777777" w:rsidR="0078703C" w:rsidRPr="00210929" w:rsidRDefault="0078703C" w:rsidP="006C759E">
            <w:r w:rsidRPr="00210929">
              <w:t>Немає</w:t>
            </w:r>
          </w:p>
        </w:tc>
        <w:tc>
          <w:tcPr>
            <w:tcW w:w="2065" w:type="dxa"/>
            <w:vAlign w:val="center"/>
          </w:tcPr>
          <w:p w14:paraId="355AB282" w14:textId="77777777" w:rsidR="0078703C" w:rsidRPr="00210929" w:rsidRDefault="0078703C" w:rsidP="006C759E">
            <w:r w:rsidRPr="00210929">
              <w:t>Немає</w:t>
            </w:r>
          </w:p>
        </w:tc>
        <w:tc>
          <w:tcPr>
            <w:tcW w:w="986" w:type="dxa"/>
            <w:vAlign w:val="center"/>
          </w:tcPr>
          <w:p w14:paraId="737F0788" w14:textId="77777777" w:rsidR="0078703C" w:rsidRPr="00210929" w:rsidRDefault="0078703C" w:rsidP="006C759E">
            <w:pPr>
              <w:rPr>
                <w:lang w:val="en-US"/>
              </w:rPr>
            </w:pPr>
            <w:r w:rsidRPr="00210929">
              <w:t>LR</w:t>
            </w:r>
            <w:r w:rsidRPr="00210929">
              <w:rPr>
                <w:lang w:val="en-US"/>
              </w:rPr>
              <w:t>D</w:t>
            </w:r>
          </w:p>
        </w:tc>
      </w:tr>
      <w:tr w:rsidR="00A636E1" w:rsidRPr="00210929" w14:paraId="2037A6C7" w14:textId="77777777" w:rsidTr="00ED4E8C">
        <w:trPr>
          <w:cantSplit/>
          <w:jc w:val="center"/>
        </w:trPr>
        <w:tc>
          <w:tcPr>
            <w:tcW w:w="936" w:type="dxa"/>
            <w:vAlign w:val="center"/>
          </w:tcPr>
          <w:p w14:paraId="169E1BF2"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4AA2C5CA" w14:textId="77777777" w:rsidR="0078703C" w:rsidRPr="00210929" w:rsidRDefault="0078703C" w:rsidP="006C759E">
            <w:pPr>
              <w:jc w:val="center"/>
            </w:pPr>
            <w:r w:rsidRPr="00210929">
              <w:t>LRD1100</w:t>
            </w:r>
          </w:p>
        </w:tc>
        <w:tc>
          <w:tcPr>
            <w:tcW w:w="4961" w:type="dxa"/>
            <w:vAlign w:val="center"/>
          </w:tcPr>
          <w:p w14:paraId="618ABD08" w14:textId="77777777" w:rsidR="0078703C" w:rsidRPr="00210929" w:rsidRDefault="0078703C" w:rsidP="006C759E">
            <w:r w:rsidRPr="00210929">
              <w:t>Кількість договорів, погашених за рахунок майна, наданого в заставу</w:t>
            </w:r>
          </w:p>
        </w:tc>
        <w:tc>
          <w:tcPr>
            <w:tcW w:w="1985" w:type="dxa"/>
            <w:vAlign w:val="center"/>
          </w:tcPr>
          <w:p w14:paraId="2282D644" w14:textId="77777777" w:rsidR="0078703C" w:rsidRPr="00210929" w:rsidRDefault="0078703C" w:rsidP="006C759E">
            <w:r w:rsidRPr="00210929">
              <w:t>T100</w:t>
            </w:r>
          </w:p>
        </w:tc>
        <w:tc>
          <w:tcPr>
            <w:tcW w:w="2335" w:type="dxa"/>
            <w:vAlign w:val="center"/>
          </w:tcPr>
          <w:p w14:paraId="1062B9EF" w14:textId="77777777" w:rsidR="0078703C" w:rsidRPr="00210929" w:rsidRDefault="0078703C" w:rsidP="006C759E">
            <w:r w:rsidRPr="00210929">
              <w:t>Немає</w:t>
            </w:r>
          </w:p>
        </w:tc>
        <w:tc>
          <w:tcPr>
            <w:tcW w:w="2065" w:type="dxa"/>
            <w:vAlign w:val="center"/>
          </w:tcPr>
          <w:p w14:paraId="3683C763" w14:textId="77777777" w:rsidR="0078703C" w:rsidRPr="00210929" w:rsidRDefault="0078703C" w:rsidP="006C759E">
            <w:r w:rsidRPr="00210929">
              <w:t>Немає</w:t>
            </w:r>
          </w:p>
        </w:tc>
        <w:tc>
          <w:tcPr>
            <w:tcW w:w="986" w:type="dxa"/>
            <w:vAlign w:val="center"/>
          </w:tcPr>
          <w:p w14:paraId="7884F854" w14:textId="77777777" w:rsidR="0078703C" w:rsidRPr="00210929" w:rsidRDefault="0078703C" w:rsidP="006C759E">
            <w:pPr>
              <w:rPr>
                <w:lang w:val="en-US"/>
              </w:rPr>
            </w:pPr>
            <w:r w:rsidRPr="00210929">
              <w:t>LR</w:t>
            </w:r>
            <w:r w:rsidRPr="00210929">
              <w:rPr>
                <w:lang w:val="en-US"/>
              </w:rPr>
              <w:t>D</w:t>
            </w:r>
          </w:p>
        </w:tc>
      </w:tr>
      <w:tr w:rsidR="00A636E1" w:rsidRPr="00210929" w14:paraId="670B6C7F" w14:textId="77777777" w:rsidTr="00ED4E8C">
        <w:trPr>
          <w:cantSplit/>
          <w:jc w:val="center"/>
        </w:trPr>
        <w:tc>
          <w:tcPr>
            <w:tcW w:w="936" w:type="dxa"/>
            <w:vAlign w:val="center"/>
          </w:tcPr>
          <w:p w14:paraId="1205E84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07AD9ACF" w14:textId="77777777" w:rsidR="0078703C" w:rsidRPr="00210929" w:rsidRDefault="0078703C" w:rsidP="006C759E">
            <w:pPr>
              <w:jc w:val="center"/>
            </w:pPr>
            <w:r w:rsidRPr="00210929">
              <w:t>LRD1200</w:t>
            </w:r>
          </w:p>
        </w:tc>
        <w:tc>
          <w:tcPr>
            <w:tcW w:w="4961" w:type="dxa"/>
            <w:vAlign w:val="center"/>
          </w:tcPr>
          <w:p w14:paraId="2A189998" w14:textId="77777777" w:rsidR="0078703C" w:rsidRPr="00210929" w:rsidRDefault="0078703C" w:rsidP="006C759E">
            <w:r w:rsidRPr="00210929">
              <w:t>Середньозважена річна процентна ставка за фінансовими кредитами</w:t>
            </w:r>
          </w:p>
        </w:tc>
        <w:tc>
          <w:tcPr>
            <w:tcW w:w="1985" w:type="dxa"/>
            <w:vAlign w:val="center"/>
          </w:tcPr>
          <w:p w14:paraId="0CC91E02" w14:textId="77777777" w:rsidR="0078703C" w:rsidRPr="00210929" w:rsidRDefault="0078703C" w:rsidP="006C759E">
            <w:r w:rsidRPr="00210929">
              <w:t>T100</w:t>
            </w:r>
          </w:p>
        </w:tc>
        <w:tc>
          <w:tcPr>
            <w:tcW w:w="2335" w:type="dxa"/>
            <w:vAlign w:val="center"/>
          </w:tcPr>
          <w:p w14:paraId="1A90F8A3" w14:textId="77777777" w:rsidR="0078703C" w:rsidRPr="00210929" w:rsidRDefault="0078703C" w:rsidP="006C759E">
            <w:r w:rsidRPr="00210929">
              <w:t>Немає</w:t>
            </w:r>
          </w:p>
        </w:tc>
        <w:tc>
          <w:tcPr>
            <w:tcW w:w="2065" w:type="dxa"/>
            <w:vAlign w:val="center"/>
          </w:tcPr>
          <w:p w14:paraId="469F4AC0" w14:textId="77777777" w:rsidR="0078703C" w:rsidRPr="00210929" w:rsidRDefault="0078703C" w:rsidP="006C759E">
            <w:r w:rsidRPr="00210929">
              <w:t>Немає</w:t>
            </w:r>
          </w:p>
        </w:tc>
        <w:tc>
          <w:tcPr>
            <w:tcW w:w="986" w:type="dxa"/>
            <w:vAlign w:val="center"/>
          </w:tcPr>
          <w:p w14:paraId="680370CE" w14:textId="77777777" w:rsidR="0078703C" w:rsidRPr="00210929" w:rsidRDefault="0078703C" w:rsidP="006C759E">
            <w:pPr>
              <w:rPr>
                <w:lang w:val="en-US"/>
              </w:rPr>
            </w:pPr>
            <w:r w:rsidRPr="00210929">
              <w:t>LR</w:t>
            </w:r>
            <w:r w:rsidRPr="00210929">
              <w:rPr>
                <w:lang w:val="en-US"/>
              </w:rPr>
              <w:t>D</w:t>
            </w:r>
          </w:p>
        </w:tc>
      </w:tr>
      <w:tr w:rsidR="00A636E1" w:rsidRPr="00210929" w14:paraId="0E3058EB" w14:textId="77777777" w:rsidTr="00ED4E8C">
        <w:trPr>
          <w:cantSplit/>
          <w:jc w:val="center"/>
        </w:trPr>
        <w:tc>
          <w:tcPr>
            <w:tcW w:w="936" w:type="dxa"/>
            <w:vAlign w:val="center"/>
          </w:tcPr>
          <w:p w14:paraId="3C4E1FED"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C2B8E22" w14:textId="77777777" w:rsidR="0078703C" w:rsidRPr="00210929" w:rsidRDefault="0078703C" w:rsidP="006C759E">
            <w:pPr>
              <w:jc w:val="center"/>
            </w:pPr>
            <w:r w:rsidRPr="00210929">
              <w:t>OS10001</w:t>
            </w:r>
          </w:p>
        </w:tc>
        <w:tc>
          <w:tcPr>
            <w:tcW w:w="4961" w:type="dxa"/>
            <w:vAlign w:val="center"/>
          </w:tcPr>
          <w:p w14:paraId="4DF86952" w14:textId="77777777" w:rsidR="0078703C" w:rsidRPr="00210929" w:rsidRDefault="0078703C" w:rsidP="006C759E">
            <w:r w:rsidRPr="00210929">
              <w:t>Дані про остаточних ключових учасників та власників істотної участі учасника ринку небанківських фінансових послуг</w:t>
            </w:r>
          </w:p>
        </w:tc>
        <w:tc>
          <w:tcPr>
            <w:tcW w:w="1985" w:type="dxa"/>
            <w:vAlign w:val="center"/>
          </w:tcPr>
          <w:p w14:paraId="4DED46C1" w14:textId="77777777" w:rsidR="0078703C" w:rsidRPr="00210929" w:rsidRDefault="0078703C" w:rsidP="006C759E">
            <w:r w:rsidRPr="00210929">
              <w:t>T090_1, T090_2</w:t>
            </w:r>
          </w:p>
        </w:tc>
        <w:tc>
          <w:tcPr>
            <w:tcW w:w="2335" w:type="dxa"/>
            <w:vAlign w:val="center"/>
          </w:tcPr>
          <w:p w14:paraId="22C03D65" w14:textId="77777777" w:rsidR="0078703C" w:rsidRPr="00210929" w:rsidRDefault="0078703C" w:rsidP="006C759E">
            <w:r w:rsidRPr="00210929">
              <w:t>H003, H004, K151, K040</w:t>
            </w:r>
          </w:p>
        </w:tc>
        <w:tc>
          <w:tcPr>
            <w:tcW w:w="2065" w:type="dxa"/>
            <w:vAlign w:val="center"/>
          </w:tcPr>
          <w:p w14:paraId="44001904" w14:textId="77777777" w:rsidR="00B33286" w:rsidRPr="00210929" w:rsidRDefault="0078703C" w:rsidP="00BE0350">
            <w:r w:rsidRPr="00210929">
              <w:t>K020, K021, Q001_1, Q002_1, Q002_2, Q002_3, Q002_4, Q002_5, Q002_6, Q002_7, Q002_8, Q006_1, Q006_2, Q029</w:t>
            </w:r>
          </w:p>
        </w:tc>
        <w:tc>
          <w:tcPr>
            <w:tcW w:w="986" w:type="dxa"/>
            <w:vAlign w:val="center"/>
          </w:tcPr>
          <w:p w14:paraId="52CC99AD" w14:textId="77777777" w:rsidR="0078703C" w:rsidRPr="00210929" w:rsidRDefault="0078703C" w:rsidP="006C759E">
            <w:r w:rsidRPr="00210929">
              <w:t>OS1</w:t>
            </w:r>
          </w:p>
        </w:tc>
      </w:tr>
      <w:tr w:rsidR="00A636E1" w:rsidRPr="00210929" w14:paraId="5293B7AB" w14:textId="77777777" w:rsidTr="00ED4E8C">
        <w:trPr>
          <w:cantSplit/>
          <w:jc w:val="center"/>
        </w:trPr>
        <w:tc>
          <w:tcPr>
            <w:tcW w:w="936" w:type="dxa"/>
            <w:vAlign w:val="center"/>
          </w:tcPr>
          <w:p w14:paraId="6FCFE564"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5A02C1C" w14:textId="77777777" w:rsidR="0078703C" w:rsidRPr="00210929" w:rsidRDefault="0078703C" w:rsidP="006C759E">
            <w:pPr>
              <w:jc w:val="center"/>
            </w:pPr>
            <w:r w:rsidRPr="00210929">
              <w:t>OS20001</w:t>
            </w:r>
          </w:p>
        </w:tc>
        <w:tc>
          <w:tcPr>
            <w:tcW w:w="4961" w:type="dxa"/>
            <w:vAlign w:val="center"/>
          </w:tcPr>
          <w:p w14:paraId="3CC8EE89" w14:textId="7D485E87" w:rsidR="0078703C" w:rsidRPr="00210929" w:rsidRDefault="0078703C" w:rsidP="00987DA2">
            <w:r w:rsidRPr="00210929">
              <w:t>Дані реєстраційних документів фізичних осіб</w:t>
            </w:r>
            <w:r w:rsidR="009C0A9B" w:rsidRPr="00210929">
              <w:t xml:space="preserve"> </w:t>
            </w:r>
            <w:r w:rsidR="00BE0350" w:rsidRPr="00210929">
              <w:rPr>
                <w:lang w:eastAsia="en-US"/>
              </w:rPr>
              <w:t>–</w:t>
            </w:r>
            <w:r w:rsidR="009C0A9B" w:rsidRPr="00210929">
              <w:rPr>
                <w:lang w:eastAsia="en-US"/>
              </w:rPr>
              <w:t xml:space="preserve"> </w:t>
            </w:r>
            <w:r w:rsidRPr="00210929">
              <w:t xml:space="preserve">остаточних ключових учасників та фізичних осіб </w:t>
            </w:r>
            <w:r w:rsidR="00987DA2">
              <w:t>–</w:t>
            </w:r>
            <w:r w:rsidRPr="00210929">
              <w:t xml:space="preserve"> власників істотної участі учасника ринку небанківських фінансових послуг</w:t>
            </w:r>
          </w:p>
        </w:tc>
        <w:tc>
          <w:tcPr>
            <w:tcW w:w="1985" w:type="dxa"/>
            <w:vAlign w:val="center"/>
          </w:tcPr>
          <w:p w14:paraId="0373D8BD" w14:textId="77777777" w:rsidR="0078703C" w:rsidRPr="00210929" w:rsidRDefault="0078703C" w:rsidP="006C759E">
            <w:r w:rsidRPr="00210929">
              <w:t>Н</w:t>
            </w:r>
            <w:r w:rsidRPr="00210929">
              <w:rPr>
                <w:lang w:val="ru-RU"/>
              </w:rPr>
              <w:t>ема</w:t>
            </w:r>
            <w:r w:rsidRPr="00210929">
              <w:t>є</w:t>
            </w:r>
          </w:p>
        </w:tc>
        <w:tc>
          <w:tcPr>
            <w:tcW w:w="2335" w:type="dxa"/>
            <w:vAlign w:val="center"/>
          </w:tcPr>
          <w:p w14:paraId="0E4E6B68" w14:textId="77777777" w:rsidR="0078703C" w:rsidRPr="00210929" w:rsidRDefault="0078703C" w:rsidP="006C759E">
            <w:r w:rsidRPr="00210929">
              <w:t xml:space="preserve">H005, K040 </w:t>
            </w:r>
          </w:p>
        </w:tc>
        <w:tc>
          <w:tcPr>
            <w:tcW w:w="2065" w:type="dxa"/>
            <w:vAlign w:val="center"/>
          </w:tcPr>
          <w:p w14:paraId="717B36B7" w14:textId="77777777" w:rsidR="0078703C" w:rsidRPr="00210929" w:rsidRDefault="0078703C" w:rsidP="006C759E">
            <w:r w:rsidRPr="00210929">
              <w:t>K020, K021, Q001, Q003, Q007, Q029</w:t>
            </w:r>
          </w:p>
        </w:tc>
        <w:tc>
          <w:tcPr>
            <w:tcW w:w="986" w:type="dxa"/>
            <w:vAlign w:val="center"/>
          </w:tcPr>
          <w:p w14:paraId="1EEF04B1" w14:textId="77777777" w:rsidR="0078703C" w:rsidRPr="00210929" w:rsidRDefault="0078703C" w:rsidP="006C759E">
            <w:r w:rsidRPr="00210929">
              <w:t>OS2</w:t>
            </w:r>
          </w:p>
        </w:tc>
      </w:tr>
      <w:tr w:rsidR="00A636E1" w:rsidRPr="00210929" w14:paraId="0AA073E5" w14:textId="77777777" w:rsidTr="00ED4E8C">
        <w:trPr>
          <w:cantSplit/>
          <w:jc w:val="center"/>
        </w:trPr>
        <w:tc>
          <w:tcPr>
            <w:tcW w:w="936" w:type="dxa"/>
            <w:vAlign w:val="center"/>
          </w:tcPr>
          <w:p w14:paraId="07F9EBE6" w14:textId="77777777" w:rsidR="0078703C" w:rsidRPr="00210929" w:rsidRDefault="0078703C" w:rsidP="00DC5B61">
            <w:pPr>
              <w:pStyle w:val="af3"/>
              <w:numPr>
                <w:ilvl w:val="0"/>
                <w:numId w:val="3"/>
              </w:numPr>
              <w:suppressAutoHyphens/>
              <w:spacing w:line="360" w:lineRule="auto"/>
              <w:ind w:hanging="543"/>
              <w:jc w:val="center"/>
            </w:pPr>
          </w:p>
        </w:tc>
        <w:tc>
          <w:tcPr>
            <w:tcW w:w="1611" w:type="dxa"/>
            <w:vAlign w:val="center"/>
          </w:tcPr>
          <w:p w14:paraId="19DB82B1" w14:textId="77777777" w:rsidR="0078703C" w:rsidRPr="00210929" w:rsidRDefault="0078703C" w:rsidP="006C759E">
            <w:pPr>
              <w:jc w:val="center"/>
            </w:pPr>
            <w:r w:rsidRPr="00210929">
              <w:t>OS30001</w:t>
            </w:r>
          </w:p>
        </w:tc>
        <w:tc>
          <w:tcPr>
            <w:tcW w:w="4961" w:type="dxa"/>
            <w:vAlign w:val="center"/>
          </w:tcPr>
          <w:p w14:paraId="15317341" w14:textId="77777777" w:rsidR="0078703C" w:rsidRPr="00210929" w:rsidRDefault="0078703C" w:rsidP="006C759E">
            <w:r w:rsidRPr="00210929">
              <w:t>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w:t>
            </w:r>
          </w:p>
        </w:tc>
        <w:tc>
          <w:tcPr>
            <w:tcW w:w="1985" w:type="dxa"/>
            <w:vAlign w:val="center"/>
          </w:tcPr>
          <w:p w14:paraId="251F4BDF" w14:textId="77777777" w:rsidR="0078703C" w:rsidRPr="00210929" w:rsidRDefault="0078703C" w:rsidP="006C759E">
            <w:r w:rsidRPr="00210929">
              <w:t>Немає</w:t>
            </w:r>
          </w:p>
        </w:tc>
        <w:tc>
          <w:tcPr>
            <w:tcW w:w="2335" w:type="dxa"/>
            <w:vAlign w:val="center"/>
          </w:tcPr>
          <w:p w14:paraId="3CAE79E3" w14:textId="77777777" w:rsidR="0078703C" w:rsidRPr="00210929" w:rsidRDefault="0078703C" w:rsidP="006C759E">
            <w:r w:rsidRPr="00210929">
              <w:t>Немає</w:t>
            </w:r>
          </w:p>
        </w:tc>
        <w:tc>
          <w:tcPr>
            <w:tcW w:w="2065" w:type="dxa"/>
            <w:vAlign w:val="center"/>
          </w:tcPr>
          <w:p w14:paraId="0C86C512" w14:textId="77777777" w:rsidR="00B33286" w:rsidRPr="00210929" w:rsidRDefault="0078703C" w:rsidP="00F467E7">
            <w:pPr>
              <w:rPr>
                <w:lang w:val="ru-RU"/>
              </w:rPr>
            </w:pPr>
            <w:r w:rsidRPr="00210929">
              <w:t>Q001_1, Q001_2, Q001_3, Q003, Q002, Q007_1, Q007_2</w:t>
            </w:r>
          </w:p>
        </w:tc>
        <w:tc>
          <w:tcPr>
            <w:tcW w:w="986" w:type="dxa"/>
            <w:vAlign w:val="center"/>
          </w:tcPr>
          <w:p w14:paraId="29430195" w14:textId="77777777" w:rsidR="0078703C" w:rsidRPr="00210929" w:rsidRDefault="0078703C" w:rsidP="006C759E">
            <w:r w:rsidRPr="00210929">
              <w:t>OS3</w:t>
            </w:r>
          </w:p>
        </w:tc>
      </w:tr>
    </w:tbl>
    <w:p w14:paraId="488AC599" w14:textId="77777777" w:rsidR="0078703C" w:rsidRPr="00210929" w:rsidRDefault="0078703C" w:rsidP="00DE0271">
      <w:pPr>
        <w:tabs>
          <w:tab w:val="left" w:pos="709"/>
          <w:tab w:val="left" w:pos="1134"/>
        </w:tabs>
        <w:ind w:firstLine="709"/>
        <w:sectPr w:rsidR="0078703C" w:rsidRPr="00210929" w:rsidSect="00B90212">
          <w:headerReference w:type="default" r:id="rId26"/>
          <w:headerReference w:type="first" r:id="rId27"/>
          <w:pgSz w:w="16838" w:h="11906" w:orient="landscape" w:code="9"/>
          <w:pgMar w:top="567" w:right="567" w:bottom="1701" w:left="1701" w:header="709" w:footer="709" w:gutter="0"/>
          <w:pgNumType w:start="1"/>
          <w:cols w:space="708"/>
          <w:titlePg/>
          <w:docGrid w:linePitch="381"/>
        </w:sectPr>
      </w:pPr>
    </w:p>
    <w:tbl>
      <w:tblPr>
        <w:tblW w:w="4753" w:type="dxa"/>
        <w:tblInd w:w="5023" w:type="dxa"/>
        <w:tblLook w:val="04A0" w:firstRow="1" w:lastRow="0" w:firstColumn="1" w:lastColumn="0" w:noHBand="0" w:noVBand="1"/>
      </w:tblPr>
      <w:tblGrid>
        <w:gridCol w:w="4753"/>
      </w:tblGrid>
      <w:tr w:rsidR="005232C7" w:rsidRPr="00210929" w14:paraId="644AEAE4" w14:textId="77777777" w:rsidTr="003B6CBB">
        <w:trPr>
          <w:trHeight w:val="1741"/>
        </w:trPr>
        <w:tc>
          <w:tcPr>
            <w:tcW w:w="4753" w:type="dxa"/>
          </w:tcPr>
          <w:p w14:paraId="0ECB5B46" w14:textId="77777777" w:rsidR="005232C7" w:rsidRPr="00210929" w:rsidRDefault="005232C7" w:rsidP="006C759E">
            <w:r w:rsidRPr="00210929">
              <w:t>Додаток 2</w:t>
            </w:r>
          </w:p>
          <w:p w14:paraId="2A7933FE" w14:textId="77777777" w:rsidR="005232C7" w:rsidRPr="00210929" w:rsidRDefault="005232C7" w:rsidP="006C759E">
            <w:r w:rsidRPr="00210929">
              <w:t xml:space="preserve">до </w:t>
            </w:r>
            <w:r w:rsidRPr="00210929">
              <w:rPr>
                <w:shd w:val="clear" w:color="auto" w:fill="FFFFFF"/>
              </w:rPr>
              <w:t xml:space="preserve">Правил складання та подання </w:t>
            </w:r>
            <w:r w:rsidRPr="00210929">
              <w:t xml:space="preserve">звітності учасниками ринку небанківських фінансових послуг до Національного банку України </w:t>
            </w:r>
          </w:p>
          <w:p w14:paraId="06CC6D85" w14:textId="77777777" w:rsidR="005232C7" w:rsidRPr="00210929" w:rsidRDefault="005232C7" w:rsidP="006C759E">
            <w:r w:rsidRPr="00210929">
              <w:t>(пункт 13 розділу II)</w:t>
            </w:r>
          </w:p>
          <w:p w14:paraId="6B923D6A" w14:textId="77777777" w:rsidR="005232C7" w:rsidRPr="00210929" w:rsidRDefault="005232C7" w:rsidP="006C759E"/>
        </w:tc>
      </w:tr>
    </w:tbl>
    <w:p w14:paraId="78C2BDF7" w14:textId="77777777" w:rsidR="00BB4F66" w:rsidRDefault="00BB4F66" w:rsidP="005232C7">
      <w:pPr>
        <w:jc w:val="center"/>
      </w:pPr>
    </w:p>
    <w:p w14:paraId="29220F83" w14:textId="391BC0DD" w:rsidR="005232C7" w:rsidRPr="00210929" w:rsidRDefault="005232C7" w:rsidP="005232C7">
      <w:pPr>
        <w:jc w:val="center"/>
      </w:pPr>
      <w:r w:rsidRPr="00210929">
        <w:t>Перелік довідників, які використовуються для</w:t>
      </w:r>
    </w:p>
    <w:p w14:paraId="1AB9D089" w14:textId="77777777" w:rsidR="005232C7" w:rsidRPr="00210929" w:rsidRDefault="005232C7" w:rsidP="005232C7">
      <w:pPr>
        <w:jc w:val="center"/>
      </w:pPr>
      <w:r w:rsidRPr="00210929">
        <w:t>формування показників звітності</w:t>
      </w:r>
    </w:p>
    <w:p w14:paraId="6581D73B" w14:textId="77777777" w:rsidR="005232C7" w:rsidRPr="00210929" w:rsidRDefault="005232C7" w:rsidP="005232C7"/>
    <w:tbl>
      <w:tblPr>
        <w:tblW w:w="9923" w:type="dxa"/>
        <w:tblInd w:w="-289" w:type="dxa"/>
        <w:tblLook w:val="04A0" w:firstRow="1" w:lastRow="0" w:firstColumn="1" w:lastColumn="0" w:noHBand="0" w:noVBand="1"/>
      </w:tblPr>
      <w:tblGrid>
        <w:gridCol w:w="703"/>
        <w:gridCol w:w="1578"/>
        <w:gridCol w:w="7642"/>
      </w:tblGrid>
      <w:tr w:rsidR="005232C7" w:rsidRPr="00210929" w14:paraId="4BF8312C" w14:textId="77777777" w:rsidTr="006C759E">
        <w:trPr>
          <w:trHeight w:val="472"/>
        </w:trPr>
        <w:tc>
          <w:tcPr>
            <w:tcW w:w="703" w:type="dxa"/>
            <w:tcBorders>
              <w:top w:val="single" w:sz="4" w:space="0" w:color="auto"/>
              <w:left w:val="single" w:sz="4" w:space="0" w:color="auto"/>
              <w:bottom w:val="single" w:sz="4" w:space="0" w:color="auto"/>
              <w:right w:val="single" w:sz="4" w:space="0" w:color="auto"/>
            </w:tcBorders>
            <w:noWrap/>
            <w:vAlign w:val="center"/>
          </w:tcPr>
          <w:p w14:paraId="412AECDE" w14:textId="77777777" w:rsidR="005232C7" w:rsidRPr="00210929" w:rsidRDefault="005232C7" w:rsidP="006C759E">
            <w:pPr>
              <w:jc w:val="center"/>
            </w:pPr>
            <w:r w:rsidRPr="00210929">
              <w:t>№ з/п</w:t>
            </w:r>
          </w:p>
        </w:tc>
        <w:tc>
          <w:tcPr>
            <w:tcW w:w="1578" w:type="dxa"/>
            <w:tcBorders>
              <w:top w:val="single" w:sz="4" w:space="0" w:color="auto"/>
              <w:left w:val="nil"/>
              <w:bottom w:val="single" w:sz="4" w:space="0" w:color="auto"/>
              <w:right w:val="single" w:sz="4" w:space="0" w:color="auto"/>
            </w:tcBorders>
            <w:vAlign w:val="center"/>
          </w:tcPr>
          <w:p w14:paraId="26CDD2D9" w14:textId="77777777" w:rsidR="005232C7" w:rsidRPr="00210929" w:rsidRDefault="005232C7" w:rsidP="006C759E">
            <w:pPr>
              <w:jc w:val="center"/>
            </w:pPr>
            <w:r w:rsidRPr="00210929">
              <w:t>Код довідника</w:t>
            </w:r>
          </w:p>
        </w:tc>
        <w:tc>
          <w:tcPr>
            <w:tcW w:w="7642" w:type="dxa"/>
            <w:tcBorders>
              <w:top w:val="single" w:sz="4" w:space="0" w:color="auto"/>
              <w:left w:val="nil"/>
              <w:bottom w:val="single" w:sz="4" w:space="0" w:color="auto"/>
              <w:right w:val="single" w:sz="4" w:space="0" w:color="auto"/>
            </w:tcBorders>
            <w:vAlign w:val="center"/>
          </w:tcPr>
          <w:p w14:paraId="411E8C46" w14:textId="77777777" w:rsidR="005232C7" w:rsidRPr="00210929" w:rsidRDefault="005232C7" w:rsidP="006C759E">
            <w:pPr>
              <w:jc w:val="center"/>
            </w:pPr>
            <w:r w:rsidRPr="00210929">
              <w:t>Назва довідника</w:t>
            </w:r>
          </w:p>
        </w:tc>
      </w:tr>
      <w:tr w:rsidR="005232C7" w:rsidRPr="00210929" w14:paraId="4C1F5EB3"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vAlign w:val="center"/>
          </w:tcPr>
          <w:p w14:paraId="0B83335D" w14:textId="77777777" w:rsidR="005232C7" w:rsidRPr="00210929" w:rsidRDefault="005232C7" w:rsidP="006C759E">
            <w:pPr>
              <w:jc w:val="center"/>
            </w:pPr>
            <w:r w:rsidRPr="00210929">
              <w:t>1</w:t>
            </w:r>
          </w:p>
        </w:tc>
        <w:tc>
          <w:tcPr>
            <w:tcW w:w="1578" w:type="dxa"/>
            <w:tcBorders>
              <w:top w:val="single" w:sz="4" w:space="0" w:color="auto"/>
              <w:left w:val="nil"/>
              <w:bottom w:val="single" w:sz="4" w:space="0" w:color="auto"/>
              <w:right w:val="single" w:sz="4" w:space="0" w:color="auto"/>
            </w:tcBorders>
          </w:tcPr>
          <w:p w14:paraId="43562A1C" w14:textId="77777777" w:rsidR="005232C7" w:rsidRPr="00210929" w:rsidRDefault="005232C7" w:rsidP="006C759E">
            <w:pPr>
              <w:jc w:val="center"/>
            </w:pPr>
            <w:r w:rsidRPr="00210929">
              <w:t>2</w:t>
            </w:r>
          </w:p>
        </w:tc>
        <w:tc>
          <w:tcPr>
            <w:tcW w:w="7642" w:type="dxa"/>
            <w:tcBorders>
              <w:top w:val="single" w:sz="4" w:space="0" w:color="auto"/>
              <w:left w:val="nil"/>
              <w:bottom w:val="single" w:sz="4" w:space="0" w:color="auto"/>
              <w:right w:val="single" w:sz="4" w:space="0" w:color="auto"/>
            </w:tcBorders>
          </w:tcPr>
          <w:p w14:paraId="5B9A5E45" w14:textId="77777777" w:rsidR="005232C7" w:rsidRPr="00210929" w:rsidRDefault="005232C7" w:rsidP="006C759E">
            <w:pPr>
              <w:jc w:val="center"/>
            </w:pPr>
            <w:r w:rsidRPr="00210929">
              <w:t>3</w:t>
            </w:r>
          </w:p>
        </w:tc>
      </w:tr>
      <w:tr w:rsidR="005232C7" w:rsidRPr="00210929" w14:paraId="2439187B"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6A80C680" w14:textId="77777777" w:rsidR="005232C7" w:rsidRPr="00210929" w:rsidRDefault="005232C7" w:rsidP="006C759E">
            <w:pPr>
              <w:jc w:val="center"/>
            </w:pPr>
            <w:r w:rsidRPr="00210929">
              <w:t>1</w:t>
            </w:r>
          </w:p>
        </w:tc>
        <w:tc>
          <w:tcPr>
            <w:tcW w:w="1578" w:type="dxa"/>
            <w:tcBorders>
              <w:top w:val="single" w:sz="4" w:space="0" w:color="auto"/>
              <w:left w:val="nil"/>
              <w:bottom w:val="single" w:sz="4" w:space="0" w:color="auto"/>
              <w:right w:val="single" w:sz="4" w:space="0" w:color="auto"/>
            </w:tcBorders>
          </w:tcPr>
          <w:p w14:paraId="694C15A8" w14:textId="77777777" w:rsidR="005232C7" w:rsidRPr="00210929" w:rsidRDefault="005232C7" w:rsidP="006C759E">
            <w:pPr>
              <w:tabs>
                <w:tab w:val="left" w:pos="360"/>
                <w:tab w:val="center" w:pos="681"/>
              </w:tabs>
              <w:rPr>
                <w:lang w:eastAsia="ru-RU"/>
              </w:rPr>
            </w:pPr>
            <w:r w:rsidRPr="00210929">
              <w:rPr>
                <w:lang w:val="en-US" w:eastAsia="ru-RU"/>
              </w:rPr>
              <w:tab/>
            </w:r>
            <w:r w:rsidRPr="00210929">
              <w:rPr>
                <w:lang w:val="en-US" w:eastAsia="ru-RU"/>
              </w:rPr>
              <w:tab/>
              <w:t>D084</w:t>
            </w:r>
          </w:p>
        </w:tc>
        <w:tc>
          <w:tcPr>
            <w:tcW w:w="7642" w:type="dxa"/>
            <w:tcBorders>
              <w:top w:val="single" w:sz="4" w:space="0" w:color="auto"/>
              <w:left w:val="nil"/>
              <w:bottom w:val="single" w:sz="4" w:space="0" w:color="auto"/>
              <w:right w:val="single" w:sz="4" w:space="0" w:color="auto"/>
            </w:tcBorders>
          </w:tcPr>
          <w:p w14:paraId="26E7C339" w14:textId="77777777" w:rsidR="005232C7" w:rsidRPr="00210929" w:rsidRDefault="005232C7" w:rsidP="006C759E">
            <w:r w:rsidRPr="00210929">
              <w:t>Код виду активу</w:t>
            </w:r>
          </w:p>
        </w:tc>
      </w:tr>
      <w:tr w:rsidR="005232C7" w:rsidRPr="00210929" w14:paraId="7379874D"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3D6CF80E" w14:textId="77777777" w:rsidR="005232C7" w:rsidRPr="00210929" w:rsidRDefault="005232C7" w:rsidP="006C759E">
            <w:pPr>
              <w:jc w:val="center"/>
            </w:pPr>
            <w:r w:rsidRPr="00210929">
              <w:t>2</w:t>
            </w:r>
          </w:p>
        </w:tc>
        <w:tc>
          <w:tcPr>
            <w:tcW w:w="1578" w:type="dxa"/>
            <w:tcBorders>
              <w:top w:val="single" w:sz="4" w:space="0" w:color="auto"/>
              <w:left w:val="nil"/>
              <w:bottom w:val="single" w:sz="4" w:space="0" w:color="auto"/>
              <w:right w:val="single" w:sz="4" w:space="0" w:color="auto"/>
            </w:tcBorders>
          </w:tcPr>
          <w:p w14:paraId="187514F8" w14:textId="77777777" w:rsidR="005232C7" w:rsidRPr="00210929" w:rsidRDefault="005232C7" w:rsidP="006C759E">
            <w:pPr>
              <w:tabs>
                <w:tab w:val="left" w:pos="360"/>
                <w:tab w:val="center" w:pos="681"/>
              </w:tabs>
              <w:jc w:val="center"/>
              <w:rPr>
                <w:lang w:val="ru-RU" w:eastAsia="ru-RU"/>
              </w:rPr>
            </w:pPr>
            <w:r w:rsidRPr="00210929">
              <w:rPr>
                <w:lang w:eastAsia="ru-RU"/>
              </w:rPr>
              <w:t>F0</w:t>
            </w:r>
            <w:r w:rsidRPr="00210929">
              <w:rPr>
                <w:lang w:val="ru-RU" w:eastAsia="ru-RU"/>
              </w:rPr>
              <w:t>24</w:t>
            </w:r>
          </w:p>
        </w:tc>
        <w:tc>
          <w:tcPr>
            <w:tcW w:w="7642" w:type="dxa"/>
            <w:tcBorders>
              <w:top w:val="single" w:sz="4" w:space="0" w:color="auto"/>
              <w:left w:val="nil"/>
              <w:bottom w:val="single" w:sz="4" w:space="0" w:color="auto"/>
              <w:right w:val="single" w:sz="4" w:space="0" w:color="auto"/>
            </w:tcBorders>
          </w:tcPr>
          <w:p w14:paraId="5EB22670" w14:textId="77777777" w:rsidR="005232C7" w:rsidRPr="00210929" w:rsidRDefault="005232C7" w:rsidP="006C759E">
            <w:r w:rsidRPr="00210929">
              <w:t>Код типу рахунку</w:t>
            </w:r>
          </w:p>
        </w:tc>
      </w:tr>
      <w:tr w:rsidR="005232C7" w:rsidRPr="00210929" w14:paraId="7AAC11DE"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18489567" w14:textId="77777777" w:rsidR="005232C7" w:rsidRPr="00210929" w:rsidRDefault="005232C7" w:rsidP="006C759E">
            <w:pPr>
              <w:jc w:val="center"/>
            </w:pPr>
            <w:r w:rsidRPr="00210929">
              <w:t>3</w:t>
            </w:r>
          </w:p>
        </w:tc>
        <w:tc>
          <w:tcPr>
            <w:tcW w:w="1578" w:type="dxa"/>
            <w:tcBorders>
              <w:top w:val="single" w:sz="4" w:space="0" w:color="auto"/>
              <w:left w:val="nil"/>
              <w:bottom w:val="single" w:sz="4" w:space="0" w:color="auto"/>
              <w:right w:val="single" w:sz="4" w:space="0" w:color="auto"/>
            </w:tcBorders>
          </w:tcPr>
          <w:p w14:paraId="339850C8" w14:textId="77777777" w:rsidR="005232C7" w:rsidRPr="00210929" w:rsidRDefault="005232C7" w:rsidP="006C759E">
            <w:pPr>
              <w:jc w:val="center"/>
              <w:rPr>
                <w:lang w:eastAsia="ru-RU"/>
              </w:rPr>
            </w:pPr>
            <w:r w:rsidRPr="00210929">
              <w:rPr>
                <w:lang w:eastAsia="ru-RU"/>
              </w:rPr>
              <w:t>F061</w:t>
            </w:r>
          </w:p>
        </w:tc>
        <w:tc>
          <w:tcPr>
            <w:tcW w:w="7642" w:type="dxa"/>
            <w:tcBorders>
              <w:top w:val="single" w:sz="4" w:space="0" w:color="auto"/>
              <w:left w:val="nil"/>
              <w:bottom w:val="single" w:sz="4" w:space="0" w:color="auto"/>
              <w:right w:val="single" w:sz="4" w:space="0" w:color="auto"/>
            </w:tcBorders>
          </w:tcPr>
          <w:p w14:paraId="755FE39E" w14:textId="77777777" w:rsidR="005232C7" w:rsidRPr="00210929" w:rsidRDefault="005232C7" w:rsidP="006C759E">
            <w:r w:rsidRPr="00210929">
              <w:t>Код ознаки операції</w:t>
            </w:r>
          </w:p>
        </w:tc>
      </w:tr>
      <w:tr w:rsidR="005232C7" w:rsidRPr="00210929" w14:paraId="52588E45"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36365A06" w14:textId="77777777" w:rsidR="005232C7" w:rsidRPr="00210929" w:rsidRDefault="005232C7" w:rsidP="006C759E">
            <w:pPr>
              <w:jc w:val="center"/>
            </w:pPr>
            <w:r w:rsidRPr="00210929">
              <w:t>4</w:t>
            </w:r>
          </w:p>
        </w:tc>
        <w:tc>
          <w:tcPr>
            <w:tcW w:w="1578" w:type="dxa"/>
            <w:tcBorders>
              <w:top w:val="single" w:sz="4" w:space="0" w:color="auto"/>
              <w:left w:val="nil"/>
              <w:bottom w:val="single" w:sz="4" w:space="0" w:color="auto"/>
              <w:right w:val="single" w:sz="4" w:space="0" w:color="auto"/>
            </w:tcBorders>
          </w:tcPr>
          <w:p w14:paraId="5E287311" w14:textId="33EE0117" w:rsidR="005232C7" w:rsidRPr="00210929" w:rsidRDefault="008D3BBE" w:rsidP="006C759E">
            <w:pPr>
              <w:jc w:val="center"/>
              <w:rPr>
                <w:rStyle w:val="af7"/>
                <w:bCs/>
                <w:color w:val="auto"/>
                <w:u w:val="none"/>
              </w:rPr>
            </w:pPr>
            <w:hyperlink r:id="rId28" w:anchor="'F088'!A1" w:history="1">
              <w:r w:rsidR="005232C7" w:rsidRPr="00210929">
                <w:rPr>
                  <w:rStyle w:val="af7"/>
                  <w:bCs/>
                  <w:color w:val="auto"/>
                  <w:u w:val="none"/>
                </w:rPr>
                <w:t>F110</w:t>
              </w:r>
            </w:hyperlink>
          </w:p>
        </w:tc>
        <w:tc>
          <w:tcPr>
            <w:tcW w:w="7642" w:type="dxa"/>
            <w:tcBorders>
              <w:top w:val="single" w:sz="4" w:space="0" w:color="auto"/>
              <w:left w:val="nil"/>
              <w:bottom w:val="single" w:sz="4" w:space="0" w:color="auto"/>
              <w:right w:val="single" w:sz="4" w:space="0" w:color="auto"/>
            </w:tcBorders>
          </w:tcPr>
          <w:p w14:paraId="50D339AD" w14:textId="77777777" w:rsidR="005232C7" w:rsidRPr="00210929" w:rsidRDefault="005232C7" w:rsidP="006C759E">
            <w:r w:rsidRPr="00210929">
              <w:t>Код форми звітності</w:t>
            </w:r>
          </w:p>
        </w:tc>
      </w:tr>
      <w:tr w:rsidR="005232C7" w:rsidRPr="00210929" w14:paraId="2E25BCE6"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A56C08A" w14:textId="77777777" w:rsidR="005232C7" w:rsidRPr="00210929" w:rsidRDefault="005232C7" w:rsidP="006C759E">
            <w:pPr>
              <w:jc w:val="center"/>
            </w:pPr>
            <w:r w:rsidRPr="00210929">
              <w:t>5</w:t>
            </w:r>
          </w:p>
        </w:tc>
        <w:tc>
          <w:tcPr>
            <w:tcW w:w="1578" w:type="dxa"/>
            <w:tcBorders>
              <w:top w:val="single" w:sz="4" w:space="0" w:color="auto"/>
              <w:left w:val="nil"/>
              <w:bottom w:val="single" w:sz="4" w:space="0" w:color="auto"/>
              <w:right w:val="single" w:sz="4" w:space="0" w:color="auto"/>
            </w:tcBorders>
          </w:tcPr>
          <w:p w14:paraId="5D252EF2" w14:textId="77777777" w:rsidR="005232C7" w:rsidRPr="00210929" w:rsidRDefault="005232C7" w:rsidP="006C759E">
            <w:pPr>
              <w:jc w:val="center"/>
              <w:rPr>
                <w:rStyle w:val="af7"/>
                <w:bCs/>
                <w:color w:val="auto"/>
                <w:u w:val="none"/>
              </w:rPr>
            </w:pPr>
            <w:r w:rsidRPr="00210929">
              <w:rPr>
                <w:lang w:eastAsia="ru-RU"/>
              </w:rPr>
              <w:t>H001</w:t>
            </w:r>
          </w:p>
        </w:tc>
        <w:tc>
          <w:tcPr>
            <w:tcW w:w="7642" w:type="dxa"/>
            <w:tcBorders>
              <w:top w:val="single" w:sz="4" w:space="0" w:color="auto"/>
              <w:left w:val="nil"/>
              <w:bottom w:val="single" w:sz="4" w:space="0" w:color="auto"/>
              <w:right w:val="single" w:sz="4" w:space="0" w:color="auto"/>
            </w:tcBorders>
          </w:tcPr>
          <w:p w14:paraId="7686D852" w14:textId="77777777" w:rsidR="005232C7" w:rsidRPr="00210929" w:rsidRDefault="005232C7" w:rsidP="006C759E">
            <w:r w:rsidRPr="00210929">
              <w:t>Код виду капіталу</w:t>
            </w:r>
          </w:p>
        </w:tc>
      </w:tr>
      <w:tr w:rsidR="005232C7" w:rsidRPr="00210929" w14:paraId="4D8DBBEB"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78CC87D0" w14:textId="77777777" w:rsidR="005232C7" w:rsidRPr="00210929" w:rsidRDefault="005232C7" w:rsidP="006C759E">
            <w:pPr>
              <w:jc w:val="center"/>
            </w:pPr>
            <w:r w:rsidRPr="00210929">
              <w:t>6</w:t>
            </w:r>
          </w:p>
        </w:tc>
        <w:tc>
          <w:tcPr>
            <w:tcW w:w="1578" w:type="dxa"/>
            <w:tcBorders>
              <w:top w:val="single" w:sz="4" w:space="0" w:color="auto"/>
              <w:left w:val="nil"/>
              <w:bottom w:val="single" w:sz="4" w:space="0" w:color="auto"/>
              <w:right w:val="single" w:sz="4" w:space="0" w:color="auto"/>
            </w:tcBorders>
          </w:tcPr>
          <w:p w14:paraId="5983229C" w14:textId="77777777" w:rsidR="005232C7" w:rsidRPr="00210929" w:rsidRDefault="005232C7" w:rsidP="006C759E">
            <w:pPr>
              <w:jc w:val="center"/>
              <w:rPr>
                <w:lang w:eastAsia="ru-RU"/>
              </w:rPr>
            </w:pPr>
            <w:r w:rsidRPr="00210929">
              <w:t>H002</w:t>
            </w:r>
          </w:p>
        </w:tc>
        <w:tc>
          <w:tcPr>
            <w:tcW w:w="7642" w:type="dxa"/>
            <w:tcBorders>
              <w:top w:val="single" w:sz="4" w:space="0" w:color="auto"/>
              <w:left w:val="nil"/>
              <w:bottom w:val="single" w:sz="4" w:space="0" w:color="auto"/>
              <w:right w:val="single" w:sz="4" w:space="0" w:color="auto"/>
            </w:tcBorders>
          </w:tcPr>
          <w:p w14:paraId="16D391D1" w14:textId="77777777" w:rsidR="005232C7" w:rsidRPr="00210929" w:rsidRDefault="005232C7" w:rsidP="006C759E">
            <w:r w:rsidRPr="00210929">
              <w:t>Група активів фінансової компанії за ступенем ризику</w:t>
            </w:r>
          </w:p>
        </w:tc>
      </w:tr>
      <w:tr w:rsidR="005232C7" w:rsidRPr="00210929" w14:paraId="65F53DA6"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16EFAAA" w14:textId="77777777" w:rsidR="005232C7" w:rsidRPr="00210929" w:rsidRDefault="005232C7" w:rsidP="006C759E">
            <w:pPr>
              <w:jc w:val="center"/>
            </w:pPr>
            <w:r w:rsidRPr="00210929">
              <w:rPr>
                <w:lang w:val="ru-RU"/>
              </w:rPr>
              <w:t>7</w:t>
            </w:r>
          </w:p>
        </w:tc>
        <w:tc>
          <w:tcPr>
            <w:tcW w:w="1578" w:type="dxa"/>
            <w:tcBorders>
              <w:top w:val="single" w:sz="4" w:space="0" w:color="auto"/>
              <w:left w:val="nil"/>
              <w:bottom w:val="single" w:sz="4" w:space="0" w:color="auto"/>
              <w:right w:val="single" w:sz="4" w:space="0" w:color="auto"/>
            </w:tcBorders>
          </w:tcPr>
          <w:p w14:paraId="299332DC" w14:textId="77777777" w:rsidR="005232C7" w:rsidRPr="00210929" w:rsidRDefault="005232C7" w:rsidP="006C759E">
            <w:pPr>
              <w:jc w:val="center"/>
            </w:pPr>
            <w:r w:rsidRPr="00210929">
              <w:t>H003</w:t>
            </w:r>
          </w:p>
        </w:tc>
        <w:tc>
          <w:tcPr>
            <w:tcW w:w="7642" w:type="dxa"/>
            <w:tcBorders>
              <w:top w:val="single" w:sz="4" w:space="0" w:color="auto"/>
              <w:left w:val="nil"/>
              <w:bottom w:val="single" w:sz="4" w:space="0" w:color="auto"/>
              <w:right w:val="single" w:sz="4" w:space="0" w:color="auto"/>
            </w:tcBorders>
          </w:tcPr>
          <w:p w14:paraId="0F12F95E" w14:textId="77777777" w:rsidR="005232C7" w:rsidRPr="00210929" w:rsidRDefault="005232C7" w:rsidP="006C759E">
            <w:r w:rsidRPr="00210929">
              <w:t>Код ознаки особи, яка має частку участі в учаснику ринку небанківських фінансових послуг</w:t>
            </w:r>
          </w:p>
        </w:tc>
      </w:tr>
      <w:tr w:rsidR="005232C7" w:rsidRPr="00210929" w14:paraId="5793DF86"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C4AF37B" w14:textId="77777777" w:rsidR="005232C7" w:rsidRPr="00210929" w:rsidRDefault="005232C7" w:rsidP="006C759E">
            <w:pPr>
              <w:jc w:val="center"/>
            </w:pPr>
            <w:r w:rsidRPr="00210929">
              <w:rPr>
                <w:lang w:val="ru-RU"/>
              </w:rPr>
              <w:t>8</w:t>
            </w:r>
          </w:p>
        </w:tc>
        <w:tc>
          <w:tcPr>
            <w:tcW w:w="1578" w:type="dxa"/>
            <w:tcBorders>
              <w:top w:val="single" w:sz="4" w:space="0" w:color="auto"/>
              <w:left w:val="nil"/>
              <w:bottom w:val="single" w:sz="4" w:space="0" w:color="auto"/>
              <w:right w:val="single" w:sz="4" w:space="0" w:color="auto"/>
            </w:tcBorders>
          </w:tcPr>
          <w:p w14:paraId="326B77EC" w14:textId="77777777" w:rsidR="005232C7" w:rsidRPr="00210929" w:rsidRDefault="005232C7" w:rsidP="006C759E">
            <w:pPr>
              <w:jc w:val="center"/>
            </w:pPr>
            <w:r w:rsidRPr="00210929">
              <w:t>H004</w:t>
            </w:r>
          </w:p>
        </w:tc>
        <w:tc>
          <w:tcPr>
            <w:tcW w:w="7642" w:type="dxa"/>
            <w:tcBorders>
              <w:top w:val="single" w:sz="4" w:space="0" w:color="auto"/>
              <w:left w:val="nil"/>
              <w:bottom w:val="single" w:sz="4" w:space="0" w:color="auto"/>
              <w:right w:val="single" w:sz="4" w:space="0" w:color="auto"/>
            </w:tcBorders>
          </w:tcPr>
          <w:p w14:paraId="5FE46216" w14:textId="77777777" w:rsidR="005232C7" w:rsidRPr="00210929" w:rsidRDefault="005232C7" w:rsidP="006C759E">
            <w:r w:rsidRPr="004B7824">
              <w:t>Код чи є особа власником істотної участі</w:t>
            </w:r>
          </w:p>
        </w:tc>
      </w:tr>
      <w:tr w:rsidR="005232C7" w:rsidRPr="00210929" w14:paraId="63067BAD"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EF30958" w14:textId="77777777" w:rsidR="005232C7" w:rsidRPr="00210929" w:rsidRDefault="005232C7" w:rsidP="006C759E">
            <w:pPr>
              <w:jc w:val="center"/>
            </w:pPr>
            <w:r w:rsidRPr="00210929">
              <w:rPr>
                <w:lang w:val="ru-RU"/>
              </w:rPr>
              <w:t>9</w:t>
            </w:r>
          </w:p>
        </w:tc>
        <w:tc>
          <w:tcPr>
            <w:tcW w:w="1578" w:type="dxa"/>
            <w:tcBorders>
              <w:top w:val="single" w:sz="4" w:space="0" w:color="auto"/>
              <w:left w:val="nil"/>
              <w:bottom w:val="single" w:sz="4" w:space="0" w:color="auto"/>
              <w:right w:val="single" w:sz="4" w:space="0" w:color="auto"/>
            </w:tcBorders>
          </w:tcPr>
          <w:p w14:paraId="2CBA63DD" w14:textId="77777777" w:rsidR="005232C7" w:rsidRPr="00210929" w:rsidRDefault="005232C7" w:rsidP="006C759E">
            <w:pPr>
              <w:jc w:val="center"/>
            </w:pPr>
            <w:r w:rsidRPr="00210929">
              <w:t>H005</w:t>
            </w:r>
          </w:p>
        </w:tc>
        <w:tc>
          <w:tcPr>
            <w:tcW w:w="7642" w:type="dxa"/>
            <w:tcBorders>
              <w:top w:val="single" w:sz="4" w:space="0" w:color="auto"/>
              <w:left w:val="nil"/>
              <w:bottom w:val="single" w:sz="4" w:space="0" w:color="auto"/>
              <w:right w:val="single" w:sz="4" w:space="0" w:color="auto"/>
            </w:tcBorders>
          </w:tcPr>
          <w:p w14:paraId="0595E889" w14:textId="77777777" w:rsidR="005232C7" w:rsidRPr="00210929" w:rsidRDefault="005232C7" w:rsidP="006C759E">
            <w:r w:rsidRPr="00210929">
              <w:t>Код виду документа</w:t>
            </w:r>
          </w:p>
        </w:tc>
      </w:tr>
      <w:tr w:rsidR="005232C7" w:rsidRPr="00210929" w14:paraId="695ED5DC"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AC386A0" w14:textId="77777777" w:rsidR="005232C7" w:rsidRPr="00210929" w:rsidRDefault="005232C7" w:rsidP="006C759E">
            <w:pPr>
              <w:jc w:val="center"/>
            </w:pPr>
            <w:r w:rsidRPr="00210929">
              <w:t>10</w:t>
            </w:r>
          </w:p>
        </w:tc>
        <w:tc>
          <w:tcPr>
            <w:tcW w:w="1578" w:type="dxa"/>
            <w:tcBorders>
              <w:top w:val="single" w:sz="4" w:space="0" w:color="auto"/>
              <w:left w:val="nil"/>
              <w:bottom w:val="single" w:sz="4" w:space="0" w:color="auto"/>
              <w:right w:val="single" w:sz="4" w:space="0" w:color="auto"/>
            </w:tcBorders>
          </w:tcPr>
          <w:p w14:paraId="0A105563" w14:textId="77777777" w:rsidR="005232C7" w:rsidRPr="00210929" w:rsidRDefault="005232C7" w:rsidP="006C759E">
            <w:pPr>
              <w:jc w:val="center"/>
              <w:rPr>
                <w:lang w:eastAsia="ru-RU"/>
              </w:rPr>
            </w:pPr>
            <w:r w:rsidRPr="00210929">
              <w:rPr>
                <w:lang w:eastAsia="ru-RU"/>
              </w:rPr>
              <w:t>H011</w:t>
            </w:r>
          </w:p>
        </w:tc>
        <w:tc>
          <w:tcPr>
            <w:tcW w:w="7642" w:type="dxa"/>
            <w:tcBorders>
              <w:top w:val="single" w:sz="4" w:space="0" w:color="auto"/>
              <w:left w:val="nil"/>
              <w:bottom w:val="single" w:sz="4" w:space="0" w:color="auto"/>
              <w:right w:val="single" w:sz="4" w:space="0" w:color="auto"/>
            </w:tcBorders>
          </w:tcPr>
          <w:p w14:paraId="2FA85F5A" w14:textId="77777777" w:rsidR="005232C7" w:rsidRPr="00210929" w:rsidRDefault="005232C7" w:rsidP="006C759E">
            <w:r w:rsidRPr="00210929">
              <w:t>Код виду страхування</w:t>
            </w:r>
          </w:p>
        </w:tc>
      </w:tr>
      <w:tr w:rsidR="005232C7" w:rsidRPr="00210929" w14:paraId="5920CD8A"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763F54C6" w14:textId="77777777" w:rsidR="005232C7" w:rsidRPr="00210929" w:rsidRDefault="005232C7" w:rsidP="006C759E">
            <w:pPr>
              <w:jc w:val="center"/>
            </w:pPr>
            <w:r w:rsidRPr="00210929">
              <w:t>11</w:t>
            </w:r>
          </w:p>
        </w:tc>
        <w:tc>
          <w:tcPr>
            <w:tcW w:w="1578" w:type="dxa"/>
            <w:tcBorders>
              <w:top w:val="single" w:sz="4" w:space="0" w:color="auto"/>
              <w:left w:val="nil"/>
              <w:bottom w:val="single" w:sz="4" w:space="0" w:color="auto"/>
              <w:right w:val="single" w:sz="4" w:space="0" w:color="auto"/>
            </w:tcBorders>
          </w:tcPr>
          <w:p w14:paraId="76A439CB" w14:textId="77777777" w:rsidR="005232C7" w:rsidRPr="00210929" w:rsidRDefault="005232C7" w:rsidP="006C759E">
            <w:pPr>
              <w:jc w:val="center"/>
              <w:rPr>
                <w:lang w:eastAsia="ru-RU"/>
              </w:rPr>
            </w:pPr>
            <w:r w:rsidRPr="00210929">
              <w:rPr>
                <w:lang w:eastAsia="ru-RU"/>
              </w:rPr>
              <w:t>H015</w:t>
            </w:r>
          </w:p>
        </w:tc>
        <w:tc>
          <w:tcPr>
            <w:tcW w:w="7642" w:type="dxa"/>
            <w:tcBorders>
              <w:top w:val="single" w:sz="4" w:space="0" w:color="auto"/>
              <w:left w:val="nil"/>
              <w:bottom w:val="single" w:sz="4" w:space="0" w:color="auto"/>
              <w:right w:val="single" w:sz="4" w:space="0" w:color="auto"/>
            </w:tcBorders>
          </w:tcPr>
          <w:p w14:paraId="154A2958" w14:textId="77777777" w:rsidR="005232C7" w:rsidRPr="00210929" w:rsidRDefault="005232C7" w:rsidP="006C759E">
            <w:r w:rsidRPr="00210929">
              <w:t>Тип страхувальника</w:t>
            </w:r>
            <w:r w:rsidRPr="00210929">
              <w:rPr>
                <w:lang w:val="en-US"/>
              </w:rPr>
              <w:t>/</w:t>
            </w:r>
            <w:r w:rsidRPr="00210929">
              <w:t>страховика</w:t>
            </w:r>
          </w:p>
        </w:tc>
      </w:tr>
      <w:tr w:rsidR="005232C7" w:rsidRPr="00210929" w14:paraId="4EB706DC"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A7A064A" w14:textId="77777777" w:rsidR="005232C7" w:rsidRPr="00210929" w:rsidRDefault="005232C7" w:rsidP="006C759E">
            <w:pPr>
              <w:jc w:val="center"/>
            </w:pPr>
            <w:r w:rsidRPr="00210929">
              <w:t>12</w:t>
            </w:r>
          </w:p>
        </w:tc>
        <w:tc>
          <w:tcPr>
            <w:tcW w:w="1578" w:type="dxa"/>
            <w:tcBorders>
              <w:top w:val="single" w:sz="4" w:space="0" w:color="auto"/>
              <w:left w:val="nil"/>
              <w:bottom w:val="single" w:sz="4" w:space="0" w:color="auto"/>
              <w:right w:val="single" w:sz="4" w:space="0" w:color="auto"/>
            </w:tcBorders>
          </w:tcPr>
          <w:p w14:paraId="165038F3" w14:textId="77777777" w:rsidR="005232C7" w:rsidRPr="00210929" w:rsidRDefault="005232C7" w:rsidP="006C759E">
            <w:pPr>
              <w:jc w:val="center"/>
              <w:rPr>
                <w:lang w:eastAsia="ru-RU"/>
              </w:rPr>
            </w:pPr>
            <w:r w:rsidRPr="00210929">
              <w:rPr>
                <w:lang w:eastAsia="ru-RU"/>
              </w:rPr>
              <w:t>H016</w:t>
            </w:r>
          </w:p>
        </w:tc>
        <w:tc>
          <w:tcPr>
            <w:tcW w:w="7642" w:type="dxa"/>
            <w:tcBorders>
              <w:top w:val="single" w:sz="4" w:space="0" w:color="auto"/>
              <w:left w:val="nil"/>
              <w:bottom w:val="single" w:sz="4" w:space="0" w:color="auto"/>
              <w:right w:val="single" w:sz="4" w:space="0" w:color="auto"/>
            </w:tcBorders>
          </w:tcPr>
          <w:p w14:paraId="1EA5839E" w14:textId="355DA868" w:rsidR="005232C7" w:rsidRPr="00210929" w:rsidRDefault="005232C7">
            <w:r w:rsidRPr="00210929">
              <w:t>Код предмет</w:t>
            </w:r>
            <w:r w:rsidR="005973CD">
              <w:t>а</w:t>
            </w:r>
            <w:r w:rsidRPr="00210929">
              <w:t xml:space="preserve"> договору страхування</w:t>
            </w:r>
          </w:p>
        </w:tc>
      </w:tr>
      <w:tr w:rsidR="005232C7" w:rsidRPr="00210929" w14:paraId="1B180E60"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E8F042E" w14:textId="77777777" w:rsidR="005232C7" w:rsidRPr="00210929" w:rsidRDefault="005232C7" w:rsidP="006C759E">
            <w:pPr>
              <w:jc w:val="center"/>
            </w:pPr>
            <w:r w:rsidRPr="00210929">
              <w:t>13</w:t>
            </w:r>
          </w:p>
        </w:tc>
        <w:tc>
          <w:tcPr>
            <w:tcW w:w="1578" w:type="dxa"/>
            <w:tcBorders>
              <w:top w:val="single" w:sz="4" w:space="0" w:color="auto"/>
              <w:left w:val="nil"/>
              <w:bottom w:val="single" w:sz="4" w:space="0" w:color="auto"/>
              <w:right w:val="single" w:sz="4" w:space="0" w:color="auto"/>
            </w:tcBorders>
          </w:tcPr>
          <w:p w14:paraId="2FA045E2" w14:textId="77777777" w:rsidR="005232C7" w:rsidRPr="00210929" w:rsidRDefault="005232C7" w:rsidP="006C759E">
            <w:pPr>
              <w:jc w:val="center"/>
              <w:rPr>
                <w:lang w:eastAsia="ru-RU"/>
              </w:rPr>
            </w:pPr>
            <w:r w:rsidRPr="00210929">
              <w:rPr>
                <w:lang w:eastAsia="ru-RU"/>
              </w:rPr>
              <w:t>H017</w:t>
            </w:r>
          </w:p>
        </w:tc>
        <w:tc>
          <w:tcPr>
            <w:tcW w:w="7642" w:type="dxa"/>
            <w:tcBorders>
              <w:top w:val="single" w:sz="4" w:space="0" w:color="auto"/>
              <w:left w:val="nil"/>
              <w:bottom w:val="single" w:sz="4" w:space="0" w:color="auto"/>
              <w:right w:val="single" w:sz="4" w:space="0" w:color="auto"/>
            </w:tcBorders>
          </w:tcPr>
          <w:p w14:paraId="32A5BB88" w14:textId="77777777" w:rsidR="005232C7" w:rsidRPr="00210929" w:rsidRDefault="005232C7" w:rsidP="006C759E">
            <w:r w:rsidRPr="00210929">
              <w:t>Код розрахунку за договором страхування та</w:t>
            </w:r>
            <w:r w:rsidRPr="00210929">
              <w:rPr>
                <w:lang w:val="ru-RU"/>
              </w:rPr>
              <w:t>/</w:t>
            </w:r>
            <w:r w:rsidRPr="00210929">
              <w:t>або перестрахування</w:t>
            </w:r>
          </w:p>
        </w:tc>
      </w:tr>
      <w:tr w:rsidR="005232C7" w:rsidRPr="00210929" w14:paraId="25B52FDE"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4EC34AC" w14:textId="77777777" w:rsidR="005232C7" w:rsidRPr="00210929" w:rsidRDefault="005232C7" w:rsidP="006C759E">
            <w:pPr>
              <w:jc w:val="center"/>
            </w:pPr>
            <w:r w:rsidRPr="00210929">
              <w:t>14</w:t>
            </w:r>
          </w:p>
        </w:tc>
        <w:tc>
          <w:tcPr>
            <w:tcW w:w="1578" w:type="dxa"/>
            <w:tcBorders>
              <w:top w:val="single" w:sz="4" w:space="0" w:color="auto"/>
              <w:left w:val="nil"/>
              <w:bottom w:val="single" w:sz="4" w:space="0" w:color="auto"/>
              <w:right w:val="single" w:sz="4" w:space="0" w:color="auto"/>
            </w:tcBorders>
          </w:tcPr>
          <w:p w14:paraId="74AD5C02" w14:textId="77777777" w:rsidR="005232C7" w:rsidRPr="00210929" w:rsidRDefault="005232C7" w:rsidP="006C759E">
            <w:pPr>
              <w:jc w:val="center"/>
              <w:rPr>
                <w:lang w:eastAsia="ru-RU"/>
              </w:rPr>
            </w:pPr>
            <w:r w:rsidRPr="00210929">
              <w:rPr>
                <w:lang w:eastAsia="ru-RU"/>
              </w:rPr>
              <w:t>H018</w:t>
            </w:r>
          </w:p>
        </w:tc>
        <w:tc>
          <w:tcPr>
            <w:tcW w:w="7642" w:type="dxa"/>
            <w:tcBorders>
              <w:top w:val="single" w:sz="4" w:space="0" w:color="auto"/>
              <w:left w:val="nil"/>
              <w:bottom w:val="single" w:sz="4" w:space="0" w:color="auto"/>
              <w:right w:val="single" w:sz="4" w:space="0" w:color="auto"/>
            </w:tcBorders>
          </w:tcPr>
          <w:p w14:paraId="39AFBB67" w14:textId="77777777" w:rsidR="005232C7" w:rsidRPr="00210929" w:rsidRDefault="005232C7" w:rsidP="006C759E">
            <w:r w:rsidRPr="00210929">
              <w:t>Код типу договору перестрахування</w:t>
            </w:r>
          </w:p>
        </w:tc>
      </w:tr>
      <w:tr w:rsidR="005232C7" w:rsidRPr="00210929" w14:paraId="45CB9141"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32FA1C22" w14:textId="77777777" w:rsidR="005232C7" w:rsidRPr="00210929" w:rsidRDefault="005232C7" w:rsidP="006C759E">
            <w:pPr>
              <w:jc w:val="center"/>
            </w:pPr>
            <w:r w:rsidRPr="00210929">
              <w:t>15</w:t>
            </w:r>
          </w:p>
        </w:tc>
        <w:tc>
          <w:tcPr>
            <w:tcW w:w="1578" w:type="dxa"/>
            <w:tcBorders>
              <w:top w:val="single" w:sz="4" w:space="0" w:color="auto"/>
              <w:left w:val="nil"/>
              <w:bottom w:val="single" w:sz="4" w:space="0" w:color="auto"/>
              <w:right w:val="single" w:sz="4" w:space="0" w:color="auto"/>
            </w:tcBorders>
          </w:tcPr>
          <w:p w14:paraId="40161EF1" w14:textId="77777777" w:rsidR="005232C7" w:rsidRPr="00210929" w:rsidRDefault="005232C7" w:rsidP="006C759E">
            <w:pPr>
              <w:jc w:val="center"/>
              <w:rPr>
                <w:lang w:eastAsia="ru-RU"/>
              </w:rPr>
            </w:pPr>
            <w:r w:rsidRPr="00210929">
              <w:rPr>
                <w:lang w:eastAsia="ru-RU"/>
              </w:rPr>
              <w:t>H020</w:t>
            </w:r>
          </w:p>
        </w:tc>
        <w:tc>
          <w:tcPr>
            <w:tcW w:w="7642" w:type="dxa"/>
            <w:tcBorders>
              <w:top w:val="single" w:sz="4" w:space="0" w:color="auto"/>
              <w:left w:val="nil"/>
              <w:bottom w:val="single" w:sz="4" w:space="0" w:color="auto"/>
              <w:right w:val="single" w:sz="4" w:space="0" w:color="auto"/>
            </w:tcBorders>
          </w:tcPr>
          <w:p w14:paraId="2BADCE2E" w14:textId="77777777" w:rsidR="005232C7" w:rsidRPr="00210929" w:rsidRDefault="005232C7" w:rsidP="006C759E">
            <w:r w:rsidRPr="00210929">
              <w:t>Код виду фінансової послуги</w:t>
            </w:r>
          </w:p>
        </w:tc>
      </w:tr>
      <w:tr w:rsidR="005232C7" w:rsidRPr="00210929" w14:paraId="70C84C93"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D903C96" w14:textId="77777777" w:rsidR="005232C7" w:rsidRPr="00210929" w:rsidRDefault="005232C7" w:rsidP="006C759E">
            <w:pPr>
              <w:jc w:val="center"/>
            </w:pPr>
            <w:r w:rsidRPr="00210929">
              <w:t>16</w:t>
            </w:r>
          </w:p>
        </w:tc>
        <w:tc>
          <w:tcPr>
            <w:tcW w:w="1578" w:type="dxa"/>
            <w:tcBorders>
              <w:top w:val="single" w:sz="4" w:space="0" w:color="auto"/>
              <w:left w:val="nil"/>
              <w:bottom w:val="single" w:sz="4" w:space="0" w:color="auto"/>
              <w:right w:val="single" w:sz="4" w:space="0" w:color="auto"/>
            </w:tcBorders>
          </w:tcPr>
          <w:p w14:paraId="11711565" w14:textId="77777777" w:rsidR="005232C7" w:rsidRPr="00210929" w:rsidRDefault="005232C7" w:rsidP="006C759E">
            <w:pPr>
              <w:jc w:val="center"/>
              <w:rPr>
                <w:lang w:eastAsia="ru-RU"/>
              </w:rPr>
            </w:pPr>
            <w:r w:rsidRPr="00210929">
              <w:rPr>
                <w:lang w:eastAsia="ru-RU"/>
              </w:rPr>
              <w:t>H021</w:t>
            </w:r>
          </w:p>
        </w:tc>
        <w:tc>
          <w:tcPr>
            <w:tcW w:w="7642" w:type="dxa"/>
            <w:tcBorders>
              <w:top w:val="single" w:sz="4" w:space="0" w:color="auto"/>
              <w:left w:val="nil"/>
              <w:bottom w:val="single" w:sz="4" w:space="0" w:color="auto"/>
              <w:right w:val="single" w:sz="4" w:space="0" w:color="auto"/>
            </w:tcBorders>
          </w:tcPr>
          <w:p w14:paraId="3A4E816F" w14:textId="77777777" w:rsidR="005232C7" w:rsidRPr="00210929" w:rsidRDefault="005232C7" w:rsidP="006C759E">
            <w:r w:rsidRPr="00210929">
              <w:t>Код виду фінансового активу</w:t>
            </w:r>
          </w:p>
        </w:tc>
      </w:tr>
      <w:tr w:rsidR="005232C7" w:rsidRPr="00210929" w14:paraId="7D047DC6"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4F2E87A8" w14:textId="77777777" w:rsidR="005232C7" w:rsidRPr="00210929" w:rsidRDefault="005232C7" w:rsidP="006C759E">
            <w:pPr>
              <w:jc w:val="center"/>
            </w:pPr>
            <w:r w:rsidRPr="00210929">
              <w:t>17</w:t>
            </w:r>
          </w:p>
        </w:tc>
        <w:tc>
          <w:tcPr>
            <w:tcW w:w="1578" w:type="dxa"/>
            <w:tcBorders>
              <w:top w:val="single" w:sz="4" w:space="0" w:color="auto"/>
              <w:left w:val="nil"/>
              <w:bottom w:val="single" w:sz="4" w:space="0" w:color="auto"/>
              <w:right w:val="single" w:sz="4" w:space="0" w:color="auto"/>
            </w:tcBorders>
          </w:tcPr>
          <w:p w14:paraId="4717135E" w14:textId="77777777" w:rsidR="005232C7" w:rsidRPr="00210929" w:rsidRDefault="005232C7" w:rsidP="006C759E">
            <w:pPr>
              <w:jc w:val="center"/>
              <w:rPr>
                <w:lang w:eastAsia="ru-RU"/>
              </w:rPr>
            </w:pPr>
            <w:r w:rsidRPr="00210929">
              <w:rPr>
                <w:lang w:eastAsia="ru-RU"/>
              </w:rPr>
              <w:t>H023</w:t>
            </w:r>
          </w:p>
        </w:tc>
        <w:tc>
          <w:tcPr>
            <w:tcW w:w="7642" w:type="dxa"/>
            <w:tcBorders>
              <w:top w:val="single" w:sz="4" w:space="0" w:color="auto"/>
              <w:left w:val="nil"/>
              <w:bottom w:val="single" w:sz="4" w:space="0" w:color="auto"/>
              <w:right w:val="single" w:sz="4" w:space="0" w:color="auto"/>
            </w:tcBorders>
          </w:tcPr>
          <w:p w14:paraId="5B4EE718" w14:textId="77777777" w:rsidR="005232C7" w:rsidRPr="00210929" w:rsidRDefault="005232C7" w:rsidP="006C759E">
            <w:r w:rsidRPr="00210929">
              <w:t>Код виду діяльності страхових та/або перестрахових брокерів</w:t>
            </w:r>
          </w:p>
        </w:tc>
      </w:tr>
      <w:tr w:rsidR="005232C7" w:rsidRPr="00210929" w14:paraId="7612FA1C"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305A1103" w14:textId="77777777" w:rsidR="005232C7" w:rsidRPr="00210929" w:rsidRDefault="005232C7" w:rsidP="006C759E">
            <w:pPr>
              <w:jc w:val="center"/>
            </w:pPr>
            <w:r w:rsidRPr="00210929">
              <w:t>18</w:t>
            </w:r>
          </w:p>
        </w:tc>
        <w:tc>
          <w:tcPr>
            <w:tcW w:w="1578" w:type="dxa"/>
            <w:tcBorders>
              <w:top w:val="single" w:sz="4" w:space="0" w:color="auto"/>
              <w:left w:val="nil"/>
              <w:bottom w:val="single" w:sz="4" w:space="0" w:color="auto"/>
              <w:right w:val="single" w:sz="4" w:space="0" w:color="auto"/>
            </w:tcBorders>
          </w:tcPr>
          <w:p w14:paraId="0A4B7224" w14:textId="77777777" w:rsidR="005232C7" w:rsidRPr="00210929" w:rsidRDefault="005232C7" w:rsidP="006C759E">
            <w:pPr>
              <w:jc w:val="center"/>
              <w:rPr>
                <w:lang w:eastAsia="ru-RU"/>
              </w:rPr>
            </w:pPr>
            <w:r w:rsidRPr="00210929">
              <w:rPr>
                <w:lang w:eastAsia="ru-RU"/>
              </w:rPr>
              <w:t>H026</w:t>
            </w:r>
          </w:p>
        </w:tc>
        <w:tc>
          <w:tcPr>
            <w:tcW w:w="7642" w:type="dxa"/>
            <w:tcBorders>
              <w:top w:val="single" w:sz="4" w:space="0" w:color="auto"/>
              <w:left w:val="nil"/>
              <w:bottom w:val="single" w:sz="4" w:space="0" w:color="auto"/>
              <w:right w:val="single" w:sz="4" w:space="0" w:color="auto"/>
            </w:tcBorders>
          </w:tcPr>
          <w:p w14:paraId="0B667E96" w14:textId="77777777" w:rsidR="005232C7" w:rsidRPr="00210929" w:rsidRDefault="005232C7" w:rsidP="006C759E">
            <w:r w:rsidRPr="00210929">
              <w:t>Код виду обтяжень, обмежень щодо володіння активами</w:t>
            </w:r>
          </w:p>
        </w:tc>
      </w:tr>
      <w:tr w:rsidR="005232C7" w:rsidRPr="00210929" w14:paraId="007B406E"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111F829" w14:textId="77777777" w:rsidR="005232C7" w:rsidRPr="00210929" w:rsidRDefault="005232C7" w:rsidP="006C759E">
            <w:pPr>
              <w:jc w:val="center"/>
            </w:pPr>
            <w:r w:rsidRPr="00210929">
              <w:t>19</w:t>
            </w:r>
          </w:p>
        </w:tc>
        <w:tc>
          <w:tcPr>
            <w:tcW w:w="1578" w:type="dxa"/>
            <w:tcBorders>
              <w:top w:val="single" w:sz="4" w:space="0" w:color="auto"/>
              <w:left w:val="nil"/>
              <w:bottom w:val="single" w:sz="4" w:space="0" w:color="auto"/>
              <w:right w:val="single" w:sz="4" w:space="0" w:color="auto"/>
            </w:tcBorders>
          </w:tcPr>
          <w:p w14:paraId="396A1DA1" w14:textId="77777777" w:rsidR="005232C7" w:rsidRPr="00210929" w:rsidRDefault="005232C7" w:rsidP="006C759E">
            <w:pPr>
              <w:jc w:val="center"/>
              <w:rPr>
                <w:lang w:eastAsia="ru-RU"/>
              </w:rPr>
            </w:pPr>
            <w:r w:rsidRPr="00210929">
              <w:rPr>
                <w:lang w:eastAsia="ru-RU"/>
              </w:rPr>
              <w:t>H027</w:t>
            </w:r>
          </w:p>
        </w:tc>
        <w:tc>
          <w:tcPr>
            <w:tcW w:w="7642" w:type="dxa"/>
            <w:tcBorders>
              <w:top w:val="single" w:sz="4" w:space="0" w:color="auto"/>
              <w:left w:val="nil"/>
              <w:bottom w:val="single" w:sz="4" w:space="0" w:color="auto"/>
              <w:right w:val="single" w:sz="4" w:space="0" w:color="auto"/>
            </w:tcBorders>
          </w:tcPr>
          <w:p w14:paraId="36FF7012" w14:textId="77777777" w:rsidR="005232C7" w:rsidRPr="00210929" w:rsidRDefault="005232C7" w:rsidP="006C759E">
            <w:r w:rsidRPr="00210929">
              <w:t>Код даних для розрахунку нормативів діяльності страхових організацій</w:t>
            </w:r>
          </w:p>
        </w:tc>
      </w:tr>
      <w:tr w:rsidR="005232C7" w:rsidRPr="00210929" w14:paraId="56824AED"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13635FEE" w14:textId="77777777" w:rsidR="005232C7" w:rsidRPr="00210929" w:rsidRDefault="005232C7" w:rsidP="006C759E">
            <w:pPr>
              <w:jc w:val="center"/>
            </w:pPr>
            <w:r w:rsidRPr="00210929">
              <w:t>20</w:t>
            </w:r>
          </w:p>
        </w:tc>
        <w:tc>
          <w:tcPr>
            <w:tcW w:w="1578" w:type="dxa"/>
            <w:tcBorders>
              <w:top w:val="single" w:sz="4" w:space="0" w:color="auto"/>
              <w:left w:val="nil"/>
              <w:bottom w:val="single" w:sz="4" w:space="0" w:color="auto"/>
              <w:right w:val="single" w:sz="4" w:space="0" w:color="auto"/>
            </w:tcBorders>
          </w:tcPr>
          <w:p w14:paraId="6663E821" w14:textId="77777777" w:rsidR="005232C7" w:rsidRPr="00210929" w:rsidRDefault="005232C7" w:rsidP="006C759E">
            <w:pPr>
              <w:jc w:val="center"/>
              <w:rPr>
                <w:lang w:eastAsia="ru-RU"/>
              </w:rPr>
            </w:pPr>
            <w:r w:rsidRPr="00210929">
              <w:rPr>
                <w:lang w:eastAsia="ru-RU"/>
              </w:rPr>
              <w:t>H028</w:t>
            </w:r>
          </w:p>
        </w:tc>
        <w:tc>
          <w:tcPr>
            <w:tcW w:w="7642" w:type="dxa"/>
            <w:tcBorders>
              <w:top w:val="single" w:sz="4" w:space="0" w:color="auto"/>
              <w:left w:val="nil"/>
              <w:bottom w:val="single" w:sz="4" w:space="0" w:color="auto"/>
              <w:right w:val="single" w:sz="4" w:space="0" w:color="auto"/>
            </w:tcBorders>
          </w:tcPr>
          <w:p w14:paraId="21CD27F3" w14:textId="77777777" w:rsidR="005232C7" w:rsidRPr="00210929" w:rsidRDefault="005232C7" w:rsidP="006C759E">
            <w:r w:rsidRPr="00210929">
              <w:t>Код висновку рецензії</w:t>
            </w:r>
          </w:p>
        </w:tc>
      </w:tr>
      <w:tr w:rsidR="005232C7" w:rsidRPr="00210929" w14:paraId="7CCFC109"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F814208" w14:textId="77777777" w:rsidR="005232C7" w:rsidRPr="00210929" w:rsidRDefault="005232C7" w:rsidP="006C759E">
            <w:pPr>
              <w:jc w:val="center"/>
            </w:pPr>
            <w:r w:rsidRPr="00210929">
              <w:t>21</w:t>
            </w:r>
          </w:p>
        </w:tc>
        <w:tc>
          <w:tcPr>
            <w:tcW w:w="1578" w:type="dxa"/>
            <w:tcBorders>
              <w:top w:val="single" w:sz="4" w:space="0" w:color="auto"/>
              <w:left w:val="nil"/>
              <w:bottom w:val="single" w:sz="4" w:space="0" w:color="auto"/>
              <w:right w:val="single" w:sz="4" w:space="0" w:color="auto"/>
            </w:tcBorders>
          </w:tcPr>
          <w:p w14:paraId="7CCF283C" w14:textId="77777777" w:rsidR="005232C7" w:rsidRPr="00210929" w:rsidRDefault="005232C7" w:rsidP="006C759E">
            <w:pPr>
              <w:jc w:val="center"/>
              <w:rPr>
                <w:lang w:eastAsia="ru-RU"/>
              </w:rPr>
            </w:pPr>
            <w:r w:rsidRPr="00210929">
              <w:rPr>
                <w:lang w:eastAsia="ru-RU"/>
              </w:rPr>
              <w:t>H029</w:t>
            </w:r>
          </w:p>
        </w:tc>
        <w:tc>
          <w:tcPr>
            <w:tcW w:w="7642" w:type="dxa"/>
            <w:tcBorders>
              <w:top w:val="single" w:sz="4" w:space="0" w:color="auto"/>
              <w:left w:val="nil"/>
              <w:bottom w:val="single" w:sz="4" w:space="0" w:color="auto"/>
              <w:right w:val="single" w:sz="4" w:space="0" w:color="auto"/>
            </w:tcBorders>
          </w:tcPr>
          <w:p w14:paraId="32478540" w14:textId="64A9706E" w:rsidR="005232C7" w:rsidRPr="00210929" w:rsidRDefault="005232C7" w:rsidP="009F1CE0">
            <w:r w:rsidRPr="00210929">
              <w:t>Код виду страхового ризик</w:t>
            </w:r>
            <w:r w:rsidR="009F1CE0">
              <w:t>у</w:t>
            </w:r>
          </w:p>
        </w:tc>
      </w:tr>
      <w:tr w:rsidR="005232C7" w:rsidRPr="00210929" w14:paraId="369D3D76"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492D7FD6" w14:textId="77777777" w:rsidR="005232C7" w:rsidRPr="00210929" w:rsidRDefault="005232C7" w:rsidP="006C759E">
            <w:pPr>
              <w:jc w:val="center"/>
            </w:pPr>
            <w:r w:rsidRPr="00210929">
              <w:t>22</w:t>
            </w:r>
          </w:p>
        </w:tc>
        <w:tc>
          <w:tcPr>
            <w:tcW w:w="1578" w:type="dxa"/>
            <w:tcBorders>
              <w:top w:val="single" w:sz="4" w:space="0" w:color="auto"/>
              <w:left w:val="nil"/>
              <w:bottom w:val="single" w:sz="4" w:space="0" w:color="auto"/>
              <w:right w:val="single" w:sz="4" w:space="0" w:color="auto"/>
            </w:tcBorders>
          </w:tcPr>
          <w:p w14:paraId="718E2176" w14:textId="77777777" w:rsidR="005232C7" w:rsidRPr="00210929" w:rsidRDefault="005232C7" w:rsidP="006C759E">
            <w:pPr>
              <w:jc w:val="center"/>
              <w:rPr>
                <w:lang w:eastAsia="ru-RU"/>
              </w:rPr>
            </w:pPr>
            <w:r w:rsidRPr="00210929">
              <w:t>H040</w:t>
            </w:r>
          </w:p>
        </w:tc>
        <w:tc>
          <w:tcPr>
            <w:tcW w:w="7642" w:type="dxa"/>
            <w:tcBorders>
              <w:top w:val="single" w:sz="4" w:space="0" w:color="auto"/>
              <w:left w:val="nil"/>
              <w:bottom w:val="single" w:sz="4" w:space="0" w:color="auto"/>
              <w:right w:val="single" w:sz="4" w:space="0" w:color="auto"/>
            </w:tcBorders>
          </w:tcPr>
          <w:p w14:paraId="74A69B35" w14:textId="77777777" w:rsidR="005232C7" w:rsidRPr="00210929" w:rsidRDefault="005232C7" w:rsidP="006C759E">
            <w:r w:rsidRPr="00210929">
              <w:t>Код залишку/операції за період</w:t>
            </w:r>
          </w:p>
        </w:tc>
      </w:tr>
      <w:tr w:rsidR="005232C7" w:rsidRPr="00210929" w14:paraId="36EFAABC"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494B9F6C" w14:textId="77777777" w:rsidR="005232C7" w:rsidRPr="00210929" w:rsidRDefault="005232C7" w:rsidP="006C759E">
            <w:pPr>
              <w:jc w:val="center"/>
            </w:pPr>
            <w:r w:rsidRPr="00210929">
              <w:t>23</w:t>
            </w:r>
          </w:p>
        </w:tc>
        <w:tc>
          <w:tcPr>
            <w:tcW w:w="1578" w:type="dxa"/>
            <w:tcBorders>
              <w:top w:val="single" w:sz="4" w:space="0" w:color="auto"/>
              <w:left w:val="nil"/>
              <w:bottom w:val="single" w:sz="4" w:space="0" w:color="auto"/>
              <w:right w:val="single" w:sz="4" w:space="0" w:color="auto"/>
            </w:tcBorders>
          </w:tcPr>
          <w:p w14:paraId="752FDDFA" w14:textId="77777777" w:rsidR="005232C7" w:rsidRPr="00210929" w:rsidRDefault="005232C7" w:rsidP="006C759E">
            <w:pPr>
              <w:jc w:val="center"/>
            </w:pPr>
            <w:r w:rsidRPr="00210929">
              <w:t>H061</w:t>
            </w:r>
          </w:p>
        </w:tc>
        <w:tc>
          <w:tcPr>
            <w:tcW w:w="7642" w:type="dxa"/>
            <w:tcBorders>
              <w:top w:val="single" w:sz="4" w:space="0" w:color="auto"/>
              <w:left w:val="nil"/>
              <w:bottom w:val="single" w:sz="4" w:space="0" w:color="auto"/>
              <w:right w:val="single" w:sz="4" w:space="0" w:color="auto"/>
            </w:tcBorders>
          </w:tcPr>
          <w:p w14:paraId="4863C7AA" w14:textId="77777777" w:rsidR="005232C7" w:rsidRPr="00210929" w:rsidRDefault="005232C7" w:rsidP="006C759E">
            <w:r w:rsidRPr="00210929">
              <w:t>Код виду факторингу</w:t>
            </w:r>
          </w:p>
        </w:tc>
      </w:tr>
      <w:tr w:rsidR="005232C7" w:rsidRPr="00210929" w14:paraId="0C2CA28A"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375D04E" w14:textId="77777777" w:rsidR="005232C7" w:rsidRPr="00210929" w:rsidRDefault="005232C7" w:rsidP="006C759E">
            <w:pPr>
              <w:jc w:val="center"/>
            </w:pPr>
            <w:r w:rsidRPr="00210929">
              <w:t>24</w:t>
            </w:r>
          </w:p>
        </w:tc>
        <w:tc>
          <w:tcPr>
            <w:tcW w:w="1578" w:type="dxa"/>
            <w:tcBorders>
              <w:top w:val="single" w:sz="4" w:space="0" w:color="auto"/>
              <w:left w:val="nil"/>
              <w:bottom w:val="single" w:sz="4" w:space="0" w:color="auto"/>
              <w:right w:val="single" w:sz="4" w:space="0" w:color="auto"/>
            </w:tcBorders>
          </w:tcPr>
          <w:p w14:paraId="79C50A49" w14:textId="77777777" w:rsidR="005232C7" w:rsidRPr="00210929" w:rsidRDefault="005232C7" w:rsidP="006C759E">
            <w:pPr>
              <w:jc w:val="center"/>
            </w:pPr>
            <w:r w:rsidRPr="00210929">
              <w:t>H062</w:t>
            </w:r>
          </w:p>
        </w:tc>
        <w:tc>
          <w:tcPr>
            <w:tcW w:w="7642" w:type="dxa"/>
            <w:tcBorders>
              <w:top w:val="single" w:sz="4" w:space="0" w:color="auto"/>
              <w:left w:val="nil"/>
              <w:bottom w:val="single" w:sz="4" w:space="0" w:color="auto"/>
              <w:right w:val="single" w:sz="4" w:space="0" w:color="auto"/>
            </w:tcBorders>
          </w:tcPr>
          <w:p w14:paraId="17289D70" w14:textId="59957E80" w:rsidR="005232C7" w:rsidRPr="00210929" w:rsidRDefault="005232C7">
            <w:r w:rsidRPr="00BA664C">
              <w:t>Код способу уклад</w:t>
            </w:r>
            <w:r w:rsidR="00DC1C1D" w:rsidRPr="00BA664C">
              <w:t>е</w:t>
            </w:r>
            <w:r w:rsidRPr="00BA664C">
              <w:t>ння договору</w:t>
            </w:r>
          </w:p>
        </w:tc>
      </w:tr>
      <w:tr w:rsidR="005232C7" w:rsidRPr="00210929" w14:paraId="4ACAB4A2"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7643B3C" w14:textId="77777777" w:rsidR="005232C7" w:rsidRPr="00210929" w:rsidRDefault="005232C7" w:rsidP="006C759E">
            <w:pPr>
              <w:jc w:val="center"/>
            </w:pPr>
            <w:r w:rsidRPr="00210929">
              <w:t>25</w:t>
            </w:r>
          </w:p>
        </w:tc>
        <w:tc>
          <w:tcPr>
            <w:tcW w:w="1578" w:type="dxa"/>
            <w:tcBorders>
              <w:top w:val="single" w:sz="4" w:space="0" w:color="auto"/>
              <w:left w:val="nil"/>
              <w:bottom w:val="single" w:sz="4" w:space="0" w:color="auto"/>
              <w:right w:val="single" w:sz="4" w:space="0" w:color="auto"/>
            </w:tcBorders>
          </w:tcPr>
          <w:p w14:paraId="4B4141FD" w14:textId="77777777" w:rsidR="005232C7" w:rsidRPr="00210929" w:rsidRDefault="005232C7" w:rsidP="006C759E">
            <w:pPr>
              <w:jc w:val="center"/>
            </w:pPr>
            <w:r w:rsidRPr="00210929">
              <w:t>H063</w:t>
            </w:r>
          </w:p>
        </w:tc>
        <w:tc>
          <w:tcPr>
            <w:tcW w:w="7642" w:type="dxa"/>
            <w:tcBorders>
              <w:top w:val="single" w:sz="4" w:space="0" w:color="auto"/>
              <w:left w:val="nil"/>
              <w:bottom w:val="single" w:sz="4" w:space="0" w:color="auto"/>
              <w:right w:val="single" w:sz="4" w:space="0" w:color="auto"/>
            </w:tcBorders>
          </w:tcPr>
          <w:p w14:paraId="218D74E8" w14:textId="77777777" w:rsidR="005232C7" w:rsidRPr="00210929" w:rsidRDefault="005232C7" w:rsidP="006C759E">
            <w:r w:rsidRPr="00210929">
              <w:t>Код наявності кредитних посередників</w:t>
            </w:r>
          </w:p>
        </w:tc>
      </w:tr>
      <w:tr w:rsidR="00BB4F66" w:rsidRPr="00210929" w14:paraId="1BC5D0ED"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5DE8FE0" w14:textId="476CD33E" w:rsidR="00BB4F66" w:rsidRPr="00210929" w:rsidRDefault="00BB4F66" w:rsidP="00BB4F66">
            <w:pPr>
              <w:jc w:val="center"/>
            </w:pPr>
            <w:r>
              <w:t>1</w:t>
            </w:r>
          </w:p>
        </w:tc>
        <w:tc>
          <w:tcPr>
            <w:tcW w:w="1578" w:type="dxa"/>
            <w:tcBorders>
              <w:top w:val="single" w:sz="4" w:space="0" w:color="auto"/>
              <w:left w:val="nil"/>
              <w:bottom w:val="single" w:sz="4" w:space="0" w:color="auto"/>
              <w:right w:val="single" w:sz="4" w:space="0" w:color="auto"/>
            </w:tcBorders>
          </w:tcPr>
          <w:p w14:paraId="46422E56" w14:textId="40058541" w:rsidR="00BB4F66" w:rsidRPr="00210929" w:rsidRDefault="00BB4F66" w:rsidP="00BB4F66">
            <w:pPr>
              <w:jc w:val="center"/>
            </w:pPr>
            <w:r>
              <w:t>2</w:t>
            </w:r>
          </w:p>
        </w:tc>
        <w:tc>
          <w:tcPr>
            <w:tcW w:w="7642" w:type="dxa"/>
            <w:tcBorders>
              <w:top w:val="single" w:sz="4" w:space="0" w:color="auto"/>
              <w:left w:val="nil"/>
              <w:bottom w:val="single" w:sz="4" w:space="0" w:color="auto"/>
              <w:right w:val="single" w:sz="4" w:space="0" w:color="auto"/>
            </w:tcBorders>
          </w:tcPr>
          <w:p w14:paraId="73F8684A" w14:textId="4C55CC97" w:rsidR="00BB4F66" w:rsidRPr="00210929" w:rsidRDefault="00BB4F66" w:rsidP="00BB4F66">
            <w:pPr>
              <w:jc w:val="center"/>
            </w:pPr>
            <w:r>
              <w:t>3</w:t>
            </w:r>
          </w:p>
        </w:tc>
      </w:tr>
      <w:tr w:rsidR="005232C7" w:rsidRPr="00210929" w14:paraId="563FD496"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D808836" w14:textId="77777777" w:rsidR="005232C7" w:rsidRPr="00210929" w:rsidRDefault="005232C7" w:rsidP="006C759E">
            <w:pPr>
              <w:jc w:val="center"/>
            </w:pPr>
            <w:r w:rsidRPr="00210929">
              <w:t>26</w:t>
            </w:r>
          </w:p>
        </w:tc>
        <w:tc>
          <w:tcPr>
            <w:tcW w:w="1578" w:type="dxa"/>
            <w:tcBorders>
              <w:top w:val="single" w:sz="4" w:space="0" w:color="auto"/>
              <w:left w:val="nil"/>
              <w:bottom w:val="single" w:sz="4" w:space="0" w:color="auto"/>
              <w:right w:val="single" w:sz="4" w:space="0" w:color="auto"/>
            </w:tcBorders>
          </w:tcPr>
          <w:p w14:paraId="26F665E5" w14:textId="77777777" w:rsidR="005232C7" w:rsidRPr="00210929" w:rsidRDefault="005232C7" w:rsidP="006C759E">
            <w:pPr>
              <w:jc w:val="center"/>
            </w:pPr>
            <w:r w:rsidRPr="00210929">
              <w:t>H064</w:t>
            </w:r>
          </w:p>
        </w:tc>
        <w:tc>
          <w:tcPr>
            <w:tcW w:w="7642" w:type="dxa"/>
            <w:tcBorders>
              <w:top w:val="single" w:sz="4" w:space="0" w:color="auto"/>
              <w:left w:val="nil"/>
              <w:bottom w:val="single" w:sz="4" w:space="0" w:color="auto"/>
              <w:right w:val="single" w:sz="4" w:space="0" w:color="auto"/>
            </w:tcBorders>
          </w:tcPr>
          <w:p w14:paraId="55AFD9B5" w14:textId="77777777" w:rsidR="005232C7" w:rsidRPr="00210929" w:rsidRDefault="005232C7" w:rsidP="006C759E">
            <w:r w:rsidRPr="00210929">
              <w:t>Код виду наданих ресурсів</w:t>
            </w:r>
          </w:p>
        </w:tc>
      </w:tr>
      <w:tr w:rsidR="005232C7" w:rsidRPr="00210929" w14:paraId="0D285AEE"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B5DC172" w14:textId="77777777" w:rsidR="005232C7" w:rsidRPr="00210929" w:rsidRDefault="005232C7" w:rsidP="006C759E">
            <w:pPr>
              <w:jc w:val="center"/>
            </w:pPr>
            <w:r w:rsidRPr="00210929">
              <w:t>27</w:t>
            </w:r>
          </w:p>
        </w:tc>
        <w:tc>
          <w:tcPr>
            <w:tcW w:w="1578" w:type="dxa"/>
            <w:tcBorders>
              <w:top w:val="single" w:sz="4" w:space="0" w:color="auto"/>
              <w:left w:val="nil"/>
              <w:bottom w:val="single" w:sz="4" w:space="0" w:color="auto"/>
              <w:right w:val="single" w:sz="4" w:space="0" w:color="auto"/>
            </w:tcBorders>
          </w:tcPr>
          <w:p w14:paraId="36D311B9" w14:textId="77777777" w:rsidR="005232C7" w:rsidRPr="00210929" w:rsidRDefault="005232C7" w:rsidP="006C759E">
            <w:pPr>
              <w:jc w:val="center"/>
            </w:pPr>
            <w:r w:rsidRPr="00210929">
              <w:t>H065</w:t>
            </w:r>
          </w:p>
        </w:tc>
        <w:tc>
          <w:tcPr>
            <w:tcW w:w="7642" w:type="dxa"/>
            <w:tcBorders>
              <w:top w:val="single" w:sz="4" w:space="0" w:color="auto"/>
              <w:left w:val="nil"/>
              <w:bottom w:val="single" w:sz="4" w:space="0" w:color="auto"/>
              <w:right w:val="single" w:sz="4" w:space="0" w:color="auto"/>
            </w:tcBorders>
          </w:tcPr>
          <w:p w14:paraId="5A5BC1D8" w14:textId="77777777" w:rsidR="005232C7" w:rsidRPr="00210929" w:rsidRDefault="005232C7" w:rsidP="006C759E">
            <w:r w:rsidRPr="00210929">
              <w:t>Код джерела фінансування лізингової компанії</w:t>
            </w:r>
          </w:p>
        </w:tc>
      </w:tr>
      <w:tr w:rsidR="005232C7" w:rsidRPr="00210929" w14:paraId="4313D5F2"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60351FAC" w14:textId="77777777" w:rsidR="005232C7" w:rsidRPr="00210929" w:rsidRDefault="005232C7" w:rsidP="006C759E">
            <w:pPr>
              <w:jc w:val="center"/>
            </w:pPr>
            <w:r w:rsidRPr="00210929">
              <w:t>28</w:t>
            </w:r>
          </w:p>
        </w:tc>
        <w:tc>
          <w:tcPr>
            <w:tcW w:w="1578" w:type="dxa"/>
            <w:tcBorders>
              <w:top w:val="single" w:sz="4" w:space="0" w:color="auto"/>
              <w:left w:val="nil"/>
              <w:bottom w:val="single" w:sz="4" w:space="0" w:color="auto"/>
              <w:right w:val="single" w:sz="4" w:space="0" w:color="auto"/>
            </w:tcBorders>
          </w:tcPr>
          <w:p w14:paraId="710CE0B3" w14:textId="77777777" w:rsidR="005232C7" w:rsidRPr="00210929" w:rsidRDefault="005232C7" w:rsidP="006C759E">
            <w:pPr>
              <w:jc w:val="center"/>
            </w:pPr>
            <w:r w:rsidRPr="00210929">
              <w:t>H067</w:t>
            </w:r>
          </w:p>
        </w:tc>
        <w:tc>
          <w:tcPr>
            <w:tcW w:w="7642" w:type="dxa"/>
            <w:tcBorders>
              <w:top w:val="single" w:sz="4" w:space="0" w:color="auto"/>
              <w:left w:val="nil"/>
              <w:bottom w:val="single" w:sz="4" w:space="0" w:color="auto"/>
              <w:right w:val="single" w:sz="4" w:space="0" w:color="auto"/>
            </w:tcBorders>
          </w:tcPr>
          <w:p w14:paraId="16151D5A" w14:textId="77777777" w:rsidR="005232C7" w:rsidRPr="00210929" w:rsidRDefault="005232C7" w:rsidP="006C759E">
            <w:r w:rsidRPr="00210929">
              <w:t>Стан договору</w:t>
            </w:r>
          </w:p>
        </w:tc>
      </w:tr>
      <w:tr w:rsidR="005232C7" w:rsidRPr="00210929" w14:paraId="1FB51D43"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6B036CFE" w14:textId="77777777" w:rsidR="005232C7" w:rsidRPr="00210929" w:rsidRDefault="005232C7" w:rsidP="006C759E">
            <w:pPr>
              <w:jc w:val="center"/>
            </w:pPr>
            <w:r w:rsidRPr="00210929">
              <w:t>29</w:t>
            </w:r>
          </w:p>
        </w:tc>
        <w:tc>
          <w:tcPr>
            <w:tcW w:w="1578" w:type="dxa"/>
            <w:tcBorders>
              <w:top w:val="single" w:sz="4" w:space="0" w:color="auto"/>
              <w:left w:val="nil"/>
              <w:bottom w:val="single" w:sz="4" w:space="0" w:color="auto"/>
              <w:right w:val="single" w:sz="4" w:space="0" w:color="auto"/>
            </w:tcBorders>
          </w:tcPr>
          <w:p w14:paraId="7D79426F" w14:textId="77777777" w:rsidR="005232C7" w:rsidRPr="00210929" w:rsidRDefault="005232C7" w:rsidP="006C759E">
            <w:pPr>
              <w:jc w:val="center"/>
            </w:pPr>
            <w:r w:rsidRPr="00210929">
              <w:t>H068</w:t>
            </w:r>
          </w:p>
        </w:tc>
        <w:tc>
          <w:tcPr>
            <w:tcW w:w="7642" w:type="dxa"/>
            <w:tcBorders>
              <w:top w:val="single" w:sz="4" w:space="0" w:color="auto"/>
              <w:left w:val="nil"/>
              <w:bottom w:val="single" w:sz="4" w:space="0" w:color="auto"/>
              <w:right w:val="single" w:sz="4" w:space="0" w:color="auto"/>
            </w:tcBorders>
          </w:tcPr>
          <w:p w14:paraId="2FF68766" w14:textId="77777777" w:rsidR="005232C7" w:rsidRPr="00210929" w:rsidRDefault="005232C7" w:rsidP="006C759E">
            <w:r w:rsidRPr="00210929">
              <w:t xml:space="preserve">Тип субʼєкта договору </w:t>
            </w:r>
          </w:p>
        </w:tc>
      </w:tr>
      <w:tr w:rsidR="005232C7" w:rsidRPr="00210929" w14:paraId="505B3CBD"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2305894" w14:textId="77777777" w:rsidR="005232C7" w:rsidRPr="00210929" w:rsidRDefault="005232C7" w:rsidP="006C759E">
            <w:pPr>
              <w:jc w:val="center"/>
            </w:pPr>
            <w:r w:rsidRPr="00210929">
              <w:t>30</w:t>
            </w:r>
          </w:p>
        </w:tc>
        <w:tc>
          <w:tcPr>
            <w:tcW w:w="1578" w:type="dxa"/>
            <w:tcBorders>
              <w:top w:val="single" w:sz="4" w:space="0" w:color="auto"/>
              <w:left w:val="nil"/>
              <w:bottom w:val="single" w:sz="4" w:space="0" w:color="auto"/>
              <w:right w:val="single" w:sz="4" w:space="0" w:color="auto"/>
            </w:tcBorders>
          </w:tcPr>
          <w:p w14:paraId="13C2D2F3" w14:textId="77777777" w:rsidR="005232C7" w:rsidRPr="00210929" w:rsidRDefault="005232C7" w:rsidP="006C759E">
            <w:pPr>
              <w:jc w:val="center"/>
              <w:rPr>
                <w:lang w:eastAsia="ru-RU"/>
              </w:rPr>
            </w:pPr>
            <w:r w:rsidRPr="00210929">
              <w:t>K011</w:t>
            </w:r>
          </w:p>
        </w:tc>
        <w:tc>
          <w:tcPr>
            <w:tcW w:w="7642" w:type="dxa"/>
            <w:tcBorders>
              <w:top w:val="single" w:sz="4" w:space="0" w:color="auto"/>
              <w:left w:val="nil"/>
              <w:bottom w:val="single" w:sz="4" w:space="0" w:color="auto"/>
              <w:right w:val="single" w:sz="4" w:space="0" w:color="auto"/>
            </w:tcBorders>
          </w:tcPr>
          <w:p w14:paraId="34237C10" w14:textId="77777777" w:rsidR="005232C7" w:rsidRPr="00210929" w:rsidRDefault="005232C7" w:rsidP="006C759E">
            <w:r w:rsidRPr="00210929">
              <w:t>Код виду клієнта/установи</w:t>
            </w:r>
          </w:p>
        </w:tc>
      </w:tr>
      <w:tr w:rsidR="005232C7" w:rsidRPr="00210929" w14:paraId="3FA5D89C"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7361113" w14:textId="77777777" w:rsidR="005232C7" w:rsidRPr="00210929" w:rsidRDefault="005232C7" w:rsidP="006C759E">
            <w:pPr>
              <w:jc w:val="center"/>
              <w:rPr>
                <w:lang w:val="en-US"/>
              </w:rPr>
            </w:pPr>
            <w:r w:rsidRPr="00210929">
              <w:t>31</w:t>
            </w:r>
          </w:p>
        </w:tc>
        <w:tc>
          <w:tcPr>
            <w:tcW w:w="1578" w:type="dxa"/>
            <w:tcBorders>
              <w:top w:val="single" w:sz="4" w:space="0" w:color="auto"/>
              <w:left w:val="nil"/>
              <w:bottom w:val="single" w:sz="4" w:space="0" w:color="auto"/>
              <w:right w:val="single" w:sz="4" w:space="0" w:color="auto"/>
            </w:tcBorders>
          </w:tcPr>
          <w:p w14:paraId="5039EDC1" w14:textId="77777777" w:rsidR="005232C7" w:rsidRPr="00210929" w:rsidRDefault="005232C7" w:rsidP="006C759E">
            <w:pPr>
              <w:jc w:val="center"/>
              <w:rPr>
                <w:lang w:eastAsia="ru-RU"/>
              </w:rPr>
            </w:pPr>
            <w:r w:rsidRPr="00210929">
              <w:t>K012</w:t>
            </w:r>
          </w:p>
        </w:tc>
        <w:tc>
          <w:tcPr>
            <w:tcW w:w="7642" w:type="dxa"/>
            <w:tcBorders>
              <w:top w:val="single" w:sz="4" w:space="0" w:color="auto"/>
              <w:left w:val="nil"/>
              <w:bottom w:val="single" w:sz="4" w:space="0" w:color="auto"/>
              <w:right w:val="single" w:sz="4" w:space="0" w:color="auto"/>
            </w:tcBorders>
          </w:tcPr>
          <w:p w14:paraId="5962D583" w14:textId="77777777" w:rsidR="005232C7" w:rsidRPr="00210929" w:rsidRDefault="005232C7" w:rsidP="006C759E">
            <w:r w:rsidRPr="00210929">
              <w:t>Код виду установи</w:t>
            </w:r>
          </w:p>
        </w:tc>
      </w:tr>
      <w:tr w:rsidR="005232C7" w:rsidRPr="00210929" w14:paraId="15229EB0"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5873A03A" w14:textId="77777777" w:rsidR="005232C7" w:rsidRPr="00210929" w:rsidRDefault="005232C7" w:rsidP="006C759E">
            <w:pPr>
              <w:jc w:val="center"/>
              <w:rPr>
                <w:lang w:val="en-US"/>
              </w:rPr>
            </w:pPr>
            <w:r w:rsidRPr="00210929">
              <w:t>32</w:t>
            </w:r>
          </w:p>
        </w:tc>
        <w:tc>
          <w:tcPr>
            <w:tcW w:w="1578" w:type="dxa"/>
            <w:tcBorders>
              <w:top w:val="single" w:sz="4" w:space="0" w:color="auto"/>
              <w:left w:val="nil"/>
              <w:bottom w:val="single" w:sz="4" w:space="0" w:color="auto"/>
              <w:right w:val="single" w:sz="4" w:space="0" w:color="auto"/>
            </w:tcBorders>
          </w:tcPr>
          <w:p w14:paraId="66D6BCD1" w14:textId="77777777" w:rsidR="005232C7" w:rsidRPr="00210929" w:rsidRDefault="005232C7" w:rsidP="006C759E">
            <w:pPr>
              <w:jc w:val="center"/>
            </w:pPr>
            <w:r w:rsidRPr="00210929">
              <w:t>K014</w:t>
            </w:r>
          </w:p>
        </w:tc>
        <w:tc>
          <w:tcPr>
            <w:tcW w:w="7642" w:type="dxa"/>
            <w:tcBorders>
              <w:top w:val="single" w:sz="4" w:space="0" w:color="auto"/>
              <w:left w:val="nil"/>
              <w:bottom w:val="single" w:sz="4" w:space="0" w:color="auto"/>
              <w:right w:val="single" w:sz="4" w:space="0" w:color="auto"/>
            </w:tcBorders>
          </w:tcPr>
          <w:p w14:paraId="57167F68" w14:textId="77777777" w:rsidR="005232C7" w:rsidRPr="00210929" w:rsidRDefault="005232C7" w:rsidP="006C759E">
            <w:r w:rsidRPr="00210929">
              <w:t xml:space="preserve">Код типу клієнта </w:t>
            </w:r>
          </w:p>
        </w:tc>
      </w:tr>
      <w:tr w:rsidR="005232C7" w:rsidRPr="00210929" w14:paraId="01192DA9"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6C2E7A9C" w14:textId="77777777" w:rsidR="005232C7" w:rsidRPr="00210929" w:rsidRDefault="005232C7" w:rsidP="006C759E">
            <w:pPr>
              <w:jc w:val="center"/>
            </w:pPr>
            <w:r w:rsidRPr="00210929">
              <w:rPr>
                <w:lang w:val="en-US"/>
              </w:rPr>
              <w:t>3</w:t>
            </w:r>
            <w:r w:rsidRPr="00210929">
              <w:t>3</w:t>
            </w:r>
          </w:p>
        </w:tc>
        <w:tc>
          <w:tcPr>
            <w:tcW w:w="1578" w:type="dxa"/>
            <w:tcBorders>
              <w:top w:val="single" w:sz="4" w:space="0" w:color="auto"/>
              <w:left w:val="nil"/>
              <w:bottom w:val="single" w:sz="4" w:space="0" w:color="auto"/>
              <w:right w:val="single" w:sz="4" w:space="0" w:color="auto"/>
            </w:tcBorders>
          </w:tcPr>
          <w:p w14:paraId="4E22A71C" w14:textId="4CACA18D" w:rsidR="005232C7" w:rsidRPr="00210929" w:rsidRDefault="008D3BBE" w:rsidP="006C759E">
            <w:pPr>
              <w:jc w:val="center"/>
            </w:pPr>
            <w:hyperlink r:id="rId29" w:anchor="К030!R1C1" w:history="1">
              <w:r w:rsidR="005232C7" w:rsidRPr="00210929">
                <w:rPr>
                  <w:rStyle w:val="af7"/>
                  <w:bCs/>
                  <w:color w:val="auto"/>
                  <w:u w:val="none"/>
                </w:rPr>
                <w:t>K030</w:t>
              </w:r>
            </w:hyperlink>
          </w:p>
        </w:tc>
        <w:tc>
          <w:tcPr>
            <w:tcW w:w="7642" w:type="dxa"/>
            <w:tcBorders>
              <w:top w:val="single" w:sz="4" w:space="0" w:color="auto"/>
              <w:left w:val="nil"/>
              <w:bottom w:val="single" w:sz="4" w:space="0" w:color="auto"/>
              <w:right w:val="single" w:sz="4" w:space="0" w:color="auto"/>
            </w:tcBorders>
          </w:tcPr>
          <w:p w14:paraId="2271C181" w14:textId="77777777" w:rsidR="005232C7" w:rsidRPr="00210929" w:rsidRDefault="005232C7" w:rsidP="006C759E">
            <w:r w:rsidRPr="00210929">
              <w:t>Код резидентності</w:t>
            </w:r>
          </w:p>
        </w:tc>
      </w:tr>
      <w:tr w:rsidR="005232C7" w:rsidRPr="00210929" w14:paraId="03B6F9E7"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3DF95DEC" w14:textId="77777777" w:rsidR="005232C7" w:rsidRPr="00210929" w:rsidRDefault="005232C7" w:rsidP="006C759E">
            <w:pPr>
              <w:jc w:val="center"/>
            </w:pPr>
            <w:r w:rsidRPr="00210929">
              <w:t>34</w:t>
            </w:r>
          </w:p>
        </w:tc>
        <w:tc>
          <w:tcPr>
            <w:tcW w:w="1578" w:type="dxa"/>
            <w:tcBorders>
              <w:top w:val="single" w:sz="4" w:space="0" w:color="auto"/>
              <w:left w:val="nil"/>
              <w:bottom w:val="single" w:sz="4" w:space="0" w:color="auto"/>
              <w:right w:val="single" w:sz="4" w:space="0" w:color="auto"/>
            </w:tcBorders>
          </w:tcPr>
          <w:p w14:paraId="2295030D" w14:textId="77777777" w:rsidR="005232C7" w:rsidRPr="00210929" w:rsidRDefault="005232C7" w:rsidP="006C759E">
            <w:pPr>
              <w:jc w:val="center"/>
            </w:pPr>
            <w:r w:rsidRPr="00210929">
              <w:rPr>
                <w:lang w:val="en-US"/>
              </w:rPr>
              <w:t>K</w:t>
            </w:r>
            <w:r w:rsidRPr="00210929">
              <w:rPr>
                <w:lang w:val="ru-RU"/>
              </w:rPr>
              <w:t>031</w:t>
            </w:r>
          </w:p>
        </w:tc>
        <w:tc>
          <w:tcPr>
            <w:tcW w:w="7642" w:type="dxa"/>
            <w:tcBorders>
              <w:top w:val="single" w:sz="4" w:space="0" w:color="auto"/>
              <w:left w:val="nil"/>
              <w:bottom w:val="single" w:sz="4" w:space="0" w:color="auto"/>
              <w:right w:val="single" w:sz="4" w:space="0" w:color="auto"/>
            </w:tcBorders>
          </w:tcPr>
          <w:p w14:paraId="49A2C045" w14:textId="77777777" w:rsidR="005232C7" w:rsidRPr="00210929" w:rsidRDefault="005232C7" w:rsidP="006C759E">
            <w:r w:rsidRPr="00210929">
              <w:rPr>
                <w:shd w:val="clear" w:color="auto" w:fill="FFFFFF"/>
              </w:rPr>
              <w:t>Код ознаки територіального розміщення</w:t>
            </w:r>
          </w:p>
        </w:tc>
      </w:tr>
      <w:tr w:rsidR="005232C7" w:rsidRPr="00210929" w14:paraId="30014863"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1D9DB670" w14:textId="77777777" w:rsidR="005232C7" w:rsidRPr="00210929" w:rsidRDefault="005232C7" w:rsidP="006C759E">
            <w:pPr>
              <w:jc w:val="center"/>
            </w:pPr>
            <w:r w:rsidRPr="00210929">
              <w:t>35</w:t>
            </w:r>
          </w:p>
        </w:tc>
        <w:tc>
          <w:tcPr>
            <w:tcW w:w="1578" w:type="dxa"/>
            <w:tcBorders>
              <w:top w:val="single" w:sz="4" w:space="0" w:color="auto"/>
              <w:left w:val="nil"/>
              <w:bottom w:val="single" w:sz="4" w:space="0" w:color="auto"/>
              <w:right w:val="single" w:sz="4" w:space="0" w:color="auto"/>
            </w:tcBorders>
          </w:tcPr>
          <w:p w14:paraId="466C9DE9" w14:textId="15BE8208" w:rsidR="005232C7" w:rsidRPr="00210929" w:rsidRDefault="008D3BBE" w:rsidP="006C759E">
            <w:pPr>
              <w:jc w:val="center"/>
            </w:pPr>
            <w:hyperlink r:id="rId30" w:anchor="'K040'!A1" w:history="1">
              <w:r w:rsidR="005232C7" w:rsidRPr="00210929">
                <w:rPr>
                  <w:rStyle w:val="af7"/>
                  <w:bCs/>
                  <w:color w:val="auto"/>
                  <w:u w:val="none"/>
                </w:rPr>
                <w:t>K040</w:t>
              </w:r>
            </w:hyperlink>
          </w:p>
        </w:tc>
        <w:tc>
          <w:tcPr>
            <w:tcW w:w="7642" w:type="dxa"/>
            <w:tcBorders>
              <w:top w:val="single" w:sz="4" w:space="0" w:color="auto"/>
              <w:left w:val="nil"/>
              <w:bottom w:val="single" w:sz="4" w:space="0" w:color="auto"/>
              <w:right w:val="single" w:sz="4" w:space="0" w:color="auto"/>
            </w:tcBorders>
          </w:tcPr>
          <w:p w14:paraId="4FF2C876" w14:textId="547177E7" w:rsidR="005232C7" w:rsidRPr="00210929" w:rsidRDefault="005232C7" w:rsidP="009F1CE0">
            <w:r w:rsidRPr="00210929">
              <w:t xml:space="preserve">Код країни (відповідно до </w:t>
            </w:r>
            <w:r w:rsidR="001F6F41">
              <w:t>Н</w:t>
            </w:r>
            <w:r w:rsidRPr="00210929">
              <w:t>аціонального стандарту України ДСТУ ISO 3166-1:2009 “Коди назв країн світу”, затвердженого наказом Державного комітету України з питань технічного регулювання та споживчої політики від 23</w:t>
            </w:r>
            <w:r w:rsidR="009F1CE0">
              <w:t> </w:t>
            </w:r>
            <w:r w:rsidRPr="00210929">
              <w:t>грудня 2009 року № 471)</w:t>
            </w:r>
          </w:p>
        </w:tc>
      </w:tr>
      <w:tr w:rsidR="005232C7" w:rsidRPr="00210929" w14:paraId="638FBE11"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3C42B88F" w14:textId="77777777" w:rsidR="005232C7" w:rsidRPr="00210929" w:rsidRDefault="005232C7" w:rsidP="006C759E">
            <w:pPr>
              <w:jc w:val="center"/>
            </w:pPr>
            <w:r w:rsidRPr="00210929">
              <w:t>36</w:t>
            </w:r>
          </w:p>
        </w:tc>
        <w:tc>
          <w:tcPr>
            <w:tcW w:w="1578" w:type="dxa"/>
            <w:tcBorders>
              <w:top w:val="single" w:sz="4" w:space="0" w:color="auto"/>
              <w:left w:val="nil"/>
              <w:bottom w:val="single" w:sz="4" w:space="0" w:color="auto"/>
              <w:right w:val="single" w:sz="4" w:space="0" w:color="auto"/>
            </w:tcBorders>
          </w:tcPr>
          <w:p w14:paraId="66AF216F" w14:textId="488F1E49" w:rsidR="005232C7" w:rsidRPr="00210929" w:rsidRDefault="008D3BBE" w:rsidP="006C759E">
            <w:pPr>
              <w:jc w:val="center"/>
            </w:pPr>
            <w:hyperlink r:id="rId31" w:anchor="'K040'!A1" w:history="1">
              <w:r w:rsidR="005232C7" w:rsidRPr="00210929">
                <w:rPr>
                  <w:rStyle w:val="af7"/>
                  <w:bCs/>
                  <w:color w:val="auto"/>
                  <w:u w:val="none"/>
                </w:rPr>
                <w:t>K060</w:t>
              </w:r>
            </w:hyperlink>
          </w:p>
        </w:tc>
        <w:tc>
          <w:tcPr>
            <w:tcW w:w="7642" w:type="dxa"/>
            <w:tcBorders>
              <w:top w:val="single" w:sz="4" w:space="0" w:color="auto"/>
              <w:left w:val="nil"/>
              <w:bottom w:val="single" w:sz="4" w:space="0" w:color="auto"/>
              <w:right w:val="single" w:sz="4" w:space="0" w:color="auto"/>
            </w:tcBorders>
          </w:tcPr>
          <w:p w14:paraId="67A29735" w14:textId="77777777" w:rsidR="005232C7" w:rsidRPr="00210929" w:rsidRDefault="005232C7" w:rsidP="006C759E">
            <w:r w:rsidRPr="00210929">
              <w:t>Код виду пов’язаної особи</w:t>
            </w:r>
          </w:p>
        </w:tc>
      </w:tr>
      <w:tr w:rsidR="005232C7" w:rsidRPr="00210929" w14:paraId="0C7BC660"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1C7B8F02" w14:textId="77777777" w:rsidR="005232C7" w:rsidRPr="00210929" w:rsidRDefault="005232C7" w:rsidP="006C759E">
            <w:pPr>
              <w:jc w:val="center"/>
            </w:pPr>
            <w:r w:rsidRPr="00210929">
              <w:rPr>
                <w:lang w:val="ru-RU"/>
              </w:rPr>
              <w:t>37</w:t>
            </w:r>
          </w:p>
        </w:tc>
        <w:tc>
          <w:tcPr>
            <w:tcW w:w="1578" w:type="dxa"/>
            <w:tcBorders>
              <w:top w:val="single" w:sz="4" w:space="0" w:color="auto"/>
              <w:left w:val="nil"/>
              <w:bottom w:val="single" w:sz="4" w:space="0" w:color="auto"/>
              <w:right w:val="single" w:sz="4" w:space="0" w:color="auto"/>
            </w:tcBorders>
          </w:tcPr>
          <w:p w14:paraId="4B2A0ABB" w14:textId="3589A4E5" w:rsidR="005232C7" w:rsidRPr="00210929" w:rsidRDefault="008D3BBE" w:rsidP="006C759E">
            <w:pPr>
              <w:jc w:val="center"/>
            </w:pPr>
            <w:hyperlink r:id="rId32" w:anchor="'K040'!A1" w:history="1">
              <w:r w:rsidR="005232C7" w:rsidRPr="00210929">
                <w:rPr>
                  <w:rStyle w:val="af7"/>
                  <w:bCs/>
                  <w:color w:val="auto"/>
                  <w:u w:val="none"/>
                </w:rPr>
                <w:t>K</w:t>
              </w:r>
              <w:r w:rsidR="005232C7" w:rsidRPr="00210929">
                <w:rPr>
                  <w:rStyle w:val="af7"/>
                  <w:bCs/>
                  <w:color w:val="auto"/>
                  <w:u w:val="none"/>
                  <w:lang w:val="ru-RU"/>
                </w:rPr>
                <w:t>111</w:t>
              </w:r>
            </w:hyperlink>
          </w:p>
        </w:tc>
        <w:tc>
          <w:tcPr>
            <w:tcW w:w="7642" w:type="dxa"/>
            <w:tcBorders>
              <w:top w:val="single" w:sz="4" w:space="0" w:color="auto"/>
              <w:left w:val="nil"/>
              <w:bottom w:val="single" w:sz="4" w:space="0" w:color="auto"/>
              <w:right w:val="single" w:sz="4" w:space="0" w:color="auto"/>
            </w:tcBorders>
          </w:tcPr>
          <w:p w14:paraId="26EA7AF5" w14:textId="77777777" w:rsidR="005232C7" w:rsidRPr="00210929" w:rsidRDefault="005232C7" w:rsidP="006C759E">
            <w:r w:rsidRPr="00210929">
              <w:t>Код розділу видів економічної діяльності (узагальнений)</w:t>
            </w:r>
          </w:p>
        </w:tc>
      </w:tr>
      <w:tr w:rsidR="005232C7" w:rsidRPr="00210929" w14:paraId="59FDB8D2"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375FB4A" w14:textId="77777777" w:rsidR="005232C7" w:rsidRPr="00210929" w:rsidRDefault="005232C7" w:rsidP="006C759E">
            <w:pPr>
              <w:jc w:val="center"/>
            </w:pPr>
            <w:r w:rsidRPr="00210929">
              <w:t>38</w:t>
            </w:r>
          </w:p>
        </w:tc>
        <w:tc>
          <w:tcPr>
            <w:tcW w:w="1578" w:type="dxa"/>
            <w:tcBorders>
              <w:top w:val="single" w:sz="4" w:space="0" w:color="auto"/>
              <w:left w:val="nil"/>
              <w:bottom w:val="single" w:sz="4" w:space="0" w:color="auto"/>
              <w:right w:val="single" w:sz="4" w:space="0" w:color="auto"/>
            </w:tcBorders>
          </w:tcPr>
          <w:p w14:paraId="6035F204" w14:textId="77777777" w:rsidR="005232C7" w:rsidRPr="00210929" w:rsidRDefault="005232C7" w:rsidP="006C759E">
            <w:pPr>
              <w:jc w:val="center"/>
            </w:pPr>
            <w:r w:rsidRPr="00210929">
              <w:rPr>
                <w:lang w:val="en-US"/>
              </w:rPr>
              <w:t>K</w:t>
            </w:r>
            <w:r w:rsidRPr="00210929">
              <w:rPr>
                <w:lang w:val="ru-RU"/>
              </w:rPr>
              <w:t>151</w:t>
            </w:r>
          </w:p>
        </w:tc>
        <w:tc>
          <w:tcPr>
            <w:tcW w:w="7642" w:type="dxa"/>
            <w:tcBorders>
              <w:top w:val="single" w:sz="4" w:space="0" w:color="auto"/>
              <w:left w:val="nil"/>
              <w:bottom w:val="single" w:sz="4" w:space="0" w:color="auto"/>
              <w:right w:val="single" w:sz="4" w:space="0" w:color="auto"/>
            </w:tcBorders>
          </w:tcPr>
          <w:p w14:paraId="10925CC5" w14:textId="77777777" w:rsidR="005232C7" w:rsidRPr="00210929" w:rsidRDefault="005232C7" w:rsidP="006C759E">
            <w:r w:rsidRPr="00210929">
              <w:rPr>
                <w:lang w:val="ru-RU"/>
              </w:rPr>
              <w:t>Код типу особи</w:t>
            </w:r>
          </w:p>
        </w:tc>
      </w:tr>
      <w:tr w:rsidR="005232C7" w:rsidRPr="00210929" w14:paraId="2A9072F7"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75A84686" w14:textId="77777777" w:rsidR="005232C7" w:rsidRPr="00210929" w:rsidRDefault="005232C7" w:rsidP="006C759E">
            <w:pPr>
              <w:jc w:val="center"/>
            </w:pPr>
            <w:r w:rsidRPr="00210929">
              <w:t>39</w:t>
            </w:r>
          </w:p>
        </w:tc>
        <w:tc>
          <w:tcPr>
            <w:tcW w:w="1578" w:type="dxa"/>
            <w:tcBorders>
              <w:top w:val="single" w:sz="4" w:space="0" w:color="auto"/>
              <w:left w:val="nil"/>
              <w:bottom w:val="single" w:sz="4" w:space="0" w:color="auto"/>
              <w:right w:val="single" w:sz="4" w:space="0" w:color="auto"/>
            </w:tcBorders>
          </w:tcPr>
          <w:p w14:paraId="53A674A5" w14:textId="7C87BEE1" w:rsidR="005232C7" w:rsidRPr="00210929" w:rsidRDefault="008D3BBE" w:rsidP="006C759E">
            <w:pPr>
              <w:jc w:val="center"/>
            </w:pPr>
            <w:hyperlink r:id="rId33" w:anchor="'K040'!A1" w:history="1">
              <w:r w:rsidR="005232C7" w:rsidRPr="00210929">
                <w:rPr>
                  <w:rStyle w:val="af7"/>
                  <w:bCs/>
                  <w:color w:val="auto"/>
                  <w:u w:val="none"/>
                </w:rPr>
                <w:t>K190</w:t>
              </w:r>
            </w:hyperlink>
          </w:p>
        </w:tc>
        <w:tc>
          <w:tcPr>
            <w:tcW w:w="7642" w:type="dxa"/>
            <w:tcBorders>
              <w:top w:val="single" w:sz="4" w:space="0" w:color="auto"/>
              <w:left w:val="nil"/>
              <w:bottom w:val="single" w:sz="4" w:space="0" w:color="auto"/>
              <w:right w:val="single" w:sz="4" w:space="0" w:color="auto"/>
            </w:tcBorders>
          </w:tcPr>
          <w:p w14:paraId="33D5C26C" w14:textId="77777777" w:rsidR="005232C7" w:rsidRPr="00210929" w:rsidRDefault="005232C7" w:rsidP="006C759E">
            <w:r w:rsidRPr="00210929">
              <w:t>Рейтинг надійності</w:t>
            </w:r>
          </w:p>
        </w:tc>
      </w:tr>
      <w:tr w:rsidR="005232C7" w:rsidRPr="00210929" w14:paraId="27D72CE1"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2973D62" w14:textId="77777777" w:rsidR="005232C7" w:rsidRPr="00210929" w:rsidRDefault="005232C7" w:rsidP="006C759E">
            <w:pPr>
              <w:jc w:val="center"/>
            </w:pPr>
            <w:r w:rsidRPr="00210929">
              <w:t>40</w:t>
            </w:r>
          </w:p>
        </w:tc>
        <w:tc>
          <w:tcPr>
            <w:tcW w:w="1578" w:type="dxa"/>
            <w:tcBorders>
              <w:top w:val="single" w:sz="4" w:space="0" w:color="auto"/>
              <w:left w:val="nil"/>
              <w:bottom w:val="single" w:sz="4" w:space="0" w:color="auto"/>
              <w:right w:val="single" w:sz="4" w:space="0" w:color="auto"/>
            </w:tcBorders>
          </w:tcPr>
          <w:p w14:paraId="7F1A8F4C" w14:textId="77777777" w:rsidR="005232C7" w:rsidRPr="00210929" w:rsidRDefault="005232C7" w:rsidP="006C759E">
            <w:pPr>
              <w:jc w:val="center"/>
            </w:pPr>
            <w:r w:rsidRPr="00210929">
              <w:rPr>
                <w:lang w:val="en-US"/>
              </w:rPr>
              <w:t>KODTER</w:t>
            </w:r>
          </w:p>
        </w:tc>
        <w:tc>
          <w:tcPr>
            <w:tcW w:w="7642" w:type="dxa"/>
            <w:tcBorders>
              <w:top w:val="single" w:sz="4" w:space="0" w:color="auto"/>
              <w:left w:val="nil"/>
              <w:bottom w:val="single" w:sz="4" w:space="0" w:color="auto"/>
              <w:right w:val="single" w:sz="4" w:space="0" w:color="auto"/>
            </w:tcBorders>
          </w:tcPr>
          <w:p w14:paraId="38F84761" w14:textId="77777777" w:rsidR="005232C7" w:rsidRPr="00210929" w:rsidRDefault="005232C7" w:rsidP="006C759E">
            <w:r w:rsidRPr="00210929">
              <w:t>Код адміністративно-територіальної одиниці України</w:t>
            </w:r>
          </w:p>
        </w:tc>
      </w:tr>
      <w:tr w:rsidR="005232C7" w:rsidRPr="00210929" w14:paraId="7CFD831E"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4E18903" w14:textId="77777777" w:rsidR="005232C7" w:rsidRPr="00210929" w:rsidRDefault="005232C7" w:rsidP="006C759E">
            <w:pPr>
              <w:jc w:val="center"/>
            </w:pPr>
            <w:r w:rsidRPr="00210929">
              <w:t>41</w:t>
            </w:r>
          </w:p>
        </w:tc>
        <w:tc>
          <w:tcPr>
            <w:tcW w:w="1578" w:type="dxa"/>
            <w:tcBorders>
              <w:top w:val="single" w:sz="4" w:space="0" w:color="auto"/>
              <w:left w:val="nil"/>
              <w:bottom w:val="single" w:sz="4" w:space="0" w:color="auto"/>
              <w:right w:val="single" w:sz="4" w:space="0" w:color="auto"/>
            </w:tcBorders>
          </w:tcPr>
          <w:p w14:paraId="5B51E053" w14:textId="7EB2A7D5" w:rsidR="005232C7" w:rsidRPr="00210929" w:rsidRDefault="008D3BBE" w:rsidP="006C759E">
            <w:pPr>
              <w:jc w:val="center"/>
            </w:pPr>
            <w:hyperlink r:id="rId34" w:anchor="'R030'!A1" w:history="1">
              <w:r w:rsidR="005232C7" w:rsidRPr="00210929">
                <w:rPr>
                  <w:rStyle w:val="af7"/>
                  <w:bCs/>
                  <w:color w:val="auto"/>
                  <w:u w:val="none"/>
                </w:rPr>
                <w:t>R030</w:t>
              </w:r>
            </w:hyperlink>
          </w:p>
        </w:tc>
        <w:tc>
          <w:tcPr>
            <w:tcW w:w="7642" w:type="dxa"/>
            <w:tcBorders>
              <w:top w:val="single" w:sz="4" w:space="0" w:color="auto"/>
              <w:left w:val="nil"/>
              <w:bottom w:val="single" w:sz="4" w:space="0" w:color="auto"/>
              <w:right w:val="single" w:sz="4" w:space="0" w:color="auto"/>
            </w:tcBorders>
          </w:tcPr>
          <w:p w14:paraId="6F17BEBE" w14:textId="70D87463" w:rsidR="005232C7" w:rsidRPr="00210929" w:rsidRDefault="005232C7" w:rsidP="004B7824">
            <w:r w:rsidRPr="00210929">
              <w:t>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w:t>
            </w:r>
          </w:p>
        </w:tc>
      </w:tr>
      <w:tr w:rsidR="005232C7" w:rsidRPr="00210929" w14:paraId="67F7FC54"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49C1F18" w14:textId="77777777" w:rsidR="005232C7" w:rsidRPr="00210929" w:rsidRDefault="005232C7" w:rsidP="006C759E">
            <w:pPr>
              <w:jc w:val="center"/>
            </w:pPr>
            <w:r w:rsidRPr="00210929">
              <w:t>42</w:t>
            </w:r>
          </w:p>
        </w:tc>
        <w:tc>
          <w:tcPr>
            <w:tcW w:w="1578" w:type="dxa"/>
            <w:tcBorders>
              <w:top w:val="single" w:sz="4" w:space="0" w:color="auto"/>
              <w:left w:val="nil"/>
              <w:bottom w:val="single" w:sz="4" w:space="0" w:color="auto"/>
              <w:right w:val="single" w:sz="4" w:space="0" w:color="auto"/>
            </w:tcBorders>
          </w:tcPr>
          <w:p w14:paraId="1461A5AD" w14:textId="26DD9E60" w:rsidR="005232C7" w:rsidRPr="00210929" w:rsidRDefault="008D3BBE" w:rsidP="006C759E">
            <w:pPr>
              <w:jc w:val="center"/>
            </w:pPr>
            <w:hyperlink r:id="rId35" w:anchor="'R030'!A1" w:history="1">
              <w:r w:rsidR="005232C7" w:rsidRPr="00210929">
                <w:rPr>
                  <w:rStyle w:val="af7"/>
                  <w:bCs/>
                  <w:color w:val="auto"/>
                  <w:u w:val="none"/>
                </w:rPr>
                <w:t>R034</w:t>
              </w:r>
            </w:hyperlink>
          </w:p>
        </w:tc>
        <w:tc>
          <w:tcPr>
            <w:tcW w:w="7642" w:type="dxa"/>
            <w:tcBorders>
              <w:top w:val="single" w:sz="4" w:space="0" w:color="auto"/>
              <w:left w:val="nil"/>
              <w:bottom w:val="single" w:sz="4" w:space="0" w:color="auto"/>
              <w:right w:val="single" w:sz="4" w:space="0" w:color="auto"/>
            </w:tcBorders>
          </w:tcPr>
          <w:p w14:paraId="011D9C0B" w14:textId="77777777" w:rsidR="005232C7" w:rsidRPr="00A66152" w:rsidRDefault="005232C7" w:rsidP="006C759E">
            <w:r w:rsidRPr="00A66152">
              <w:rPr>
                <w:shd w:val="clear" w:color="auto" w:fill="FFFFFF"/>
              </w:rPr>
              <w:t>Код ознаки належності до національної/іноземної валюти</w:t>
            </w:r>
          </w:p>
        </w:tc>
      </w:tr>
      <w:tr w:rsidR="005232C7" w:rsidRPr="00210929" w14:paraId="4F131BD0"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F981469" w14:textId="77777777" w:rsidR="005232C7" w:rsidRPr="00210929" w:rsidRDefault="005232C7" w:rsidP="006C759E">
            <w:pPr>
              <w:jc w:val="center"/>
            </w:pPr>
            <w:r w:rsidRPr="00210929">
              <w:t>43</w:t>
            </w:r>
          </w:p>
        </w:tc>
        <w:tc>
          <w:tcPr>
            <w:tcW w:w="1578" w:type="dxa"/>
            <w:tcBorders>
              <w:top w:val="single" w:sz="4" w:space="0" w:color="auto"/>
              <w:left w:val="nil"/>
              <w:bottom w:val="single" w:sz="4" w:space="0" w:color="auto"/>
              <w:right w:val="single" w:sz="4" w:space="0" w:color="auto"/>
            </w:tcBorders>
          </w:tcPr>
          <w:p w14:paraId="7853C2AE" w14:textId="77777777" w:rsidR="005232C7" w:rsidRPr="00210929" w:rsidRDefault="005232C7" w:rsidP="006C759E">
            <w:pPr>
              <w:jc w:val="center"/>
            </w:pPr>
            <w:r w:rsidRPr="00210929">
              <w:rPr>
                <w:lang w:val="en-US"/>
              </w:rPr>
              <w:t>S130</w:t>
            </w:r>
          </w:p>
        </w:tc>
        <w:tc>
          <w:tcPr>
            <w:tcW w:w="7642" w:type="dxa"/>
            <w:tcBorders>
              <w:top w:val="single" w:sz="4" w:space="0" w:color="auto"/>
              <w:left w:val="nil"/>
              <w:bottom w:val="single" w:sz="4" w:space="0" w:color="auto"/>
              <w:right w:val="single" w:sz="4" w:space="0" w:color="auto"/>
            </w:tcBorders>
          </w:tcPr>
          <w:p w14:paraId="40607270" w14:textId="77777777" w:rsidR="005232C7" w:rsidRPr="00A66152" w:rsidRDefault="005232C7" w:rsidP="006C759E">
            <w:r w:rsidRPr="00A66152">
              <w:t>Код виду фінансового інструменту</w:t>
            </w:r>
          </w:p>
        </w:tc>
      </w:tr>
      <w:tr w:rsidR="005232C7" w:rsidRPr="00210929" w14:paraId="1D777931"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B1ECE55" w14:textId="77777777" w:rsidR="005232C7" w:rsidRPr="00210929" w:rsidRDefault="005232C7" w:rsidP="006C759E">
            <w:pPr>
              <w:jc w:val="center"/>
            </w:pPr>
            <w:r w:rsidRPr="00210929">
              <w:t>44</w:t>
            </w:r>
          </w:p>
        </w:tc>
        <w:tc>
          <w:tcPr>
            <w:tcW w:w="1578" w:type="dxa"/>
            <w:tcBorders>
              <w:top w:val="single" w:sz="4" w:space="0" w:color="auto"/>
              <w:left w:val="nil"/>
              <w:bottom w:val="single" w:sz="4" w:space="0" w:color="auto"/>
              <w:right w:val="single" w:sz="4" w:space="0" w:color="auto"/>
            </w:tcBorders>
          </w:tcPr>
          <w:p w14:paraId="57DE6F90" w14:textId="77777777" w:rsidR="005232C7" w:rsidRPr="00210929" w:rsidRDefault="005232C7" w:rsidP="006C759E">
            <w:pPr>
              <w:jc w:val="center"/>
            </w:pPr>
            <w:r w:rsidRPr="00210929">
              <w:t>S181</w:t>
            </w:r>
          </w:p>
        </w:tc>
        <w:tc>
          <w:tcPr>
            <w:tcW w:w="7642" w:type="dxa"/>
            <w:tcBorders>
              <w:top w:val="single" w:sz="4" w:space="0" w:color="auto"/>
              <w:left w:val="nil"/>
              <w:bottom w:val="single" w:sz="4" w:space="0" w:color="auto"/>
              <w:right w:val="single" w:sz="4" w:space="0" w:color="auto"/>
            </w:tcBorders>
          </w:tcPr>
          <w:p w14:paraId="0B6ADB9B" w14:textId="77777777" w:rsidR="005232C7" w:rsidRPr="00A66152" w:rsidRDefault="005232C7" w:rsidP="006C759E">
            <w:r w:rsidRPr="00A66152">
              <w:t>Початковий строк погашення (узагальнений)</w:t>
            </w:r>
          </w:p>
        </w:tc>
      </w:tr>
      <w:tr w:rsidR="005232C7" w:rsidRPr="00210929" w14:paraId="598DAC15"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B7102E7" w14:textId="77777777" w:rsidR="005232C7" w:rsidRPr="00210929" w:rsidRDefault="005232C7" w:rsidP="006C759E">
            <w:pPr>
              <w:jc w:val="center"/>
            </w:pPr>
            <w:r w:rsidRPr="00210929">
              <w:t>45</w:t>
            </w:r>
          </w:p>
        </w:tc>
        <w:tc>
          <w:tcPr>
            <w:tcW w:w="1578" w:type="dxa"/>
            <w:tcBorders>
              <w:top w:val="single" w:sz="4" w:space="0" w:color="auto"/>
              <w:left w:val="nil"/>
              <w:bottom w:val="single" w:sz="4" w:space="0" w:color="auto"/>
              <w:right w:val="single" w:sz="4" w:space="0" w:color="auto"/>
            </w:tcBorders>
          </w:tcPr>
          <w:p w14:paraId="098910F1" w14:textId="77777777" w:rsidR="005232C7" w:rsidRPr="00210929" w:rsidRDefault="005232C7" w:rsidP="006C759E">
            <w:pPr>
              <w:jc w:val="center"/>
            </w:pPr>
            <w:r w:rsidRPr="00210929">
              <w:t>S183</w:t>
            </w:r>
          </w:p>
        </w:tc>
        <w:tc>
          <w:tcPr>
            <w:tcW w:w="7642" w:type="dxa"/>
            <w:tcBorders>
              <w:top w:val="single" w:sz="4" w:space="0" w:color="auto"/>
              <w:left w:val="nil"/>
              <w:bottom w:val="single" w:sz="4" w:space="0" w:color="auto"/>
              <w:right w:val="single" w:sz="4" w:space="0" w:color="auto"/>
            </w:tcBorders>
          </w:tcPr>
          <w:p w14:paraId="6A5BA9CA" w14:textId="77777777" w:rsidR="005232C7" w:rsidRPr="00A66152" w:rsidRDefault="005232C7" w:rsidP="006C759E">
            <w:r w:rsidRPr="00A66152">
              <w:t>Коди початкових строків погашення (узагальнені)</w:t>
            </w:r>
          </w:p>
        </w:tc>
      </w:tr>
      <w:tr w:rsidR="005232C7" w:rsidRPr="00210929" w14:paraId="6EEFC089"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B0F8B94" w14:textId="77777777" w:rsidR="005232C7" w:rsidRPr="00210929" w:rsidRDefault="005232C7" w:rsidP="006C759E">
            <w:pPr>
              <w:jc w:val="center"/>
            </w:pPr>
            <w:r w:rsidRPr="00210929">
              <w:t>46</w:t>
            </w:r>
          </w:p>
        </w:tc>
        <w:tc>
          <w:tcPr>
            <w:tcW w:w="1578" w:type="dxa"/>
            <w:tcBorders>
              <w:top w:val="single" w:sz="4" w:space="0" w:color="auto"/>
              <w:left w:val="nil"/>
              <w:bottom w:val="single" w:sz="4" w:space="0" w:color="auto"/>
              <w:right w:val="single" w:sz="4" w:space="0" w:color="auto"/>
            </w:tcBorders>
          </w:tcPr>
          <w:p w14:paraId="0E6A8077" w14:textId="1F11966E" w:rsidR="005232C7" w:rsidRPr="00210929" w:rsidRDefault="008D3BBE" w:rsidP="006C759E">
            <w:pPr>
              <w:jc w:val="center"/>
            </w:pPr>
            <w:hyperlink r:id="rId36" w:anchor="'S185'!A1" w:history="1">
              <w:r w:rsidR="005232C7" w:rsidRPr="00210929">
                <w:rPr>
                  <w:rStyle w:val="af7"/>
                  <w:bCs/>
                  <w:color w:val="auto"/>
                  <w:u w:val="none"/>
                </w:rPr>
                <w:t>S18</w:t>
              </w:r>
            </w:hyperlink>
            <w:r w:rsidR="005232C7" w:rsidRPr="00210929">
              <w:rPr>
                <w:rStyle w:val="af7"/>
                <w:bCs/>
                <w:color w:val="auto"/>
                <w:u w:val="none"/>
              </w:rPr>
              <w:t>6</w:t>
            </w:r>
          </w:p>
        </w:tc>
        <w:tc>
          <w:tcPr>
            <w:tcW w:w="7642" w:type="dxa"/>
            <w:tcBorders>
              <w:top w:val="single" w:sz="4" w:space="0" w:color="auto"/>
              <w:left w:val="nil"/>
              <w:bottom w:val="single" w:sz="4" w:space="0" w:color="auto"/>
              <w:right w:val="single" w:sz="4" w:space="0" w:color="auto"/>
            </w:tcBorders>
          </w:tcPr>
          <w:p w14:paraId="26CF0496" w14:textId="36C0F41E" w:rsidR="005232C7" w:rsidRPr="00A66152" w:rsidRDefault="00072E50" w:rsidP="006C759E">
            <w:r>
              <w:t>С</w:t>
            </w:r>
            <w:r w:rsidR="005232C7" w:rsidRPr="00A66152">
              <w:t>трок погашення</w:t>
            </w:r>
          </w:p>
        </w:tc>
      </w:tr>
      <w:tr w:rsidR="005232C7" w:rsidRPr="00210929" w14:paraId="0409445F"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7EBA43FF" w14:textId="77777777" w:rsidR="005232C7" w:rsidRPr="00210929" w:rsidRDefault="005232C7" w:rsidP="006C759E">
            <w:pPr>
              <w:jc w:val="center"/>
            </w:pPr>
            <w:r w:rsidRPr="00210929">
              <w:t>47</w:t>
            </w:r>
          </w:p>
        </w:tc>
        <w:tc>
          <w:tcPr>
            <w:tcW w:w="1578" w:type="dxa"/>
            <w:tcBorders>
              <w:top w:val="single" w:sz="4" w:space="0" w:color="auto"/>
              <w:left w:val="nil"/>
              <w:bottom w:val="single" w:sz="4" w:space="0" w:color="auto"/>
              <w:right w:val="single" w:sz="4" w:space="0" w:color="auto"/>
            </w:tcBorders>
          </w:tcPr>
          <w:p w14:paraId="4ACF9422" w14:textId="77777777" w:rsidR="005232C7" w:rsidRPr="00210929" w:rsidRDefault="005232C7" w:rsidP="006C759E">
            <w:pPr>
              <w:jc w:val="center"/>
            </w:pPr>
            <w:r w:rsidRPr="00210929">
              <w:t>S190</w:t>
            </w:r>
          </w:p>
        </w:tc>
        <w:tc>
          <w:tcPr>
            <w:tcW w:w="7642" w:type="dxa"/>
            <w:tcBorders>
              <w:top w:val="single" w:sz="4" w:space="0" w:color="auto"/>
              <w:left w:val="nil"/>
              <w:bottom w:val="single" w:sz="4" w:space="0" w:color="auto"/>
              <w:right w:val="single" w:sz="4" w:space="0" w:color="auto"/>
            </w:tcBorders>
          </w:tcPr>
          <w:p w14:paraId="1872B7FE" w14:textId="77777777" w:rsidR="005232C7" w:rsidRPr="00A66152" w:rsidRDefault="005232C7" w:rsidP="006C759E">
            <w:r w:rsidRPr="00A66152">
              <w:rPr>
                <w:shd w:val="clear" w:color="auto" w:fill="FFFFFF"/>
              </w:rPr>
              <w:t>Код строку прострочення погашення боргу</w:t>
            </w:r>
          </w:p>
        </w:tc>
      </w:tr>
      <w:tr w:rsidR="005232C7" w:rsidRPr="00210929" w14:paraId="4D3EE21F"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7290B3B8" w14:textId="77777777" w:rsidR="005232C7" w:rsidRPr="00210929" w:rsidRDefault="005232C7" w:rsidP="006C759E">
            <w:pPr>
              <w:jc w:val="center"/>
            </w:pPr>
            <w:r w:rsidRPr="00210929">
              <w:t>48</w:t>
            </w:r>
          </w:p>
        </w:tc>
        <w:tc>
          <w:tcPr>
            <w:tcW w:w="1578" w:type="dxa"/>
            <w:tcBorders>
              <w:top w:val="single" w:sz="4" w:space="0" w:color="auto"/>
              <w:left w:val="nil"/>
              <w:bottom w:val="single" w:sz="4" w:space="0" w:color="auto"/>
              <w:right w:val="single" w:sz="4" w:space="0" w:color="auto"/>
            </w:tcBorders>
          </w:tcPr>
          <w:p w14:paraId="344B976D" w14:textId="00C4AD5E" w:rsidR="005232C7" w:rsidRPr="00210929" w:rsidRDefault="008D3BBE" w:rsidP="006C759E">
            <w:pPr>
              <w:jc w:val="center"/>
            </w:pPr>
            <w:hyperlink r:id="rId37" w:anchor="'S185'!A1" w:history="1">
              <w:r w:rsidR="005232C7" w:rsidRPr="00210929">
                <w:rPr>
                  <w:rStyle w:val="af7"/>
                  <w:bCs/>
                  <w:color w:val="auto"/>
                  <w:u w:val="none"/>
                </w:rPr>
                <w:t>S191</w:t>
              </w:r>
            </w:hyperlink>
          </w:p>
        </w:tc>
        <w:tc>
          <w:tcPr>
            <w:tcW w:w="7642" w:type="dxa"/>
            <w:tcBorders>
              <w:top w:val="single" w:sz="4" w:space="0" w:color="auto"/>
              <w:left w:val="nil"/>
              <w:bottom w:val="single" w:sz="4" w:space="0" w:color="auto"/>
              <w:right w:val="single" w:sz="4" w:space="0" w:color="auto"/>
            </w:tcBorders>
          </w:tcPr>
          <w:p w14:paraId="52FCF48F" w14:textId="77777777" w:rsidR="005232C7" w:rsidRPr="00A66152" w:rsidRDefault="005232C7" w:rsidP="006C759E">
            <w:pPr>
              <w:rPr>
                <w:shd w:val="clear" w:color="auto" w:fill="FFFFFF"/>
              </w:rPr>
            </w:pPr>
            <w:r w:rsidRPr="00A66152">
              <w:t>Код рівня прострочення кредитів</w:t>
            </w:r>
          </w:p>
        </w:tc>
      </w:tr>
      <w:tr w:rsidR="005232C7" w:rsidRPr="00210929" w14:paraId="78C49979"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0075A6BE" w14:textId="77777777" w:rsidR="005232C7" w:rsidRPr="00210929" w:rsidRDefault="005232C7" w:rsidP="006C759E">
            <w:pPr>
              <w:jc w:val="center"/>
            </w:pPr>
            <w:r w:rsidRPr="00210929">
              <w:t>49</w:t>
            </w:r>
          </w:p>
        </w:tc>
        <w:tc>
          <w:tcPr>
            <w:tcW w:w="1578" w:type="dxa"/>
            <w:tcBorders>
              <w:top w:val="single" w:sz="4" w:space="0" w:color="auto"/>
              <w:left w:val="nil"/>
              <w:bottom w:val="single" w:sz="4" w:space="0" w:color="auto"/>
              <w:right w:val="single" w:sz="4" w:space="0" w:color="auto"/>
            </w:tcBorders>
          </w:tcPr>
          <w:p w14:paraId="3C8A7495" w14:textId="143B937E" w:rsidR="005232C7" w:rsidRPr="00210929" w:rsidRDefault="008D3BBE" w:rsidP="006C759E">
            <w:pPr>
              <w:jc w:val="center"/>
            </w:pPr>
            <w:hyperlink r:id="rId38" w:anchor="'S185'!A1" w:history="1">
              <w:r w:rsidR="005232C7" w:rsidRPr="00210929">
                <w:rPr>
                  <w:rStyle w:val="af7"/>
                  <w:bCs/>
                  <w:color w:val="auto"/>
                  <w:u w:val="none"/>
                </w:rPr>
                <w:t>S</w:t>
              </w:r>
            </w:hyperlink>
            <w:r w:rsidR="005232C7" w:rsidRPr="00210929">
              <w:rPr>
                <w:rStyle w:val="af7"/>
                <w:bCs/>
                <w:color w:val="auto"/>
                <w:u w:val="none"/>
              </w:rPr>
              <w:t>261</w:t>
            </w:r>
          </w:p>
        </w:tc>
        <w:tc>
          <w:tcPr>
            <w:tcW w:w="7642" w:type="dxa"/>
            <w:tcBorders>
              <w:top w:val="single" w:sz="4" w:space="0" w:color="auto"/>
              <w:left w:val="nil"/>
              <w:bottom w:val="single" w:sz="4" w:space="0" w:color="auto"/>
              <w:right w:val="single" w:sz="4" w:space="0" w:color="auto"/>
            </w:tcBorders>
          </w:tcPr>
          <w:p w14:paraId="26A73C64" w14:textId="77777777" w:rsidR="005232C7" w:rsidRPr="00A66152" w:rsidRDefault="005232C7" w:rsidP="006C759E">
            <w:pPr>
              <w:rPr>
                <w:shd w:val="clear" w:color="auto" w:fill="FFFFFF"/>
              </w:rPr>
            </w:pPr>
            <w:r w:rsidRPr="00A66152">
              <w:t>Код видів кредитів за цільовим спрямуванням</w:t>
            </w:r>
          </w:p>
        </w:tc>
      </w:tr>
      <w:tr w:rsidR="005232C7" w:rsidRPr="00210929" w14:paraId="14A73DC9" w14:textId="77777777" w:rsidTr="006C759E">
        <w:trPr>
          <w:trHeight w:val="122"/>
        </w:trPr>
        <w:tc>
          <w:tcPr>
            <w:tcW w:w="703" w:type="dxa"/>
            <w:tcBorders>
              <w:top w:val="single" w:sz="4" w:space="0" w:color="auto"/>
              <w:left w:val="single" w:sz="4" w:space="0" w:color="auto"/>
              <w:bottom w:val="single" w:sz="4" w:space="0" w:color="auto"/>
              <w:right w:val="single" w:sz="4" w:space="0" w:color="auto"/>
            </w:tcBorders>
            <w:noWrap/>
          </w:tcPr>
          <w:p w14:paraId="2940AC4C" w14:textId="77777777" w:rsidR="005232C7" w:rsidRPr="00210929" w:rsidRDefault="005232C7" w:rsidP="006C759E">
            <w:pPr>
              <w:jc w:val="center"/>
            </w:pPr>
            <w:r w:rsidRPr="00210929">
              <w:t>50</w:t>
            </w:r>
          </w:p>
        </w:tc>
        <w:tc>
          <w:tcPr>
            <w:tcW w:w="1578" w:type="dxa"/>
            <w:tcBorders>
              <w:top w:val="single" w:sz="4" w:space="0" w:color="auto"/>
              <w:left w:val="nil"/>
              <w:bottom w:val="single" w:sz="4" w:space="0" w:color="auto"/>
              <w:right w:val="single" w:sz="4" w:space="0" w:color="auto"/>
            </w:tcBorders>
          </w:tcPr>
          <w:p w14:paraId="311EA478" w14:textId="77777777" w:rsidR="005232C7" w:rsidRPr="00210929" w:rsidRDefault="005232C7" w:rsidP="006C759E">
            <w:pPr>
              <w:jc w:val="center"/>
            </w:pPr>
            <w:r w:rsidRPr="00210929">
              <w:rPr>
                <w:rStyle w:val="af7"/>
                <w:bCs/>
                <w:color w:val="auto"/>
                <w:u w:val="none"/>
                <w:lang w:val="en-US"/>
              </w:rPr>
              <w:t>Z220</w:t>
            </w:r>
          </w:p>
        </w:tc>
        <w:tc>
          <w:tcPr>
            <w:tcW w:w="7642" w:type="dxa"/>
            <w:tcBorders>
              <w:top w:val="single" w:sz="4" w:space="0" w:color="auto"/>
              <w:left w:val="nil"/>
              <w:bottom w:val="single" w:sz="4" w:space="0" w:color="auto"/>
              <w:right w:val="single" w:sz="4" w:space="0" w:color="auto"/>
            </w:tcBorders>
          </w:tcPr>
          <w:p w14:paraId="7F9866A8" w14:textId="77777777" w:rsidR="005232C7" w:rsidRPr="00A66152" w:rsidRDefault="005232C7" w:rsidP="006C759E">
            <w:pPr>
              <w:rPr>
                <w:shd w:val="clear" w:color="auto" w:fill="FFFFFF"/>
              </w:rPr>
            </w:pPr>
            <w:r w:rsidRPr="00A66152">
              <w:t>Код виду клієнта</w:t>
            </w:r>
          </w:p>
        </w:tc>
      </w:tr>
    </w:tbl>
    <w:p w14:paraId="6EF9FA25" w14:textId="77777777" w:rsidR="005232C7" w:rsidRPr="00210929" w:rsidRDefault="005232C7" w:rsidP="005232C7">
      <w:pPr>
        <w:jc w:val="center"/>
      </w:pPr>
    </w:p>
    <w:p w14:paraId="06FE4B24" w14:textId="619224D2" w:rsidR="006C759E" w:rsidRPr="00210929" w:rsidRDefault="005232C7" w:rsidP="005232C7">
      <w:pPr>
        <w:tabs>
          <w:tab w:val="left" w:pos="709"/>
          <w:tab w:val="left" w:pos="1134"/>
        </w:tabs>
        <w:ind w:firstLine="709"/>
        <w:sectPr w:rsidR="006C759E" w:rsidRPr="00210929" w:rsidSect="00A66152">
          <w:headerReference w:type="default" r:id="rId39"/>
          <w:headerReference w:type="first" r:id="rId40"/>
          <w:pgSz w:w="11906" w:h="16838" w:code="9"/>
          <w:pgMar w:top="567" w:right="567" w:bottom="1701" w:left="1701" w:header="709" w:footer="709" w:gutter="0"/>
          <w:pgNumType w:start="1"/>
          <w:cols w:space="708"/>
          <w:titlePg/>
          <w:docGrid w:linePitch="381"/>
        </w:sectPr>
      </w:pPr>
      <w:r w:rsidRPr="00210929">
        <w:t xml:space="preserve">Значення параметрів довідників розміщено на </w:t>
      </w:r>
      <w:r w:rsidR="00EF2C10">
        <w:rPr>
          <w:lang w:val="en-US"/>
        </w:rPr>
        <w:t>c</w:t>
      </w:r>
      <w:r w:rsidRPr="00210929">
        <w:t xml:space="preserve">торінці </w:t>
      </w:r>
      <w:r w:rsidR="00EF2C10">
        <w:t>д</w:t>
      </w:r>
      <w:r w:rsidRPr="00210929">
        <w:t>овідників.</w:t>
      </w:r>
    </w:p>
    <w:tbl>
      <w:tblPr>
        <w:tblW w:w="5030" w:type="dxa"/>
        <w:tblInd w:w="5023" w:type="dxa"/>
        <w:tblLook w:val="04A0" w:firstRow="1" w:lastRow="0" w:firstColumn="1" w:lastColumn="0" w:noHBand="0" w:noVBand="1"/>
      </w:tblPr>
      <w:tblGrid>
        <w:gridCol w:w="5030"/>
      </w:tblGrid>
      <w:tr w:rsidR="006C759E" w:rsidRPr="00210929" w14:paraId="479C5943" w14:textId="77777777" w:rsidTr="006C759E">
        <w:trPr>
          <w:trHeight w:val="1778"/>
        </w:trPr>
        <w:tc>
          <w:tcPr>
            <w:tcW w:w="5030" w:type="dxa"/>
          </w:tcPr>
          <w:p w14:paraId="6495548E" w14:textId="77777777" w:rsidR="006C759E" w:rsidRPr="00210929" w:rsidRDefault="006C759E" w:rsidP="006C759E">
            <w:r w:rsidRPr="00210929">
              <w:t>Додаток 3</w:t>
            </w:r>
          </w:p>
          <w:p w14:paraId="4FD9B96E" w14:textId="77777777" w:rsidR="006C759E" w:rsidRPr="00210929" w:rsidRDefault="006C759E" w:rsidP="006C759E">
            <w:r w:rsidRPr="00210929">
              <w:t xml:space="preserve">до </w:t>
            </w:r>
            <w:r w:rsidRPr="00210929">
              <w:rPr>
                <w:shd w:val="clear" w:color="auto" w:fill="FFFFFF"/>
              </w:rPr>
              <w:t xml:space="preserve">Правил складання та подання </w:t>
            </w:r>
            <w:r w:rsidRPr="00210929">
              <w:t xml:space="preserve">звітності учасниками ринку небанківських фінансових послуг до Національного банку України </w:t>
            </w:r>
          </w:p>
          <w:p w14:paraId="6EAB95BD" w14:textId="77777777" w:rsidR="006C759E" w:rsidRPr="00210929" w:rsidRDefault="006C759E" w:rsidP="006C759E">
            <w:r w:rsidRPr="00210929">
              <w:t>(пункт 14 розділу II)</w:t>
            </w:r>
          </w:p>
        </w:tc>
      </w:tr>
    </w:tbl>
    <w:p w14:paraId="541944DE" w14:textId="77777777" w:rsidR="006C759E" w:rsidRPr="00210929" w:rsidRDefault="006C759E" w:rsidP="006C759E">
      <w:pPr>
        <w:jc w:val="center"/>
      </w:pPr>
    </w:p>
    <w:p w14:paraId="6873D735" w14:textId="77777777" w:rsidR="00C6091E" w:rsidRPr="00210929" w:rsidRDefault="006C759E" w:rsidP="006C759E">
      <w:pPr>
        <w:jc w:val="center"/>
      </w:pPr>
      <w:r w:rsidRPr="00210929">
        <w:t xml:space="preserve">Перелік метрик, які використовуються для формування </w:t>
      </w:r>
    </w:p>
    <w:p w14:paraId="3F13EEEF" w14:textId="14AEBEF9" w:rsidR="006C759E" w:rsidRPr="00210929" w:rsidRDefault="006C759E" w:rsidP="006C759E">
      <w:pPr>
        <w:jc w:val="center"/>
      </w:pPr>
      <w:r w:rsidRPr="00210929">
        <w:t>показників звітності</w:t>
      </w:r>
      <w:r w:rsidR="001918B3">
        <w:t>,</w:t>
      </w:r>
      <w:r w:rsidRPr="00210929">
        <w:t xml:space="preserve"> та їх значення</w:t>
      </w:r>
    </w:p>
    <w:p w14:paraId="7AC22920" w14:textId="77777777" w:rsidR="006C759E" w:rsidRPr="00210929" w:rsidRDefault="006C759E" w:rsidP="006C759E">
      <w:pPr>
        <w:jc w:val="cente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6946"/>
      </w:tblGrid>
      <w:tr w:rsidR="006C759E" w:rsidRPr="00210929" w14:paraId="690CE304" w14:textId="77777777" w:rsidTr="006C759E">
        <w:trPr>
          <w:trHeight w:val="375"/>
        </w:trPr>
        <w:tc>
          <w:tcPr>
            <w:tcW w:w="851" w:type="dxa"/>
          </w:tcPr>
          <w:p w14:paraId="05B0BCD2" w14:textId="77777777" w:rsidR="006C759E" w:rsidRPr="00210929" w:rsidRDefault="006C759E" w:rsidP="006C759E">
            <w:pPr>
              <w:ind w:left="-108" w:firstLine="108"/>
              <w:jc w:val="center"/>
            </w:pPr>
            <w:r w:rsidRPr="00210929">
              <w:t>№ з/п</w:t>
            </w:r>
          </w:p>
        </w:tc>
        <w:tc>
          <w:tcPr>
            <w:tcW w:w="2126" w:type="dxa"/>
          </w:tcPr>
          <w:p w14:paraId="68487211" w14:textId="77777777" w:rsidR="006C759E" w:rsidRPr="00210929" w:rsidRDefault="006C759E" w:rsidP="006C759E">
            <w:pPr>
              <w:jc w:val="center"/>
            </w:pPr>
            <w:r w:rsidRPr="00210929">
              <w:t>Код метрики</w:t>
            </w:r>
          </w:p>
          <w:p w14:paraId="3E4CF5B4" w14:textId="77777777" w:rsidR="006C759E" w:rsidRPr="00210929" w:rsidRDefault="006C759E" w:rsidP="006C759E">
            <w:pPr>
              <w:jc w:val="center"/>
            </w:pPr>
          </w:p>
        </w:tc>
        <w:tc>
          <w:tcPr>
            <w:tcW w:w="6946" w:type="dxa"/>
          </w:tcPr>
          <w:p w14:paraId="297ADA13" w14:textId="77777777" w:rsidR="006C759E" w:rsidRPr="00210929" w:rsidRDefault="006C759E" w:rsidP="006C759E">
            <w:pPr>
              <w:jc w:val="center"/>
            </w:pPr>
            <w:r w:rsidRPr="00210929">
              <w:t xml:space="preserve">Метрика </w:t>
            </w:r>
          </w:p>
        </w:tc>
      </w:tr>
      <w:tr w:rsidR="006C759E" w:rsidRPr="00210929" w14:paraId="42302654" w14:textId="77777777" w:rsidTr="006C759E">
        <w:trPr>
          <w:trHeight w:val="375"/>
        </w:trPr>
        <w:tc>
          <w:tcPr>
            <w:tcW w:w="851" w:type="dxa"/>
          </w:tcPr>
          <w:p w14:paraId="2E6E01AC" w14:textId="77777777" w:rsidR="006C759E" w:rsidRPr="00210929" w:rsidRDefault="006C759E" w:rsidP="006C759E">
            <w:pPr>
              <w:jc w:val="center"/>
            </w:pPr>
            <w:r w:rsidRPr="00210929">
              <w:t>1</w:t>
            </w:r>
          </w:p>
        </w:tc>
        <w:tc>
          <w:tcPr>
            <w:tcW w:w="2126" w:type="dxa"/>
          </w:tcPr>
          <w:p w14:paraId="4D42E891" w14:textId="77777777" w:rsidR="006C759E" w:rsidRPr="00210929" w:rsidRDefault="006C759E" w:rsidP="006C759E">
            <w:pPr>
              <w:jc w:val="center"/>
            </w:pPr>
            <w:r w:rsidRPr="00210929">
              <w:t>2</w:t>
            </w:r>
          </w:p>
        </w:tc>
        <w:tc>
          <w:tcPr>
            <w:tcW w:w="6946" w:type="dxa"/>
          </w:tcPr>
          <w:p w14:paraId="1AE0EEA6" w14:textId="77777777" w:rsidR="006C759E" w:rsidRPr="00210929" w:rsidRDefault="006C759E" w:rsidP="006C759E">
            <w:pPr>
              <w:jc w:val="center"/>
            </w:pPr>
            <w:r w:rsidRPr="00210929">
              <w:t>3</w:t>
            </w:r>
          </w:p>
        </w:tc>
      </w:tr>
      <w:tr w:rsidR="006C759E" w:rsidRPr="00210929" w14:paraId="37DC4A91" w14:textId="77777777" w:rsidTr="006C759E">
        <w:trPr>
          <w:trHeight w:val="414"/>
        </w:trPr>
        <w:tc>
          <w:tcPr>
            <w:tcW w:w="851" w:type="dxa"/>
          </w:tcPr>
          <w:p w14:paraId="4C3B3E0E" w14:textId="77777777" w:rsidR="006C759E" w:rsidRPr="00210929" w:rsidRDefault="006C759E" w:rsidP="006C759E">
            <w:pPr>
              <w:jc w:val="center"/>
            </w:pPr>
            <w:r w:rsidRPr="00210929">
              <w:t>1</w:t>
            </w:r>
          </w:p>
        </w:tc>
        <w:tc>
          <w:tcPr>
            <w:tcW w:w="2126" w:type="dxa"/>
          </w:tcPr>
          <w:p w14:paraId="17C87B40" w14:textId="43C65BF4" w:rsidR="006C759E" w:rsidRPr="00210929" w:rsidRDefault="008D3BBE" w:rsidP="006C759E">
            <w:pPr>
              <w:jc w:val="center"/>
            </w:pPr>
            <w:hyperlink r:id="rId41" w:anchor="'T070'!A1" w:history="1">
              <w:r w:rsidR="006C759E" w:rsidRPr="00210929">
                <w:rPr>
                  <w:rStyle w:val="af7"/>
                  <w:color w:val="auto"/>
                  <w:u w:val="none"/>
                </w:rPr>
                <w:t>T070</w:t>
              </w:r>
            </w:hyperlink>
          </w:p>
        </w:tc>
        <w:tc>
          <w:tcPr>
            <w:tcW w:w="6946" w:type="dxa"/>
          </w:tcPr>
          <w:p w14:paraId="012D09C4" w14:textId="77777777" w:rsidR="006C759E" w:rsidRPr="00210929" w:rsidRDefault="006C759E" w:rsidP="006C759E">
            <w:r w:rsidRPr="00210929">
              <w:t>Cума в національній валюті (гривневий еквівалент)</w:t>
            </w:r>
          </w:p>
        </w:tc>
      </w:tr>
      <w:tr w:rsidR="006C759E" w:rsidRPr="00210929" w14:paraId="5F60F573" w14:textId="77777777" w:rsidTr="006C759E">
        <w:trPr>
          <w:trHeight w:val="278"/>
        </w:trPr>
        <w:tc>
          <w:tcPr>
            <w:tcW w:w="851" w:type="dxa"/>
          </w:tcPr>
          <w:p w14:paraId="19257685" w14:textId="77777777" w:rsidR="006C759E" w:rsidRPr="00210929" w:rsidRDefault="006C759E" w:rsidP="006C759E">
            <w:pPr>
              <w:jc w:val="center"/>
            </w:pPr>
            <w:r w:rsidRPr="00210929">
              <w:t>2</w:t>
            </w:r>
          </w:p>
        </w:tc>
        <w:tc>
          <w:tcPr>
            <w:tcW w:w="2126" w:type="dxa"/>
          </w:tcPr>
          <w:p w14:paraId="4D408317" w14:textId="2BC270F0" w:rsidR="006C759E" w:rsidRPr="00210929" w:rsidRDefault="008D3BBE" w:rsidP="006C759E">
            <w:pPr>
              <w:jc w:val="center"/>
            </w:pPr>
            <w:hyperlink r:id="rId42" w:anchor="'T080'!A1" w:history="1">
              <w:r w:rsidR="006C759E" w:rsidRPr="00210929">
                <w:rPr>
                  <w:rStyle w:val="af7"/>
                  <w:color w:val="auto"/>
                  <w:u w:val="none"/>
                </w:rPr>
                <w:t>T080</w:t>
              </w:r>
            </w:hyperlink>
          </w:p>
        </w:tc>
        <w:tc>
          <w:tcPr>
            <w:tcW w:w="6946" w:type="dxa"/>
          </w:tcPr>
          <w:p w14:paraId="3EF1DABA" w14:textId="77777777" w:rsidR="006C759E" w:rsidRPr="00210929" w:rsidRDefault="006C759E" w:rsidP="006C759E">
            <w:r w:rsidRPr="00210929">
              <w:t xml:space="preserve">Кількість </w:t>
            </w:r>
          </w:p>
        </w:tc>
      </w:tr>
      <w:tr w:rsidR="006C759E" w:rsidRPr="00210929" w14:paraId="6EFC79DD" w14:textId="77777777" w:rsidTr="006C759E">
        <w:trPr>
          <w:trHeight w:val="278"/>
        </w:trPr>
        <w:tc>
          <w:tcPr>
            <w:tcW w:w="851" w:type="dxa"/>
          </w:tcPr>
          <w:p w14:paraId="25B51B7D" w14:textId="77777777" w:rsidR="006C759E" w:rsidRPr="00210929" w:rsidRDefault="006C759E" w:rsidP="006C759E">
            <w:pPr>
              <w:jc w:val="center"/>
            </w:pPr>
            <w:r w:rsidRPr="00210929">
              <w:t>3</w:t>
            </w:r>
          </w:p>
        </w:tc>
        <w:tc>
          <w:tcPr>
            <w:tcW w:w="2126" w:type="dxa"/>
          </w:tcPr>
          <w:p w14:paraId="2FEC54AA" w14:textId="5D738419" w:rsidR="006C759E" w:rsidRPr="00210929" w:rsidRDefault="008D3BBE" w:rsidP="006C759E">
            <w:pPr>
              <w:jc w:val="center"/>
              <w:rPr>
                <w:rStyle w:val="af7"/>
                <w:color w:val="auto"/>
                <w:u w:val="none"/>
              </w:rPr>
            </w:pPr>
            <w:hyperlink r:id="rId43" w:anchor="'T080'!A1" w:history="1">
              <w:r w:rsidR="006C759E" w:rsidRPr="00210929">
                <w:rPr>
                  <w:rStyle w:val="af7"/>
                  <w:color w:val="auto"/>
                  <w:u w:val="none"/>
                </w:rPr>
                <w:t>T090</w:t>
              </w:r>
            </w:hyperlink>
          </w:p>
        </w:tc>
        <w:tc>
          <w:tcPr>
            <w:tcW w:w="6946" w:type="dxa"/>
          </w:tcPr>
          <w:p w14:paraId="1878D7D3" w14:textId="77777777" w:rsidR="006C759E" w:rsidRPr="00210929" w:rsidRDefault="006C759E" w:rsidP="006C759E">
            <w:r w:rsidRPr="00210929">
              <w:t>Відсоток/процентна ставка</w:t>
            </w:r>
          </w:p>
        </w:tc>
      </w:tr>
      <w:tr w:rsidR="006C759E" w:rsidRPr="00210929" w14:paraId="7FC0B25D" w14:textId="77777777" w:rsidTr="006C759E">
        <w:trPr>
          <w:trHeight w:val="375"/>
        </w:trPr>
        <w:tc>
          <w:tcPr>
            <w:tcW w:w="851" w:type="dxa"/>
          </w:tcPr>
          <w:p w14:paraId="66DC06AC" w14:textId="77777777" w:rsidR="006C759E" w:rsidRPr="00210929" w:rsidRDefault="006C759E" w:rsidP="006C759E">
            <w:pPr>
              <w:jc w:val="center"/>
            </w:pPr>
            <w:r w:rsidRPr="00210929">
              <w:t>4</w:t>
            </w:r>
          </w:p>
        </w:tc>
        <w:tc>
          <w:tcPr>
            <w:tcW w:w="2126" w:type="dxa"/>
          </w:tcPr>
          <w:p w14:paraId="21F8EA33" w14:textId="77777777" w:rsidR="006C759E" w:rsidRPr="00210929" w:rsidRDefault="006C759E" w:rsidP="006C759E">
            <w:pPr>
              <w:jc w:val="center"/>
            </w:pPr>
            <w:r w:rsidRPr="00210929">
              <w:t>T100</w:t>
            </w:r>
          </w:p>
        </w:tc>
        <w:tc>
          <w:tcPr>
            <w:tcW w:w="6946" w:type="dxa"/>
          </w:tcPr>
          <w:p w14:paraId="653D67B7" w14:textId="77777777" w:rsidR="006C759E" w:rsidRPr="00210929" w:rsidRDefault="006C759E" w:rsidP="006C759E">
            <w:r w:rsidRPr="00210929">
              <w:t>Сума/кількість/коефіцієнт/процент</w:t>
            </w:r>
          </w:p>
        </w:tc>
      </w:tr>
    </w:tbl>
    <w:p w14:paraId="1E87A6A7" w14:textId="77777777" w:rsidR="006C759E" w:rsidRPr="00210929" w:rsidRDefault="006C759E" w:rsidP="006C759E">
      <w:pPr>
        <w:ind w:firstLine="425"/>
        <w:sectPr w:rsidR="006C759E" w:rsidRPr="00210929" w:rsidSect="006C759E">
          <w:headerReference w:type="first" r:id="rId44"/>
          <w:pgSz w:w="11906" w:h="16838"/>
          <w:pgMar w:top="850" w:right="850" w:bottom="1417" w:left="850" w:header="708" w:footer="708" w:gutter="0"/>
          <w:cols w:space="708"/>
          <w:titlePg/>
          <w:docGrid w:linePitch="360"/>
        </w:sectPr>
      </w:pPr>
    </w:p>
    <w:tbl>
      <w:tblPr>
        <w:tblW w:w="4333" w:type="dxa"/>
        <w:tblInd w:w="5023" w:type="dxa"/>
        <w:tblLook w:val="04A0" w:firstRow="1" w:lastRow="0" w:firstColumn="1" w:lastColumn="0" w:noHBand="0" w:noVBand="1"/>
      </w:tblPr>
      <w:tblGrid>
        <w:gridCol w:w="4333"/>
      </w:tblGrid>
      <w:tr w:rsidR="006C759E" w:rsidRPr="00210929" w14:paraId="5408D7CF" w14:textId="77777777" w:rsidTr="006C759E">
        <w:trPr>
          <w:trHeight w:val="1280"/>
        </w:trPr>
        <w:tc>
          <w:tcPr>
            <w:tcW w:w="4333" w:type="dxa"/>
          </w:tcPr>
          <w:p w14:paraId="55111ABA" w14:textId="77777777" w:rsidR="006C759E" w:rsidRPr="00210929" w:rsidRDefault="006C759E" w:rsidP="006C759E">
            <w:r w:rsidRPr="00210929">
              <w:t>Додаток 4</w:t>
            </w:r>
          </w:p>
          <w:p w14:paraId="0C3B250B" w14:textId="77777777" w:rsidR="006C759E" w:rsidRPr="00210929" w:rsidRDefault="006C759E" w:rsidP="006C759E">
            <w:r w:rsidRPr="00210929">
              <w:t xml:space="preserve">до </w:t>
            </w:r>
            <w:r w:rsidRPr="00210929">
              <w:rPr>
                <w:shd w:val="clear" w:color="auto" w:fill="FFFFFF"/>
              </w:rPr>
              <w:t xml:space="preserve">Правил складання та подання </w:t>
            </w:r>
            <w:r w:rsidRPr="00210929">
              <w:t xml:space="preserve">звітності учасниками ринку небанківських фінансових послуг до Національного банку України (пункт 15 розділу II) </w:t>
            </w:r>
          </w:p>
        </w:tc>
      </w:tr>
    </w:tbl>
    <w:p w14:paraId="724BFE9B" w14:textId="77777777" w:rsidR="006C759E" w:rsidRPr="00210929" w:rsidRDefault="006C759E" w:rsidP="006C759E">
      <w:pPr>
        <w:tabs>
          <w:tab w:val="left" w:pos="5103"/>
        </w:tabs>
        <w:ind w:left="2832" w:firstLine="708"/>
      </w:pPr>
    </w:p>
    <w:p w14:paraId="68737B6A" w14:textId="77777777" w:rsidR="006C759E" w:rsidRPr="00210929" w:rsidRDefault="006C759E" w:rsidP="006C759E">
      <w:pPr>
        <w:ind w:firstLine="142"/>
        <w:jc w:val="center"/>
      </w:pPr>
      <w:r w:rsidRPr="00210929">
        <w:t>Перелік некласифікованих реквізитів показників, які використовуються для формування показників звітності</w:t>
      </w:r>
    </w:p>
    <w:p w14:paraId="31527C22" w14:textId="77777777" w:rsidR="006C759E" w:rsidRPr="00210929" w:rsidRDefault="006C759E" w:rsidP="006C759E">
      <w:pPr>
        <w:jc w:val="center"/>
      </w:pPr>
    </w:p>
    <w:tbl>
      <w:tblPr>
        <w:tblW w:w="9072" w:type="dxa"/>
        <w:tblInd w:w="-5" w:type="dxa"/>
        <w:tblLook w:val="04A0" w:firstRow="1" w:lastRow="0" w:firstColumn="1" w:lastColumn="0" w:noHBand="0" w:noVBand="1"/>
      </w:tblPr>
      <w:tblGrid>
        <w:gridCol w:w="952"/>
        <w:gridCol w:w="2876"/>
        <w:gridCol w:w="5244"/>
      </w:tblGrid>
      <w:tr w:rsidR="006C759E" w:rsidRPr="00210929" w14:paraId="76773D70" w14:textId="77777777" w:rsidTr="003B6CBB">
        <w:trPr>
          <w:trHeight w:val="663"/>
        </w:trPr>
        <w:tc>
          <w:tcPr>
            <w:tcW w:w="952" w:type="dxa"/>
            <w:tcBorders>
              <w:top w:val="single" w:sz="4" w:space="0" w:color="auto"/>
              <w:left w:val="single" w:sz="4" w:space="0" w:color="auto"/>
              <w:bottom w:val="single" w:sz="4" w:space="0" w:color="auto"/>
              <w:right w:val="single" w:sz="4" w:space="0" w:color="auto"/>
            </w:tcBorders>
          </w:tcPr>
          <w:p w14:paraId="4470EA09" w14:textId="77777777" w:rsidR="006C759E" w:rsidRPr="00210929" w:rsidRDefault="006C759E" w:rsidP="006C759E">
            <w:r w:rsidRPr="00210929">
              <w:t>№ з/п</w:t>
            </w:r>
          </w:p>
        </w:tc>
        <w:tc>
          <w:tcPr>
            <w:tcW w:w="2876" w:type="dxa"/>
            <w:tcBorders>
              <w:top w:val="single" w:sz="4" w:space="0" w:color="auto"/>
              <w:left w:val="nil"/>
              <w:bottom w:val="single" w:sz="4" w:space="0" w:color="auto"/>
              <w:right w:val="single" w:sz="4" w:space="0" w:color="auto"/>
            </w:tcBorders>
          </w:tcPr>
          <w:p w14:paraId="3ACF3243" w14:textId="77777777" w:rsidR="006C759E" w:rsidRPr="00210929" w:rsidRDefault="006C759E" w:rsidP="006C759E">
            <w:pPr>
              <w:jc w:val="center"/>
            </w:pPr>
            <w:r w:rsidRPr="00210929">
              <w:t>Код некласифікованого реквізиту показника</w:t>
            </w:r>
          </w:p>
        </w:tc>
        <w:tc>
          <w:tcPr>
            <w:tcW w:w="5244" w:type="dxa"/>
            <w:tcBorders>
              <w:top w:val="single" w:sz="4" w:space="0" w:color="auto"/>
              <w:left w:val="nil"/>
              <w:bottom w:val="single" w:sz="4" w:space="0" w:color="auto"/>
              <w:right w:val="single" w:sz="4" w:space="0" w:color="auto"/>
            </w:tcBorders>
          </w:tcPr>
          <w:p w14:paraId="39C809C2" w14:textId="77777777" w:rsidR="006C759E" w:rsidRPr="00210929" w:rsidRDefault="006C759E" w:rsidP="006C759E">
            <w:pPr>
              <w:jc w:val="center"/>
            </w:pPr>
            <w:r w:rsidRPr="00210929">
              <w:t>Назва некласифікованого реквізиту показника</w:t>
            </w:r>
          </w:p>
          <w:p w14:paraId="4A2B3403" w14:textId="77777777" w:rsidR="006C759E" w:rsidRPr="00210929" w:rsidRDefault="006C759E" w:rsidP="006C759E"/>
        </w:tc>
      </w:tr>
      <w:tr w:rsidR="006C759E" w:rsidRPr="00210929" w14:paraId="7245EB83" w14:textId="77777777" w:rsidTr="003B6CBB">
        <w:trPr>
          <w:trHeight w:val="293"/>
        </w:trPr>
        <w:tc>
          <w:tcPr>
            <w:tcW w:w="952" w:type="dxa"/>
            <w:tcBorders>
              <w:top w:val="single" w:sz="4" w:space="0" w:color="auto"/>
              <w:left w:val="single" w:sz="4" w:space="0" w:color="auto"/>
              <w:bottom w:val="single" w:sz="4" w:space="0" w:color="auto"/>
              <w:right w:val="single" w:sz="4" w:space="0" w:color="auto"/>
            </w:tcBorders>
          </w:tcPr>
          <w:p w14:paraId="577CF689" w14:textId="77777777" w:rsidR="006C759E" w:rsidRPr="00210929" w:rsidRDefault="006C759E" w:rsidP="006C759E">
            <w:pPr>
              <w:jc w:val="center"/>
            </w:pPr>
            <w:r w:rsidRPr="00210929">
              <w:t>1</w:t>
            </w:r>
          </w:p>
        </w:tc>
        <w:tc>
          <w:tcPr>
            <w:tcW w:w="2876" w:type="dxa"/>
            <w:tcBorders>
              <w:top w:val="single" w:sz="4" w:space="0" w:color="auto"/>
              <w:left w:val="nil"/>
              <w:bottom w:val="single" w:sz="4" w:space="0" w:color="auto"/>
              <w:right w:val="single" w:sz="4" w:space="0" w:color="auto"/>
            </w:tcBorders>
          </w:tcPr>
          <w:p w14:paraId="700AC18E" w14:textId="77777777" w:rsidR="006C759E" w:rsidRPr="00210929" w:rsidRDefault="006C759E" w:rsidP="006C759E">
            <w:pPr>
              <w:jc w:val="center"/>
            </w:pPr>
            <w:r w:rsidRPr="00210929">
              <w:t>2</w:t>
            </w:r>
          </w:p>
        </w:tc>
        <w:tc>
          <w:tcPr>
            <w:tcW w:w="5244" w:type="dxa"/>
            <w:tcBorders>
              <w:top w:val="single" w:sz="4" w:space="0" w:color="auto"/>
              <w:left w:val="nil"/>
              <w:bottom w:val="single" w:sz="4" w:space="0" w:color="auto"/>
              <w:right w:val="single" w:sz="4" w:space="0" w:color="auto"/>
            </w:tcBorders>
          </w:tcPr>
          <w:p w14:paraId="67B051FB" w14:textId="77777777" w:rsidR="006C759E" w:rsidRPr="00210929" w:rsidRDefault="006C759E" w:rsidP="006C759E">
            <w:pPr>
              <w:jc w:val="center"/>
            </w:pPr>
            <w:r w:rsidRPr="00210929">
              <w:t>3</w:t>
            </w:r>
          </w:p>
        </w:tc>
      </w:tr>
      <w:tr w:rsidR="006C759E" w:rsidRPr="00210929" w14:paraId="1145B63A" w14:textId="77777777" w:rsidTr="003B6CBB">
        <w:trPr>
          <w:trHeight w:val="281"/>
        </w:trPr>
        <w:tc>
          <w:tcPr>
            <w:tcW w:w="952" w:type="dxa"/>
            <w:tcBorders>
              <w:top w:val="single" w:sz="4" w:space="0" w:color="auto"/>
              <w:left w:val="single" w:sz="4" w:space="0" w:color="auto"/>
              <w:bottom w:val="single" w:sz="4" w:space="0" w:color="auto"/>
              <w:right w:val="single" w:sz="4" w:space="0" w:color="auto"/>
            </w:tcBorders>
          </w:tcPr>
          <w:p w14:paraId="7F68FEEA" w14:textId="77777777" w:rsidR="006C759E" w:rsidRPr="00210929" w:rsidRDefault="006C759E" w:rsidP="006C759E">
            <w:pPr>
              <w:jc w:val="center"/>
              <w:rPr>
                <w:lang w:val="ru-RU"/>
              </w:rPr>
            </w:pPr>
            <w:r w:rsidRPr="00210929">
              <w:rPr>
                <w:lang w:val="ru-RU"/>
              </w:rPr>
              <w:t>1</w:t>
            </w:r>
          </w:p>
        </w:tc>
        <w:tc>
          <w:tcPr>
            <w:tcW w:w="2876" w:type="dxa"/>
            <w:tcBorders>
              <w:top w:val="single" w:sz="4" w:space="0" w:color="auto"/>
              <w:left w:val="nil"/>
              <w:bottom w:val="single" w:sz="4" w:space="0" w:color="auto"/>
              <w:right w:val="single" w:sz="4" w:space="0" w:color="auto"/>
            </w:tcBorders>
            <w:hideMark/>
          </w:tcPr>
          <w:p w14:paraId="7A0860CC" w14:textId="339F95EA" w:rsidR="006C759E" w:rsidRPr="00210929" w:rsidRDefault="008D3BBE" w:rsidP="006C759E">
            <w:pPr>
              <w:jc w:val="center"/>
            </w:pPr>
            <w:hyperlink r:id="rId45" w:anchor="'Q001'!A1" w:history="1">
              <w:r w:rsidR="006C759E" w:rsidRPr="00210929">
                <w:rPr>
                  <w:rStyle w:val="af7"/>
                  <w:color w:val="auto"/>
                  <w:u w:val="none"/>
                </w:rPr>
                <w:t>Q001</w:t>
              </w:r>
            </w:hyperlink>
          </w:p>
        </w:tc>
        <w:tc>
          <w:tcPr>
            <w:tcW w:w="5244" w:type="dxa"/>
            <w:tcBorders>
              <w:top w:val="single" w:sz="4" w:space="0" w:color="auto"/>
              <w:left w:val="nil"/>
              <w:bottom w:val="single" w:sz="4" w:space="0" w:color="auto"/>
              <w:right w:val="single" w:sz="4" w:space="0" w:color="auto"/>
            </w:tcBorders>
            <w:hideMark/>
          </w:tcPr>
          <w:p w14:paraId="2E7673D0" w14:textId="77777777" w:rsidR="006C759E" w:rsidRPr="00210929" w:rsidRDefault="006C759E" w:rsidP="00ED5A46">
            <w:r w:rsidRPr="00376877">
              <w:t>Найменування/</w:t>
            </w:r>
            <w:r w:rsidR="00ED5A46" w:rsidRPr="00376877">
              <w:t>н</w:t>
            </w:r>
            <w:r w:rsidRPr="00376877">
              <w:t>азва</w:t>
            </w:r>
          </w:p>
        </w:tc>
      </w:tr>
      <w:tr w:rsidR="006C759E" w:rsidRPr="00210929" w14:paraId="0DF49A91" w14:textId="77777777" w:rsidTr="003B6CBB">
        <w:trPr>
          <w:trHeight w:val="371"/>
        </w:trPr>
        <w:tc>
          <w:tcPr>
            <w:tcW w:w="952" w:type="dxa"/>
            <w:tcBorders>
              <w:top w:val="nil"/>
              <w:left w:val="single" w:sz="4" w:space="0" w:color="auto"/>
              <w:bottom w:val="single" w:sz="4" w:space="0" w:color="auto"/>
              <w:right w:val="single" w:sz="4" w:space="0" w:color="auto"/>
            </w:tcBorders>
          </w:tcPr>
          <w:p w14:paraId="3A6C835F" w14:textId="77777777" w:rsidR="006C759E" w:rsidRPr="00210929" w:rsidRDefault="006C759E" w:rsidP="006C759E">
            <w:pPr>
              <w:jc w:val="center"/>
              <w:rPr>
                <w:lang w:val="ru-RU"/>
              </w:rPr>
            </w:pPr>
            <w:r w:rsidRPr="00210929">
              <w:rPr>
                <w:lang w:val="ru-RU"/>
              </w:rPr>
              <w:t>2</w:t>
            </w:r>
          </w:p>
        </w:tc>
        <w:tc>
          <w:tcPr>
            <w:tcW w:w="2876" w:type="dxa"/>
            <w:tcBorders>
              <w:top w:val="nil"/>
              <w:left w:val="nil"/>
              <w:bottom w:val="single" w:sz="4" w:space="0" w:color="auto"/>
              <w:right w:val="single" w:sz="4" w:space="0" w:color="auto"/>
            </w:tcBorders>
            <w:hideMark/>
          </w:tcPr>
          <w:p w14:paraId="6FF8A51B" w14:textId="0C46FBE4" w:rsidR="006C759E" w:rsidRPr="00210929" w:rsidRDefault="008D3BBE" w:rsidP="006C759E">
            <w:pPr>
              <w:jc w:val="center"/>
            </w:pPr>
            <w:hyperlink r:id="rId46" w:anchor="'Q002'!A1" w:history="1">
              <w:r w:rsidR="006C759E" w:rsidRPr="00210929">
                <w:rPr>
                  <w:rStyle w:val="af7"/>
                  <w:color w:val="auto"/>
                  <w:u w:val="none"/>
                </w:rPr>
                <w:t>Q002</w:t>
              </w:r>
            </w:hyperlink>
          </w:p>
        </w:tc>
        <w:tc>
          <w:tcPr>
            <w:tcW w:w="5244" w:type="dxa"/>
            <w:tcBorders>
              <w:top w:val="nil"/>
              <w:left w:val="nil"/>
              <w:bottom w:val="single" w:sz="4" w:space="0" w:color="auto"/>
              <w:right w:val="single" w:sz="4" w:space="0" w:color="auto"/>
            </w:tcBorders>
            <w:hideMark/>
          </w:tcPr>
          <w:p w14:paraId="30E2F598" w14:textId="77777777" w:rsidR="006C759E" w:rsidRPr="00210929" w:rsidRDefault="006C759E" w:rsidP="006C759E">
            <w:r w:rsidRPr="00210929">
              <w:t>Адреса</w:t>
            </w:r>
          </w:p>
        </w:tc>
      </w:tr>
      <w:tr w:rsidR="006C759E" w:rsidRPr="00210929" w14:paraId="0CCF64EB" w14:textId="77777777" w:rsidTr="003B6CBB">
        <w:trPr>
          <w:trHeight w:val="277"/>
        </w:trPr>
        <w:tc>
          <w:tcPr>
            <w:tcW w:w="952" w:type="dxa"/>
            <w:tcBorders>
              <w:top w:val="nil"/>
              <w:left w:val="single" w:sz="4" w:space="0" w:color="auto"/>
              <w:bottom w:val="single" w:sz="4" w:space="0" w:color="auto"/>
              <w:right w:val="single" w:sz="4" w:space="0" w:color="auto"/>
            </w:tcBorders>
          </w:tcPr>
          <w:p w14:paraId="7BDA780D" w14:textId="77777777" w:rsidR="006C759E" w:rsidRPr="00210929" w:rsidRDefault="006C759E" w:rsidP="006C759E">
            <w:pPr>
              <w:jc w:val="center"/>
              <w:rPr>
                <w:lang w:val="ru-RU"/>
              </w:rPr>
            </w:pPr>
            <w:r w:rsidRPr="00210929">
              <w:rPr>
                <w:lang w:val="ru-RU"/>
              </w:rPr>
              <w:t>3</w:t>
            </w:r>
          </w:p>
        </w:tc>
        <w:tc>
          <w:tcPr>
            <w:tcW w:w="2876" w:type="dxa"/>
            <w:tcBorders>
              <w:top w:val="nil"/>
              <w:left w:val="nil"/>
              <w:bottom w:val="single" w:sz="4" w:space="0" w:color="auto"/>
              <w:right w:val="single" w:sz="4" w:space="0" w:color="auto"/>
            </w:tcBorders>
            <w:hideMark/>
          </w:tcPr>
          <w:p w14:paraId="073C8097" w14:textId="1A3A110E" w:rsidR="006C759E" w:rsidRPr="00210929" w:rsidRDefault="008D3BBE" w:rsidP="006C759E">
            <w:pPr>
              <w:jc w:val="center"/>
            </w:pPr>
            <w:hyperlink r:id="rId47" w:anchor="'Q003'!A1" w:history="1">
              <w:r w:rsidR="006C759E" w:rsidRPr="00210929">
                <w:rPr>
                  <w:rStyle w:val="af7"/>
                  <w:color w:val="auto"/>
                  <w:u w:val="none"/>
                </w:rPr>
                <w:t>Q003</w:t>
              </w:r>
            </w:hyperlink>
          </w:p>
        </w:tc>
        <w:tc>
          <w:tcPr>
            <w:tcW w:w="5244" w:type="dxa"/>
            <w:tcBorders>
              <w:top w:val="nil"/>
              <w:left w:val="nil"/>
              <w:bottom w:val="single" w:sz="4" w:space="0" w:color="auto"/>
              <w:right w:val="single" w:sz="4" w:space="0" w:color="auto"/>
            </w:tcBorders>
            <w:hideMark/>
          </w:tcPr>
          <w:p w14:paraId="371DC9B1" w14:textId="77777777" w:rsidR="006C759E" w:rsidRPr="00210929" w:rsidRDefault="006C759E" w:rsidP="006C759E">
            <w:pPr>
              <w:rPr>
                <w:lang w:val="ru-RU"/>
              </w:rPr>
            </w:pPr>
            <w:r w:rsidRPr="00210929">
              <w:t>Номер</w:t>
            </w:r>
          </w:p>
        </w:tc>
      </w:tr>
      <w:tr w:rsidR="006C759E" w:rsidRPr="00210929" w14:paraId="09F4D6FC" w14:textId="77777777" w:rsidTr="003B6CBB">
        <w:trPr>
          <w:trHeight w:val="329"/>
        </w:trPr>
        <w:tc>
          <w:tcPr>
            <w:tcW w:w="952" w:type="dxa"/>
            <w:tcBorders>
              <w:top w:val="nil"/>
              <w:left w:val="single" w:sz="4" w:space="0" w:color="auto"/>
              <w:bottom w:val="single" w:sz="4" w:space="0" w:color="auto"/>
              <w:right w:val="single" w:sz="4" w:space="0" w:color="auto"/>
            </w:tcBorders>
          </w:tcPr>
          <w:p w14:paraId="0B5F4824" w14:textId="77777777" w:rsidR="006C759E" w:rsidRPr="00210929" w:rsidRDefault="006C759E" w:rsidP="006C759E">
            <w:pPr>
              <w:jc w:val="center"/>
              <w:rPr>
                <w:lang w:val="ru-RU"/>
              </w:rPr>
            </w:pPr>
            <w:r w:rsidRPr="00210929">
              <w:rPr>
                <w:lang w:val="ru-RU"/>
              </w:rPr>
              <w:t>4</w:t>
            </w:r>
          </w:p>
        </w:tc>
        <w:tc>
          <w:tcPr>
            <w:tcW w:w="2876" w:type="dxa"/>
            <w:tcBorders>
              <w:top w:val="nil"/>
              <w:left w:val="nil"/>
              <w:bottom w:val="single" w:sz="4" w:space="0" w:color="auto"/>
              <w:right w:val="single" w:sz="4" w:space="0" w:color="auto"/>
            </w:tcBorders>
            <w:hideMark/>
          </w:tcPr>
          <w:p w14:paraId="615F4C77" w14:textId="40ACF48B" w:rsidR="006C759E" w:rsidRPr="00210929" w:rsidRDefault="008D3BBE" w:rsidP="006C759E">
            <w:pPr>
              <w:jc w:val="center"/>
            </w:pPr>
            <w:hyperlink r:id="rId48" w:anchor="'Q006'!A1" w:history="1">
              <w:r w:rsidR="006C759E" w:rsidRPr="00210929">
                <w:rPr>
                  <w:rStyle w:val="af7"/>
                  <w:color w:val="auto"/>
                  <w:u w:val="none"/>
                </w:rPr>
                <w:t>Q006</w:t>
              </w:r>
            </w:hyperlink>
          </w:p>
        </w:tc>
        <w:tc>
          <w:tcPr>
            <w:tcW w:w="5244" w:type="dxa"/>
            <w:tcBorders>
              <w:top w:val="nil"/>
              <w:left w:val="nil"/>
              <w:bottom w:val="single" w:sz="4" w:space="0" w:color="auto"/>
              <w:right w:val="single" w:sz="4" w:space="0" w:color="auto"/>
            </w:tcBorders>
            <w:hideMark/>
          </w:tcPr>
          <w:p w14:paraId="200564B2" w14:textId="77777777" w:rsidR="006C759E" w:rsidRPr="00210929" w:rsidRDefault="006C759E" w:rsidP="006C759E">
            <w:r w:rsidRPr="00210929">
              <w:t>Примітка</w:t>
            </w:r>
          </w:p>
        </w:tc>
      </w:tr>
      <w:tr w:rsidR="006C759E" w:rsidRPr="00210929" w14:paraId="363D0EAC" w14:textId="77777777" w:rsidTr="003B6CBB">
        <w:trPr>
          <w:trHeight w:val="277"/>
        </w:trPr>
        <w:tc>
          <w:tcPr>
            <w:tcW w:w="952" w:type="dxa"/>
            <w:tcBorders>
              <w:top w:val="nil"/>
              <w:left w:val="single" w:sz="4" w:space="0" w:color="auto"/>
              <w:bottom w:val="single" w:sz="4" w:space="0" w:color="auto"/>
              <w:right w:val="single" w:sz="4" w:space="0" w:color="auto"/>
            </w:tcBorders>
          </w:tcPr>
          <w:p w14:paraId="10E83E9E" w14:textId="77777777" w:rsidR="006C759E" w:rsidRPr="00210929" w:rsidRDefault="006C759E" w:rsidP="006C759E">
            <w:pPr>
              <w:jc w:val="center"/>
              <w:rPr>
                <w:lang w:val="ru-RU"/>
              </w:rPr>
            </w:pPr>
            <w:r w:rsidRPr="00210929">
              <w:rPr>
                <w:lang w:val="ru-RU"/>
              </w:rPr>
              <w:t>5</w:t>
            </w:r>
          </w:p>
        </w:tc>
        <w:tc>
          <w:tcPr>
            <w:tcW w:w="2876" w:type="dxa"/>
            <w:tcBorders>
              <w:top w:val="nil"/>
              <w:left w:val="nil"/>
              <w:bottom w:val="single" w:sz="4" w:space="0" w:color="auto"/>
              <w:right w:val="single" w:sz="4" w:space="0" w:color="auto"/>
            </w:tcBorders>
            <w:hideMark/>
          </w:tcPr>
          <w:p w14:paraId="38B6E84C" w14:textId="462E43A6" w:rsidR="006C759E" w:rsidRPr="00210929" w:rsidRDefault="008D3BBE" w:rsidP="006C759E">
            <w:pPr>
              <w:jc w:val="center"/>
            </w:pPr>
            <w:hyperlink r:id="rId49" w:anchor="'Q007'!A1" w:history="1">
              <w:r w:rsidR="006C759E" w:rsidRPr="00210929">
                <w:rPr>
                  <w:rStyle w:val="af7"/>
                  <w:color w:val="auto"/>
                  <w:u w:val="none"/>
                </w:rPr>
                <w:t>Q007</w:t>
              </w:r>
            </w:hyperlink>
          </w:p>
        </w:tc>
        <w:tc>
          <w:tcPr>
            <w:tcW w:w="5244" w:type="dxa"/>
            <w:tcBorders>
              <w:top w:val="nil"/>
              <w:left w:val="nil"/>
              <w:bottom w:val="single" w:sz="4" w:space="0" w:color="auto"/>
              <w:right w:val="single" w:sz="4" w:space="0" w:color="auto"/>
            </w:tcBorders>
            <w:hideMark/>
          </w:tcPr>
          <w:p w14:paraId="5BFA8E97" w14:textId="77777777" w:rsidR="006C759E" w:rsidRPr="00210929" w:rsidRDefault="006C759E" w:rsidP="006C759E">
            <w:r w:rsidRPr="00210929">
              <w:t>Дата</w:t>
            </w:r>
          </w:p>
        </w:tc>
      </w:tr>
      <w:tr w:rsidR="006C759E" w:rsidRPr="00210929" w14:paraId="662FD70E" w14:textId="77777777" w:rsidTr="003B6CBB">
        <w:trPr>
          <w:trHeight w:val="277"/>
        </w:trPr>
        <w:tc>
          <w:tcPr>
            <w:tcW w:w="952" w:type="dxa"/>
            <w:tcBorders>
              <w:top w:val="nil"/>
              <w:left w:val="single" w:sz="4" w:space="0" w:color="auto"/>
              <w:bottom w:val="single" w:sz="4" w:space="0" w:color="auto"/>
              <w:right w:val="single" w:sz="4" w:space="0" w:color="auto"/>
            </w:tcBorders>
          </w:tcPr>
          <w:p w14:paraId="5F68B1D3" w14:textId="77777777" w:rsidR="006C759E" w:rsidRPr="00210929" w:rsidRDefault="006C759E" w:rsidP="006C759E">
            <w:pPr>
              <w:jc w:val="center"/>
            </w:pPr>
            <w:r w:rsidRPr="00210929">
              <w:t>6</w:t>
            </w:r>
          </w:p>
        </w:tc>
        <w:tc>
          <w:tcPr>
            <w:tcW w:w="2876" w:type="dxa"/>
            <w:tcBorders>
              <w:top w:val="nil"/>
              <w:left w:val="nil"/>
              <w:bottom w:val="single" w:sz="4" w:space="0" w:color="auto"/>
              <w:right w:val="single" w:sz="4" w:space="0" w:color="auto"/>
            </w:tcBorders>
          </w:tcPr>
          <w:p w14:paraId="4E7AE795" w14:textId="77777777" w:rsidR="006C759E" w:rsidRPr="00210929" w:rsidRDefault="006C759E" w:rsidP="006C759E">
            <w:pPr>
              <w:jc w:val="center"/>
              <w:rPr>
                <w:lang w:eastAsia="ru-RU"/>
              </w:rPr>
            </w:pPr>
            <w:r w:rsidRPr="00210929">
              <w:t>Q010</w:t>
            </w:r>
          </w:p>
        </w:tc>
        <w:tc>
          <w:tcPr>
            <w:tcW w:w="5244" w:type="dxa"/>
            <w:tcBorders>
              <w:top w:val="nil"/>
              <w:left w:val="nil"/>
              <w:bottom w:val="single" w:sz="4" w:space="0" w:color="auto"/>
              <w:right w:val="single" w:sz="4" w:space="0" w:color="auto"/>
            </w:tcBorders>
          </w:tcPr>
          <w:p w14:paraId="5C13299A" w14:textId="77777777" w:rsidR="006C759E" w:rsidRPr="00210929" w:rsidRDefault="006C759E" w:rsidP="006C759E">
            <w:r w:rsidRPr="00210929">
              <w:t>Період</w:t>
            </w:r>
          </w:p>
        </w:tc>
      </w:tr>
      <w:tr w:rsidR="006C759E" w:rsidRPr="00210929" w14:paraId="5A9E37D4" w14:textId="77777777" w:rsidTr="003B6CBB">
        <w:trPr>
          <w:trHeight w:val="277"/>
        </w:trPr>
        <w:tc>
          <w:tcPr>
            <w:tcW w:w="952" w:type="dxa"/>
            <w:tcBorders>
              <w:top w:val="nil"/>
              <w:left w:val="single" w:sz="4" w:space="0" w:color="auto"/>
              <w:bottom w:val="single" w:sz="4" w:space="0" w:color="auto"/>
              <w:right w:val="single" w:sz="4" w:space="0" w:color="auto"/>
            </w:tcBorders>
          </w:tcPr>
          <w:p w14:paraId="545A1352" w14:textId="77777777" w:rsidR="006C759E" w:rsidRPr="00210929" w:rsidRDefault="006C759E" w:rsidP="006C759E">
            <w:pPr>
              <w:jc w:val="center"/>
            </w:pPr>
            <w:r w:rsidRPr="00210929">
              <w:t>7</w:t>
            </w:r>
          </w:p>
        </w:tc>
        <w:tc>
          <w:tcPr>
            <w:tcW w:w="2876" w:type="dxa"/>
            <w:tcBorders>
              <w:top w:val="nil"/>
              <w:left w:val="nil"/>
              <w:bottom w:val="single" w:sz="4" w:space="0" w:color="auto"/>
              <w:right w:val="single" w:sz="4" w:space="0" w:color="auto"/>
            </w:tcBorders>
          </w:tcPr>
          <w:p w14:paraId="1EA40576" w14:textId="77E61842" w:rsidR="006C759E" w:rsidRPr="00210929" w:rsidRDefault="008D3BBE" w:rsidP="006C759E">
            <w:pPr>
              <w:jc w:val="center"/>
              <w:rPr>
                <w:rStyle w:val="af7"/>
                <w:color w:val="auto"/>
                <w:u w:val="none"/>
              </w:rPr>
            </w:pPr>
            <w:hyperlink r:id="rId50" w:anchor="'Q007'!A1" w:history="1">
              <w:r w:rsidR="006C759E" w:rsidRPr="00210929">
                <w:rPr>
                  <w:rStyle w:val="af7"/>
                  <w:color w:val="auto"/>
                  <w:u w:val="none"/>
                </w:rPr>
                <w:t>Q015</w:t>
              </w:r>
            </w:hyperlink>
          </w:p>
        </w:tc>
        <w:tc>
          <w:tcPr>
            <w:tcW w:w="5244" w:type="dxa"/>
            <w:tcBorders>
              <w:top w:val="nil"/>
              <w:left w:val="nil"/>
              <w:bottom w:val="single" w:sz="4" w:space="0" w:color="auto"/>
              <w:right w:val="single" w:sz="4" w:space="0" w:color="auto"/>
            </w:tcBorders>
          </w:tcPr>
          <w:p w14:paraId="15723D16" w14:textId="77777777" w:rsidR="006C759E" w:rsidRPr="00210929" w:rsidRDefault="006C759E" w:rsidP="006C759E">
            <w:r w:rsidRPr="00210929">
              <w:t>Характеристика</w:t>
            </w:r>
          </w:p>
        </w:tc>
      </w:tr>
      <w:tr w:rsidR="006C759E" w:rsidRPr="00210929" w14:paraId="17882E51" w14:textId="77777777" w:rsidTr="003B6CBB">
        <w:trPr>
          <w:trHeight w:val="328"/>
        </w:trPr>
        <w:tc>
          <w:tcPr>
            <w:tcW w:w="952" w:type="dxa"/>
            <w:tcBorders>
              <w:top w:val="nil"/>
              <w:left w:val="single" w:sz="4" w:space="0" w:color="auto"/>
              <w:bottom w:val="single" w:sz="4" w:space="0" w:color="auto"/>
              <w:right w:val="single" w:sz="4" w:space="0" w:color="auto"/>
            </w:tcBorders>
          </w:tcPr>
          <w:p w14:paraId="02D09AC2" w14:textId="77777777" w:rsidR="006C759E" w:rsidRPr="00210929" w:rsidRDefault="006C759E" w:rsidP="006C759E">
            <w:pPr>
              <w:jc w:val="center"/>
            </w:pPr>
            <w:r w:rsidRPr="00210929">
              <w:t>8</w:t>
            </w:r>
          </w:p>
        </w:tc>
        <w:tc>
          <w:tcPr>
            <w:tcW w:w="2876" w:type="dxa"/>
            <w:tcBorders>
              <w:top w:val="nil"/>
              <w:left w:val="nil"/>
              <w:bottom w:val="single" w:sz="4" w:space="0" w:color="auto"/>
              <w:right w:val="single" w:sz="4" w:space="0" w:color="auto"/>
            </w:tcBorders>
          </w:tcPr>
          <w:p w14:paraId="17CDB6AE" w14:textId="513D9DD4" w:rsidR="006C759E" w:rsidRPr="00210929" w:rsidRDefault="008D3BBE" w:rsidP="006C759E">
            <w:pPr>
              <w:jc w:val="center"/>
              <w:rPr>
                <w:rStyle w:val="af7"/>
                <w:color w:val="auto"/>
                <w:u w:val="none"/>
              </w:rPr>
            </w:pPr>
            <w:hyperlink r:id="rId51" w:anchor="'Q033'!A1" w:history="1">
              <w:r w:rsidR="006C759E" w:rsidRPr="00210929">
                <w:rPr>
                  <w:rStyle w:val="af7"/>
                  <w:color w:val="auto"/>
                  <w:u w:val="none"/>
                </w:rPr>
                <w:t>Q100</w:t>
              </w:r>
            </w:hyperlink>
          </w:p>
        </w:tc>
        <w:tc>
          <w:tcPr>
            <w:tcW w:w="5244" w:type="dxa"/>
            <w:tcBorders>
              <w:top w:val="nil"/>
              <w:left w:val="nil"/>
              <w:bottom w:val="single" w:sz="4" w:space="0" w:color="auto"/>
              <w:right w:val="single" w:sz="4" w:space="0" w:color="auto"/>
            </w:tcBorders>
          </w:tcPr>
          <w:p w14:paraId="49E5FF83" w14:textId="77777777" w:rsidR="006C759E" w:rsidRPr="00210929" w:rsidRDefault="006C759E" w:rsidP="006C759E">
            <w:r w:rsidRPr="00210929">
              <w:t>Тип договору</w:t>
            </w:r>
          </w:p>
        </w:tc>
      </w:tr>
      <w:tr w:rsidR="006C759E" w:rsidRPr="00210929" w14:paraId="6CA5C2BA" w14:textId="77777777" w:rsidTr="003B6CBB">
        <w:trPr>
          <w:trHeight w:val="268"/>
        </w:trPr>
        <w:tc>
          <w:tcPr>
            <w:tcW w:w="952" w:type="dxa"/>
            <w:tcBorders>
              <w:top w:val="nil"/>
              <w:left w:val="single" w:sz="4" w:space="0" w:color="auto"/>
              <w:bottom w:val="single" w:sz="4" w:space="0" w:color="auto"/>
              <w:right w:val="single" w:sz="4" w:space="0" w:color="auto"/>
            </w:tcBorders>
          </w:tcPr>
          <w:p w14:paraId="5E659837" w14:textId="77777777" w:rsidR="006C759E" w:rsidRPr="00210929" w:rsidRDefault="006C759E" w:rsidP="006C759E">
            <w:pPr>
              <w:jc w:val="center"/>
            </w:pPr>
            <w:r w:rsidRPr="00210929">
              <w:t>9</w:t>
            </w:r>
          </w:p>
        </w:tc>
        <w:tc>
          <w:tcPr>
            <w:tcW w:w="2876" w:type="dxa"/>
            <w:tcBorders>
              <w:top w:val="nil"/>
              <w:left w:val="nil"/>
              <w:bottom w:val="single" w:sz="4" w:space="0" w:color="auto"/>
              <w:right w:val="single" w:sz="4" w:space="0" w:color="auto"/>
            </w:tcBorders>
          </w:tcPr>
          <w:p w14:paraId="7A8D580F" w14:textId="77777777" w:rsidR="006C759E" w:rsidRPr="00210929" w:rsidRDefault="006C759E" w:rsidP="006C759E">
            <w:pPr>
              <w:jc w:val="center"/>
              <w:rPr>
                <w:lang w:eastAsia="ru-RU"/>
              </w:rPr>
            </w:pPr>
            <w:r w:rsidRPr="00210929">
              <w:t>Q101</w:t>
            </w:r>
          </w:p>
        </w:tc>
        <w:tc>
          <w:tcPr>
            <w:tcW w:w="5244" w:type="dxa"/>
            <w:tcBorders>
              <w:top w:val="nil"/>
              <w:left w:val="nil"/>
              <w:bottom w:val="single" w:sz="4" w:space="0" w:color="auto"/>
              <w:right w:val="single" w:sz="4" w:space="0" w:color="auto"/>
            </w:tcBorders>
          </w:tcPr>
          <w:p w14:paraId="1B782EBD" w14:textId="77777777" w:rsidR="006C759E" w:rsidRPr="00210929" w:rsidRDefault="006C759E" w:rsidP="006C759E">
            <w:r w:rsidRPr="00210929">
              <w:t>Метод розрахунку</w:t>
            </w:r>
          </w:p>
        </w:tc>
      </w:tr>
      <w:tr w:rsidR="006C759E" w:rsidRPr="00210929" w14:paraId="040BD8AE" w14:textId="77777777" w:rsidTr="003B6CBB">
        <w:trPr>
          <w:trHeight w:val="358"/>
        </w:trPr>
        <w:tc>
          <w:tcPr>
            <w:tcW w:w="952" w:type="dxa"/>
            <w:tcBorders>
              <w:top w:val="nil"/>
              <w:left w:val="single" w:sz="4" w:space="0" w:color="auto"/>
              <w:bottom w:val="single" w:sz="4" w:space="0" w:color="auto"/>
              <w:right w:val="single" w:sz="4" w:space="0" w:color="auto"/>
            </w:tcBorders>
          </w:tcPr>
          <w:p w14:paraId="2E2C5102" w14:textId="77777777" w:rsidR="006C759E" w:rsidRPr="00210929" w:rsidRDefault="006C759E" w:rsidP="006C759E">
            <w:pPr>
              <w:jc w:val="center"/>
            </w:pPr>
            <w:r w:rsidRPr="00210929">
              <w:t>10</w:t>
            </w:r>
          </w:p>
        </w:tc>
        <w:tc>
          <w:tcPr>
            <w:tcW w:w="2876" w:type="dxa"/>
            <w:tcBorders>
              <w:top w:val="nil"/>
              <w:left w:val="nil"/>
              <w:bottom w:val="single" w:sz="4" w:space="0" w:color="auto"/>
              <w:right w:val="single" w:sz="4" w:space="0" w:color="auto"/>
            </w:tcBorders>
          </w:tcPr>
          <w:p w14:paraId="752C81E1" w14:textId="77777777" w:rsidR="006C759E" w:rsidRPr="00210929" w:rsidRDefault="006C759E" w:rsidP="006C759E">
            <w:pPr>
              <w:jc w:val="center"/>
            </w:pPr>
            <w:r w:rsidRPr="00210929">
              <w:t>Q102</w:t>
            </w:r>
          </w:p>
        </w:tc>
        <w:tc>
          <w:tcPr>
            <w:tcW w:w="5244" w:type="dxa"/>
            <w:tcBorders>
              <w:top w:val="nil"/>
              <w:left w:val="nil"/>
              <w:bottom w:val="single" w:sz="4" w:space="0" w:color="auto"/>
              <w:right w:val="single" w:sz="4" w:space="0" w:color="auto"/>
            </w:tcBorders>
          </w:tcPr>
          <w:p w14:paraId="477F91DE" w14:textId="77777777" w:rsidR="006C759E" w:rsidRPr="00210929" w:rsidRDefault="006C759E" w:rsidP="006C759E">
            <w:r w:rsidRPr="00210929">
              <w:t>Розрахунковий коефіцієнт</w:t>
            </w:r>
          </w:p>
        </w:tc>
      </w:tr>
      <w:tr w:rsidR="006C759E" w:rsidRPr="00210929" w14:paraId="2188CBB2" w14:textId="77777777" w:rsidTr="003B6CBB">
        <w:trPr>
          <w:trHeight w:val="278"/>
        </w:trPr>
        <w:tc>
          <w:tcPr>
            <w:tcW w:w="952" w:type="dxa"/>
            <w:tcBorders>
              <w:top w:val="nil"/>
              <w:left w:val="single" w:sz="4" w:space="0" w:color="auto"/>
              <w:bottom w:val="single" w:sz="4" w:space="0" w:color="auto"/>
              <w:right w:val="single" w:sz="4" w:space="0" w:color="auto"/>
            </w:tcBorders>
          </w:tcPr>
          <w:p w14:paraId="55843552" w14:textId="77777777" w:rsidR="006C759E" w:rsidRPr="00210929" w:rsidRDefault="006C759E" w:rsidP="006C759E">
            <w:pPr>
              <w:jc w:val="center"/>
            </w:pPr>
            <w:r w:rsidRPr="00210929">
              <w:t>11</w:t>
            </w:r>
          </w:p>
        </w:tc>
        <w:tc>
          <w:tcPr>
            <w:tcW w:w="2876" w:type="dxa"/>
            <w:tcBorders>
              <w:top w:val="nil"/>
              <w:left w:val="nil"/>
              <w:bottom w:val="single" w:sz="4" w:space="0" w:color="auto"/>
              <w:right w:val="single" w:sz="4" w:space="0" w:color="auto"/>
            </w:tcBorders>
          </w:tcPr>
          <w:p w14:paraId="4BFE67C6" w14:textId="77777777" w:rsidR="006C759E" w:rsidRPr="00210929" w:rsidRDefault="006C759E" w:rsidP="006C759E">
            <w:pPr>
              <w:jc w:val="center"/>
            </w:pPr>
            <w:r w:rsidRPr="00210929">
              <w:t>Q103</w:t>
            </w:r>
          </w:p>
        </w:tc>
        <w:tc>
          <w:tcPr>
            <w:tcW w:w="5244" w:type="dxa"/>
            <w:tcBorders>
              <w:top w:val="nil"/>
              <w:left w:val="nil"/>
              <w:bottom w:val="single" w:sz="4" w:space="0" w:color="auto"/>
              <w:right w:val="single" w:sz="4" w:space="0" w:color="auto"/>
            </w:tcBorders>
          </w:tcPr>
          <w:p w14:paraId="79E000BA" w14:textId="77777777" w:rsidR="006C759E" w:rsidRPr="00210929" w:rsidRDefault="006C759E" w:rsidP="006C759E">
            <w:r w:rsidRPr="00210929">
              <w:t>Джерела фінансування</w:t>
            </w:r>
          </w:p>
        </w:tc>
      </w:tr>
      <w:tr w:rsidR="006C759E" w:rsidRPr="00210929" w14:paraId="11C682A9" w14:textId="77777777" w:rsidTr="003B6CBB">
        <w:trPr>
          <w:trHeight w:val="368"/>
        </w:trPr>
        <w:tc>
          <w:tcPr>
            <w:tcW w:w="952" w:type="dxa"/>
            <w:tcBorders>
              <w:top w:val="single" w:sz="4" w:space="0" w:color="auto"/>
              <w:left w:val="single" w:sz="4" w:space="0" w:color="auto"/>
              <w:bottom w:val="single" w:sz="4" w:space="0" w:color="auto"/>
              <w:right w:val="single" w:sz="4" w:space="0" w:color="auto"/>
            </w:tcBorders>
          </w:tcPr>
          <w:p w14:paraId="17FB2357" w14:textId="77777777" w:rsidR="006C759E" w:rsidRPr="00210929" w:rsidRDefault="006C759E" w:rsidP="006C759E">
            <w:pPr>
              <w:jc w:val="center"/>
            </w:pPr>
            <w:r w:rsidRPr="00210929">
              <w:t>12</w:t>
            </w:r>
          </w:p>
        </w:tc>
        <w:tc>
          <w:tcPr>
            <w:tcW w:w="2876" w:type="dxa"/>
            <w:tcBorders>
              <w:top w:val="nil"/>
              <w:left w:val="nil"/>
              <w:bottom w:val="single" w:sz="4" w:space="0" w:color="auto"/>
              <w:right w:val="single" w:sz="4" w:space="0" w:color="auto"/>
            </w:tcBorders>
          </w:tcPr>
          <w:p w14:paraId="18877283" w14:textId="77777777" w:rsidR="006C759E" w:rsidRPr="00210929" w:rsidRDefault="006C759E" w:rsidP="006C759E">
            <w:pPr>
              <w:jc w:val="center"/>
            </w:pPr>
            <w:r w:rsidRPr="00210929">
              <w:t>Q104</w:t>
            </w:r>
          </w:p>
        </w:tc>
        <w:tc>
          <w:tcPr>
            <w:tcW w:w="5244" w:type="dxa"/>
            <w:tcBorders>
              <w:top w:val="nil"/>
              <w:left w:val="nil"/>
              <w:bottom w:val="single" w:sz="4" w:space="0" w:color="auto"/>
              <w:right w:val="single" w:sz="4" w:space="0" w:color="auto"/>
            </w:tcBorders>
          </w:tcPr>
          <w:p w14:paraId="1F40BE05" w14:textId="77777777" w:rsidR="006C759E" w:rsidRPr="00210929" w:rsidRDefault="006C759E" w:rsidP="006C759E">
            <w:r w:rsidRPr="00210929">
              <w:t>Напрями використання</w:t>
            </w:r>
          </w:p>
        </w:tc>
      </w:tr>
      <w:tr w:rsidR="006C759E" w:rsidRPr="00210929" w14:paraId="1193AB0E" w14:textId="77777777" w:rsidTr="003B6CBB">
        <w:trPr>
          <w:trHeight w:val="288"/>
        </w:trPr>
        <w:tc>
          <w:tcPr>
            <w:tcW w:w="952" w:type="dxa"/>
            <w:tcBorders>
              <w:top w:val="single" w:sz="4" w:space="0" w:color="auto"/>
              <w:left w:val="single" w:sz="4" w:space="0" w:color="auto"/>
              <w:bottom w:val="single" w:sz="4" w:space="0" w:color="auto"/>
              <w:right w:val="single" w:sz="4" w:space="0" w:color="auto"/>
            </w:tcBorders>
          </w:tcPr>
          <w:p w14:paraId="078F53C2" w14:textId="77777777" w:rsidR="006C759E" w:rsidRPr="00210929" w:rsidRDefault="006C759E" w:rsidP="006C759E">
            <w:pPr>
              <w:jc w:val="center"/>
            </w:pPr>
            <w:r w:rsidRPr="00210929">
              <w:t>13</w:t>
            </w:r>
          </w:p>
        </w:tc>
        <w:tc>
          <w:tcPr>
            <w:tcW w:w="2876" w:type="dxa"/>
            <w:tcBorders>
              <w:top w:val="single" w:sz="4" w:space="0" w:color="auto"/>
              <w:left w:val="nil"/>
              <w:bottom w:val="single" w:sz="4" w:space="0" w:color="auto"/>
              <w:right w:val="single" w:sz="4" w:space="0" w:color="auto"/>
            </w:tcBorders>
          </w:tcPr>
          <w:p w14:paraId="208CDC18" w14:textId="77777777" w:rsidR="006C759E" w:rsidRPr="00210929" w:rsidRDefault="006C759E" w:rsidP="006C759E">
            <w:pPr>
              <w:jc w:val="center"/>
            </w:pPr>
            <w:r w:rsidRPr="00210929">
              <w:t>Q105</w:t>
            </w:r>
          </w:p>
        </w:tc>
        <w:tc>
          <w:tcPr>
            <w:tcW w:w="5244" w:type="dxa"/>
            <w:tcBorders>
              <w:top w:val="single" w:sz="4" w:space="0" w:color="auto"/>
              <w:left w:val="nil"/>
              <w:bottom w:val="single" w:sz="4" w:space="0" w:color="auto"/>
              <w:right w:val="single" w:sz="4" w:space="0" w:color="auto"/>
            </w:tcBorders>
          </w:tcPr>
          <w:p w14:paraId="56E45B69" w14:textId="77777777" w:rsidR="006C759E" w:rsidRPr="00210929" w:rsidRDefault="006C759E" w:rsidP="006C759E">
            <w:r w:rsidRPr="00210929">
              <w:t xml:space="preserve">Показник виконання нормативу </w:t>
            </w:r>
          </w:p>
        </w:tc>
      </w:tr>
      <w:tr w:rsidR="006C759E" w:rsidRPr="00210929" w14:paraId="37A38952" w14:textId="77777777" w:rsidTr="003B6CBB">
        <w:trPr>
          <w:trHeight w:val="288"/>
        </w:trPr>
        <w:tc>
          <w:tcPr>
            <w:tcW w:w="952" w:type="dxa"/>
            <w:tcBorders>
              <w:top w:val="single" w:sz="4" w:space="0" w:color="auto"/>
              <w:left w:val="single" w:sz="4" w:space="0" w:color="auto"/>
              <w:bottom w:val="single" w:sz="4" w:space="0" w:color="auto"/>
              <w:right w:val="single" w:sz="4" w:space="0" w:color="auto"/>
            </w:tcBorders>
          </w:tcPr>
          <w:p w14:paraId="6915FEBE" w14:textId="77777777" w:rsidR="006C759E" w:rsidRPr="00210929" w:rsidRDefault="006C759E" w:rsidP="006C759E">
            <w:pPr>
              <w:jc w:val="center"/>
            </w:pPr>
            <w:r w:rsidRPr="00210929">
              <w:t>14</w:t>
            </w:r>
          </w:p>
        </w:tc>
        <w:tc>
          <w:tcPr>
            <w:tcW w:w="2876" w:type="dxa"/>
            <w:tcBorders>
              <w:top w:val="single" w:sz="4" w:space="0" w:color="auto"/>
              <w:left w:val="nil"/>
              <w:bottom w:val="single" w:sz="4" w:space="0" w:color="auto"/>
              <w:right w:val="single" w:sz="4" w:space="0" w:color="auto"/>
            </w:tcBorders>
          </w:tcPr>
          <w:p w14:paraId="0BDAA3E1" w14:textId="77777777" w:rsidR="006C759E" w:rsidRPr="00210929" w:rsidRDefault="006C759E" w:rsidP="006C759E">
            <w:pPr>
              <w:jc w:val="center"/>
            </w:pPr>
            <w:r w:rsidRPr="00210929">
              <w:t>Q106</w:t>
            </w:r>
          </w:p>
        </w:tc>
        <w:tc>
          <w:tcPr>
            <w:tcW w:w="5244" w:type="dxa"/>
            <w:tcBorders>
              <w:top w:val="single" w:sz="4" w:space="0" w:color="auto"/>
              <w:left w:val="nil"/>
              <w:bottom w:val="single" w:sz="4" w:space="0" w:color="auto"/>
              <w:right w:val="single" w:sz="4" w:space="0" w:color="auto"/>
            </w:tcBorders>
          </w:tcPr>
          <w:p w14:paraId="5DCDB4F2" w14:textId="77777777" w:rsidR="006C759E" w:rsidRPr="00210929" w:rsidRDefault="006C759E" w:rsidP="006C759E">
            <w:r w:rsidRPr="00210929">
              <w:rPr>
                <w:lang w:val="ru-RU"/>
              </w:rPr>
              <w:t>Набуття</w:t>
            </w:r>
            <w:r w:rsidRPr="00210929">
              <w:rPr>
                <w:lang w:val="en-US"/>
              </w:rPr>
              <w:t>/</w:t>
            </w:r>
            <w:r w:rsidRPr="00210929">
              <w:t>дооцінка</w:t>
            </w:r>
          </w:p>
        </w:tc>
      </w:tr>
      <w:tr w:rsidR="006C759E" w:rsidRPr="00210929" w14:paraId="241ADC89" w14:textId="77777777" w:rsidTr="003B6CBB">
        <w:trPr>
          <w:trHeight w:val="288"/>
        </w:trPr>
        <w:tc>
          <w:tcPr>
            <w:tcW w:w="952" w:type="dxa"/>
            <w:tcBorders>
              <w:top w:val="single" w:sz="4" w:space="0" w:color="auto"/>
              <w:left w:val="single" w:sz="4" w:space="0" w:color="auto"/>
              <w:bottom w:val="single" w:sz="4" w:space="0" w:color="auto"/>
              <w:right w:val="single" w:sz="4" w:space="0" w:color="auto"/>
            </w:tcBorders>
          </w:tcPr>
          <w:p w14:paraId="17D7EDBA" w14:textId="77777777" w:rsidR="006C759E" w:rsidRPr="00210929" w:rsidRDefault="006C759E" w:rsidP="006C759E">
            <w:pPr>
              <w:jc w:val="center"/>
            </w:pPr>
            <w:r w:rsidRPr="00210929">
              <w:t>15</w:t>
            </w:r>
          </w:p>
        </w:tc>
        <w:tc>
          <w:tcPr>
            <w:tcW w:w="2876" w:type="dxa"/>
            <w:tcBorders>
              <w:top w:val="single" w:sz="4" w:space="0" w:color="auto"/>
              <w:left w:val="nil"/>
              <w:bottom w:val="single" w:sz="4" w:space="0" w:color="auto"/>
              <w:right w:val="single" w:sz="4" w:space="0" w:color="auto"/>
            </w:tcBorders>
          </w:tcPr>
          <w:p w14:paraId="51C7B15D" w14:textId="77777777" w:rsidR="006C759E" w:rsidRPr="00210929" w:rsidRDefault="006C759E" w:rsidP="006C759E">
            <w:pPr>
              <w:jc w:val="center"/>
              <w:rPr>
                <w:lang w:eastAsia="ru-RU"/>
              </w:rPr>
            </w:pPr>
            <w:r w:rsidRPr="00210929">
              <w:t>K020</w:t>
            </w:r>
          </w:p>
        </w:tc>
        <w:tc>
          <w:tcPr>
            <w:tcW w:w="5244" w:type="dxa"/>
            <w:tcBorders>
              <w:top w:val="single" w:sz="4" w:space="0" w:color="auto"/>
              <w:left w:val="nil"/>
              <w:bottom w:val="single" w:sz="4" w:space="0" w:color="auto"/>
              <w:right w:val="single" w:sz="4" w:space="0" w:color="auto"/>
            </w:tcBorders>
          </w:tcPr>
          <w:p w14:paraId="74EC30D9" w14:textId="77777777" w:rsidR="006C759E" w:rsidRPr="00210929" w:rsidRDefault="006C759E" w:rsidP="006C759E">
            <w:r w:rsidRPr="00210929">
              <w:t>Ідентифікаційний/реєстраційний код/номер</w:t>
            </w:r>
          </w:p>
        </w:tc>
      </w:tr>
    </w:tbl>
    <w:p w14:paraId="358B363B" w14:textId="77777777" w:rsidR="006C759E" w:rsidRPr="00210929" w:rsidRDefault="006C759E" w:rsidP="006C759E">
      <w:pPr>
        <w:ind w:left="-284" w:firstLine="568"/>
      </w:pPr>
    </w:p>
    <w:p w14:paraId="38AC53B2" w14:textId="77777777" w:rsidR="006C759E" w:rsidRPr="00210929" w:rsidRDefault="006C759E" w:rsidP="005232C7">
      <w:pPr>
        <w:tabs>
          <w:tab w:val="left" w:pos="709"/>
          <w:tab w:val="left" w:pos="1134"/>
        </w:tabs>
        <w:ind w:firstLine="709"/>
        <w:sectPr w:rsidR="006C759E" w:rsidRPr="00210929" w:rsidSect="0078703C">
          <w:pgSz w:w="11906" w:h="16838" w:code="9"/>
          <w:pgMar w:top="567" w:right="1702" w:bottom="1701" w:left="1701" w:header="709" w:footer="709" w:gutter="0"/>
          <w:cols w:space="708"/>
          <w:titlePg/>
          <w:docGrid w:linePitch="381"/>
        </w:sectPr>
      </w:pPr>
    </w:p>
    <w:tbl>
      <w:tblPr>
        <w:tblW w:w="4677" w:type="dxa"/>
        <w:tblInd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tblGrid>
      <w:tr w:rsidR="00486C50" w:rsidRPr="00210929" w14:paraId="70C1F3EE" w14:textId="77777777" w:rsidTr="00CD6607">
        <w:tc>
          <w:tcPr>
            <w:tcW w:w="4677" w:type="dxa"/>
            <w:tcBorders>
              <w:top w:val="nil"/>
              <w:left w:val="nil"/>
              <w:bottom w:val="nil"/>
              <w:right w:val="nil"/>
            </w:tcBorders>
          </w:tcPr>
          <w:p w14:paraId="46139A79" w14:textId="77777777" w:rsidR="00486C50" w:rsidRPr="00210929" w:rsidRDefault="00486C50" w:rsidP="00CD6607">
            <w:pPr>
              <w:ind w:left="175"/>
            </w:pPr>
            <w:r w:rsidRPr="00210929">
              <w:t>Додаток 5</w:t>
            </w:r>
          </w:p>
          <w:p w14:paraId="7919E061" w14:textId="77777777" w:rsidR="00486C50" w:rsidRPr="00486D9A" w:rsidRDefault="00486C50" w:rsidP="00CD6607">
            <w:pPr>
              <w:ind w:left="175"/>
              <w:rPr>
                <w:lang w:val="ru-RU"/>
              </w:rPr>
            </w:pPr>
            <w:r w:rsidRPr="00210929">
              <w:t xml:space="preserve">до </w:t>
            </w:r>
            <w:r w:rsidRPr="00934242">
              <w:rPr>
                <w:shd w:val="clear" w:color="auto" w:fill="FFFFFF"/>
              </w:rPr>
              <w:t xml:space="preserve">Правил складання та подання </w:t>
            </w:r>
            <w:r w:rsidRPr="00934242">
              <w:t>звітності учасниками ринку небанківських фінансових послуг до Національного банку України (пункт 19 розділу III)</w:t>
            </w:r>
          </w:p>
        </w:tc>
      </w:tr>
    </w:tbl>
    <w:p w14:paraId="5BB7D3B1" w14:textId="77777777" w:rsidR="00486C50" w:rsidRPr="00210929" w:rsidRDefault="00486C50" w:rsidP="00486C50">
      <w:pPr>
        <w:jc w:val="center"/>
      </w:pPr>
    </w:p>
    <w:p w14:paraId="36410C3C" w14:textId="3236213E" w:rsidR="00486C50" w:rsidRPr="00210929" w:rsidRDefault="00486C50" w:rsidP="00486C50">
      <w:pPr>
        <w:jc w:val="center"/>
        <w:rPr>
          <w:lang w:val="ru-RU"/>
        </w:rPr>
      </w:pPr>
      <w:r w:rsidRPr="00210929">
        <w:t>Інформація про файли з показниками звітності, що подаються до Національного банку</w:t>
      </w:r>
      <w:r w:rsidR="001918B3">
        <w:t xml:space="preserve"> України </w:t>
      </w:r>
      <w:r w:rsidRPr="00210929">
        <w:t xml:space="preserve"> у форматі </w:t>
      </w:r>
      <w:r w:rsidRPr="00210929">
        <w:rPr>
          <w:lang w:val="en-US"/>
        </w:rPr>
        <w:t>XML</w:t>
      </w:r>
    </w:p>
    <w:p w14:paraId="787F38F4" w14:textId="77777777" w:rsidR="00486C50" w:rsidRPr="00210929" w:rsidRDefault="00486C50" w:rsidP="00486C50">
      <w:pPr>
        <w:jc w:val="center"/>
        <w:rPr>
          <w:lang w:val="ru-RU"/>
        </w:rPr>
      </w:pPr>
    </w:p>
    <w:tbl>
      <w:tblPr>
        <w:tblStyle w:val="a9"/>
        <w:tblW w:w="15021" w:type="dxa"/>
        <w:tblLook w:val="04A0" w:firstRow="1" w:lastRow="0" w:firstColumn="1" w:lastColumn="0" w:noHBand="0" w:noVBand="1"/>
      </w:tblPr>
      <w:tblGrid>
        <w:gridCol w:w="683"/>
        <w:gridCol w:w="974"/>
        <w:gridCol w:w="3854"/>
        <w:gridCol w:w="2582"/>
        <w:gridCol w:w="3022"/>
        <w:gridCol w:w="3906"/>
      </w:tblGrid>
      <w:tr w:rsidR="00486C50" w:rsidRPr="00210929" w14:paraId="038DFAB1" w14:textId="77777777" w:rsidTr="00CD6607">
        <w:tc>
          <w:tcPr>
            <w:tcW w:w="683" w:type="dxa"/>
            <w:vAlign w:val="center"/>
          </w:tcPr>
          <w:p w14:paraId="43B8DCB4" w14:textId="77777777" w:rsidR="00486C50" w:rsidRPr="00210929" w:rsidRDefault="00486C50" w:rsidP="00CD6607">
            <w:pPr>
              <w:jc w:val="center"/>
              <w:rPr>
                <w:lang w:val="ru-RU"/>
              </w:rPr>
            </w:pPr>
            <w:r w:rsidRPr="00210929">
              <w:t>№ з/п</w:t>
            </w:r>
          </w:p>
        </w:tc>
        <w:tc>
          <w:tcPr>
            <w:tcW w:w="974" w:type="dxa"/>
            <w:vAlign w:val="center"/>
          </w:tcPr>
          <w:p w14:paraId="25F7CD2B" w14:textId="77777777" w:rsidR="00486C50" w:rsidRPr="00210929" w:rsidRDefault="00486C50" w:rsidP="00CD6607">
            <w:pPr>
              <w:jc w:val="center"/>
              <w:rPr>
                <w:lang w:val="ru-RU"/>
              </w:rPr>
            </w:pPr>
            <w:r w:rsidRPr="00210929">
              <w:t>Файл</w:t>
            </w:r>
          </w:p>
        </w:tc>
        <w:tc>
          <w:tcPr>
            <w:tcW w:w="3854" w:type="dxa"/>
            <w:vAlign w:val="center"/>
          </w:tcPr>
          <w:p w14:paraId="2E86B40D" w14:textId="77777777" w:rsidR="00486C50" w:rsidRPr="00210929" w:rsidRDefault="00486C50" w:rsidP="00CD6607">
            <w:pPr>
              <w:jc w:val="center"/>
              <w:rPr>
                <w:lang w:val="ru-RU"/>
              </w:rPr>
            </w:pPr>
            <w:r w:rsidRPr="00210929">
              <w:t>Назва файла</w:t>
            </w:r>
          </w:p>
        </w:tc>
        <w:tc>
          <w:tcPr>
            <w:tcW w:w="2582" w:type="dxa"/>
            <w:vAlign w:val="center"/>
          </w:tcPr>
          <w:p w14:paraId="00B630DE" w14:textId="77777777" w:rsidR="00486C50" w:rsidRPr="00210929" w:rsidRDefault="00486C50" w:rsidP="00CD6607">
            <w:pPr>
              <w:jc w:val="center"/>
              <w:rPr>
                <w:lang w:val="ru-RU"/>
              </w:rPr>
            </w:pPr>
            <w:r w:rsidRPr="00210929">
              <w:t>Періодичність подання/звітний період</w:t>
            </w:r>
          </w:p>
        </w:tc>
        <w:tc>
          <w:tcPr>
            <w:tcW w:w="3022" w:type="dxa"/>
            <w:vAlign w:val="center"/>
          </w:tcPr>
          <w:p w14:paraId="687D5577" w14:textId="77777777" w:rsidR="00486C50" w:rsidRPr="00210929" w:rsidRDefault="00486C50" w:rsidP="00CD6607">
            <w:pPr>
              <w:jc w:val="center"/>
              <w:rPr>
                <w:lang w:val="ru-RU"/>
              </w:rPr>
            </w:pPr>
            <w:r w:rsidRPr="00210929">
              <w:t>Строк подання</w:t>
            </w:r>
          </w:p>
        </w:tc>
        <w:tc>
          <w:tcPr>
            <w:tcW w:w="3906" w:type="dxa"/>
            <w:vAlign w:val="center"/>
          </w:tcPr>
          <w:p w14:paraId="2B44A580" w14:textId="77777777" w:rsidR="00486C50" w:rsidRPr="00210929" w:rsidRDefault="00486C50" w:rsidP="00CD6607">
            <w:pPr>
              <w:jc w:val="center"/>
            </w:pPr>
            <w:r w:rsidRPr="00210929">
              <w:t xml:space="preserve">Учасник ринку небанківських фінансових послуг, що подає дані звітності </w:t>
            </w:r>
          </w:p>
        </w:tc>
      </w:tr>
      <w:tr w:rsidR="00486C50" w:rsidRPr="00210929" w14:paraId="600ECABB" w14:textId="77777777" w:rsidTr="00CD6607">
        <w:tc>
          <w:tcPr>
            <w:tcW w:w="683" w:type="dxa"/>
            <w:vAlign w:val="center"/>
          </w:tcPr>
          <w:p w14:paraId="78D70DF2" w14:textId="77777777" w:rsidR="00486C50" w:rsidRPr="00210929" w:rsidRDefault="00486C50" w:rsidP="00CD6607">
            <w:pPr>
              <w:jc w:val="center"/>
              <w:rPr>
                <w:lang w:val="ru-RU"/>
              </w:rPr>
            </w:pPr>
            <w:r w:rsidRPr="00210929">
              <w:t>1</w:t>
            </w:r>
          </w:p>
        </w:tc>
        <w:tc>
          <w:tcPr>
            <w:tcW w:w="974" w:type="dxa"/>
            <w:vAlign w:val="center"/>
          </w:tcPr>
          <w:p w14:paraId="6D3EFF36" w14:textId="77777777" w:rsidR="00486C50" w:rsidRPr="00210929" w:rsidRDefault="00486C50" w:rsidP="00CD6607">
            <w:pPr>
              <w:jc w:val="center"/>
              <w:rPr>
                <w:lang w:val="ru-RU"/>
              </w:rPr>
            </w:pPr>
            <w:r w:rsidRPr="00210929">
              <w:t>2</w:t>
            </w:r>
          </w:p>
        </w:tc>
        <w:tc>
          <w:tcPr>
            <w:tcW w:w="3854" w:type="dxa"/>
            <w:vAlign w:val="center"/>
          </w:tcPr>
          <w:p w14:paraId="24D1B607" w14:textId="77777777" w:rsidR="00486C50" w:rsidRPr="00210929" w:rsidRDefault="00486C50" w:rsidP="00CD6607">
            <w:pPr>
              <w:jc w:val="center"/>
              <w:rPr>
                <w:lang w:val="ru-RU"/>
              </w:rPr>
            </w:pPr>
            <w:r w:rsidRPr="00210929">
              <w:t>3</w:t>
            </w:r>
          </w:p>
        </w:tc>
        <w:tc>
          <w:tcPr>
            <w:tcW w:w="2582" w:type="dxa"/>
            <w:vAlign w:val="center"/>
          </w:tcPr>
          <w:p w14:paraId="1C40E451" w14:textId="77777777" w:rsidR="00486C50" w:rsidRPr="00210929" w:rsidRDefault="00486C50" w:rsidP="00CD6607">
            <w:pPr>
              <w:jc w:val="center"/>
              <w:rPr>
                <w:lang w:val="ru-RU"/>
              </w:rPr>
            </w:pPr>
            <w:r w:rsidRPr="00210929">
              <w:t>4</w:t>
            </w:r>
          </w:p>
        </w:tc>
        <w:tc>
          <w:tcPr>
            <w:tcW w:w="3022" w:type="dxa"/>
            <w:vAlign w:val="center"/>
          </w:tcPr>
          <w:p w14:paraId="0083ACA1" w14:textId="77777777" w:rsidR="00486C50" w:rsidRPr="00210929" w:rsidRDefault="00486C50" w:rsidP="00CD6607">
            <w:pPr>
              <w:jc w:val="center"/>
              <w:rPr>
                <w:lang w:val="ru-RU"/>
              </w:rPr>
            </w:pPr>
            <w:r w:rsidRPr="00210929">
              <w:t>5</w:t>
            </w:r>
          </w:p>
        </w:tc>
        <w:tc>
          <w:tcPr>
            <w:tcW w:w="3906" w:type="dxa"/>
            <w:vAlign w:val="center"/>
          </w:tcPr>
          <w:p w14:paraId="56824E9D" w14:textId="77777777" w:rsidR="00486C50" w:rsidRPr="00210929" w:rsidRDefault="00486C50" w:rsidP="00CD6607">
            <w:pPr>
              <w:jc w:val="center"/>
              <w:rPr>
                <w:lang w:val="ru-RU"/>
              </w:rPr>
            </w:pPr>
            <w:r w:rsidRPr="00210929">
              <w:t>6</w:t>
            </w:r>
          </w:p>
        </w:tc>
      </w:tr>
      <w:tr w:rsidR="00486C50" w:rsidRPr="00210929" w14:paraId="71C74413" w14:textId="77777777" w:rsidTr="00CD6607">
        <w:tc>
          <w:tcPr>
            <w:tcW w:w="683" w:type="dxa"/>
            <w:vAlign w:val="center"/>
          </w:tcPr>
          <w:p w14:paraId="32844A3E" w14:textId="77777777" w:rsidR="00486C50" w:rsidRPr="00210929" w:rsidRDefault="00486C50" w:rsidP="00CD6607">
            <w:pPr>
              <w:jc w:val="center"/>
              <w:rPr>
                <w:lang w:val="ru-RU"/>
              </w:rPr>
            </w:pPr>
            <w:r w:rsidRPr="00210929">
              <w:t>1</w:t>
            </w:r>
          </w:p>
        </w:tc>
        <w:tc>
          <w:tcPr>
            <w:tcW w:w="974" w:type="dxa"/>
            <w:vAlign w:val="center"/>
          </w:tcPr>
          <w:p w14:paraId="1820EBFE" w14:textId="77777777" w:rsidR="00486C50" w:rsidRPr="00210929" w:rsidRDefault="00486C50" w:rsidP="00CD6607">
            <w:pPr>
              <w:jc w:val="center"/>
              <w:rPr>
                <w:lang w:val="ru-RU"/>
              </w:rPr>
            </w:pPr>
            <w:r w:rsidRPr="00210929">
              <w:t>FR0</w:t>
            </w:r>
          </w:p>
        </w:tc>
        <w:tc>
          <w:tcPr>
            <w:tcW w:w="3854" w:type="dxa"/>
            <w:vAlign w:val="center"/>
          </w:tcPr>
          <w:p w14:paraId="420A1CFB" w14:textId="77777777" w:rsidR="00486C50" w:rsidRPr="00210929" w:rsidRDefault="00486C50" w:rsidP="00CD6607">
            <w:pPr>
              <w:rPr>
                <w:lang w:val="ru-RU"/>
              </w:rPr>
            </w:pPr>
            <w:r w:rsidRPr="00210929">
              <w:t>Дані фінансової звітності</w:t>
            </w:r>
          </w:p>
        </w:tc>
        <w:tc>
          <w:tcPr>
            <w:tcW w:w="2582" w:type="dxa"/>
            <w:vAlign w:val="center"/>
          </w:tcPr>
          <w:p w14:paraId="19069B62" w14:textId="77777777" w:rsidR="00486C50" w:rsidRPr="00210929" w:rsidRDefault="00486C50" w:rsidP="00CD6607">
            <w:r w:rsidRPr="00210929">
              <w:t xml:space="preserve">Проміжний період, </w:t>
            </w:r>
          </w:p>
          <w:p w14:paraId="2D83BC0B" w14:textId="77777777" w:rsidR="00486C50" w:rsidRPr="00210929" w:rsidRDefault="00486C50" w:rsidP="00CD6607">
            <w:pPr>
              <w:rPr>
                <w:lang w:val="ru-RU"/>
              </w:rPr>
            </w:pPr>
            <w:r w:rsidRPr="00210929">
              <w:t>рік</w:t>
            </w:r>
          </w:p>
        </w:tc>
        <w:tc>
          <w:tcPr>
            <w:tcW w:w="3022" w:type="dxa"/>
            <w:vAlign w:val="center"/>
          </w:tcPr>
          <w:p w14:paraId="31D1C9BD" w14:textId="6E4E79F6" w:rsidR="00486C50" w:rsidRPr="00210929" w:rsidRDefault="00486C50" w:rsidP="00CD6607">
            <w:r w:rsidRPr="00210929">
              <w:t xml:space="preserve">Не пізніше </w:t>
            </w:r>
            <w:r w:rsidR="00242DCC">
              <w:t>30</w:t>
            </w:r>
            <w:r w:rsidRPr="00210929">
              <w:t xml:space="preserve"> числа місяця, наступного за звітним проміжним періодом,</w:t>
            </w:r>
          </w:p>
          <w:p w14:paraId="58352609" w14:textId="60FD5D6B" w:rsidR="00486C50" w:rsidRPr="00210929" w:rsidRDefault="00486C50" w:rsidP="00FD3FEB">
            <w:pPr>
              <w:rPr>
                <w:lang w:val="ru-RU"/>
              </w:rPr>
            </w:pPr>
            <w:r w:rsidRPr="00210929">
              <w:t>за рік – не пізніше 28 лютого</w:t>
            </w:r>
            <w:r w:rsidR="00FD3FEB">
              <w:t xml:space="preserve"> року</w:t>
            </w:r>
            <w:r w:rsidRPr="00210929">
              <w:t xml:space="preserve">, наступного за звітним </w:t>
            </w:r>
          </w:p>
        </w:tc>
        <w:tc>
          <w:tcPr>
            <w:tcW w:w="3906" w:type="dxa"/>
            <w:vAlign w:val="center"/>
          </w:tcPr>
          <w:p w14:paraId="0A0100F6" w14:textId="77777777" w:rsidR="00486C50" w:rsidRPr="00210929" w:rsidRDefault="00486C50" w:rsidP="00CD6607">
            <w:r w:rsidRPr="00210929">
              <w:t xml:space="preserve">Страховики, кредитні спілки, фінансові </w:t>
            </w:r>
            <w:r w:rsidR="00F36E6A" w:rsidRPr="00210929">
              <w:t>компанії</w:t>
            </w:r>
            <w:r w:rsidRPr="00210929">
              <w:t xml:space="preserve"> – за проміжний період, рік;</w:t>
            </w:r>
          </w:p>
          <w:p w14:paraId="638EA11A" w14:textId="77777777" w:rsidR="00486C50" w:rsidRPr="00210929" w:rsidRDefault="00486C50" w:rsidP="00C04A76">
            <w:pPr>
              <w:rPr>
                <w:lang w:val="ru-RU"/>
              </w:rPr>
            </w:pPr>
            <w:r w:rsidRPr="00210929">
              <w:t>страхові та/або перестрахові брокери</w:t>
            </w:r>
            <w:r w:rsidR="00C04A76" w:rsidRPr="00210929">
              <w:t xml:space="preserve"> – </w:t>
            </w:r>
            <w:r w:rsidRPr="00210929">
              <w:t>юридичні особи, ломбарди, лізингодавці – за рік</w:t>
            </w:r>
          </w:p>
        </w:tc>
      </w:tr>
      <w:tr w:rsidR="00486C50" w:rsidRPr="00210929" w14:paraId="66383810" w14:textId="77777777" w:rsidTr="00CD6607">
        <w:tc>
          <w:tcPr>
            <w:tcW w:w="683" w:type="dxa"/>
            <w:vAlign w:val="center"/>
          </w:tcPr>
          <w:p w14:paraId="048B80BF" w14:textId="77777777" w:rsidR="00486C50" w:rsidRPr="00210929" w:rsidRDefault="00486C50" w:rsidP="00CD6607">
            <w:pPr>
              <w:jc w:val="center"/>
              <w:rPr>
                <w:lang w:val="ru-RU"/>
              </w:rPr>
            </w:pPr>
            <w:r w:rsidRPr="00210929">
              <w:t>2</w:t>
            </w:r>
          </w:p>
        </w:tc>
        <w:tc>
          <w:tcPr>
            <w:tcW w:w="974" w:type="dxa"/>
            <w:vAlign w:val="center"/>
          </w:tcPr>
          <w:p w14:paraId="76D6CBF7" w14:textId="77777777" w:rsidR="00486C50" w:rsidRPr="00210929" w:rsidRDefault="00486C50" w:rsidP="00CD6607">
            <w:pPr>
              <w:jc w:val="center"/>
              <w:rPr>
                <w:lang w:val="ru-RU"/>
              </w:rPr>
            </w:pPr>
            <w:r w:rsidRPr="00210929">
              <w:t>FR1</w:t>
            </w:r>
          </w:p>
        </w:tc>
        <w:tc>
          <w:tcPr>
            <w:tcW w:w="3854" w:type="dxa"/>
            <w:vAlign w:val="center"/>
          </w:tcPr>
          <w:p w14:paraId="295BC5DB" w14:textId="77777777" w:rsidR="00486C50" w:rsidRPr="00210929" w:rsidRDefault="00486C50" w:rsidP="00CD6607">
            <w:pPr>
              <w:rPr>
                <w:lang w:val="ru-RU"/>
              </w:rPr>
            </w:pPr>
            <w:r w:rsidRPr="00210929">
              <w:rPr>
                <w:shd w:val="clear" w:color="auto" w:fill="FFFFFF"/>
              </w:rPr>
              <w:t>Дані консолідованої фінансової звітності</w:t>
            </w:r>
          </w:p>
        </w:tc>
        <w:tc>
          <w:tcPr>
            <w:tcW w:w="2582" w:type="dxa"/>
            <w:vAlign w:val="center"/>
          </w:tcPr>
          <w:p w14:paraId="40C2379A" w14:textId="77777777" w:rsidR="00486C50" w:rsidRPr="00210929" w:rsidRDefault="00486C50" w:rsidP="00CD6607">
            <w:r w:rsidRPr="00210929">
              <w:t xml:space="preserve">Проміжний період, </w:t>
            </w:r>
          </w:p>
          <w:p w14:paraId="75DBEF00" w14:textId="77777777" w:rsidR="00486C50" w:rsidRPr="00210929" w:rsidRDefault="00486C50" w:rsidP="00CD6607">
            <w:pPr>
              <w:rPr>
                <w:lang w:val="ru-RU"/>
              </w:rPr>
            </w:pPr>
            <w:r w:rsidRPr="00210929">
              <w:t>рік</w:t>
            </w:r>
          </w:p>
        </w:tc>
        <w:tc>
          <w:tcPr>
            <w:tcW w:w="3022" w:type="dxa"/>
            <w:vAlign w:val="center"/>
          </w:tcPr>
          <w:p w14:paraId="116CCDF6" w14:textId="77777777" w:rsidR="00486C50" w:rsidRPr="00210929" w:rsidRDefault="00486C50" w:rsidP="00CD6607">
            <w:r w:rsidRPr="00210929">
              <w:t>Не пізніше 45 днів після закінчення звітного проміжного періоду,</w:t>
            </w:r>
          </w:p>
          <w:p w14:paraId="16260CB1" w14:textId="72F5B5E6" w:rsidR="00486C50" w:rsidRPr="00210929" w:rsidRDefault="00486C50" w:rsidP="00FD3FEB">
            <w:pPr>
              <w:rPr>
                <w:lang w:val="ru-RU"/>
              </w:rPr>
            </w:pPr>
            <w:r w:rsidRPr="00210929">
              <w:t>за рік – не пізніше 30 квітня</w:t>
            </w:r>
            <w:r w:rsidR="00FD3FEB">
              <w:t xml:space="preserve"> року</w:t>
            </w:r>
            <w:r w:rsidRPr="00210929">
              <w:t xml:space="preserve">, наступного за звітним </w:t>
            </w:r>
          </w:p>
        </w:tc>
        <w:tc>
          <w:tcPr>
            <w:tcW w:w="3906" w:type="dxa"/>
            <w:vAlign w:val="center"/>
          </w:tcPr>
          <w:p w14:paraId="4CC1B03A" w14:textId="77777777" w:rsidR="00486C50" w:rsidRPr="00210929" w:rsidRDefault="00486C50" w:rsidP="00CD6607">
            <w:r w:rsidRPr="00210929">
              <w:t xml:space="preserve">Страховики, фінансові </w:t>
            </w:r>
            <w:r w:rsidR="00F36E6A" w:rsidRPr="00210929">
              <w:t>компанії</w:t>
            </w:r>
            <w:r w:rsidRPr="00210929">
              <w:t xml:space="preserve"> – за проміжний період, рік;</w:t>
            </w:r>
          </w:p>
          <w:p w14:paraId="3D927750" w14:textId="77777777" w:rsidR="00486C50" w:rsidRPr="00210929" w:rsidRDefault="00486C50" w:rsidP="00CD6607">
            <w:r w:rsidRPr="00210929">
              <w:t>лізингодавці – за рік</w:t>
            </w:r>
          </w:p>
          <w:p w14:paraId="36F81486" w14:textId="77777777" w:rsidR="00486C50" w:rsidRPr="00210929" w:rsidRDefault="00486C50" w:rsidP="00CD6607">
            <w:pPr>
              <w:rPr>
                <w:lang w:val="ru-RU"/>
              </w:rPr>
            </w:pPr>
          </w:p>
        </w:tc>
      </w:tr>
      <w:tr w:rsidR="00486C50" w:rsidRPr="00210929" w14:paraId="30DC8CA0" w14:textId="77777777" w:rsidTr="00CD6607">
        <w:tc>
          <w:tcPr>
            <w:tcW w:w="683" w:type="dxa"/>
            <w:vAlign w:val="center"/>
          </w:tcPr>
          <w:p w14:paraId="7F8E12CB" w14:textId="77777777" w:rsidR="00486C50" w:rsidRPr="00210929" w:rsidRDefault="00486C50" w:rsidP="00CD6607">
            <w:pPr>
              <w:jc w:val="center"/>
              <w:rPr>
                <w:lang w:val="ru-RU"/>
              </w:rPr>
            </w:pPr>
            <w:r w:rsidRPr="00210929">
              <w:t>3</w:t>
            </w:r>
          </w:p>
        </w:tc>
        <w:tc>
          <w:tcPr>
            <w:tcW w:w="974" w:type="dxa"/>
            <w:vAlign w:val="center"/>
          </w:tcPr>
          <w:p w14:paraId="0873FCD8" w14:textId="77777777" w:rsidR="00486C50" w:rsidRPr="00210929" w:rsidRDefault="00486C50" w:rsidP="00CD6607">
            <w:pPr>
              <w:jc w:val="center"/>
              <w:rPr>
                <w:lang w:val="ru-RU"/>
              </w:rPr>
            </w:pPr>
            <w:r w:rsidRPr="00210929">
              <w:t>CR2</w:t>
            </w:r>
          </w:p>
        </w:tc>
        <w:tc>
          <w:tcPr>
            <w:tcW w:w="3854" w:type="dxa"/>
            <w:vAlign w:val="center"/>
          </w:tcPr>
          <w:p w14:paraId="64B7B120" w14:textId="77777777" w:rsidR="00486C50" w:rsidRPr="00210929" w:rsidRDefault="00486C50" w:rsidP="00CD6607">
            <w:pPr>
              <w:rPr>
                <w:lang w:val="ru-RU"/>
              </w:rPr>
            </w:pPr>
            <w:r w:rsidRPr="00210929">
              <w:rPr>
                <w:shd w:val="clear" w:color="auto" w:fill="FFFFFF"/>
              </w:rPr>
              <w:t>Дані про фінансову діяльність кредитної спілки</w:t>
            </w:r>
          </w:p>
        </w:tc>
        <w:tc>
          <w:tcPr>
            <w:tcW w:w="2582" w:type="dxa"/>
            <w:vAlign w:val="center"/>
          </w:tcPr>
          <w:p w14:paraId="7612FD7A" w14:textId="77777777" w:rsidR="00486C50" w:rsidRPr="00210929" w:rsidRDefault="00486C50" w:rsidP="00CD6607">
            <w:r w:rsidRPr="00210929">
              <w:t xml:space="preserve">Місячна (наростаючим підсумком </w:t>
            </w:r>
          </w:p>
          <w:p w14:paraId="51931DE4" w14:textId="77777777" w:rsidR="00486C50" w:rsidRPr="00210929" w:rsidRDefault="00486C50" w:rsidP="00CD6607">
            <w:r w:rsidRPr="00210929">
              <w:t>з початку року)</w:t>
            </w:r>
          </w:p>
        </w:tc>
        <w:tc>
          <w:tcPr>
            <w:tcW w:w="3022" w:type="dxa"/>
            <w:vAlign w:val="center"/>
          </w:tcPr>
          <w:p w14:paraId="13EE9550" w14:textId="77777777" w:rsidR="00486C50" w:rsidRPr="00210929" w:rsidRDefault="00486C50" w:rsidP="00CD6607">
            <w:pPr>
              <w:rPr>
                <w:lang w:val="ru-RU"/>
              </w:rPr>
            </w:pPr>
            <w:r w:rsidRPr="00210929">
              <w:t>Не пізніше 25 числа місяця, наступного за звітним</w:t>
            </w:r>
          </w:p>
        </w:tc>
        <w:tc>
          <w:tcPr>
            <w:tcW w:w="3906" w:type="dxa"/>
            <w:vAlign w:val="center"/>
          </w:tcPr>
          <w:p w14:paraId="42E2DD9A" w14:textId="77777777" w:rsidR="00486C50" w:rsidRPr="00210929" w:rsidRDefault="00486C50" w:rsidP="00EE04EF">
            <w:pPr>
              <w:jc w:val="left"/>
              <w:rPr>
                <w:lang w:eastAsia="ru-RU"/>
              </w:rPr>
            </w:pPr>
            <w:r w:rsidRPr="00210929">
              <w:t>Кредитні спілки</w:t>
            </w:r>
          </w:p>
          <w:p w14:paraId="145C37FC" w14:textId="77777777" w:rsidR="00486C50" w:rsidRPr="00210929" w:rsidRDefault="00486C50" w:rsidP="00EE04EF">
            <w:pPr>
              <w:jc w:val="left"/>
              <w:rPr>
                <w:lang w:val="ru-RU"/>
              </w:rPr>
            </w:pPr>
          </w:p>
        </w:tc>
      </w:tr>
      <w:tr w:rsidR="00486C50" w:rsidRPr="00210929" w14:paraId="68041E86" w14:textId="77777777" w:rsidTr="00CD6607">
        <w:tc>
          <w:tcPr>
            <w:tcW w:w="683" w:type="dxa"/>
            <w:vAlign w:val="center"/>
          </w:tcPr>
          <w:p w14:paraId="180B93F2" w14:textId="77777777" w:rsidR="00486C50" w:rsidRPr="00210929" w:rsidRDefault="00486C50" w:rsidP="00CD6607">
            <w:pPr>
              <w:jc w:val="center"/>
              <w:rPr>
                <w:lang w:val="ru-RU"/>
              </w:rPr>
            </w:pPr>
            <w:r w:rsidRPr="00210929">
              <w:t>4</w:t>
            </w:r>
          </w:p>
        </w:tc>
        <w:tc>
          <w:tcPr>
            <w:tcW w:w="974" w:type="dxa"/>
            <w:vAlign w:val="center"/>
          </w:tcPr>
          <w:p w14:paraId="0F3758C6" w14:textId="77777777" w:rsidR="00486C50" w:rsidRPr="00210929" w:rsidRDefault="00486C50" w:rsidP="00CD6607">
            <w:pPr>
              <w:jc w:val="center"/>
              <w:rPr>
                <w:lang w:val="ru-RU"/>
              </w:rPr>
            </w:pPr>
            <w:r w:rsidRPr="00210929">
              <w:t>CR3</w:t>
            </w:r>
          </w:p>
        </w:tc>
        <w:tc>
          <w:tcPr>
            <w:tcW w:w="3854" w:type="dxa"/>
            <w:vAlign w:val="center"/>
          </w:tcPr>
          <w:p w14:paraId="59555DB3" w14:textId="77777777" w:rsidR="00486C50" w:rsidRPr="00210929" w:rsidRDefault="00486C50" w:rsidP="00CD6607">
            <w:pPr>
              <w:rPr>
                <w:lang w:val="ru-RU"/>
              </w:rPr>
            </w:pPr>
            <w:r w:rsidRPr="00210929">
              <w:rPr>
                <w:shd w:val="clear" w:color="auto" w:fill="FFFFFF"/>
              </w:rPr>
              <w:t>Дані про склад активів та пасивів кредитної спілки</w:t>
            </w:r>
          </w:p>
        </w:tc>
        <w:tc>
          <w:tcPr>
            <w:tcW w:w="2582" w:type="dxa"/>
            <w:vAlign w:val="center"/>
          </w:tcPr>
          <w:p w14:paraId="3AF87797" w14:textId="77777777" w:rsidR="00486C50" w:rsidRPr="00210929" w:rsidRDefault="00486C50" w:rsidP="00CD6607">
            <w:r w:rsidRPr="00210929">
              <w:t xml:space="preserve">Місячна (наростаючим підсумком </w:t>
            </w:r>
          </w:p>
          <w:p w14:paraId="6910B458" w14:textId="77777777" w:rsidR="00486C50" w:rsidRPr="00210929" w:rsidRDefault="00486C50" w:rsidP="00CD6607">
            <w:pPr>
              <w:rPr>
                <w:strike/>
                <w:lang w:val="ru-RU"/>
              </w:rPr>
            </w:pPr>
            <w:r w:rsidRPr="00210929">
              <w:t>з початку року)</w:t>
            </w:r>
          </w:p>
        </w:tc>
        <w:tc>
          <w:tcPr>
            <w:tcW w:w="3022" w:type="dxa"/>
            <w:vAlign w:val="center"/>
          </w:tcPr>
          <w:p w14:paraId="40E381AA" w14:textId="77777777" w:rsidR="00486C50" w:rsidRPr="00210929" w:rsidRDefault="00486C50" w:rsidP="00CD6607">
            <w:pPr>
              <w:rPr>
                <w:strike/>
                <w:lang w:val="ru-RU"/>
              </w:rPr>
            </w:pPr>
            <w:r w:rsidRPr="00210929">
              <w:t>Не пізніше 25 числа місяця, наступного за звітним</w:t>
            </w:r>
          </w:p>
        </w:tc>
        <w:tc>
          <w:tcPr>
            <w:tcW w:w="3906" w:type="dxa"/>
            <w:vAlign w:val="center"/>
          </w:tcPr>
          <w:p w14:paraId="72F22D99" w14:textId="77777777" w:rsidR="00486C50" w:rsidRPr="00210929" w:rsidRDefault="00486C50" w:rsidP="00EE04EF">
            <w:pPr>
              <w:jc w:val="left"/>
              <w:rPr>
                <w:lang w:eastAsia="ru-RU"/>
              </w:rPr>
            </w:pPr>
            <w:r w:rsidRPr="00210929">
              <w:t>Кредитні спілки</w:t>
            </w:r>
          </w:p>
          <w:p w14:paraId="4FCC346D" w14:textId="77777777" w:rsidR="00486C50" w:rsidRPr="00210929" w:rsidRDefault="00486C50" w:rsidP="00EE04EF">
            <w:pPr>
              <w:jc w:val="left"/>
              <w:rPr>
                <w:lang w:val="ru-RU"/>
              </w:rPr>
            </w:pPr>
          </w:p>
        </w:tc>
      </w:tr>
      <w:tr w:rsidR="00486C50" w:rsidRPr="00210929" w14:paraId="06128810" w14:textId="77777777" w:rsidTr="00CD6607">
        <w:tc>
          <w:tcPr>
            <w:tcW w:w="683" w:type="dxa"/>
            <w:vAlign w:val="center"/>
          </w:tcPr>
          <w:p w14:paraId="0113EE39" w14:textId="77777777" w:rsidR="00486C50" w:rsidRPr="00210929" w:rsidRDefault="00486C50" w:rsidP="00CD6607">
            <w:pPr>
              <w:jc w:val="center"/>
              <w:rPr>
                <w:lang w:val="ru-RU"/>
              </w:rPr>
            </w:pPr>
            <w:r w:rsidRPr="00210929">
              <w:t>5</w:t>
            </w:r>
          </w:p>
        </w:tc>
        <w:tc>
          <w:tcPr>
            <w:tcW w:w="974" w:type="dxa"/>
            <w:vAlign w:val="center"/>
          </w:tcPr>
          <w:p w14:paraId="74A6B7A0" w14:textId="77777777" w:rsidR="00486C50" w:rsidRPr="00210929" w:rsidRDefault="00486C50" w:rsidP="00CD6607">
            <w:pPr>
              <w:jc w:val="center"/>
              <w:rPr>
                <w:lang w:val="ru-RU"/>
              </w:rPr>
            </w:pPr>
            <w:r w:rsidRPr="00210929">
              <w:t>CR4</w:t>
            </w:r>
          </w:p>
        </w:tc>
        <w:tc>
          <w:tcPr>
            <w:tcW w:w="3854" w:type="dxa"/>
            <w:vAlign w:val="center"/>
          </w:tcPr>
          <w:p w14:paraId="3ADF7ACD" w14:textId="77777777" w:rsidR="00486C50" w:rsidRPr="00210929" w:rsidRDefault="00486C50" w:rsidP="00CD6607">
            <w:pPr>
              <w:rPr>
                <w:lang w:val="ru-RU"/>
              </w:rPr>
            </w:pPr>
            <w:r w:rsidRPr="00210929">
              <w:t>Дані про доходи та витрати кредитної спілки</w:t>
            </w:r>
          </w:p>
        </w:tc>
        <w:tc>
          <w:tcPr>
            <w:tcW w:w="2582" w:type="dxa"/>
            <w:vAlign w:val="center"/>
          </w:tcPr>
          <w:p w14:paraId="2A76CB4A" w14:textId="77777777" w:rsidR="00486C50" w:rsidRPr="00210929" w:rsidRDefault="00486C50" w:rsidP="00CD6607">
            <w:r w:rsidRPr="00210929">
              <w:t xml:space="preserve">Місячна (наростаючим підсумком </w:t>
            </w:r>
          </w:p>
          <w:p w14:paraId="2A618DEE" w14:textId="77777777" w:rsidR="00486C50" w:rsidRPr="00210929" w:rsidRDefault="00486C50" w:rsidP="00CD6607">
            <w:pPr>
              <w:rPr>
                <w:strike/>
                <w:lang w:val="ru-RU"/>
              </w:rPr>
            </w:pPr>
            <w:r w:rsidRPr="00210929">
              <w:t>з початку року)</w:t>
            </w:r>
          </w:p>
        </w:tc>
        <w:tc>
          <w:tcPr>
            <w:tcW w:w="3022" w:type="dxa"/>
            <w:vAlign w:val="center"/>
          </w:tcPr>
          <w:p w14:paraId="7B8EB834" w14:textId="77777777" w:rsidR="00486C50" w:rsidRPr="00210929" w:rsidRDefault="00486C50" w:rsidP="00CD6607">
            <w:pPr>
              <w:rPr>
                <w:strike/>
                <w:lang w:val="ru-RU"/>
              </w:rPr>
            </w:pPr>
            <w:r w:rsidRPr="00210929">
              <w:t>Не пізніше 25 числа місяця, наступного за звітним</w:t>
            </w:r>
          </w:p>
        </w:tc>
        <w:tc>
          <w:tcPr>
            <w:tcW w:w="3906" w:type="dxa"/>
            <w:vAlign w:val="center"/>
          </w:tcPr>
          <w:p w14:paraId="2D3D8D71" w14:textId="77777777" w:rsidR="00486C50" w:rsidRPr="00210929" w:rsidRDefault="00486C50" w:rsidP="00EE04EF">
            <w:pPr>
              <w:jc w:val="left"/>
              <w:rPr>
                <w:lang w:eastAsia="ru-RU"/>
              </w:rPr>
            </w:pPr>
            <w:r w:rsidRPr="00210929">
              <w:t>Кредитні спілки</w:t>
            </w:r>
          </w:p>
          <w:p w14:paraId="2D67E6EB" w14:textId="77777777" w:rsidR="00486C50" w:rsidRPr="00210929" w:rsidRDefault="00486C50" w:rsidP="00EE04EF">
            <w:pPr>
              <w:jc w:val="left"/>
              <w:rPr>
                <w:lang w:val="ru-RU"/>
              </w:rPr>
            </w:pPr>
          </w:p>
        </w:tc>
      </w:tr>
      <w:tr w:rsidR="00486C50" w:rsidRPr="00210929" w14:paraId="71BB15DA" w14:textId="77777777" w:rsidTr="00CD6607">
        <w:tc>
          <w:tcPr>
            <w:tcW w:w="683" w:type="dxa"/>
            <w:vAlign w:val="center"/>
          </w:tcPr>
          <w:p w14:paraId="0FFA7441" w14:textId="77777777" w:rsidR="00486C50" w:rsidRPr="00210929" w:rsidRDefault="00486C50" w:rsidP="00CD6607">
            <w:pPr>
              <w:jc w:val="center"/>
              <w:rPr>
                <w:lang w:val="ru-RU"/>
              </w:rPr>
            </w:pPr>
            <w:r w:rsidRPr="00210929">
              <w:t>6</w:t>
            </w:r>
          </w:p>
        </w:tc>
        <w:tc>
          <w:tcPr>
            <w:tcW w:w="974" w:type="dxa"/>
            <w:vAlign w:val="center"/>
          </w:tcPr>
          <w:p w14:paraId="164A9C0F" w14:textId="77777777" w:rsidR="00486C50" w:rsidRPr="00210929" w:rsidRDefault="00486C50" w:rsidP="00CD6607">
            <w:pPr>
              <w:jc w:val="center"/>
              <w:rPr>
                <w:lang w:val="ru-RU"/>
              </w:rPr>
            </w:pPr>
            <w:r w:rsidRPr="00210929">
              <w:t>CR5</w:t>
            </w:r>
          </w:p>
        </w:tc>
        <w:tc>
          <w:tcPr>
            <w:tcW w:w="3854" w:type="dxa"/>
            <w:vAlign w:val="center"/>
          </w:tcPr>
          <w:p w14:paraId="4751B900" w14:textId="77777777" w:rsidR="00486C50" w:rsidRPr="00210929" w:rsidRDefault="00486C50" w:rsidP="00CD6607">
            <w:pPr>
              <w:rPr>
                <w:lang w:val="ru-RU"/>
              </w:rPr>
            </w:pPr>
            <w:r w:rsidRPr="00210929">
              <w:t>Дані для розрахунку необхідної суми резерву забезпечення покриття втрат від неповернених позичок</w:t>
            </w:r>
          </w:p>
        </w:tc>
        <w:tc>
          <w:tcPr>
            <w:tcW w:w="2582" w:type="dxa"/>
            <w:vAlign w:val="center"/>
          </w:tcPr>
          <w:p w14:paraId="25330EC4" w14:textId="77777777" w:rsidR="00486C50" w:rsidRPr="00210929" w:rsidRDefault="00486C50" w:rsidP="00CD6607">
            <w:r w:rsidRPr="00210929">
              <w:t xml:space="preserve">Місячна (наростаючим підсумком </w:t>
            </w:r>
          </w:p>
          <w:p w14:paraId="32CA3FE8" w14:textId="77777777" w:rsidR="00486C50" w:rsidRPr="00210929" w:rsidRDefault="00486C50" w:rsidP="00CD6607">
            <w:pPr>
              <w:rPr>
                <w:strike/>
                <w:lang w:val="ru-RU"/>
              </w:rPr>
            </w:pPr>
            <w:r w:rsidRPr="00210929">
              <w:t>з початку року)</w:t>
            </w:r>
          </w:p>
        </w:tc>
        <w:tc>
          <w:tcPr>
            <w:tcW w:w="3022" w:type="dxa"/>
            <w:vAlign w:val="center"/>
          </w:tcPr>
          <w:p w14:paraId="140284CB" w14:textId="77777777" w:rsidR="00486C50" w:rsidRPr="00210929" w:rsidRDefault="00486C50" w:rsidP="00CD6607">
            <w:pPr>
              <w:rPr>
                <w:strike/>
                <w:lang w:val="ru-RU"/>
              </w:rPr>
            </w:pPr>
            <w:r w:rsidRPr="00210929">
              <w:t>Не пізніше 25 числа місяця, наступного за звітним</w:t>
            </w:r>
          </w:p>
        </w:tc>
        <w:tc>
          <w:tcPr>
            <w:tcW w:w="3906" w:type="dxa"/>
            <w:vAlign w:val="center"/>
          </w:tcPr>
          <w:p w14:paraId="3FAD2D99" w14:textId="77777777" w:rsidR="00486C50" w:rsidRPr="00210929" w:rsidRDefault="00486C50" w:rsidP="00EE04EF">
            <w:pPr>
              <w:jc w:val="left"/>
              <w:rPr>
                <w:lang w:val="ru-RU"/>
              </w:rPr>
            </w:pPr>
            <w:r w:rsidRPr="00210929">
              <w:t>Кредитні спілки</w:t>
            </w:r>
          </w:p>
        </w:tc>
      </w:tr>
      <w:tr w:rsidR="00486C50" w:rsidRPr="00210929" w14:paraId="4937AFEB" w14:textId="77777777" w:rsidTr="00CD6607">
        <w:tc>
          <w:tcPr>
            <w:tcW w:w="683" w:type="dxa"/>
            <w:vAlign w:val="center"/>
          </w:tcPr>
          <w:p w14:paraId="31425324" w14:textId="77777777" w:rsidR="00486C50" w:rsidRPr="00210929" w:rsidRDefault="00486C50" w:rsidP="00CD6607">
            <w:pPr>
              <w:jc w:val="center"/>
              <w:rPr>
                <w:lang w:val="ru-RU"/>
              </w:rPr>
            </w:pPr>
            <w:r w:rsidRPr="00210929">
              <w:t>7</w:t>
            </w:r>
          </w:p>
        </w:tc>
        <w:tc>
          <w:tcPr>
            <w:tcW w:w="974" w:type="dxa"/>
            <w:vAlign w:val="center"/>
          </w:tcPr>
          <w:p w14:paraId="587C6B29" w14:textId="77777777" w:rsidR="00486C50" w:rsidRPr="00210929" w:rsidRDefault="00486C50" w:rsidP="00CD6607">
            <w:pPr>
              <w:jc w:val="center"/>
              <w:rPr>
                <w:lang w:val="ru-RU"/>
              </w:rPr>
            </w:pPr>
            <w:r w:rsidRPr="00210929">
              <w:t>CR6</w:t>
            </w:r>
          </w:p>
        </w:tc>
        <w:tc>
          <w:tcPr>
            <w:tcW w:w="3854" w:type="dxa"/>
            <w:vAlign w:val="center"/>
          </w:tcPr>
          <w:p w14:paraId="3827F0FE" w14:textId="77777777" w:rsidR="00486C50" w:rsidRPr="00210929" w:rsidRDefault="00486C50" w:rsidP="00CD6607">
            <w:pPr>
              <w:rPr>
                <w:lang w:val="ru-RU"/>
              </w:rPr>
            </w:pPr>
            <w:r w:rsidRPr="00210929">
              <w:rPr>
                <w:shd w:val="clear" w:color="auto" w:fill="FFFFFF"/>
              </w:rPr>
              <w:t>Дані про кредитну діяльність кредитної спілки</w:t>
            </w:r>
          </w:p>
        </w:tc>
        <w:tc>
          <w:tcPr>
            <w:tcW w:w="2582" w:type="dxa"/>
            <w:vAlign w:val="center"/>
          </w:tcPr>
          <w:p w14:paraId="6F5505BB" w14:textId="77777777" w:rsidR="00486C50" w:rsidRPr="00210929" w:rsidRDefault="00486C50" w:rsidP="00CD6607">
            <w:r w:rsidRPr="00210929">
              <w:t xml:space="preserve">Квартальна (наростаючим підсумком </w:t>
            </w:r>
          </w:p>
          <w:p w14:paraId="2BC9BF63" w14:textId="77777777" w:rsidR="00486C50" w:rsidRPr="00210929" w:rsidRDefault="00486C50" w:rsidP="00CD6607">
            <w:pPr>
              <w:rPr>
                <w:lang w:val="ru-RU"/>
              </w:rPr>
            </w:pPr>
            <w:r w:rsidRPr="00210929">
              <w:t>з початку року)</w:t>
            </w:r>
          </w:p>
        </w:tc>
        <w:tc>
          <w:tcPr>
            <w:tcW w:w="3022" w:type="dxa"/>
            <w:vAlign w:val="center"/>
          </w:tcPr>
          <w:p w14:paraId="75BFF488" w14:textId="3BAF3548" w:rsidR="00486C50" w:rsidRPr="00210929" w:rsidRDefault="00486C50" w:rsidP="00CD6607">
            <w:r w:rsidRPr="00210929">
              <w:t xml:space="preserve">За </w:t>
            </w:r>
            <w:r w:rsidR="00701F8B">
              <w:t>І</w:t>
            </w:r>
            <w:r w:rsidRPr="00210929">
              <w:t xml:space="preserve"> квартал, перше півріччя, девʼять місяців – не пізніше </w:t>
            </w:r>
          </w:p>
          <w:p w14:paraId="6014EEC1" w14:textId="77777777" w:rsidR="00486C50" w:rsidRPr="00210929" w:rsidRDefault="00486C50" w:rsidP="00CD6607">
            <w:r w:rsidRPr="00210929">
              <w:t xml:space="preserve">25 числа місяця, наступного за звітним періодом, </w:t>
            </w:r>
          </w:p>
          <w:p w14:paraId="1E184AF1" w14:textId="77777777" w:rsidR="00486C50" w:rsidRPr="00210929" w:rsidRDefault="00486C50" w:rsidP="00CD6607">
            <w:pPr>
              <w:autoSpaceDE w:val="0"/>
              <w:autoSpaceDN w:val="0"/>
              <w:adjustRightInd w:val="0"/>
              <w:jc w:val="left"/>
              <w:rPr>
                <w:lang w:eastAsia="en-US"/>
              </w:rPr>
            </w:pPr>
            <w:r w:rsidRPr="00210929">
              <w:rPr>
                <w:lang w:eastAsia="en-US"/>
              </w:rPr>
              <w:t xml:space="preserve">за рік – не пізніше 28 лютого року, наступного за звітним </w:t>
            </w:r>
          </w:p>
        </w:tc>
        <w:tc>
          <w:tcPr>
            <w:tcW w:w="3906" w:type="dxa"/>
            <w:vAlign w:val="center"/>
          </w:tcPr>
          <w:p w14:paraId="24FFB773" w14:textId="77777777" w:rsidR="00486C50" w:rsidRPr="00210929" w:rsidRDefault="00486C50" w:rsidP="00EE04EF">
            <w:pPr>
              <w:jc w:val="left"/>
              <w:rPr>
                <w:lang w:eastAsia="ru-RU"/>
              </w:rPr>
            </w:pPr>
            <w:r w:rsidRPr="00210929">
              <w:t>Кредитні спілки</w:t>
            </w:r>
          </w:p>
          <w:p w14:paraId="012D7D97" w14:textId="77777777" w:rsidR="00486C50" w:rsidRPr="00210929" w:rsidRDefault="00486C50" w:rsidP="00EE04EF">
            <w:pPr>
              <w:jc w:val="left"/>
              <w:rPr>
                <w:lang w:val="ru-RU"/>
              </w:rPr>
            </w:pPr>
          </w:p>
        </w:tc>
      </w:tr>
      <w:tr w:rsidR="00486C50" w:rsidRPr="00210929" w14:paraId="1953F797" w14:textId="77777777" w:rsidTr="00CD6607">
        <w:tc>
          <w:tcPr>
            <w:tcW w:w="683" w:type="dxa"/>
            <w:vAlign w:val="center"/>
          </w:tcPr>
          <w:p w14:paraId="5AEA5F78" w14:textId="77777777" w:rsidR="00486C50" w:rsidRPr="00210929" w:rsidRDefault="00486C50" w:rsidP="00CD6607">
            <w:pPr>
              <w:jc w:val="center"/>
              <w:rPr>
                <w:lang w:val="ru-RU"/>
              </w:rPr>
            </w:pPr>
            <w:r w:rsidRPr="00210929">
              <w:t>8</w:t>
            </w:r>
          </w:p>
        </w:tc>
        <w:tc>
          <w:tcPr>
            <w:tcW w:w="974" w:type="dxa"/>
            <w:vAlign w:val="center"/>
          </w:tcPr>
          <w:p w14:paraId="6C5D69AA" w14:textId="77777777" w:rsidR="00486C50" w:rsidRPr="00210929" w:rsidRDefault="00486C50" w:rsidP="00CD6607">
            <w:pPr>
              <w:jc w:val="center"/>
              <w:rPr>
                <w:lang w:val="ru-RU"/>
              </w:rPr>
            </w:pPr>
            <w:r w:rsidRPr="00210929">
              <w:t>CR7</w:t>
            </w:r>
          </w:p>
        </w:tc>
        <w:tc>
          <w:tcPr>
            <w:tcW w:w="3854" w:type="dxa"/>
            <w:vAlign w:val="center"/>
          </w:tcPr>
          <w:p w14:paraId="56AB8E40" w14:textId="77777777" w:rsidR="00486C50" w:rsidRPr="00210929" w:rsidRDefault="00486C50" w:rsidP="00CD6607">
            <w:pPr>
              <w:rPr>
                <w:lang w:val="ru-RU"/>
              </w:rPr>
            </w:pPr>
            <w:r w:rsidRPr="00210929">
              <w:rPr>
                <w:shd w:val="clear" w:color="auto" w:fill="FFFFFF"/>
              </w:rPr>
              <w:t>Дані про кошти, залучені кредитною спілкою від юридичних осіб</w:t>
            </w:r>
          </w:p>
        </w:tc>
        <w:tc>
          <w:tcPr>
            <w:tcW w:w="2582" w:type="dxa"/>
            <w:vAlign w:val="center"/>
          </w:tcPr>
          <w:p w14:paraId="0E7D11E2" w14:textId="77777777" w:rsidR="00486C50" w:rsidRPr="00210929" w:rsidRDefault="00486C50" w:rsidP="00CD6607">
            <w:r w:rsidRPr="00210929">
              <w:t xml:space="preserve">Квартальна (наростаючим підсумком </w:t>
            </w:r>
          </w:p>
          <w:p w14:paraId="6F23BC67" w14:textId="77777777" w:rsidR="00486C50" w:rsidRPr="00210929" w:rsidRDefault="00486C50" w:rsidP="00CD6607">
            <w:pPr>
              <w:rPr>
                <w:lang w:val="ru-RU"/>
              </w:rPr>
            </w:pPr>
            <w:r w:rsidRPr="00210929">
              <w:t>з початку року)</w:t>
            </w:r>
          </w:p>
        </w:tc>
        <w:tc>
          <w:tcPr>
            <w:tcW w:w="3022" w:type="dxa"/>
            <w:vAlign w:val="center"/>
          </w:tcPr>
          <w:p w14:paraId="48FFA930" w14:textId="4B9BEA51" w:rsidR="00486C50" w:rsidRPr="00210929" w:rsidRDefault="00486C50" w:rsidP="00CD6607">
            <w:r w:rsidRPr="00210929">
              <w:t xml:space="preserve">За </w:t>
            </w:r>
            <w:r w:rsidR="00701F8B">
              <w:t>І</w:t>
            </w:r>
            <w:r w:rsidRPr="00210929">
              <w:t xml:space="preserve"> квартал, перше півріччя, девʼять місяців – не пізніше </w:t>
            </w:r>
          </w:p>
          <w:p w14:paraId="130A7453" w14:textId="77777777" w:rsidR="00486C50" w:rsidRPr="00210929" w:rsidRDefault="00486C50" w:rsidP="00CD6607">
            <w:r w:rsidRPr="00210929">
              <w:t xml:space="preserve">25 числа місяця, наступного за звітним періодом, </w:t>
            </w:r>
          </w:p>
          <w:p w14:paraId="131D5E7C"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68BE75B7" w14:textId="77777777" w:rsidR="00486C50" w:rsidRPr="00210929" w:rsidRDefault="00486C50" w:rsidP="00EE04EF">
            <w:pPr>
              <w:jc w:val="left"/>
              <w:rPr>
                <w:lang w:eastAsia="ru-RU"/>
              </w:rPr>
            </w:pPr>
            <w:r w:rsidRPr="00210929">
              <w:t>Кредитні спілки</w:t>
            </w:r>
          </w:p>
          <w:p w14:paraId="6DB6CFEF" w14:textId="77777777" w:rsidR="00486C50" w:rsidRPr="00210929" w:rsidRDefault="00486C50" w:rsidP="00EE04EF">
            <w:pPr>
              <w:jc w:val="left"/>
              <w:rPr>
                <w:lang w:val="ru-RU"/>
              </w:rPr>
            </w:pPr>
          </w:p>
        </w:tc>
      </w:tr>
      <w:tr w:rsidR="00486C50" w:rsidRPr="00210929" w14:paraId="244483AF" w14:textId="77777777" w:rsidTr="00CD6607">
        <w:tc>
          <w:tcPr>
            <w:tcW w:w="683" w:type="dxa"/>
            <w:vAlign w:val="center"/>
          </w:tcPr>
          <w:p w14:paraId="454E27C2" w14:textId="77777777" w:rsidR="00486C50" w:rsidRPr="00210929" w:rsidRDefault="00486C50" w:rsidP="00CD6607">
            <w:pPr>
              <w:jc w:val="center"/>
              <w:rPr>
                <w:lang w:val="ru-RU"/>
              </w:rPr>
            </w:pPr>
            <w:r w:rsidRPr="00210929">
              <w:t>9</w:t>
            </w:r>
          </w:p>
        </w:tc>
        <w:tc>
          <w:tcPr>
            <w:tcW w:w="974" w:type="dxa"/>
            <w:vAlign w:val="center"/>
          </w:tcPr>
          <w:p w14:paraId="62581764" w14:textId="77777777" w:rsidR="00486C50" w:rsidRPr="00210929" w:rsidRDefault="00486C50" w:rsidP="00CD6607">
            <w:pPr>
              <w:jc w:val="center"/>
              <w:rPr>
                <w:lang w:val="ru-RU"/>
              </w:rPr>
            </w:pPr>
            <w:r w:rsidRPr="00210929">
              <w:t>CR9</w:t>
            </w:r>
          </w:p>
        </w:tc>
        <w:tc>
          <w:tcPr>
            <w:tcW w:w="3854" w:type="dxa"/>
            <w:vAlign w:val="center"/>
          </w:tcPr>
          <w:p w14:paraId="68862FF7" w14:textId="77777777" w:rsidR="00486C50" w:rsidRPr="00210929" w:rsidRDefault="00486C50" w:rsidP="00CD6607">
            <w:pPr>
              <w:rPr>
                <w:lang w:val="ru-RU"/>
              </w:rPr>
            </w:pPr>
            <w:r w:rsidRPr="00210929">
              <w:rPr>
                <w:rStyle w:val="af8"/>
                <w:b w:val="0"/>
                <w:shd w:val="clear" w:color="auto" w:fill="FFFFFF"/>
              </w:rPr>
              <w:t>Дані про здійснення кредитними спілками операцій із внесками (вкладами) членів кредитної спілки на депозитні рахунки</w:t>
            </w:r>
          </w:p>
        </w:tc>
        <w:tc>
          <w:tcPr>
            <w:tcW w:w="2582" w:type="dxa"/>
            <w:vAlign w:val="center"/>
          </w:tcPr>
          <w:p w14:paraId="7EEB125C" w14:textId="77777777" w:rsidR="00486C50" w:rsidRPr="00210929" w:rsidRDefault="00486C50" w:rsidP="00CD6607">
            <w:r w:rsidRPr="00210929">
              <w:t xml:space="preserve">Квартальна (наростаючим підсумком </w:t>
            </w:r>
          </w:p>
          <w:p w14:paraId="1B2C4863" w14:textId="77777777" w:rsidR="00486C50" w:rsidRPr="00210929" w:rsidRDefault="00486C50" w:rsidP="00CD6607">
            <w:pPr>
              <w:rPr>
                <w:lang w:val="ru-RU"/>
              </w:rPr>
            </w:pPr>
            <w:r w:rsidRPr="00210929">
              <w:t>з початку року)</w:t>
            </w:r>
          </w:p>
        </w:tc>
        <w:tc>
          <w:tcPr>
            <w:tcW w:w="3022" w:type="dxa"/>
            <w:vAlign w:val="center"/>
          </w:tcPr>
          <w:p w14:paraId="0CE1C646" w14:textId="44E9D173" w:rsidR="00486C50" w:rsidRPr="00210929" w:rsidRDefault="00486C50" w:rsidP="00CD6607">
            <w:r w:rsidRPr="00210929">
              <w:t xml:space="preserve">За </w:t>
            </w:r>
            <w:r w:rsidR="00701F8B">
              <w:t xml:space="preserve">І </w:t>
            </w:r>
            <w:r w:rsidRPr="00210929">
              <w:t xml:space="preserve">квартал, перше півріччя, девʼять місяців – не пізніше </w:t>
            </w:r>
          </w:p>
          <w:p w14:paraId="4C8029C5" w14:textId="77777777" w:rsidR="00486C50" w:rsidRPr="00210929" w:rsidRDefault="00486C50" w:rsidP="00CD6607">
            <w:r w:rsidRPr="00210929">
              <w:t xml:space="preserve">25 числа місяця, наступного за звітним періодом, </w:t>
            </w:r>
          </w:p>
          <w:p w14:paraId="6BCF4933"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0A38132E" w14:textId="77777777" w:rsidR="00486C50" w:rsidRPr="00210929" w:rsidRDefault="00486C50" w:rsidP="00EE04EF">
            <w:pPr>
              <w:jc w:val="left"/>
              <w:rPr>
                <w:lang w:val="ru-RU"/>
              </w:rPr>
            </w:pPr>
            <w:r w:rsidRPr="00210929">
              <w:t>Кредитні спілки</w:t>
            </w:r>
          </w:p>
        </w:tc>
      </w:tr>
      <w:tr w:rsidR="00486C50" w:rsidRPr="00210929" w14:paraId="214E2878" w14:textId="77777777" w:rsidTr="00CD6607">
        <w:tc>
          <w:tcPr>
            <w:tcW w:w="683" w:type="dxa"/>
            <w:vAlign w:val="center"/>
          </w:tcPr>
          <w:p w14:paraId="7CBD9BCA" w14:textId="77777777" w:rsidR="00486C50" w:rsidRPr="00210929" w:rsidRDefault="00486C50" w:rsidP="00CD6607">
            <w:pPr>
              <w:jc w:val="center"/>
              <w:rPr>
                <w:lang w:val="ru-RU"/>
              </w:rPr>
            </w:pPr>
            <w:r w:rsidRPr="00210929">
              <w:t>10</w:t>
            </w:r>
          </w:p>
        </w:tc>
        <w:tc>
          <w:tcPr>
            <w:tcW w:w="974" w:type="dxa"/>
            <w:vAlign w:val="center"/>
          </w:tcPr>
          <w:p w14:paraId="110E8ED2" w14:textId="77777777" w:rsidR="00486C50" w:rsidRPr="00210929" w:rsidRDefault="00486C50" w:rsidP="00CD6607">
            <w:pPr>
              <w:jc w:val="center"/>
              <w:rPr>
                <w:lang w:val="ru-RU"/>
              </w:rPr>
            </w:pPr>
            <w:r w:rsidRPr="00210929">
              <w:t>CR10</w:t>
            </w:r>
          </w:p>
        </w:tc>
        <w:tc>
          <w:tcPr>
            <w:tcW w:w="3854" w:type="dxa"/>
            <w:vAlign w:val="center"/>
          </w:tcPr>
          <w:p w14:paraId="7689BA45" w14:textId="77777777" w:rsidR="00486C50" w:rsidRPr="00210929" w:rsidRDefault="00486C50" w:rsidP="00CD6607">
            <w:pPr>
              <w:rPr>
                <w:lang w:val="ru-RU"/>
              </w:rPr>
            </w:pPr>
            <w:r w:rsidRPr="00210929">
              <w:rPr>
                <w:rStyle w:val="af8"/>
                <w:b w:val="0"/>
                <w:shd w:val="clear" w:color="auto" w:fill="FFFFFF"/>
              </w:rPr>
              <w:t>Дані про окремі зобов’язання за кредитами, виданими кредитними спілками</w:t>
            </w:r>
          </w:p>
        </w:tc>
        <w:tc>
          <w:tcPr>
            <w:tcW w:w="2582" w:type="dxa"/>
            <w:vAlign w:val="center"/>
          </w:tcPr>
          <w:p w14:paraId="1CBBDACF" w14:textId="77777777" w:rsidR="00486C50" w:rsidRPr="00210929" w:rsidRDefault="00486C50" w:rsidP="00CD6607">
            <w:r w:rsidRPr="00210929">
              <w:t xml:space="preserve">Квартальна (наростаючим підсумком </w:t>
            </w:r>
          </w:p>
          <w:p w14:paraId="6DC606D8" w14:textId="77777777" w:rsidR="00486C50" w:rsidRPr="00210929" w:rsidRDefault="00486C50" w:rsidP="00CD6607">
            <w:pPr>
              <w:rPr>
                <w:lang w:val="ru-RU"/>
              </w:rPr>
            </w:pPr>
            <w:r w:rsidRPr="00210929">
              <w:t>з початку року)</w:t>
            </w:r>
          </w:p>
        </w:tc>
        <w:tc>
          <w:tcPr>
            <w:tcW w:w="3022" w:type="dxa"/>
            <w:vAlign w:val="center"/>
          </w:tcPr>
          <w:p w14:paraId="61018FE4" w14:textId="74A210FF" w:rsidR="00486C50" w:rsidRPr="00210929" w:rsidRDefault="00486C50" w:rsidP="00CD6607">
            <w:r w:rsidRPr="00210929">
              <w:t xml:space="preserve">За </w:t>
            </w:r>
            <w:r w:rsidR="00701F8B">
              <w:t xml:space="preserve">І </w:t>
            </w:r>
            <w:r w:rsidRPr="00210929">
              <w:t xml:space="preserve">квартал, перше півріччя, девʼять місяців – не пізніше </w:t>
            </w:r>
          </w:p>
          <w:p w14:paraId="13FA0EC0" w14:textId="77777777" w:rsidR="00486C50" w:rsidRPr="00210929" w:rsidRDefault="00486C50" w:rsidP="00CD6607">
            <w:r w:rsidRPr="00210929">
              <w:t xml:space="preserve">25 числа місяця, наступного за звітним періодом, </w:t>
            </w:r>
          </w:p>
          <w:p w14:paraId="7B1484F5"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5D3DA775" w14:textId="77777777" w:rsidR="00486C50" w:rsidRPr="00210929" w:rsidRDefault="00486C50" w:rsidP="00EE04EF">
            <w:pPr>
              <w:jc w:val="left"/>
              <w:rPr>
                <w:lang w:val="ru-RU"/>
              </w:rPr>
            </w:pPr>
            <w:r w:rsidRPr="00210929">
              <w:t>Кредитні спілки</w:t>
            </w:r>
          </w:p>
        </w:tc>
      </w:tr>
      <w:tr w:rsidR="00486C50" w:rsidRPr="00210929" w14:paraId="7A585BBB" w14:textId="77777777" w:rsidTr="00CD6607">
        <w:tc>
          <w:tcPr>
            <w:tcW w:w="683" w:type="dxa"/>
            <w:vAlign w:val="center"/>
          </w:tcPr>
          <w:p w14:paraId="4E734BD3" w14:textId="77777777" w:rsidR="00486C50" w:rsidRPr="00210929" w:rsidRDefault="00486C50" w:rsidP="00CD6607">
            <w:pPr>
              <w:jc w:val="center"/>
              <w:rPr>
                <w:lang w:val="ru-RU"/>
              </w:rPr>
            </w:pPr>
            <w:r w:rsidRPr="00210929">
              <w:t>11</w:t>
            </w:r>
          </w:p>
        </w:tc>
        <w:tc>
          <w:tcPr>
            <w:tcW w:w="974" w:type="dxa"/>
            <w:vAlign w:val="center"/>
          </w:tcPr>
          <w:p w14:paraId="3830BB63" w14:textId="77777777" w:rsidR="00486C50" w:rsidRPr="00210929" w:rsidRDefault="00486C50" w:rsidP="00CD6607">
            <w:pPr>
              <w:jc w:val="center"/>
              <w:rPr>
                <w:lang w:val="ru-RU"/>
              </w:rPr>
            </w:pPr>
            <w:r w:rsidRPr="00210929">
              <w:t>CR11</w:t>
            </w:r>
          </w:p>
        </w:tc>
        <w:tc>
          <w:tcPr>
            <w:tcW w:w="3854" w:type="dxa"/>
            <w:vAlign w:val="center"/>
          </w:tcPr>
          <w:p w14:paraId="4091A7B8" w14:textId="77777777" w:rsidR="00486C50" w:rsidRPr="00210929" w:rsidRDefault="00486C50" w:rsidP="00CD6607">
            <w:pPr>
              <w:rPr>
                <w:lang w:val="ru-RU"/>
              </w:rPr>
            </w:pPr>
            <w:r w:rsidRPr="00210929">
              <w:t>Дані про дотримання кредитною спілкою фінансових нормативів та обмежень щодо ризиків за операціями з фінансовими активами</w:t>
            </w:r>
          </w:p>
        </w:tc>
        <w:tc>
          <w:tcPr>
            <w:tcW w:w="2582" w:type="dxa"/>
            <w:vAlign w:val="center"/>
          </w:tcPr>
          <w:p w14:paraId="2EDC271F" w14:textId="77777777" w:rsidR="00486C50" w:rsidRPr="00210929" w:rsidRDefault="00486C50" w:rsidP="00CD6607">
            <w:r w:rsidRPr="00210929">
              <w:t xml:space="preserve">Місячна (наростаючим підсумком </w:t>
            </w:r>
          </w:p>
          <w:p w14:paraId="4ED58B9B" w14:textId="77777777" w:rsidR="00486C50" w:rsidRPr="00210929" w:rsidRDefault="00486C50" w:rsidP="00CD6607">
            <w:pPr>
              <w:rPr>
                <w:lang w:val="ru-RU"/>
              </w:rPr>
            </w:pPr>
            <w:r w:rsidRPr="00210929">
              <w:t>з початку року)</w:t>
            </w:r>
          </w:p>
        </w:tc>
        <w:tc>
          <w:tcPr>
            <w:tcW w:w="3022" w:type="dxa"/>
            <w:vAlign w:val="center"/>
          </w:tcPr>
          <w:p w14:paraId="71598DC0" w14:textId="77777777" w:rsidR="00486C50" w:rsidRPr="00210929" w:rsidRDefault="00486C50" w:rsidP="00CD6607">
            <w:pPr>
              <w:rPr>
                <w:lang w:val="ru-RU"/>
              </w:rPr>
            </w:pPr>
            <w:r w:rsidRPr="00210929">
              <w:t>Не пізніше 25 числа місяця, наступного за звітним</w:t>
            </w:r>
          </w:p>
        </w:tc>
        <w:tc>
          <w:tcPr>
            <w:tcW w:w="3906" w:type="dxa"/>
            <w:vAlign w:val="center"/>
          </w:tcPr>
          <w:p w14:paraId="139FF3CB" w14:textId="77777777" w:rsidR="00486C50" w:rsidRPr="00210929" w:rsidRDefault="00486C50" w:rsidP="00EE04EF">
            <w:pPr>
              <w:jc w:val="left"/>
              <w:rPr>
                <w:lang w:val="ru-RU"/>
              </w:rPr>
            </w:pPr>
            <w:r w:rsidRPr="00210929">
              <w:t>Кредитні спілки</w:t>
            </w:r>
          </w:p>
        </w:tc>
      </w:tr>
      <w:tr w:rsidR="00486C50" w:rsidRPr="00210929" w14:paraId="28BC81E6" w14:textId="77777777" w:rsidTr="00CD6607">
        <w:tc>
          <w:tcPr>
            <w:tcW w:w="683" w:type="dxa"/>
            <w:vAlign w:val="center"/>
          </w:tcPr>
          <w:p w14:paraId="2AC3FC7C" w14:textId="77777777" w:rsidR="00486C50" w:rsidRPr="00210929" w:rsidRDefault="00486C50" w:rsidP="00CD6607">
            <w:pPr>
              <w:jc w:val="center"/>
              <w:rPr>
                <w:lang w:val="ru-RU"/>
              </w:rPr>
            </w:pPr>
            <w:r w:rsidRPr="00210929">
              <w:t>12</w:t>
            </w:r>
          </w:p>
        </w:tc>
        <w:tc>
          <w:tcPr>
            <w:tcW w:w="974" w:type="dxa"/>
            <w:vAlign w:val="center"/>
          </w:tcPr>
          <w:p w14:paraId="3BB9FC16" w14:textId="77777777" w:rsidR="00486C50" w:rsidRPr="00210929" w:rsidRDefault="00486C50" w:rsidP="00CD6607">
            <w:pPr>
              <w:jc w:val="center"/>
              <w:rPr>
                <w:lang w:val="ru-RU"/>
              </w:rPr>
            </w:pPr>
            <w:r w:rsidRPr="00210929">
              <w:t>CR12</w:t>
            </w:r>
          </w:p>
        </w:tc>
        <w:tc>
          <w:tcPr>
            <w:tcW w:w="3854" w:type="dxa"/>
            <w:vAlign w:val="center"/>
          </w:tcPr>
          <w:p w14:paraId="6908A611" w14:textId="77777777" w:rsidR="00486C50" w:rsidRPr="00210929" w:rsidRDefault="00486C50" w:rsidP="00CD6607">
            <w:pPr>
              <w:rPr>
                <w:lang w:val="ru-RU"/>
              </w:rPr>
            </w:pPr>
            <w:r w:rsidRPr="00210929">
              <w:t>Дані про додаткові пайові внески членів кредитної спілки</w:t>
            </w:r>
          </w:p>
        </w:tc>
        <w:tc>
          <w:tcPr>
            <w:tcW w:w="2582" w:type="dxa"/>
            <w:vAlign w:val="center"/>
          </w:tcPr>
          <w:p w14:paraId="0BD7BE5C" w14:textId="77777777" w:rsidR="00486C50" w:rsidRPr="00210929" w:rsidRDefault="00486C50" w:rsidP="00CD6607">
            <w:r w:rsidRPr="00210929">
              <w:t xml:space="preserve">Квартальна (наростаючим підсумком </w:t>
            </w:r>
          </w:p>
          <w:p w14:paraId="6EAE7D47" w14:textId="77777777" w:rsidR="00486C50" w:rsidRPr="00210929" w:rsidRDefault="00486C50" w:rsidP="00CD6607">
            <w:pPr>
              <w:rPr>
                <w:lang w:val="ru-RU"/>
              </w:rPr>
            </w:pPr>
            <w:r w:rsidRPr="00210929">
              <w:t>з початку року)</w:t>
            </w:r>
          </w:p>
        </w:tc>
        <w:tc>
          <w:tcPr>
            <w:tcW w:w="3022" w:type="dxa"/>
            <w:vAlign w:val="center"/>
          </w:tcPr>
          <w:p w14:paraId="3708ECED" w14:textId="3FA57B68" w:rsidR="00486C50" w:rsidRPr="00210929" w:rsidRDefault="00486C50" w:rsidP="00CD6607">
            <w:r w:rsidRPr="00210929">
              <w:t xml:space="preserve">За </w:t>
            </w:r>
            <w:r w:rsidR="00701F8B">
              <w:t xml:space="preserve">І </w:t>
            </w:r>
            <w:r w:rsidRPr="00210929">
              <w:t xml:space="preserve">квартал, перше півріччя, девʼять місяців – не пізніше </w:t>
            </w:r>
          </w:p>
          <w:p w14:paraId="6C761BBC" w14:textId="77777777" w:rsidR="00486C50" w:rsidRPr="00210929" w:rsidRDefault="00486C50" w:rsidP="00CD6607">
            <w:r w:rsidRPr="00210929">
              <w:t xml:space="preserve">25 числа місяця, наступного за звітним періодом, </w:t>
            </w:r>
          </w:p>
          <w:p w14:paraId="0A12DAC2" w14:textId="77777777" w:rsidR="00486C50" w:rsidRPr="00210929" w:rsidRDefault="00486C50" w:rsidP="00CD6607">
            <w:pPr>
              <w:rPr>
                <w:strike/>
                <w:lang w:val="ru-RU"/>
              </w:rPr>
            </w:pPr>
            <w:r w:rsidRPr="00210929">
              <w:rPr>
                <w:lang w:eastAsia="en-US"/>
              </w:rPr>
              <w:t xml:space="preserve">за рік – не пізніше 28 лютого року, наступного за звітним </w:t>
            </w:r>
          </w:p>
        </w:tc>
        <w:tc>
          <w:tcPr>
            <w:tcW w:w="3906" w:type="dxa"/>
            <w:vAlign w:val="center"/>
          </w:tcPr>
          <w:p w14:paraId="105F07D7" w14:textId="77777777" w:rsidR="00486C50" w:rsidRPr="00210929" w:rsidRDefault="00486C50" w:rsidP="00EE04EF">
            <w:pPr>
              <w:jc w:val="left"/>
              <w:rPr>
                <w:lang w:val="ru-RU"/>
              </w:rPr>
            </w:pPr>
            <w:r w:rsidRPr="00210929">
              <w:t>Кредитні спілки</w:t>
            </w:r>
          </w:p>
        </w:tc>
      </w:tr>
      <w:tr w:rsidR="00486C50" w:rsidRPr="00210929" w14:paraId="300361AC" w14:textId="77777777" w:rsidTr="00CD6607">
        <w:tc>
          <w:tcPr>
            <w:tcW w:w="683" w:type="dxa"/>
            <w:vAlign w:val="center"/>
          </w:tcPr>
          <w:p w14:paraId="54594F37" w14:textId="77777777" w:rsidR="00486C50" w:rsidRPr="00210929" w:rsidRDefault="00486C50" w:rsidP="00CD6607">
            <w:pPr>
              <w:jc w:val="center"/>
              <w:rPr>
                <w:lang w:val="ru-RU"/>
              </w:rPr>
            </w:pPr>
            <w:r w:rsidRPr="00210929">
              <w:t>13</w:t>
            </w:r>
          </w:p>
        </w:tc>
        <w:tc>
          <w:tcPr>
            <w:tcW w:w="974" w:type="dxa"/>
            <w:vAlign w:val="center"/>
          </w:tcPr>
          <w:p w14:paraId="0140DCE2" w14:textId="77777777" w:rsidR="00486C50" w:rsidRPr="00210929" w:rsidRDefault="00486C50" w:rsidP="00CD6607">
            <w:pPr>
              <w:jc w:val="center"/>
              <w:rPr>
                <w:lang w:val="ru-RU"/>
              </w:rPr>
            </w:pPr>
            <w:r w:rsidRPr="00210929">
              <w:t>IR2</w:t>
            </w:r>
          </w:p>
        </w:tc>
        <w:tc>
          <w:tcPr>
            <w:tcW w:w="3854" w:type="dxa"/>
            <w:vAlign w:val="center"/>
          </w:tcPr>
          <w:p w14:paraId="30666CCB" w14:textId="77777777" w:rsidR="00486C50" w:rsidRPr="00210929" w:rsidRDefault="00486C50" w:rsidP="00CD6607">
            <w:pPr>
              <w:rPr>
                <w:lang w:val="ru-RU"/>
              </w:rPr>
            </w:pPr>
            <w:r w:rsidRPr="00210929">
              <w:rPr>
                <w:shd w:val="clear" w:color="auto" w:fill="FFFFFF"/>
              </w:rPr>
              <w:t>Дані про доходи та витрати страховика</w:t>
            </w:r>
          </w:p>
        </w:tc>
        <w:tc>
          <w:tcPr>
            <w:tcW w:w="2582" w:type="dxa"/>
            <w:vAlign w:val="center"/>
          </w:tcPr>
          <w:p w14:paraId="64688568" w14:textId="77777777" w:rsidR="00486C50" w:rsidRPr="00210929" w:rsidRDefault="00486C50" w:rsidP="00CD6607">
            <w:r w:rsidRPr="00210929">
              <w:t xml:space="preserve">Квартальна (наростаючим підсумком </w:t>
            </w:r>
          </w:p>
          <w:p w14:paraId="18D2CE13" w14:textId="77777777" w:rsidR="00486C50" w:rsidRPr="00210929" w:rsidRDefault="00486C50" w:rsidP="00CD6607">
            <w:pPr>
              <w:rPr>
                <w:lang w:val="ru-RU"/>
              </w:rPr>
            </w:pPr>
            <w:r w:rsidRPr="00210929">
              <w:t>з початку року)</w:t>
            </w:r>
          </w:p>
        </w:tc>
        <w:tc>
          <w:tcPr>
            <w:tcW w:w="3022" w:type="dxa"/>
            <w:vAlign w:val="center"/>
          </w:tcPr>
          <w:p w14:paraId="6A385E41" w14:textId="313385D6" w:rsidR="00486C50" w:rsidRPr="00210929" w:rsidRDefault="00486C50" w:rsidP="00CD6607">
            <w:r w:rsidRPr="00210929">
              <w:t xml:space="preserve">За </w:t>
            </w:r>
            <w:r w:rsidR="004370DE">
              <w:t xml:space="preserve">І </w:t>
            </w:r>
            <w:r w:rsidRPr="00210929">
              <w:t xml:space="preserve">квартал, перше півріччя, девʼять місяців – не пізніше </w:t>
            </w:r>
          </w:p>
          <w:p w14:paraId="0F84DC07" w14:textId="77777777" w:rsidR="00486C50" w:rsidRPr="00210929" w:rsidRDefault="00486C50" w:rsidP="00CD6607">
            <w:r w:rsidRPr="00210929">
              <w:t xml:space="preserve">25 числа місяця, наступного за звітним періодом, </w:t>
            </w:r>
          </w:p>
          <w:p w14:paraId="76F9A80B"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62B0B457" w14:textId="77777777" w:rsidR="00486C50" w:rsidRPr="00210929" w:rsidRDefault="00486C50" w:rsidP="00EE04EF">
            <w:pPr>
              <w:jc w:val="left"/>
              <w:rPr>
                <w:lang w:val="ru-RU"/>
              </w:rPr>
            </w:pPr>
            <w:r w:rsidRPr="00210929">
              <w:t>Страховики</w:t>
            </w:r>
          </w:p>
        </w:tc>
      </w:tr>
      <w:tr w:rsidR="00486C50" w:rsidRPr="00210929" w14:paraId="2CB07EBF" w14:textId="77777777" w:rsidTr="00CD6607">
        <w:tc>
          <w:tcPr>
            <w:tcW w:w="683" w:type="dxa"/>
            <w:vAlign w:val="center"/>
          </w:tcPr>
          <w:p w14:paraId="0CC6C4D3" w14:textId="77777777" w:rsidR="00486C50" w:rsidRPr="00210929" w:rsidRDefault="00486C50" w:rsidP="00CD6607">
            <w:pPr>
              <w:jc w:val="center"/>
              <w:rPr>
                <w:lang w:val="ru-RU"/>
              </w:rPr>
            </w:pPr>
            <w:r w:rsidRPr="00210929">
              <w:t>14</w:t>
            </w:r>
          </w:p>
        </w:tc>
        <w:tc>
          <w:tcPr>
            <w:tcW w:w="974" w:type="dxa"/>
            <w:vAlign w:val="center"/>
          </w:tcPr>
          <w:p w14:paraId="4079951D" w14:textId="77777777" w:rsidR="00486C50" w:rsidRPr="00210929" w:rsidRDefault="00486C50" w:rsidP="00CD6607">
            <w:pPr>
              <w:jc w:val="center"/>
              <w:rPr>
                <w:lang w:val="ru-RU"/>
              </w:rPr>
            </w:pPr>
            <w:r w:rsidRPr="00210929">
              <w:t>IR3</w:t>
            </w:r>
          </w:p>
        </w:tc>
        <w:tc>
          <w:tcPr>
            <w:tcW w:w="3854" w:type="dxa"/>
            <w:vAlign w:val="center"/>
          </w:tcPr>
          <w:p w14:paraId="135A57CC" w14:textId="77777777" w:rsidR="00486C50" w:rsidRPr="00210929" w:rsidRDefault="00486C50" w:rsidP="00CD6607">
            <w:pPr>
              <w:rPr>
                <w:lang w:val="ru-RU"/>
              </w:rPr>
            </w:pPr>
            <w:r w:rsidRPr="00210929">
              <w:rPr>
                <w:shd w:val="clear" w:color="auto" w:fill="FFFFFF"/>
              </w:rPr>
              <w:t>Дані про страхові платежі та виплати за структурними підрозділами страховика</w:t>
            </w:r>
          </w:p>
        </w:tc>
        <w:tc>
          <w:tcPr>
            <w:tcW w:w="2582" w:type="dxa"/>
            <w:vAlign w:val="center"/>
          </w:tcPr>
          <w:p w14:paraId="0BE6F3EC" w14:textId="77777777" w:rsidR="00486C50" w:rsidRPr="00210929" w:rsidRDefault="00486C50" w:rsidP="00CD6607">
            <w:r w:rsidRPr="00210929">
              <w:t xml:space="preserve">Квартальна (наростаючим підсумком </w:t>
            </w:r>
          </w:p>
          <w:p w14:paraId="36284ACD" w14:textId="77777777" w:rsidR="00486C50" w:rsidRPr="00210929" w:rsidRDefault="00486C50" w:rsidP="00CD6607">
            <w:pPr>
              <w:rPr>
                <w:lang w:val="ru-RU"/>
              </w:rPr>
            </w:pPr>
            <w:r w:rsidRPr="00210929">
              <w:t>з початку року)</w:t>
            </w:r>
          </w:p>
        </w:tc>
        <w:tc>
          <w:tcPr>
            <w:tcW w:w="3022" w:type="dxa"/>
            <w:vAlign w:val="center"/>
          </w:tcPr>
          <w:p w14:paraId="42CA5870" w14:textId="6E11511F" w:rsidR="00486C50" w:rsidRPr="00210929" w:rsidRDefault="00486C50" w:rsidP="00CD6607">
            <w:r w:rsidRPr="00210929">
              <w:t xml:space="preserve">За </w:t>
            </w:r>
            <w:r w:rsidR="00F94EC1">
              <w:t>І</w:t>
            </w:r>
            <w:r w:rsidRPr="00210929">
              <w:t xml:space="preserve"> квартал, перше півріччя, девʼять місяців – не пізніше </w:t>
            </w:r>
          </w:p>
          <w:p w14:paraId="67AFA2D7" w14:textId="77777777" w:rsidR="00486C50" w:rsidRPr="00210929" w:rsidRDefault="00486C50" w:rsidP="00CD6607">
            <w:r w:rsidRPr="00210929">
              <w:t xml:space="preserve">25 числа місяця, наступного за звітним періодом, </w:t>
            </w:r>
          </w:p>
          <w:p w14:paraId="5807105C"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220B75BC" w14:textId="77777777" w:rsidR="00486C50" w:rsidRPr="00210929" w:rsidRDefault="00486C50" w:rsidP="00EE04EF">
            <w:pPr>
              <w:jc w:val="left"/>
              <w:rPr>
                <w:lang w:val="ru-RU"/>
              </w:rPr>
            </w:pPr>
            <w:r w:rsidRPr="00210929">
              <w:t>Страховики</w:t>
            </w:r>
          </w:p>
        </w:tc>
      </w:tr>
      <w:tr w:rsidR="00486C50" w:rsidRPr="00210929" w14:paraId="3AB82833" w14:textId="77777777" w:rsidTr="00CD6607">
        <w:tc>
          <w:tcPr>
            <w:tcW w:w="683" w:type="dxa"/>
            <w:vAlign w:val="center"/>
          </w:tcPr>
          <w:p w14:paraId="0903ADD2" w14:textId="77777777" w:rsidR="00486C50" w:rsidRPr="00210929" w:rsidRDefault="00486C50" w:rsidP="00CD6607">
            <w:pPr>
              <w:jc w:val="center"/>
              <w:rPr>
                <w:lang w:val="ru-RU"/>
              </w:rPr>
            </w:pPr>
            <w:r w:rsidRPr="00210929">
              <w:t>15</w:t>
            </w:r>
          </w:p>
        </w:tc>
        <w:tc>
          <w:tcPr>
            <w:tcW w:w="974" w:type="dxa"/>
            <w:vAlign w:val="center"/>
          </w:tcPr>
          <w:p w14:paraId="6D2FFF71" w14:textId="77777777" w:rsidR="00486C50" w:rsidRPr="00210929" w:rsidRDefault="00486C50" w:rsidP="00CD6607">
            <w:pPr>
              <w:jc w:val="center"/>
              <w:rPr>
                <w:lang w:val="ru-RU"/>
              </w:rPr>
            </w:pPr>
            <w:r w:rsidRPr="00210929">
              <w:t>IR4</w:t>
            </w:r>
          </w:p>
        </w:tc>
        <w:tc>
          <w:tcPr>
            <w:tcW w:w="3854" w:type="dxa"/>
            <w:vAlign w:val="center"/>
          </w:tcPr>
          <w:p w14:paraId="65678E0E" w14:textId="77777777" w:rsidR="00486C50" w:rsidRPr="00210929" w:rsidRDefault="00486C50" w:rsidP="00CD6607">
            <w:pPr>
              <w:rPr>
                <w:lang w:val="ru-RU"/>
              </w:rPr>
            </w:pPr>
            <w:r w:rsidRPr="00210929">
              <w:rPr>
                <w:shd w:val="clear" w:color="auto" w:fill="FFFFFF"/>
              </w:rPr>
              <w:t>Дані про показники діяльності зі страхування</w:t>
            </w:r>
          </w:p>
        </w:tc>
        <w:tc>
          <w:tcPr>
            <w:tcW w:w="2582" w:type="dxa"/>
            <w:vAlign w:val="center"/>
          </w:tcPr>
          <w:p w14:paraId="50C1A09A" w14:textId="77777777" w:rsidR="00486C50" w:rsidRPr="00210929" w:rsidRDefault="00486C50" w:rsidP="00CD6607">
            <w:r w:rsidRPr="00210929">
              <w:t xml:space="preserve">Квартальна (наростаючим підсумком </w:t>
            </w:r>
          </w:p>
          <w:p w14:paraId="2F3B14E7" w14:textId="77777777" w:rsidR="00486C50" w:rsidRPr="00210929" w:rsidRDefault="00486C50" w:rsidP="00CD6607">
            <w:pPr>
              <w:rPr>
                <w:lang w:val="ru-RU"/>
              </w:rPr>
            </w:pPr>
            <w:r w:rsidRPr="00210929">
              <w:t>з початку року)</w:t>
            </w:r>
          </w:p>
        </w:tc>
        <w:tc>
          <w:tcPr>
            <w:tcW w:w="3022" w:type="dxa"/>
            <w:vAlign w:val="center"/>
          </w:tcPr>
          <w:p w14:paraId="089DBD69" w14:textId="18FDAEE0" w:rsidR="00486C50" w:rsidRPr="00210929" w:rsidRDefault="00486C50" w:rsidP="00CD6607">
            <w:r w:rsidRPr="00210929">
              <w:t xml:space="preserve">За </w:t>
            </w:r>
            <w:r w:rsidR="004370DE">
              <w:t xml:space="preserve">І </w:t>
            </w:r>
            <w:r w:rsidRPr="00210929">
              <w:t xml:space="preserve">квартал, перше півріччя, девʼять місяців – не пізніше </w:t>
            </w:r>
          </w:p>
          <w:p w14:paraId="2678104E" w14:textId="77777777" w:rsidR="00486C50" w:rsidRPr="00210929" w:rsidRDefault="00486C50" w:rsidP="00CD6607">
            <w:r w:rsidRPr="00210929">
              <w:t xml:space="preserve">25 числа місяця, наступного за звітним періодом, </w:t>
            </w:r>
          </w:p>
          <w:p w14:paraId="67164BC9"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5D665AD9" w14:textId="77777777" w:rsidR="00486C50" w:rsidRPr="00210929" w:rsidRDefault="00486C50" w:rsidP="00EE04EF">
            <w:pPr>
              <w:jc w:val="left"/>
              <w:rPr>
                <w:lang w:val="ru-RU"/>
              </w:rPr>
            </w:pPr>
            <w:r w:rsidRPr="00210929">
              <w:t>Страховики</w:t>
            </w:r>
          </w:p>
        </w:tc>
      </w:tr>
      <w:tr w:rsidR="00486C50" w:rsidRPr="00210929" w14:paraId="1913712F" w14:textId="77777777" w:rsidTr="00CD6607">
        <w:tc>
          <w:tcPr>
            <w:tcW w:w="683" w:type="dxa"/>
            <w:vAlign w:val="center"/>
          </w:tcPr>
          <w:p w14:paraId="45EAFF8C" w14:textId="77777777" w:rsidR="00486C50" w:rsidRPr="00210929" w:rsidRDefault="00486C50" w:rsidP="00CD6607">
            <w:pPr>
              <w:jc w:val="center"/>
              <w:rPr>
                <w:lang w:val="ru-RU"/>
              </w:rPr>
            </w:pPr>
            <w:r w:rsidRPr="00210929">
              <w:t>16</w:t>
            </w:r>
          </w:p>
        </w:tc>
        <w:tc>
          <w:tcPr>
            <w:tcW w:w="974" w:type="dxa"/>
            <w:vAlign w:val="center"/>
          </w:tcPr>
          <w:p w14:paraId="635A8196" w14:textId="77777777" w:rsidR="00486C50" w:rsidRPr="00210929" w:rsidRDefault="00486C50" w:rsidP="00CD6607">
            <w:pPr>
              <w:jc w:val="center"/>
              <w:rPr>
                <w:lang w:val="ru-RU"/>
              </w:rPr>
            </w:pPr>
            <w:r w:rsidRPr="00210929">
              <w:t>IR5</w:t>
            </w:r>
          </w:p>
        </w:tc>
        <w:tc>
          <w:tcPr>
            <w:tcW w:w="3854" w:type="dxa"/>
            <w:vAlign w:val="center"/>
          </w:tcPr>
          <w:p w14:paraId="222A4EA1" w14:textId="77777777" w:rsidR="00486C50" w:rsidRPr="00210929" w:rsidRDefault="00486C50" w:rsidP="00CD6607">
            <w:pPr>
              <w:rPr>
                <w:lang w:val="ru-RU"/>
              </w:rPr>
            </w:pPr>
            <w:r w:rsidRPr="00210929">
              <w:rPr>
                <w:shd w:val="clear" w:color="auto" w:fill="FFFFFF"/>
              </w:rPr>
              <w:t>Дані про надання посередницьких послуг у страхуванні та/або перестрахуванні</w:t>
            </w:r>
          </w:p>
        </w:tc>
        <w:tc>
          <w:tcPr>
            <w:tcW w:w="2582" w:type="dxa"/>
            <w:vAlign w:val="center"/>
          </w:tcPr>
          <w:p w14:paraId="4C1748FC" w14:textId="77777777" w:rsidR="00486C50" w:rsidRPr="00210929" w:rsidRDefault="00486C50" w:rsidP="00CD6607">
            <w:r w:rsidRPr="00210929">
              <w:t xml:space="preserve">Квартальна (наростаючим підсумком </w:t>
            </w:r>
          </w:p>
          <w:p w14:paraId="3457C4DD" w14:textId="77777777" w:rsidR="00486C50" w:rsidRPr="00210929" w:rsidRDefault="00486C50" w:rsidP="00CD6607">
            <w:pPr>
              <w:rPr>
                <w:lang w:val="ru-RU"/>
              </w:rPr>
            </w:pPr>
            <w:r w:rsidRPr="00210929">
              <w:t>з початку року)</w:t>
            </w:r>
          </w:p>
        </w:tc>
        <w:tc>
          <w:tcPr>
            <w:tcW w:w="3022" w:type="dxa"/>
            <w:vAlign w:val="center"/>
          </w:tcPr>
          <w:p w14:paraId="2628198B" w14:textId="50AC16BD" w:rsidR="00486C50" w:rsidRPr="00210929" w:rsidRDefault="00486C50" w:rsidP="00CD6607">
            <w:r w:rsidRPr="00210929">
              <w:t xml:space="preserve">За </w:t>
            </w:r>
            <w:r w:rsidR="004370DE">
              <w:t xml:space="preserve">І </w:t>
            </w:r>
            <w:r w:rsidRPr="00210929">
              <w:t xml:space="preserve">квартал, перше півріччя, девʼять місяців – не пізніше </w:t>
            </w:r>
          </w:p>
          <w:p w14:paraId="6B68B95E" w14:textId="77777777" w:rsidR="00486C50" w:rsidRPr="00210929" w:rsidRDefault="00486C50" w:rsidP="00CD6607">
            <w:r w:rsidRPr="00210929">
              <w:t xml:space="preserve">25 числа місяця, наступного за звітним періодом, </w:t>
            </w:r>
          </w:p>
          <w:p w14:paraId="2B9C3D1E"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23E16604" w14:textId="77777777" w:rsidR="00486C50" w:rsidRPr="00210929" w:rsidRDefault="00486C50" w:rsidP="00CD6607">
            <w:pPr>
              <w:rPr>
                <w:highlight w:val="yellow"/>
                <w:lang w:val="ru-RU"/>
              </w:rPr>
            </w:pPr>
            <w:r w:rsidRPr="00210929">
              <w:t xml:space="preserve">Страхові та/або перестрахові брокери </w:t>
            </w:r>
            <w:r w:rsidR="005F59DB" w:rsidRPr="00210929">
              <w:rPr>
                <w:lang w:eastAsia="en-US"/>
              </w:rPr>
              <w:t>–</w:t>
            </w:r>
            <w:r w:rsidRPr="00210929">
              <w:t xml:space="preserve"> юридичні особи</w:t>
            </w:r>
          </w:p>
        </w:tc>
      </w:tr>
      <w:tr w:rsidR="00486C50" w:rsidRPr="00210929" w14:paraId="6736F1A3" w14:textId="77777777" w:rsidTr="00CD6607">
        <w:tc>
          <w:tcPr>
            <w:tcW w:w="683" w:type="dxa"/>
            <w:vAlign w:val="center"/>
          </w:tcPr>
          <w:p w14:paraId="1D494416" w14:textId="77777777" w:rsidR="00486C50" w:rsidRPr="00210929" w:rsidRDefault="00486C50" w:rsidP="00CD6607">
            <w:pPr>
              <w:jc w:val="center"/>
              <w:rPr>
                <w:lang w:val="ru-RU"/>
              </w:rPr>
            </w:pPr>
            <w:r w:rsidRPr="00210929">
              <w:t>17</w:t>
            </w:r>
          </w:p>
        </w:tc>
        <w:tc>
          <w:tcPr>
            <w:tcW w:w="974" w:type="dxa"/>
            <w:vAlign w:val="center"/>
          </w:tcPr>
          <w:p w14:paraId="1EC5C348" w14:textId="77777777" w:rsidR="00486C50" w:rsidRPr="00210929" w:rsidRDefault="00486C50" w:rsidP="00CD6607">
            <w:pPr>
              <w:jc w:val="center"/>
              <w:rPr>
                <w:lang w:val="ru-RU"/>
              </w:rPr>
            </w:pPr>
            <w:r w:rsidRPr="00210929">
              <w:t>IR52</w:t>
            </w:r>
          </w:p>
        </w:tc>
        <w:tc>
          <w:tcPr>
            <w:tcW w:w="3854" w:type="dxa"/>
            <w:vAlign w:val="center"/>
          </w:tcPr>
          <w:p w14:paraId="23E158FB" w14:textId="77777777" w:rsidR="00486C50" w:rsidRPr="00327FC5" w:rsidRDefault="00486C50" w:rsidP="00CD6607">
            <w:pPr>
              <w:pStyle w:val="16"/>
              <w:spacing w:before="0" w:after="0"/>
              <w:jc w:val="both"/>
              <w:rPr>
                <w:shd w:val="clear" w:color="auto" w:fill="FFFFFF"/>
              </w:rPr>
            </w:pPr>
            <w:r w:rsidRPr="00327FC5">
              <w:rPr>
                <w:shd w:val="clear" w:color="auto" w:fill="FFFFFF"/>
              </w:rPr>
              <w:t>Дані про розподіл між страховиками/</w:t>
            </w:r>
          </w:p>
          <w:p w14:paraId="171F5506" w14:textId="77777777" w:rsidR="00486C50" w:rsidRPr="00327FC5" w:rsidRDefault="00486C50" w:rsidP="00CD6607">
            <w:pPr>
              <w:pStyle w:val="16"/>
              <w:spacing w:before="0" w:after="0"/>
              <w:jc w:val="both"/>
              <w:rPr>
                <w:shd w:val="clear" w:color="auto" w:fill="FFFFFF"/>
              </w:rPr>
            </w:pPr>
            <w:r w:rsidRPr="00327FC5">
              <w:rPr>
                <w:shd w:val="clear" w:color="auto" w:fill="FFFFFF"/>
              </w:rPr>
              <w:t>перестраховиками страхових/</w:t>
            </w:r>
          </w:p>
          <w:p w14:paraId="280D97BB" w14:textId="5679DAC1" w:rsidR="00486C50" w:rsidRPr="00327FC5" w:rsidRDefault="00486C50" w:rsidP="00CD6607">
            <w:pPr>
              <w:pStyle w:val="16"/>
              <w:spacing w:before="0" w:after="0"/>
              <w:jc w:val="both"/>
              <w:rPr>
                <w:shd w:val="clear" w:color="auto" w:fill="FFFFFF"/>
              </w:rPr>
            </w:pPr>
            <w:r w:rsidRPr="00327FC5">
              <w:rPr>
                <w:shd w:val="clear" w:color="auto" w:fill="FFFFFF"/>
              </w:rPr>
              <w:t xml:space="preserve">перестрахових платежів за договорами страхування/перестрахування, укладеними </w:t>
            </w:r>
            <w:r w:rsidR="00E51926" w:rsidRPr="00327FC5">
              <w:rPr>
                <w:shd w:val="clear" w:color="auto" w:fill="FFFFFF"/>
              </w:rPr>
              <w:t xml:space="preserve">під час здійснення </w:t>
            </w:r>
            <w:r w:rsidRPr="00327FC5">
              <w:rPr>
                <w:shd w:val="clear" w:color="auto" w:fill="FFFFFF"/>
              </w:rPr>
              <w:t>посередниц</w:t>
            </w:r>
            <w:r w:rsidR="00E51926" w:rsidRPr="00327FC5">
              <w:rPr>
                <w:shd w:val="clear" w:color="auto" w:fill="FFFFFF"/>
              </w:rPr>
              <w:t xml:space="preserve">ької діяльності </w:t>
            </w:r>
            <w:r w:rsidRPr="00327FC5">
              <w:rPr>
                <w:shd w:val="clear" w:color="auto" w:fill="FFFFFF"/>
              </w:rPr>
              <w:t xml:space="preserve"> страхов</w:t>
            </w:r>
            <w:r w:rsidR="00E51926" w:rsidRPr="00327FC5">
              <w:rPr>
                <w:shd w:val="clear" w:color="auto" w:fill="FFFFFF"/>
              </w:rPr>
              <w:t>им</w:t>
            </w:r>
            <w:r w:rsidRPr="00327FC5">
              <w:rPr>
                <w:shd w:val="clear" w:color="auto" w:fill="FFFFFF"/>
              </w:rPr>
              <w:t>/</w:t>
            </w:r>
          </w:p>
          <w:p w14:paraId="2C829E87" w14:textId="32534E1C" w:rsidR="00486C50" w:rsidRPr="00327FC5" w:rsidRDefault="00486C50" w:rsidP="004B7824">
            <w:pPr>
              <w:rPr>
                <w:lang w:val="ru-RU"/>
              </w:rPr>
            </w:pPr>
            <w:r w:rsidRPr="00327FC5">
              <w:rPr>
                <w:shd w:val="clear" w:color="auto" w:fill="FFFFFF"/>
              </w:rPr>
              <w:t>перестрахов</w:t>
            </w:r>
            <w:r w:rsidR="00E51926" w:rsidRPr="00327FC5">
              <w:rPr>
                <w:shd w:val="clear" w:color="auto" w:fill="FFFFFF"/>
              </w:rPr>
              <w:t>им</w:t>
            </w:r>
            <w:r w:rsidRPr="00327FC5">
              <w:rPr>
                <w:shd w:val="clear" w:color="auto" w:fill="FFFFFF"/>
              </w:rPr>
              <w:t xml:space="preserve"> брокер</w:t>
            </w:r>
            <w:r w:rsidR="00E51926" w:rsidRPr="00327FC5">
              <w:rPr>
                <w:shd w:val="clear" w:color="auto" w:fill="FFFFFF"/>
              </w:rPr>
              <w:t>ом</w:t>
            </w:r>
          </w:p>
        </w:tc>
        <w:tc>
          <w:tcPr>
            <w:tcW w:w="2582" w:type="dxa"/>
            <w:vAlign w:val="center"/>
          </w:tcPr>
          <w:p w14:paraId="2A08605C" w14:textId="77777777" w:rsidR="00486C50" w:rsidRPr="00210929" w:rsidRDefault="00486C50" w:rsidP="00CD6607">
            <w:r w:rsidRPr="00210929">
              <w:t xml:space="preserve">Квартальна (наростаючим підсумком </w:t>
            </w:r>
          </w:p>
          <w:p w14:paraId="1E656F8F" w14:textId="77777777" w:rsidR="00486C50" w:rsidRPr="00210929" w:rsidRDefault="00486C50" w:rsidP="00CD6607">
            <w:pPr>
              <w:rPr>
                <w:lang w:val="ru-RU"/>
              </w:rPr>
            </w:pPr>
            <w:r w:rsidRPr="00210929">
              <w:t>з початку року)</w:t>
            </w:r>
          </w:p>
        </w:tc>
        <w:tc>
          <w:tcPr>
            <w:tcW w:w="3022" w:type="dxa"/>
            <w:vAlign w:val="center"/>
          </w:tcPr>
          <w:p w14:paraId="34757507" w14:textId="74F12015"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19174A3D" w14:textId="77777777" w:rsidR="00486C50" w:rsidRPr="00210929" w:rsidRDefault="00486C50" w:rsidP="00CD6607">
            <w:r w:rsidRPr="00210929">
              <w:t xml:space="preserve">25 числа місяця, наступного за звітним періодом, </w:t>
            </w:r>
          </w:p>
          <w:p w14:paraId="2D87BE95"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4BA72B5A" w14:textId="77777777" w:rsidR="00486C50" w:rsidRPr="00210929" w:rsidRDefault="00486C50" w:rsidP="00CD6607">
            <w:pPr>
              <w:rPr>
                <w:highlight w:val="yellow"/>
                <w:lang w:val="ru-RU"/>
              </w:rPr>
            </w:pPr>
            <w:r w:rsidRPr="00210929">
              <w:t xml:space="preserve">Страхові та/або перестрахові брокери </w:t>
            </w:r>
            <w:r w:rsidR="00EE04EF" w:rsidRPr="00210929">
              <w:rPr>
                <w:lang w:eastAsia="en-US"/>
              </w:rPr>
              <w:t>–</w:t>
            </w:r>
            <w:r w:rsidRPr="00210929">
              <w:t xml:space="preserve"> юридичні особи</w:t>
            </w:r>
          </w:p>
        </w:tc>
      </w:tr>
      <w:tr w:rsidR="00486C50" w:rsidRPr="00210929" w14:paraId="1259EC78" w14:textId="77777777" w:rsidTr="00CD6607">
        <w:tc>
          <w:tcPr>
            <w:tcW w:w="683" w:type="dxa"/>
            <w:vAlign w:val="center"/>
          </w:tcPr>
          <w:p w14:paraId="41E0E12B" w14:textId="77777777" w:rsidR="00486C50" w:rsidRPr="00210929" w:rsidRDefault="00486C50" w:rsidP="00CD6607">
            <w:pPr>
              <w:jc w:val="center"/>
              <w:rPr>
                <w:lang w:val="ru-RU"/>
              </w:rPr>
            </w:pPr>
            <w:r w:rsidRPr="00210929">
              <w:t>18</w:t>
            </w:r>
          </w:p>
        </w:tc>
        <w:tc>
          <w:tcPr>
            <w:tcW w:w="974" w:type="dxa"/>
            <w:vAlign w:val="center"/>
          </w:tcPr>
          <w:p w14:paraId="6B2AF820" w14:textId="77777777" w:rsidR="00486C50" w:rsidRPr="00210929" w:rsidRDefault="00486C50" w:rsidP="00CD6607">
            <w:pPr>
              <w:jc w:val="center"/>
              <w:rPr>
                <w:lang w:val="ru-RU"/>
              </w:rPr>
            </w:pPr>
            <w:r w:rsidRPr="00210929">
              <w:t>IR53</w:t>
            </w:r>
          </w:p>
        </w:tc>
        <w:tc>
          <w:tcPr>
            <w:tcW w:w="3854" w:type="dxa"/>
            <w:vAlign w:val="center"/>
          </w:tcPr>
          <w:p w14:paraId="6A7DC4BB" w14:textId="77777777" w:rsidR="00486C50" w:rsidRPr="00210929" w:rsidRDefault="00486C50" w:rsidP="00CD6607">
            <w:pPr>
              <w:pStyle w:val="16"/>
              <w:spacing w:before="0" w:after="0"/>
              <w:jc w:val="both"/>
              <w:rPr>
                <w:shd w:val="clear" w:color="auto" w:fill="FFFFFF"/>
              </w:rPr>
            </w:pPr>
            <w:r w:rsidRPr="00210929">
              <w:rPr>
                <w:shd w:val="clear" w:color="auto" w:fill="FFFFFF"/>
              </w:rPr>
              <w:t>Дані про надання інших посередницьких послуг у страхуванні/</w:t>
            </w:r>
          </w:p>
          <w:p w14:paraId="75F1235B" w14:textId="77777777" w:rsidR="00486C50" w:rsidRPr="00210929" w:rsidRDefault="00486C50" w:rsidP="00CD6607">
            <w:pPr>
              <w:rPr>
                <w:lang w:val="ru-RU"/>
              </w:rPr>
            </w:pPr>
            <w:r w:rsidRPr="00210929">
              <w:rPr>
                <w:shd w:val="clear" w:color="auto" w:fill="FFFFFF"/>
              </w:rPr>
              <w:t>перестрахуванні</w:t>
            </w:r>
          </w:p>
        </w:tc>
        <w:tc>
          <w:tcPr>
            <w:tcW w:w="2582" w:type="dxa"/>
            <w:vAlign w:val="center"/>
          </w:tcPr>
          <w:p w14:paraId="3EE649B4" w14:textId="77777777" w:rsidR="00486C50" w:rsidRPr="00210929" w:rsidRDefault="00486C50" w:rsidP="00CD6607">
            <w:r w:rsidRPr="00210929">
              <w:t xml:space="preserve">Квартальна (наростаючим підсумком </w:t>
            </w:r>
          </w:p>
          <w:p w14:paraId="23A64ABF" w14:textId="77777777" w:rsidR="00486C50" w:rsidRPr="00210929" w:rsidRDefault="00486C50" w:rsidP="00CD6607">
            <w:pPr>
              <w:rPr>
                <w:lang w:val="ru-RU"/>
              </w:rPr>
            </w:pPr>
            <w:r w:rsidRPr="00210929">
              <w:t>з початку року)</w:t>
            </w:r>
          </w:p>
        </w:tc>
        <w:tc>
          <w:tcPr>
            <w:tcW w:w="3022" w:type="dxa"/>
            <w:vAlign w:val="center"/>
          </w:tcPr>
          <w:p w14:paraId="3D8E3862" w14:textId="6168B425"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1415EDE2" w14:textId="77777777" w:rsidR="00486C50" w:rsidRPr="00210929" w:rsidRDefault="00486C50" w:rsidP="00CD6607">
            <w:r w:rsidRPr="00210929">
              <w:t xml:space="preserve">25 числа місяця, наступного за звітним періодом, </w:t>
            </w:r>
          </w:p>
          <w:p w14:paraId="2853A842"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2C6AA573" w14:textId="77777777" w:rsidR="00486C50" w:rsidRPr="00210929" w:rsidRDefault="00486C50" w:rsidP="00CD6607">
            <w:pPr>
              <w:rPr>
                <w:lang w:val="ru-RU"/>
              </w:rPr>
            </w:pPr>
            <w:r w:rsidRPr="00210929">
              <w:t xml:space="preserve">Страхові та/або перестрахові брокери </w:t>
            </w:r>
            <w:r w:rsidR="009C0A9B" w:rsidRPr="00210929">
              <w:t>–</w:t>
            </w:r>
            <w:r w:rsidRPr="00210929">
              <w:t xml:space="preserve"> юридичні особи</w:t>
            </w:r>
            <w:r w:rsidRPr="00210929">
              <w:rPr>
                <w:lang w:val="ru-RU"/>
              </w:rPr>
              <w:t xml:space="preserve"> </w:t>
            </w:r>
          </w:p>
        </w:tc>
      </w:tr>
      <w:tr w:rsidR="00486C50" w:rsidRPr="00210929" w14:paraId="538C6130" w14:textId="77777777" w:rsidTr="001D3105">
        <w:tc>
          <w:tcPr>
            <w:tcW w:w="683" w:type="dxa"/>
            <w:tcBorders>
              <w:bottom w:val="single" w:sz="4" w:space="0" w:color="auto"/>
            </w:tcBorders>
            <w:vAlign w:val="center"/>
          </w:tcPr>
          <w:p w14:paraId="22A59E0F" w14:textId="77777777" w:rsidR="00486C50" w:rsidRPr="00210929" w:rsidRDefault="00486C50" w:rsidP="00CD6607">
            <w:pPr>
              <w:jc w:val="center"/>
              <w:rPr>
                <w:lang w:val="ru-RU"/>
              </w:rPr>
            </w:pPr>
            <w:r w:rsidRPr="00210929">
              <w:t>19</w:t>
            </w:r>
          </w:p>
        </w:tc>
        <w:tc>
          <w:tcPr>
            <w:tcW w:w="974" w:type="dxa"/>
            <w:tcBorders>
              <w:bottom w:val="single" w:sz="4" w:space="0" w:color="auto"/>
            </w:tcBorders>
            <w:vAlign w:val="center"/>
          </w:tcPr>
          <w:p w14:paraId="46AD643D" w14:textId="77777777" w:rsidR="00486C50" w:rsidRPr="00210929" w:rsidRDefault="00486C50" w:rsidP="00CD6607"/>
          <w:p w14:paraId="04EB5A3F" w14:textId="77777777" w:rsidR="00486C50" w:rsidRPr="00210929" w:rsidRDefault="00486C50" w:rsidP="00CD6607">
            <w:pPr>
              <w:rPr>
                <w:lang w:eastAsia="ru-RU"/>
              </w:rPr>
            </w:pPr>
            <w:r w:rsidRPr="00210929">
              <w:t>IR6</w:t>
            </w:r>
          </w:p>
          <w:p w14:paraId="53F1CD72" w14:textId="77777777" w:rsidR="00486C50" w:rsidRPr="00210929" w:rsidRDefault="00486C50" w:rsidP="00CD6607">
            <w:pPr>
              <w:jc w:val="center"/>
              <w:rPr>
                <w:lang w:val="ru-RU"/>
              </w:rPr>
            </w:pPr>
          </w:p>
        </w:tc>
        <w:tc>
          <w:tcPr>
            <w:tcW w:w="3854" w:type="dxa"/>
            <w:tcBorders>
              <w:bottom w:val="single" w:sz="4" w:space="0" w:color="auto"/>
            </w:tcBorders>
            <w:vAlign w:val="center"/>
          </w:tcPr>
          <w:p w14:paraId="7E636ED8" w14:textId="77777777" w:rsidR="00486C50" w:rsidRPr="00210929" w:rsidRDefault="00486C50" w:rsidP="00CD6607">
            <w:pPr>
              <w:rPr>
                <w:lang w:val="ru-RU"/>
              </w:rPr>
            </w:pPr>
            <w:r w:rsidRPr="00210929">
              <w:rPr>
                <w:shd w:val="clear" w:color="auto" w:fill="FFFFFF"/>
              </w:rPr>
              <w:t>Дані про операції перестрахування</w:t>
            </w:r>
          </w:p>
        </w:tc>
        <w:tc>
          <w:tcPr>
            <w:tcW w:w="2582" w:type="dxa"/>
            <w:tcBorders>
              <w:bottom w:val="single" w:sz="4" w:space="0" w:color="auto"/>
            </w:tcBorders>
            <w:vAlign w:val="center"/>
          </w:tcPr>
          <w:p w14:paraId="47A04BE8" w14:textId="77777777" w:rsidR="00486C50" w:rsidRPr="00210929" w:rsidRDefault="00486C50" w:rsidP="00CD6607">
            <w:r w:rsidRPr="00210929">
              <w:t xml:space="preserve">Квартальна (наростаючим підсумком </w:t>
            </w:r>
          </w:p>
          <w:p w14:paraId="6B8CCB6F" w14:textId="77777777" w:rsidR="00486C50" w:rsidRPr="00210929" w:rsidRDefault="00486C50" w:rsidP="00CD6607">
            <w:pPr>
              <w:rPr>
                <w:lang w:val="ru-RU"/>
              </w:rPr>
            </w:pPr>
            <w:r w:rsidRPr="00210929">
              <w:t>з початку року)</w:t>
            </w:r>
          </w:p>
        </w:tc>
        <w:tc>
          <w:tcPr>
            <w:tcW w:w="3022" w:type="dxa"/>
            <w:tcBorders>
              <w:bottom w:val="single" w:sz="4" w:space="0" w:color="auto"/>
            </w:tcBorders>
            <w:vAlign w:val="center"/>
          </w:tcPr>
          <w:p w14:paraId="13655E75" w14:textId="08D3ECA6"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32E56F2B" w14:textId="77777777" w:rsidR="00486C50" w:rsidRPr="00210929" w:rsidRDefault="00486C50" w:rsidP="00CD6607">
            <w:r w:rsidRPr="00210929">
              <w:t xml:space="preserve">25 числа місяця, наступного за звітним періодом, </w:t>
            </w:r>
          </w:p>
          <w:p w14:paraId="26E69519"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tcBorders>
              <w:bottom w:val="single" w:sz="4" w:space="0" w:color="auto"/>
            </w:tcBorders>
            <w:vAlign w:val="center"/>
          </w:tcPr>
          <w:p w14:paraId="76F296B4" w14:textId="77777777" w:rsidR="00486C50" w:rsidRPr="00210929" w:rsidRDefault="00486C50" w:rsidP="00CD6607">
            <w:pPr>
              <w:rPr>
                <w:lang w:val="ru-RU"/>
              </w:rPr>
            </w:pPr>
            <w:r w:rsidRPr="00210929">
              <w:t>Страховики</w:t>
            </w:r>
          </w:p>
        </w:tc>
      </w:tr>
      <w:tr w:rsidR="00486C50" w:rsidRPr="00210929" w14:paraId="4653153C" w14:textId="77777777" w:rsidTr="001D3105">
        <w:tc>
          <w:tcPr>
            <w:tcW w:w="683" w:type="dxa"/>
            <w:tcBorders>
              <w:top w:val="single" w:sz="4" w:space="0" w:color="auto"/>
              <w:left w:val="single" w:sz="4" w:space="0" w:color="auto"/>
              <w:bottom w:val="single" w:sz="4" w:space="0" w:color="auto"/>
              <w:right w:val="single" w:sz="4" w:space="0" w:color="auto"/>
            </w:tcBorders>
            <w:vAlign w:val="center"/>
          </w:tcPr>
          <w:p w14:paraId="4B795A8F" w14:textId="77777777" w:rsidR="00486C50" w:rsidRPr="00210929" w:rsidRDefault="00486C50" w:rsidP="00CD6607">
            <w:pPr>
              <w:jc w:val="center"/>
              <w:rPr>
                <w:lang w:val="ru-RU"/>
              </w:rPr>
            </w:pPr>
            <w:r w:rsidRPr="00210929">
              <w:t>20</w:t>
            </w:r>
          </w:p>
        </w:tc>
        <w:tc>
          <w:tcPr>
            <w:tcW w:w="974" w:type="dxa"/>
            <w:tcBorders>
              <w:top w:val="single" w:sz="4" w:space="0" w:color="auto"/>
              <w:left w:val="single" w:sz="4" w:space="0" w:color="auto"/>
              <w:bottom w:val="single" w:sz="4" w:space="0" w:color="auto"/>
              <w:right w:val="single" w:sz="4" w:space="0" w:color="auto"/>
            </w:tcBorders>
            <w:vAlign w:val="center"/>
          </w:tcPr>
          <w:p w14:paraId="0993FDEA" w14:textId="77777777" w:rsidR="00486C50" w:rsidRPr="00210929" w:rsidRDefault="00486C50" w:rsidP="00CD6607">
            <w:pPr>
              <w:jc w:val="center"/>
              <w:rPr>
                <w:lang w:val="ru-RU"/>
              </w:rPr>
            </w:pPr>
            <w:r w:rsidRPr="00210929">
              <w:t>IR71</w:t>
            </w:r>
          </w:p>
        </w:tc>
        <w:tc>
          <w:tcPr>
            <w:tcW w:w="3854" w:type="dxa"/>
            <w:tcBorders>
              <w:top w:val="single" w:sz="4" w:space="0" w:color="auto"/>
              <w:left w:val="single" w:sz="4" w:space="0" w:color="auto"/>
              <w:bottom w:val="single" w:sz="4" w:space="0" w:color="auto"/>
              <w:right w:val="single" w:sz="4" w:space="0" w:color="auto"/>
            </w:tcBorders>
            <w:vAlign w:val="center"/>
          </w:tcPr>
          <w:p w14:paraId="0D80A4F2" w14:textId="77777777" w:rsidR="00486C50" w:rsidRPr="00210929" w:rsidRDefault="00486C50" w:rsidP="00CD6607">
            <w:pPr>
              <w:rPr>
                <w:lang w:val="ru-RU"/>
              </w:rPr>
            </w:pPr>
            <w:r w:rsidRPr="00210929">
              <w:rPr>
                <w:shd w:val="clear" w:color="auto" w:fill="FFFFFF"/>
              </w:rPr>
              <w:t>Дані про сплачений статутний капітал, гарантійний фонд та платоспроможність страховика</w:t>
            </w:r>
          </w:p>
        </w:tc>
        <w:tc>
          <w:tcPr>
            <w:tcW w:w="2582" w:type="dxa"/>
            <w:tcBorders>
              <w:top w:val="single" w:sz="4" w:space="0" w:color="auto"/>
              <w:left w:val="single" w:sz="4" w:space="0" w:color="auto"/>
              <w:bottom w:val="single" w:sz="4" w:space="0" w:color="auto"/>
              <w:right w:val="single" w:sz="4" w:space="0" w:color="auto"/>
            </w:tcBorders>
            <w:vAlign w:val="center"/>
          </w:tcPr>
          <w:p w14:paraId="1B448E77" w14:textId="77777777" w:rsidR="00486C50" w:rsidRPr="00210929" w:rsidRDefault="00486C50" w:rsidP="00CD6607">
            <w:r w:rsidRPr="00210929">
              <w:t xml:space="preserve">Квартальна (наростаючим підсумком </w:t>
            </w:r>
          </w:p>
          <w:p w14:paraId="301A27B3" w14:textId="77777777" w:rsidR="00486C50" w:rsidRPr="00210929" w:rsidRDefault="00486C50" w:rsidP="00CD6607">
            <w:pPr>
              <w:rPr>
                <w:lang w:val="ru-RU"/>
              </w:rPr>
            </w:pPr>
            <w:r w:rsidRPr="00210929">
              <w:t>з початку року)</w:t>
            </w:r>
          </w:p>
        </w:tc>
        <w:tc>
          <w:tcPr>
            <w:tcW w:w="3022" w:type="dxa"/>
            <w:tcBorders>
              <w:top w:val="single" w:sz="4" w:space="0" w:color="auto"/>
              <w:left w:val="single" w:sz="4" w:space="0" w:color="auto"/>
              <w:bottom w:val="single" w:sz="4" w:space="0" w:color="auto"/>
              <w:right w:val="single" w:sz="4" w:space="0" w:color="auto"/>
            </w:tcBorders>
            <w:vAlign w:val="center"/>
          </w:tcPr>
          <w:p w14:paraId="7671C7E7" w14:textId="452A63C9" w:rsidR="00486C50" w:rsidRPr="00210929" w:rsidRDefault="00486C50" w:rsidP="00CD6607">
            <w:r w:rsidRPr="00210929">
              <w:t xml:space="preserve">За </w:t>
            </w:r>
            <w:r w:rsidR="00E51926">
              <w:t xml:space="preserve"> І </w:t>
            </w:r>
            <w:r w:rsidRPr="00210929">
              <w:t xml:space="preserve">квартал, перше півріччя, девʼять місяців – не пізніше </w:t>
            </w:r>
          </w:p>
          <w:p w14:paraId="060EECDF" w14:textId="77777777" w:rsidR="00486C50" w:rsidRPr="00210929" w:rsidRDefault="00486C50" w:rsidP="00CD6607">
            <w:r w:rsidRPr="00210929">
              <w:t xml:space="preserve">25 числа місяця, наступного за звітним періодом, </w:t>
            </w:r>
          </w:p>
          <w:p w14:paraId="05A1D58C"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tcBorders>
              <w:top w:val="single" w:sz="4" w:space="0" w:color="auto"/>
              <w:left w:val="single" w:sz="4" w:space="0" w:color="auto"/>
              <w:bottom w:val="single" w:sz="4" w:space="0" w:color="auto"/>
              <w:right w:val="single" w:sz="4" w:space="0" w:color="auto"/>
            </w:tcBorders>
            <w:vAlign w:val="center"/>
          </w:tcPr>
          <w:p w14:paraId="2C8A079E" w14:textId="77777777" w:rsidR="00486C50" w:rsidRPr="00210929" w:rsidRDefault="00486C50" w:rsidP="00CD6607">
            <w:pPr>
              <w:rPr>
                <w:lang w:val="ru-RU"/>
              </w:rPr>
            </w:pPr>
            <w:r w:rsidRPr="00210929">
              <w:t>Страховики</w:t>
            </w:r>
          </w:p>
        </w:tc>
      </w:tr>
      <w:tr w:rsidR="00486C50" w:rsidRPr="00210929" w14:paraId="02235254" w14:textId="77777777" w:rsidTr="00CD6607">
        <w:tc>
          <w:tcPr>
            <w:tcW w:w="683" w:type="dxa"/>
            <w:vAlign w:val="center"/>
          </w:tcPr>
          <w:p w14:paraId="784E27A1" w14:textId="77777777" w:rsidR="00486C50" w:rsidRPr="00210929" w:rsidRDefault="00486C50" w:rsidP="00CD6607">
            <w:pPr>
              <w:jc w:val="center"/>
              <w:rPr>
                <w:lang w:val="ru-RU"/>
              </w:rPr>
            </w:pPr>
            <w:r w:rsidRPr="00210929">
              <w:t>21</w:t>
            </w:r>
          </w:p>
        </w:tc>
        <w:tc>
          <w:tcPr>
            <w:tcW w:w="974" w:type="dxa"/>
            <w:vAlign w:val="center"/>
          </w:tcPr>
          <w:p w14:paraId="69534206" w14:textId="77777777" w:rsidR="00486C50" w:rsidRPr="00210929" w:rsidRDefault="00486C50" w:rsidP="00CD6607">
            <w:pPr>
              <w:jc w:val="center"/>
              <w:rPr>
                <w:lang w:val="ru-RU"/>
              </w:rPr>
            </w:pPr>
            <w:r w:rsidRPr="00210929">
              <w:t>IR72</w:t>
            </w:r>
          </w:p>
        </w:tc>
        <w:tc>
          <w:tcPr>
            <w:tcW w:w="3854" w:type="dxa"/>
            <w:vAlign w:val="center"/>
          </w:tcPr>
          <w:p w14:paraId="3A18C7CE" w14:textId="77777777" w:rsidR="00486C50" w:rsidRPr="00210929" w:rsidRDefault="00486C50" w:rsidP="00CD6607">
            <w:pPr>
              <w:rPr>
                <w:lang w:val="ru-RU"/>
              </w:rPr>
            </w:pPr>
            <w:r w:rsidRPr="00210929">
              <w:rPr>
                <w:shd w:val="clear" w:color="auto" w:fill="FFFFFF"/>
              </w:rPr>
              <w:t>Дані про розрахунок резервів незароблених премій та частки перестраховиків у резервах незароблених премій на кінець звітного періоду</w:t>
            </w:r>
          </w:p>
        </w:tc>
        <w:tc>
          <w:tcPr>
            <w:tcW w:w="2582" w:type="dxa"/>
            <w:vAlign w:val="center"/>
          </w:tcPr>
          <w:p w14:paraId="63B60BB1" w14:textId="77777777" w:rsidR="00486C50" w:rsidRPr="00210929" w:rsidRDefault="00486C50" w:rsidP="00CD6607">
            <w:r w:rsidRPr="00210929">
              <w:t xml:space="preserve">Квартальна (наростаючим підсумком </w:t>
            </w:r>
          </w:p>
          <w:p w14:paraId="59EB67AE" w14:textId="77777777" w:rsidR="00486C50" w:rsidRPr="00210929" w:rsidRDefault="00486C50" w:rsidP="00CD6607">
            <w:pPr>
              <w:rPr>
                <w:lang w:val="ru-RU"/>
              </w:rPr>
            </w:pPr>
            <w:r w:rsidRPr="00210929">
              <w:t>з початку року)</w:t>
            </w:r>
          </w:p>
        </w:tc>
        <w:tc>
          <w:tcPr>
            <w:tcW w:w="3022" w:type="dxa"/>
            <w:vAlign w:val="center"/>
          </w:tcPr>
          <w:p w14:paraId="36F56B02" w14:textId="7CB6792D"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0016FBAE" w14:textId="77777777" w:rsidR="00486C50" w:rsidRPr="00210929" w:rsidRDefault="00486C50" w:rsidP="00CD6607">
            <w:r w:rsidRPr="00210929">
              <w:t xml:space="preserve">25 числа місяця, наступного за звітним періодом, </w:t>
            </w:r>
          </w:p>
          <w:p w14:paraId="0CC1EE6C"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06E45F29" w14:textId="77777777" w:rsidR="00486C50" w:rsidRPr="00210929" w:rsidRDefault="00486C50" w:rsidP="00CD6607">
            <w:pPr>
              <w:rPr>
                <w:lang w:val="ru-RU"/>
              </w:rPr>
            </w:pPr>
            <w:r w:rsidRPr="00210929">
              <w:t>Страховики</w:t>
            </w:r>
          </w:p>
        </w:tc>
      </w:tr>
      <w:tr w:rsidR="00486C50" w:rsidRPr="00210929" w14:paraId="49D738DC" w14:textId="77777777" w:rsidTr="00CD6607">
        <w:tc>
          <w:tcPr>
            <w:tcW w:w="683" w:type="dxa"/>
            <w:vAlign w:val="center"/>
          </w:tcPr>
          <w:p w14:paraId="201A04CD" w14:textId="77777777" w:rsidR="00486C50" w:rsidRPr="00210929" w:rsidRDefault="00486C50" w:rsidP="00CD6607">
            <w:pPr>
              <w:jc w:val="center"/>
              <w:rPr>
                <w:lang w:val="ru-RU"/>
              </w:rPr>
            </w:pPr>
            <w:r w:rsidRPr="00210929">
              <w:t>22</w:t>
            </w:r>
          </w:p>
        </w:tc>
        <w:tc>
          <w:tcPr>
            <w:tcW w:w="974" w:type="dxa"/>
            <w:vAlign w:val="center"/>
          </w:tcPr>
          <w:p w14:paraId="2136FB2C" w14:textId="77777777" w:rsidR="00486C50" w:rsidRPr="00210929" w:rsidRDefault="00486C50" w:rsidP="00CD6607">
            <w:pPr>
              <w:jc w:val="center"/>
              <w:rPr>
                <w:lang w:val="ru-RU"/>
              </w:rPr>
            </w:pPr>
            <w:r w:rsidRPr="00210929">
              <w:t>IR73</w:t>
            </w:r>
          </w:p>
        </w:tc>
        <w:tc>
          <w:tcPr>
            <w:tcW w:w="3854" w:type="dxa"/>
            <w:vAlign w:val="center"/>
          </w:tcPr>
          <w:p w14:paraId="554E7EF4" w14:textId="77777777" w:rsidR="00486C50" w:rsidRPr="00210929" w:rsidRDefault="00486C50" w:rsidP="00CD6607">
            <w:pPr>
              <w:rPr>
                <w:lang w:val="ru-RU"/>
              </w:rPr>
            </w:pPr>
            <w:r w:rsidRPr="00210929">
              <w:rPr>
                <w:shd w:val="clear" w:color="auto" w:fill="FFFFFF"/>
              </w:rPr>
              <w:t>Дані про розміщення страхових резервів</w:t>
            </w:r>
          </w:p>
        </w:tc>
        <w:tc>
          <w:tcPr>
            <w:tcW w:w="2582" w:type="dxa"/>
            <w:vAlign w:val="center"/>
          </w:tcPr>
          <w:p w14:paraId="3F694AC8" w14:textId="77777777" w:rsidR="00486C50" w:rsidRPr="00210929" w:rsidRDefault="00486C50" w:rsidP="00CD6607">
            <w:r w:rsidRPr="00210929">
              <w:t xml:space="preserve">Квартальна (наростаючим підсумком </w:t>
            </w:r>
          </w:p>
          <w:p w14:paraId="4566A2F6" w14:textId="77777777" w:rsidR="00486C50" w:rsidRPr="00210929" w:rsidRDefault="00486C50" w:rsidP="00CD6607">
            <w:pPr>
              <w:rPr>
                <w:lang w:val="ru-RU"/>
              </w:rPr>
            </w:pPr>
            <w:r w:rsidRPr="00210929">
              <w:t>з початку року)</w:t>
            </w:r>
          </w:p>
        </w:tc>
        <w:tc>
          <w:tcPr>
            <w:tcW w:w="3022" w:type="dxa"/>
            <w:vAlign w:val="center"/>
          </w:tcPr>
          <w:p w14:paraId="0D869C13" w14:textId="7F53BC03"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001E3D2D" w14:textId="77777777" w:rsidR="00486C50" w:rsidRPr="00210929" w:rsidRDefault="00486C50" w:rsidP="00CD6607">
            <w:r w:rsidRPr="00210929">
              <w:t xml:space="preserve">25 числа місяця, наступного за звітним періодом, </w:t>
            </w:r>
          </w:p>
          <w:p w14:paraId="231DAAA3"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4427E70A" w14:textId="77777777" w:rsidR="00486C50" w:rsidRPr="00210929" w:rsidRDefault="00486C50" w:rsidP="00CD6607">
            <w:pPr>
              <w:rPr>
                <w:lang w:val="ru-RU"/>
              </w:rPr>
            </w:pPr>
            <w:r w:rsidRPr="00210929">
              <w:t>Страховики</w:t>
            </w:r>
          </w:p>
        </w:tc>
      </w:tr>
      <w:tr w:rsidR="00486C50" w:rsidRPr="00210929" w14:paraId="76D27F2B" w14:textId="77777777" w:rsidTr="00CD6607">
        <w:tc>
          <w:tcPr>
            <w:tcW w:w="683" w:type="dxa"/>
            <w:vAlign w:val="center"/>
          </w:tcPr>
          <w:p w14:paraId="5C2710F9" w14:textId="77777777" w:rsidR="00486C50" w:rsidRPr="00210929" w:rsidRDefault="00486C50" w:rsidP="00CD6607">
            <w:pPr>
              <w:jc w:val="center"/>
              <w:rPr>
                <w:lang w:val="ru-RU"/>
              </w:rPr>
            </w:pPr>
            <w:r w:rsidRPr="00210929">
              <w:t>23</w:t>
            </w:r>
          </w:p>
        </w:tc>
        <w:tc>
          <w:tcPr>
            <w:tcW w:w="974" w:type="dxa"/>
            <w:vAlign w:val="center"/>
          </w:tcPr>
          <w:p w14:paraId="61C317AB" w14:textId="77777777" w:rsidR="00486C50" w:rsidRPr="00210929" w:rsidRDefault="00486C50" w:rsidP="00CD6607">
            <w:pPr>
              <w:jc w:val="center"/>
              <w:rPr>
                <w:lang w:val="ru-RU"/>
              </w:rPr>
            </w:pPr>
            <w:r w:rsidRPr="00210929">
              <w:t>IR74</w:t>
            </w:r>
          </w:p>
        </w:tc>
        <w:tc>
          <w:tcPr>
            <w:tcW w:w="3854" w:type="dxa"/>
            <w:vAlign w:val="center"/>
          </w:tcPr>
          <w:p w14:paraId="146FD497" w14:textId="77777777" w:rsidR="00486C50" w:rsidRPr="00210929" w:rsidRDefault="00486C50" w:rsidP="00CD6607">
            <w:pPr>
              <w:rPr>
                <w:lang w:val="ru-RU"/>
              </w:rPr>
            </w:pPr>
            <w:r w:rsidRPr="00210929">
              <w:rPr>
                <w:shd w:val="clear" w:color="auto" w:fill="FFFFFF"/>
              </w:rPr>
              <w:t>Дані про частку перестраховиків у страхових резервах</w:t>
            </w:r>
          </w:p>
        </w:tc>
        <w:tc>
          <w:tcPr>
            <w:tcW w:w="2582" w:type="dxa"/>
            <w:vAlign w:val="center"/>
          </w:tcPr>
          <w:p w14:paraId="213B53B0" w14:textId="77777777" w:rsidR="00486C50" w:rsidRPr="00210929" w:rsidRDefault="00486C50" w:rsidP="00CD6607">
            <w:r w:rsidRPr="00210929">
              <w:t xml:space="preserve">Квартальна (наростаючим підсумком </w:t>
            </w:r>
          </w:p>
          <w:p w14:paraId="7C064E91" w14:textId="77777777" w:rsidR="00486C50" w:rsidRPr="00210929" w:rsidRDefault="00486C50" w:rsidP="00CD6607">
            <w:pPr>
              <w:rPr>
                <w:lang w:val="ru-RU"/>
              </w:rPr>
            </w:pPr>
            <w:r w:rsidRPr="00210929">
              <w:t>з початку року)</w:t>
            </w:r>
          </w:p>
        </w:tc>
        <w:tc>
          <w:tcPr>
            <w:tcW w:w="3022" w:type="dxa"/>
            <w:vAlign w:val="center"/>
          </w:tcPr>
          <w:p w14:paraId="19010365" w14:textId="4A60CB48"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56EBF0C3" w14:textId="77777777" w:rsidR="00486C50" w:rsidRPr="00210929" w:rsidRDefault="00486C50" w:rsidP="00CD6607">
            <w:r w:rsidRPr="00210929">
              <w:t xml:space="preserve">25 числа місяця, наступного за звітним періодом, </w:t>
            </w:r>
          </w:p>
          <w:p w14:paraId="34805616"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3A735D63" w14:textId="77777777" w:rsidR="00486C50" w:rsidRPr="00210929" w:rsidRDefault="00486C50" w:rsidP="00CD6607">
            <w:pPr>
              <w:rPr>
                <w:lang w:val="ru-RU"/>
              </w:rPr>
            </w:pPr>
            <w:r w:rsidRPr="00210929">
              <w:t>Страховики</w:t>
            </w:r>
          </w:p>
        </w:tc>
      </w:tr>
      <w:tr w:rsidR="00486C50" w:rsidRPr="00210929" w14:paraId="7A5BD4A5" w14:textId="77777777" w:rsidTr="00CD6607">
        <w:tc>
          <w:tcPr>
            <w:tcW w:w="683" w:type="dxa"/>
            <w:vAlign w:val="center"/>
          </w:tcPr>
          <w:p w14:paraId="04659D85" w14:textId="77777777" w:rsidR="00486C50" w:rsidRPr="00210929" w:rsidRDefault="00486C50" w:rsidP="00CD6607">
            <w:pPr>
              <w:jc w:val="center"/>
              <w:rPr>
                <w:lang w:val="ru-RU"/>
              </w:rPr>
            </w:pPr>
            <w:r w:rsidRPr="00210929">
              <w:t>24</w:t>
            </w:r>
          </w:p>
        </w:tc>
        <w:tc>
          <w:tcPr>
            <w:tcW w:w="974" w:type="dxa"/>
            <w:vAlign w:val="center"/>
          </w:tcPr>
          <w:p w14:paraId="4958A566" w14:textId="77777777" w:rsidR="00486C50" w:rsidRPr="00210929" w:rsidRDefault="00486C50" w:rsidP="00CD6607">
            <w:pPr>
              <w:jc w:val="center"/>
              <w:rPr>
                <w:lang w:val="ru-RU"/>
              </w:rPr>
            </w:pPr>
            <w:r w:rsidRPr="00210929">
              <w:t>IR75</w:t>
            </w:r>
          </w:p>
        </w:tc>
        <w:tc>
          <w:tcPr>
            <w:tcW w:w="3854" w:type="dxa"/>
            <w:vAlign w:val="center"/>
          </w:tcPr>
          <w:p w14:paraId="68CE08BA" w14:textId="77777777" w:rsidR="00486C50" w:rsidRPr="00210929" w:rsidRDefault="00486C50" w:rsidP="00CD6607">
            <w:pPr>
              <w:rPr>
                <w:lang w:val="ru-RU"/>
              </w:rPr>
            </w:pPr>
            <w:r w:rsidRPr="00210929">
              <w:rPr>
                <w:shd w:val="clear" w:color="auto" w:fill="FFFFFF"/>
              </w:rPr>
              <w:t>Дані про активи для представлення страхових резервів</w:t>
            </w:r>
          </w:p>
        </w:tc>
        <w:tc>
          <w:tcPr>
            <w:tcW w:w="2582" w:type="dxa"/>
            <w:vAlign w:val="center"/>
          </w:tcPr>
          <w:p w14:paraId="4331BD22" w14:textId="77777777" w:rsidR="00486C50" w:rsidRPr="00210929" w:rsidRDefault="00486C50" w:rsidP="00CD6607">
            <w:r w:rsidRPr="00210929">
              <w:t xml:space="preserve">Квартальна (наростаючим підсумком </w:t>
            </w:r>
          </w:p>
          <w:p w14:paraId="66319AF7" w14:textId="77777777" w:rsidR="00486C50" w:rsidRPr="00210929" w:rsidRDefault="00486C50" w:rsidP="00CD6607">
            <w:pPr>
              <w:rPr>
                <w:lang w:val="ru-RU"/>
              </w:rPr>
            </w:pPr>
            <w:r w:rsidRPr="00210929">
              <w:t>з початку року)</w:t>
            </w:r>
          </w:p>
        </w:tc>
        <w:tc>
          <w:tcPr>
            <w:tcW w:w="3022" w:type="dxa"/>
            <w:vAlign w:val="center"/>
          </w:tcPr>
          <w:p w14:paraId="1812D8DD" w14:textId="7E635D4C"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261655AD" w14:textId="77777777" w:rsidR="00486C50" w:rsidRPr="00210929" w:rsidRDefault="00486C50" w:rsidP="00CD6607">
            <w:r w:rsidRPr="00210929">
              <w:t xml:space="preserve">25 числа місяця, наступного за звітним періодом, </w:t>
            </w:r>
          </w:p>
          <w:p w14:paraId="41E19AF3"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07023299" w14:textId="77777777" w:rsidR="00486C50" w:rsidRPr="00210929" w:rsidRDefault="00486C50" w:rsidP="00CD6607">
            <w:pPr>
              <w:rPr>
                <w:lang w:val="ru-RU"/>
              </w:rPr>
            </w:pPr>
            <w:r w:rsidRPr="00210929">
              <w:t>Страховики</w:t>
            </w:r>
          </w:p>
        </w:tc>
      </w:tr>
      <w:tr w:rsidR="00486C50" w:rsidRPr="00210929" w14:paraId="1256B36D" w14:textId="77777777" w:rsidTr="00CD6607">
        <w:tc>
          <w:tcPr>
            <w:tcW w:w="683" w:type="dxa"/>
            <w:vAlign w:val="center"/>
          </w:tcPr>
          <w:p w14:paraId="4D6BF9B3" w14:textId="77777777" w:rsidR="00486C50" w:rsidRPr="00210929" w:rsidRDefault="00486C50" w:rsidP="00CD6607">
            <w:pPr>
              <w:jc w:val="center"/>
              <w:rPr>
                <w:lang w:val="ru-RU"/>
              </w:rPr>
            </w:pPr>
            <w:r w:rsidRPr="00210929">
              <w:t>25</w:t>
            </w:r>
          </w:p>
        </w:tc>
        <w:tc>
          <w:tcPr>
            <w:tcW w:w="974" w:type="dxa"/>
            <w:vAlign w:val="center"/>
          </w:tcPr>
          <w:p w14:paraId="42571D5F" w14:textId="77777777" w:rsidR="00486C50" w:rsidRPr="00210929" w:rsidRDefault="00486C50" w:rsidP="00CD6607">
            <w:pPr>
              <w:jc w:val="center"/>
              <w:rPr>
                <w:lang w:val="ru-RU"/>
              </w:rPr>
            </w:pPr>
            <w:r w:rsidRPr="00210929">
              <w:t>IR76</w:t>
            </w:r>
          </w:p>
        </w:tc>
        <w:tc>
          <w:tcPr>
            <w:tcW w:w="3854" w:type="dxa"/>
            <w:vAlign w:val="center"/>
          </w:tcPr>
          <w:p w14:paraId="230E9B15" w14:textId="77777777" w:rsidR="00486C50" w:rsidRPr="00210929" w:rsidRDefault="00486C50" w:rsidP="00CD6607">
            <w:pPr>
              <w:rPr>
                <w:lang w:val="ru-RU"/>
              </w:rPr>
            </w:pPr>
            <w:r w:rsidRPr="00210929">
              <w:rPr>
                <w:shd w:val="clear" w:color="auto" w:fill="FFFFFF"/>
              </w:rPr>
              <w:t>Дані про незавершене будівництво</w:t>
            </w:r>
          </w:p>
        </w:tc>
        <w:tc>
          <w:tcPr>
            <w:tcW w:w="2582" w:type="dxa"/>
            <w:vAlign w:val="center"/>
          </w:tcPr>
          <w:p w14:paraId="026038BE" w14:textId="77777777" w:rsidR="00486C50" w:rsidRPr="00210929" w:rsidRDefault="00486C50" w:rsidP="00CD6607">
            <w:r w:rsidRPr="00210929">
              <w:t xml:space="preserve">Квартальна (наростаючим підсумком </w:t>
            </w:r>
          </w:p>
          <w:p w14:paraId="406D88C5" w14:textId="77777777" w:rsidR="00486C50" w:rsidRPr="00210929" w:rsidRDefault="00486C50" w:rsidP="00CD6607">
            <w:pPr>
              <w:rPr>
                <w:lang w:val="ru-RU"/>
              </w:rPr>
            </w:pPr>
            <w:r w:rsidRPr="00210929">
              <w:t>з початку року)</w:t>
            </w:r>
          </w:p>
        </w:tc>
        <w:tc>
          <w:tcPr>
            <w:tcW w:w="3022" w:type="dxa"/>
            <w:vAlign w:val="center"/>
          </w:tcPr>
          <w:p w14:paraId="4524CCCD" w14:textId="44FF2C23"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2FD1C025" w14:textId="77777777" w:rsidR="00486C50" w:rsidRPr="00210929" w:rsidRDefault="00486C50" w:rsidP="00CD6607">
            <w:r w:rsidRPr="00210929">
              <w:t xml:space="preserve">25 числа місяця, наступного за звітним періодом, </w:t>
            </w:r>
          </w:p>
          <w:p w14:paraId="1CC525F5"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524DEBAA" w14:textId="77777777" w:rsidR="00486C50" w:rsidRPr="00210929" w:rsidRDefault="00486C50" w:rsidP="00CD6607">
            <w:pPr>
              <w:rPr>
                <w:lang w:val="ru-RU"/>
              </w:rPr>
            </w:pPr>
            <w:r w:rsidRPr="00210929">
              <w:t>Страховики</w:t>
            </w:r>
          </w:p>
        </w:tc>
      </w:tr>
      <w:tr w:rsidR="00486C50" w:rsidRPr="00210929" w14:paraId="57931F78" w14:textId="77777777" w:rsidTr="00CD6607">
        <w:tc>
          <w:tcPr>
            <w:tcW w:w="683" w:type="dxa"/>
            <w:vAlign w:val="center"/>
          </w:tcPr>
          <w:p w14:paraId="232E07D5" w14:textId="77777777" w:rsidR="00486C50" w:rsidRPr="00210929" w:rsidRDefault="00486C50" w:rsidP="00CD6607">
            <w:pPr>
              <w:jc w:val="center"/>
              <w:rPr>
                <w:lang w:val="ru-RU"/>
              </w:rPr>
            </w:pPr>
            <w:r w:rsidRPr="00210929">
              <w:t>26</w:t>
            </w:r>
          </w:p>
        </w:tc>
        <w:tc>
          <w:tcPr>
            <w:tcW w:w="974" w:type="dxa"/>
            <w:vAlign w:val="center"/>
          </w:tcPr>
          <w:p w14:paraId="37EF48CD" w14:textId="77777777" w:rsidR="00486C50" w:rsidRPr="00210929" w:rsidRDefault="00486C50" w:rsidP="00CD6607">
            <w:pPr>
              <w:jc w:val="center"/>
              <w:rPr>
                <w:lang w:val="ru-RU"/>
              </w:rPr>
            </w:pPr>
            <w:r w:rsidRPr="00210929">
              <w:t>IR77</w:t>
            </w:r>
          </w:p>
        </w:tc>
        <w:tc>
          <w:tcPr>
            <w:tcW w:w="3854" w:type="dxa"/>
            <w:vAlign w:val="center"/>
          </w:tcPr>
          <w:p w14:paraId="71C8B2D1" w14:textId="77777777" w:rsidR="00486C50" w:rsidRPr="00210929" w:rsidRDefault="00486C50" w:rsidP="00CD6607">
            <w:pPr>
              <w:rPr>
                <w:lang w:val="ru-RU"/>
              </w:rPr>
            </w:pPr>
            <w:r w:rsidRPr="00210929">
              <w:rPr>
                <w:shd w:val="clear" w:color="auto" w:fill="FFFFFF"/>
              </w:rPr>
              <w:t>Дані про основні засоби та інвестиційну нерухомість</w:t>
            </w:r>
          </w:p>
        </w:tc>
        <w:tc>
          <w:tcPr>
            <w:tcW w:w="2582" w:type="dxa"/>
            <w:vAlign w:val="center"/>
          </w:tcPr>
          <w:p w14:paraId="3B80EDAB" w14:textId="77777777" w:rsidR="00486C50" w:rsidRPr="00210929" w:rsidRDefault="00486C50" w:rsidP="00CD6607">
            <w:r w:rsidRPr="00210929">
              <w:t xml:space="preserve">Квартальна (наростаючим підсумком </w:t>
            </w:r>
          </w:p>
          <w:p w14:paraId="5C2A88C5" w14:textId="77777777" w:rsidR="00486C50" w:rsidRPr="00210929" w:rsidRDefault="00486C50" w:rsidP="00CD6607">
            <w:pPr>
              <w:rPr>
                <w:lang w:val="ru-RU"/>
              </w:rPr>
            </w:pPr>
            <w:r w:rsidRPr="00210929">
              <w:t>з початку року)</w:t>
            </w:r>
          </w:p>
        </w:tc>
        <w:tc>
          <w:tcPr>
            <w:tcW w:w="3022" w:type="dxa"/>
            <w:vAlign w:val="center"/>
          </w:tcPr>
          <w:p w14:paraId="66CDCAA0" w14:textId="0C4D1A8D" w:rsidR="00486C50" w:rsidRPr="00210929" w:rsidRDefault="00486C50" w:rsidP="00CD6607">
            <w:r w:rsidRPr="00210929">
              <w:t xml:space="preserve">За </w:t>
            </w:r>
            <w:r w:rsidR="00E51926">
              <w:t xml:space="preserve">І </w:t>
            </w:r>
            <w:r w:rsidRPr="00210929">
              <w:t xml:space="preserve">квартал, перше півріччя, девʼять місяців – не пізніше </w:t>
            </w:r>
          </w:p>
          <w:p w14:paraId="7FE34CE3" w14:textId="77777777" w:rsidR="00486C50" w:rsidRPr="00210929" w:rsidRDefault="00486C50" w:rsidP="00CD6607">
            <w:r w:rsidRPr="00210929">
              <w:t xml:space="preserve">25 числа місяця, наступного за звітним періодом, </w:t>
            </w:r>
          </w:p>
          <w:p w14:paraId="4E09AED4"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6484D959" w14:textId="77777777" w:rsidR="00486C50" w:rsidRPr="00210929" w:rsidRDefault="00486C50" w:rsidP="00CD6607">
            <w:pPr>
              <w:rPr>
                <w:lang w:val="ru-RU"/>
              </w:rPr>
            </w:pPr>
            <w:r w:rsidRPr="00210929">
              <w:t>Страховики</w:t>
            </w:r>
          </w:p>
        </w:tc>
      </w:tr>
      <w:tr w:rsidR="00486C50" w:rsidRPr="00210929" w14:paraId="425972AB" w14:textId="77777777" w:rsidTr="00EE04EF">
        <w:tc>
          <w:tcPr>
            <w:tcW w:w="683" w:type="dxa"/>
            <w:vAlign w:val="center"/>
          </w:tcPr>
          <w:p w14:paraId="4C3B562E" w14:textId="77777777" w:rsidR="00486C50" w:rsidRPr="00210929" w:rsidRDefault="00486C50" w:rsidP="00CD6607">
            <w:pPr>
              <w:jc w:val="center"/>
              <w:rPr>
                <w:lang w:val="ru-RU"/>
              </w:rPr>
            </w:pPr>
            <w:r w:rsidRPr="00210929">
              <w:t>27</w:t>
            </w:r>
          </w:p>
        </w:tc>
        <w:tc>
          <w:tcPr>
            <w:tcW w:w="974" w:type="dxa"/>
            <w:vAlign w:val="center"/>
          </w:tcPr>
          <w:p w14:paraId="1B65F6C8" w14:textId="77777777" w:rsidR="00486C50" w:rsidRPr="00210929" w:rsidRDefault="00486C50" w:rsidP="00CD6607">
            <w:pPr>
              <w:jc w:val="center"/>
              <w:rPr>
                <w:lang w:val="ru-RU"/>
              </w:rPr>
            </w:pPr>
            <w:r w:rsidRPr="00210929">
              <w:t>IR78</w:t>
            </w:r>
          </w:p>
        </w:tc>
        <w:tc>
          <w:tcPr>
            <w:tcW w:w="3854" w:type="dxa"/>
            <w:vAlign w:val="center"/>
          </w:tcPr>
          <w:p w14:paraId="31B928DB" w14:textId="77777777" w:rsidR="00486C50" w:rsidRPr="00210929" w:rsidRDefault="00486C50" w:rsidP="00CD6607">
            <w:pPr>
              <w:rPr>
                <w:lang w:val="ru-RU"/>
              </w:rPr>
            </w:pPr>
            <w:r w:rsidRPr="00210929">
              <w:t>Дані про фінансові інвестиції, дебіторську заборгованість, грошові кошти та їх еквіваленти</w:t>
            </w:r>
          </w:p>
        </w:tc>
        <w:tc>
          <w:tcPr>
            <w:tcW w:w="2582" w:type="dxa"/>
            <w:vAlign w:val="center"/>
          </w:tcPr>
          <w:p w14:paraId="27611700" w14:textId="77777777" w:rsidR="00486C50" w:rsidRPr="00210929" w:rsidRDefault="00486C50" w:rsidP="00CD6607">
            <w:r w:rsidRPr="00210929">
              <w:t xml:space="preserve">Квартальна (наростаючим підсумком </w:t>
            </w:r>
          </w:p>
          <w:p w14:paraId="52BC32BD" w14:textId="77777777" w:rsidR="00486C50" w:rsidRPr="00210929" w:rsidRDefault="00486C50" w:rsidP="00CD6607">
            <w:pPr>
              <w:rPr>
                <w:lang w:val="ru-RU"/>
              </w:rPr>
            </w:pPr>
            <w:r w:rsidRPr="00210929">
              <w:t>з початку року)</w:t>
            </w:r>
          </w:p>
        </w:tc>
        <w:tc>
          <w:tcPr>
            <w:tcW w:w="3022" w:type="dxa"/>
            <w:vAlign w:val="center"/>
          </w:tcPr>
          <w:p w14:paraId="18F37167" w14:textId="050052EA" w:rsidR="00486C50" w:rsidRPr="00210929" w:rsidRDefault="00486C50" w:rsidP="00CD6607">
            <w:r w:rsidRPr="00210929">
              <w:t xml:space="preserve">За </w:t>
            </w:r>
            <w:r w:rsidR="00030839">
              <w:t xml:space="preserve">І </w:t>
            </w:r>
            <w:r w:rsidRPr="00210929">
              <w:t xml:space="preserve">квартал, перше півріччя, девʼять місяців – не пізніше </w:t>
            </w:r>
          </w:p>
          <w:p w14:paraId="4E522FBE" w14:textId="77777777" w:rsidR="00486C50" w:rsidRPr="00210929" w:rsidRDefault="00486C50" w:rsidP="00CD6607">
            <w:r w:rsidRPr="00210929">
              <w:t xml:space="preserve">25 числа місяця, наступного за звітним періодом, </w:t>
            </w:r>
          </w:p>
          <w:p w14:paraId="41FE761F"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5A0664E4" w14:textId="77777777" w:rsidR="00486C50" w:rsidRPr="00210929" w:rsidRDefault="00486C50" w:rsidP="00CD6607">
            <w:pPr>
              <w:rPr>
                <w:lang w:val="ru-RU"/>
              </w:rPr>
            </w:pPr>
            <w:r w:rsidRPr="00210929">
              <w:t>Страховики</w:t>
            </w:r>
          </w:p>
        </w:tc>
      </w:tr>
      <w:tr w:rsidR="00486C50" w:rsidRPr="00210929" w14:paraId="47866257" w14:textId="77777777" w:rsidTr="00EE04EF">
        <w:tc>
          <w:tcPr>
            <w:tcW w:w="683" w:type="dxa"/>
            <w:vAlign w:val="center"/>
          </w:tcPr>
          <w:p w14:paraId="7C90DCEA" w14:textId="77777777" w:rsidR="00486C50" w:rsidRPr="00210929" w:rsidRDefault="00486C50" w:rsidP="00CD6607">
            <w:pPr>
              <w:jc w:val="center"/>
              <w:rPr>
                <w:lang w:val="ru-RU"/>
              </w:rPr>
            </w:pPr>
            <w:r w:rsidRPr="00210929">
              <w:t>28</w:t>
            </w:r>
          </w:p>
        </w:tc>
        <w:tc>
          <w:tcPr>
            <w:tcW w:w="974" w:type="dxa"/>
            <w:vAlign w:val="center"/>
          </w:tcPr>
          <w:p w14:paraId="5C77F232" w14:textId="77777777" w:rsidR="00486C50" w:rsidRPr="00210929" w:rsidRDefault="00486C50" w:rsidP="00CD6607"/>
          <w:p w14:paraId="0093454E" w14:textId="77777777" w:rsidR="00486C50" w:rsidRPr="00210929" w:rsidRDefault="00486C50" w:rsidP="00CD6607">
            <w:pPr>
              <w:rPr>
                <w:lang w:eastAsia="ru-RU"/>
              </w:rPr>
            </w:pPr>
            <w:r w:rsidRPr="00210929">
              <w:t>IR8</w:t>
            </w:r>
          </w:p>
          <w:p w14:paraId="2CD66C59" w14:textId="77777777" w:rsidR="00486C50" w:rsidRPr="00210929" w:rsidRDefault="00486C50" w:rsidP="00CD6607">
            <w:pPr>
              <w:jc w:val="center"/>
              <w:rPr>
                <w:lang w:val="ru-RU"/>
              </w:rPr>
            </w:pPr>
          </w:p>
        </w:tc>
        <w:tc>
          <w:tcPr>
            <w:tcW w:w="3854" w:type="dxa"/>
            <w:vAlign w:val="center"/>
          </w:tcPr>
          <w:p w14:paraId="39074FDA" w14:textId="77777777" w:rsidR="00486C50" w:rsidRPr="00210929" w:rsidRDefault="00486C50" w:rsidP="00CD6607">
            <w:pPr>
              <w:rPr>
                <w:lang w:val="ru-RU"/>
              </w:rPr>
            </w:pPr>
            <w:r w:rsidRPr="00210929">
              <w:rPr>
                <w:shd w:val="clear" w:color="auto" w:fill="FFFFFF"/>
              </w:rPr>
              <w:t>Дані про достроково припинені договори страхування</w:t>
            </w:r>
          </w:p>
        </w:tc>
        <w:tc>
          <w:tcPr>
            <w:tcW w:w="2582" w:type="dxa"/>
            <w:vAlign w:val="center"/>
          </w:tcPr>
          <w:p w14:paraId="688F220A" w14:textId="77777777" w:rsidR="00486C50" w:rsidRPr="00210929" w:rsidRDefault="00486C50" w:rsidP="00CD6607">
            <w:r w:rsidRPr="00210929">
              <w:t xml:space="preserve">Квартальна (наростаючим підсумком </w:t>
            </w:r>
          </w:p>
          <w:p w14:paraId="5619D8DC" w14:textId="77777777" w:rsidR="00486C50" w:rsidRPr="00210929" w:rsidRDefault="00486C50" w:rsidP="00CD6607">
            <w:pPr>
              <w:rPr>
                <w:lang w:val="ru-RU"/>
              </w:rPr>
            </w:pPr>
            <w:r w:rsidRPr="00210929">
              <w:t>з початку року)</w:t>
            </w:r>
          </w:p>
        </w:tc>
        <w:tc>
          <w:tcPr>
            <w:tcW w:w="3022" w:type="dxa"/>
            <w:vAlign w:val="center"/>
          </w:tcPr>
          <w:p w14:paraId="38A15A19" w14:textId="78799D9E" w:rsidR="00486C50" w:rsidRPr="00210929" w:rsidRDefault="00486C50" w:rsidP="00CD6607">
            <w:r w:rsidRPr="00210929">
              <w:t xml:space="preserve">За </w:t>
            </w:r>
            <w:r w:rsidR="00030839">
              <w:t xml:space="preserve">І </w:t>
            </w:r>
            <w:r w:rsidRPr="00210929">
              <w:t xml:space="preserve">квартал, перше півріччя, девʼять місяців – не пізніше </w:t>
            </w:r>
          </w:p>
          <w:p w14:paraId="210A3352" w14:textId="77777777" w:rsidR="00486C50" w:rsidRPr="00210929" w:rsidRDefault="00486C50" w:rsidP="00CD6607">
            <w:r w:rsidRPr="00210929">
              <w:t xml:space="preserve">25 числа місяця, наступного за звітним періодом, </w:t>
            </w:r>
          </w:p>
          <w:p w14:paraId="1F5F9A25"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31A9509D" w14:textId="77777777" w:rsidR="00486C50" w:rsidRPr="00210929" w:rsidRDefault="00486C50" w:rsidP="00CD6607">
            <w:pPr>
              <w:rPr>
                <w:lang w:val="ru-RU"/>
              </w:rPr>
            </w:pPr>
            <w:r w:rsidRPr="00210929">
              <w:t>Страховики</w:t>
            </w:r>
          </w:p>
        </w:tc>
      </w:tr>
      <w:tr w:rsidR="00486C50" w:rsidRPr="00210929" w14:paraId="108DA744" w14:textId="77777777" w:rsidTr="00EE04EF">
        <w:tc>
          <w:tcPr>
            <w:tcW w:w="683" w:type="dxa"/>
            <w:vAlign w:val="center"/>
          </w:tcPr>
          <w:p w14:paraId="22D77DD3" w14:textId="77777777" w:rsidR="00486C50" w:rsidRPr="00210929" w:rsidRDefault="00486C50" w:rsidP="00CD6607">
            <w:pPr>
              <w:jc w:val="center"/>
              <w:rPr>
                <w:lang w:val="ru-RU"/>
              </w:rPr>
            </w:pPr>
            <w:r w:rsidRPr="00210929">
              <w:t>29</w:t>
            </w:r>
          </w:p>
        </w:tc>
        <w:tc>
          <w:tcPr>
            <w:tcW w:w="974" w:type="dxa"/>
            <w:vAlign w:val="center"/>
          </w:tcPr>
          <w:p w14:paraId="4002C385" w14:textId="77777777" w:rsidR="00486C50" w:rsidRPr="00210929" w:rsidRDefault="00486C50" w:rsidP="00CD6607"/>
          <w:p w14:paraId="4513A42D" w14:textId="77777777" w:rsidR="00486C50" w:rsidRPr="00210929" w:rsidRDefault="00486C50" w:rsidP="00CD6607">
            <w:pPr>
              <w:rPr>
                <w:lang w:eastAsia="ru-RU"/>
              </w:rPr>
            </w:pPr>
            <w:r w:rsidRPr="00210929">
              <w:t>IR91</w:t>
            </w:r>
          </w:p>
          <w:p w14:paraId="1D8E2A8A" w14:textId="77777777" w:rsidR="00486C50" w:rsidRPr="00210929" w:rsidRDefault="00486C50" w:rsidP="00CD6607">
            <w:pPr>
              <w:jc w:val="center"/>
              <w:rPr>
                <w:lang w:val="ru-RU"/>
              </w:rPr>
            </w:pPr>
          </w:p>
        </w:tc>
        <w:tc>
          <w:tcPr>
            <w:tcW w:w="3854" w:type="dxa"/>
            <w:vAlign w:val="center"/>
          </w:tcPr>
          <w:p w14:paraId="7202C1F4" w14:textId="49568008" w:rsidR="00486C50" w:rsidRPr="00210929" w:rsidRDefault="00486C50" w:rsidP="008E6929">
            <w:pPr>
              <w:rPr>
                <w:lang w:val="ru-RU"/>
              </w:rPr>
            </w:pPr>
            <w:r w:rsidRPr="00210929">
              <w:rPr>
                <w:shd w:val="clear" w:color="auto" w:fill="FFFFFF"/>
              </w:rPr>
              <w:t>Дані про адекватність зобовʼязань страховика, що здійснює страхування, інше, ніж страхування життя</w:t>
            </w:r>
          </w:p>
        </w:tc>
        <w:tc>
          <w:tcPr>
            <w:tcW w:w="2582" w:type="dxa"/>
            <w:vAlign w:val="center"/>
          </w:tcPr>
          <w:p w14:paraId="6ED794F7" w14:textId="77777777" w:rsidR="00486C50" w:rsidRPr="00210929" w:rsidRDefault="00486C50" w:rsidP="00CD6607">
            <w:pPr>
              <w:rPr>
                <w:lang w:val="ru-RU"/>
              </w:rPr>
            </w:pPr>
            <w:r w:rsidRPr="00210929">
              <w:t>Річна</w:t>
            </w:r>
          </w:p>
        </w:tc>
        <w:tc>
          <w:tcPr>
            <w:tcW w:w="3022" w:type="dxa"/>
            <w:vAlign w:val="center"/>
          </w:tcPr>
          <w:p w14:paraId="5F7AB426" w14:textId="77777777" w:rsidR="00486C50" w:rsidRPr="00210929" w:rsidRDefault="00486C50" w:rsidP="00CD6607">
            <w:pPr>
              <w:rPr>
                <w:lang w:val="ru-RU"/>
              </w:rPr>
            </w:pPr>
            <w:r w:rsidRPr="00210929">
              <w:t xml:space="preserve">Не пізніше </w:t>
            </w:r>
            <w:r w:rsidRPr="00210929">
              <w:rPr>
                <w:lang w:val="ru-RU"/>
              </w:rPr>
              <w:t>28</w:t>
            </w:r>
            <w:r w:rsidRPr="00210929">
              <w:t xml:space="preserve"> лютого року, наступного за звітним</w:t>
            </w:r>
          </w:p>
        </w:tc>
        <w:tc>
          <w:tcPr>
            <w:tcW w:w="3906" w:type="dxa"/>
            <w:vAlign w:val="center"/>
          </w:tcPr>
          <w:p w14:paraId="015E0FB8" w14:textId="77777777" w:rsidR="00486C50" w:rsidRPr="00210929" w:rsidRDefault="00486C50" w:rsidP="00CD6607">
            <w:pPr>
              <w:rPr>
                <w:lang w:val="ru-RU"/>
              </w:rPr>
            </w:pPr>
            <w:r w:rsidRPr="00210929">
              <w:t>Страховики</w:t>
            </w:r>
          </w:p>
        </w:tc>
      </w:tr>
      <w:tr w:rsidR="00486C50" w:rsidRPr="00210929" w14:paraId="1C0AC728" w14:textId="77777777" w:rsidTr="00EE04EF">
        <w:tc>
          <w:tcPr>
            <w:tcW w:w="683" w:type="dxa"/>
            <w:vAlign w:val="center"/>
          </w:tcPr>
          <w:p w14:paraId="25568FA2" w14:textId="77777777" w:rsidR="00486C50" w:rsidRPr="00210929" w:rsidRDefault="00486C50" w:rsidP="00CD6607">
            <w:pPr>
              <w:jc w:val="center"/>
              <w:rPr>
                <w:lang w:val="ru-RU"/>
              </w:rPr>
            </w:pPr>
            <w:r w:rsidRPr="00210929">
              <w:t>30</w:t>
            </w:r>
          </w:p>
        </w:tc>
        <w:tc>
          <w:tcPr>
            <w:tcW w:w="974" w:type="dxa"/>
            <w:vAlign w:val="center"/>
          </w:tcPr>
          <w:p w14:paraId="04D0F41D" w14:textId="77777777" w:rsidR="00486C50" w:rsidRPr="00210929" w:rsidRDefault="00486C50" w:rsidP="00CD6607"/>
          <w:p w14:paraId="5F31A57B" w14:textId="77777777" w:rsidR="00486C50" w:rsidRPr="00210929" w:rsidRDefault="00486C50" w:rsidP="00CD6607">
            <w:pPr>
              <w:rPr>
                <w:lang w:eastAsia="ru-RU"/>
              </w:rPr>
            </w:pPr>
            <w:r w:rsidRPr="00210929">
              <w:t>IR92</w:t>
            </w:r>
          </w:p>
          <w:p w14:paraId="0EA656EF" w14:textId="77777777" w:rsidR="00486C50" w:rsidRPr="00210929" w:rsidRDefault="00486C50" w:rsidP="00CD6607">
            <w:pPr>
              <w:jc w:val="center"/>
              <w:rPr>
                <w:lang w:val="ru-RU"/>
              </w:rPr>
            </w:pPr>
          </w:p>
        </w:tc>
        <w:tc>
          <w:tcPr>
            <w:tcW w:w="3854" w:type="dxa"/>
            <w:vAlign w:val="center"/>
          </w:tcPr>
          <w:p w14:paraId="1E61D88E" w14:textId="77777777" w:rsidR="00486C50" w:rsidRPr="00210929" w:rsidRDefault="00486C50" w:rsidP="00CD6607">
            <w:pPr>
              <w:rPr>
                <w:lang w:val="ru-RU"/>
              </w:rPr>
            </w:pPr>
            <w:r w:rsidRPr="00210929">
              <w:rPr>
                <w:shd w:val="clear" w:color="auto" w:fill="FFFFFF"/>
              </w:rPr>
              <w:t>Дані про результат перевірки адекватності зобовʼязань страховика щодо резерву довгострокових зобовʼязань та резервів належних виплат страхових сум</w:t>
            </w:r>
          </w:p>
        </w:tc>
        <w:tc>
          <w:tcPr>
            <w:tcW w:w="2582" w:type="dxa"/>
            <w:vAlign w:val="center"/>
          </w:tcPr>
          <w:p w14:paraId="2ABD8F3D" w14:textId="77777777" w:rsidR="00486C50" w:rsidRPr="00210929" w:rsidRDefault="00486C50" w:rsidP="00CD6607">
            <w:pPr>
              <w:rPr>
                <w:lang w:val="ru-RU"/>
              </w:rPr>
            </w:pPr>
            <w:r w:rsidRPr="00210929">
              <w:t>Річна</w:t>
            </w:r>
          </w:p>
        </w:tc>
        <w:tc>
          <w:tcPr>
            <w:tcW w:w="3022" w:type="dxa"/>
            <w:vAlign w:val="center"/>
          </w:tcPr>
          <w:p w14:paraId="452CCDDC" w14:textId="77777777" w:rsidR="00486C50" w:rsidRPr="00210929" w:rsidRDefault="00486C50" w:rsidP="00CD6607">
            <w:pPr>
              <w:rPr>
                <w:lang w:val="ru-RU"/>
              </w:rPr>
            </w:pPr>
            <w:r w:rsidRPr="00210929">
              <w:t xml:space="preserve">Не пізніше </w:t>
            </w:r>
            <w:r w:rsidRPr="00210929">
              <w:rPr>
                <w:lang w:val="ru-RU"/>
              </w:rPr>
              <w:t>28</w:t>
            </w:r>
            <w:r w:rsidRPr="00210929">
              <w:t xml:space="preserve"> лютого року, наступного за звітним</w:t>
            </w:r>
          </w:p>
        </w:tc>
        <w:tc>
          <w:tcPr>
            <w:tcW w:w="3906" w:type="dxa"/>
            <w:vAlign w:val="center"/>
          </w:tcPr>
          <w:p w14:paraId="62E23B53" w14:textId="77777777" w:rsidR="00486C50" w:rsidRPr="00210929" w:rsidRDefault="00486C50" w:rsidP="00CD6607">
            <w:pPr>
              <w:rPr>
                <w:lang w:val="ru-RU"/>
              </w:rPr>
            </w:pPr>
            <w:r w:rsidRPr="00210929">
              <w:t>Страховики</w:t>
            </w:r>
          </w:p>
        </w:tc>
      </w:tr>
      <w:tr w:rsidR="00486C50" w:rsidRPr="00210929" w14:paraId="75E17A0D" w14:textId="77777777" w:rsidTr="00EE04EF">
        <w:tc>
          <w:tcPr>
            <w:tcW w:w="683" w:type="dxa"/>
            <w:vAlign w:val="center"/>
          </w:tcPr>
          <w:p w14:paraId="64870180" w14:textId="77777777" w:rsidR="00486C50" w:rsidRPr="00210929" w:rsidRDefault="00486C50" w:rsidP="00CD6607">
            <w:pPr>
              <w:jc w:val="center"/>
              <w:rPr>
                <w:lang w:val="ru-RU"/>
              </w:rPr>
            </w:pPr>
            <w:r w:rsidRPr="00210929">
              <w:t>31</w:t>
            </w:r>
          </w:p>
        </w:tc>
        <w:tc>
          <w:tcPr>
            <w:tcW w:w="974" w:type="dxa"/>
            <w:vAlign w:val="center"/>
          </w:tcPr>
          <w:p w14:paraId="2A517FA4" w14:textId="77777777" w:rsidR="00486C50" w:rsidRPr="00210929" w:rsidRDefault="00486C50" w:rsidP="00CD6607"/>
          <w:p w14:paraId="139A7EE3" w14:textId="77777777" w:rsidR="00486C50" w:rsidRPr="00210929" w:rsidRDefault="00486C50" w:rsidP="00CD6607">
            <w:pPr>
              <w:rPr>
                <w:lang w:eastAsia="ru-RU"/>
              </w:rPr>
            </w:pPr>
            <w:r w:rsidRPr="00210929">
              <w:t>IR93</w:t>
            </w:r>
          </w:p>
          <w:p w14:paraId="290288CF" w14:textId="77777777" w:rsidR="00486C50" w:rsidRPr="00210929" w:rsidRDefault="00486C50" w:rsidP="00CD6607">
            <w:pPr>
              <w:jc w:val="center"/>
              <w:rPr>
                <w:lang w:val="ru-RU"/>
              </w:rPr>
            </w:pPr>
          </w:p>
        </w:tc>
        <w:tc>
          <w:tcPr>
            <w:tcW w:w="3854" w:type="dxa"/>
            <w:vAlign w:val="center"/>
          </w:tcPr>
          <w:p w14:paraId="61472578" w14:textId="492078F9" w:rsidR="00486C50" w:rsidRPr="00210929" w:rsidRDefault="00486C50" w:rsidP="00D170CB">
            <w:pPr>
              <w:rPr>
                <w:lang w:val="ru-RU"/>
              </w:rPr>
            </w:pPr>
            <w:r w:rsidRPr="00210929">
              <w:rPr>
                <w:shd w:val="clear" w:color="auto" w:fill="FFFFFF"/>
              </w:rPr>
              <w:t xml:space="preserve">Дані щодо розкриття інформації про активи та зобовʼязання страховика </w:t>
            </w:r>
            <w:r w:rsidR="008E6929">
              <w:rPr>
                <w:shd w:val="clear" w:color="auto" w:fill="FFFFFF"/>
              </w:rPr>
              <w:t>в</w:t>
            </w:r>
            <w:r w:rsidR="008E6929" w:rsidRPr="00210929">
              <w:rPr>
                <w:shd w:val="clear" w:color="auto" w:fill="FFFFFF"/>
              </w:rPr>
              <w:t xml:space="preserve"> </w:t>
            </w:r>
            <w:r w:rsidRPr="00210929">
              <w:rPr>
                <w:shd w:val="clear" w:color="auto" w:fill="FFFFFF"/>
              </w:rPr>
              <w:t>розрізі валют та банківських металів</w:t>
            </w:r>
          </w:p>
        </w:tc>
        <w:tc>
          <w:tcPr>
            <w:tcW w:w="2582" w:type="dxa"/>
            <w:vAlign w:val="center"/>
          </w:tcPr>
          <w:p w14:paraId="0175563F" w14:textId="77777777" w:rsidR="00486C50" w:rsidRPr="00210929" w:rsidRDefault="00486C50" w:rsidP="00CD6607">
            <w:pPr>
              <w:rPr>
                <w:lang w:val="ru-RU"/>
              </w:rPr>
            </w:pPr>
            <w:r w:rsidRPr="00210929">
              <w:t>Річна</w:t>
            </w:r>
          </w:p>
        </w:tc>
        <w:tc>
          <w:tcPr>
            <w:tcW w:w="3022" w:type="dxa"/>
            <w:vAlign w:val="center"/>
          </w:tcPr>
          <w:p w14:paraId="0D7A66B6" w14:textId="77777777" w:rsidR="00486C50" w:rsidRPr="00210929" w:rsidRDefault="00486C50" w:rsidP="00CD6607">
            <w:pPr>
              <w:rPr>
                <w:lang w:val="ru-RU"/>
              </w:rPr>
            </w:pPr>
            <w:r w:rsidRPr="00210929">
              <w:t xml:space="preserve">Не пізніше </w:t>
            </w:r>
            <w:r w:rsidRPr="00210929">
              <w:rPr>
                <w:lang w:val="ru-RU"/>
              </w:rPr>
              <w:t>28</w:t>
            </w:r>
            <w:r w:rsidRPr="00210929">
              <w:t xml:space="preserve"> лютого року, наступного за звітним</w:t>
            </w:r>
          </w:p>
        </w:tc>
        <w:tc>
          <w:tcPr>
            <w:tcW w:w="3906" w:type="dxa"/>
            <w:vAlign w:val="center"/>
          </w:tcPr>
          <w:p w14:paraId="2BC313F5" w14:textId="77777777" w:rsidR="00486C50" w:rsidRPr="00210929" w:rsidRDefault="00486C50" w:rsidP="00CD6607">
            <w:pPr>
              <w:rPr>
                <w:lang w:val="ru-RU"/>
              </w:rPr>
            </w:pPr>
            <w:r w:rsidRPr="00210929">
              <w:t>Страховики</w:t>
            </w:r>
          </w:p>
        </w:tc>
      </w:tr>
      <w:tr w:rsidR="00486C50" w:rsidRPr="00210929" w14:paraId="4D4B691A" w14:textId="77777777" w:rsidTr="00EE04EF">
        <w:tc>
          <w:tcPr>
            <w:tcW w:w="683" w:type="dxa"/>
            <w:vAlign w:val="center"/>
          </w:tcPr>
          <w:p w14:paraId="66143753" w14:textId="77777777" w:rsidR="00486C50" w:rsidRPr="00210929" w:rsidRDefault="00486C50" w:rsidP="00CD6607">
            <w:pPr>
              <w:jc w:val="center"/>
              <w:rPr>
                <w:lang w:val="ru-RU"/>
              </w:rPr>
            </w:pPr>
            <w:r w:rsidRPr="00210929">
              <w:t>32</w:t>
            </w:r>
          </w:p>
        </w:tc>
        <w:tc>
          <w:tcPr>
            <w:tcW w:w="974" w:type="dxa"/>
            <w:vAlign w:val="center"/>
          </w:tcPr>
          <w:p w14:paraId="309B5148" w14:textId="77777777" w:rsidR="00486C50" w:rsidRPr="00210929" w:rsidRDefault="00486C50" w:rsidP="00CD6607">
            <w:pPr>
              <w:jc w:val="center"/>
              <w:rPr>
                <w:lang w:val="ru-RU"/>
              </w:rPr>
            </w:pPr>
            <w:r w:rsidRPr="00210929">
              <w:t>IR10</w:t>
            </w:r>
          </w:p>
        </w:tc>
        <w:tc>
          <w:tcPr>
            <w:tcW w:w="3854" w:type="dxa"/>
            <w:vAlign w:val="center"/>
          </w:tcPr>
          <w:p w14:paraId="518A00BC" w14:textId="77777777" w:rsidR="00486C50" w:rsidRPr="00210929" w:rsidRDefault="00486C50" w:rsidP="00CD6607">
            <w:pPr>
              <w:rPr>
                <w:lang w:val="ru-RU"/>
              </w:rPr>
            </w:pPr>
            <w:r w:rsidRPr="00210929">
              <w:rPr>
                <w:rStyle w:val="af8"/>
                <w:b w:val="0"/>
                <w:shd w:val="clear" w:color="auto" w:fill="FFFFFF"/>
              </w:rPr>
              <w:t>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w:t>
            </w:r>
          </w:p>
        </w:tc>
        <w:tc>
          <w:tcPr>
            <w:tcW w:w="2582" w:type="dxa"/>
            <w:vAlign w:val="center"/>
          </w:tcPr>
          <w:p w14:paraId="364B1460" w14:textId="77777777" w:rsidR="00486C50" w:rsidRPr="00210929" w:rsidRDefault="00486C50" w:rsidP="00CD6607">
            <w:r w:rsidRPr="00210929">
              <w:t xml:space="preserve">Квартальна (наростаючим підсумком </w:t>
            </w:r>
          </w:p>
          <w:p w14:paraId="795965D0" w14:textId="77777777" w:rsidR="00486C50" w:rsidRPr="00210929" w:rsidRDefault="00486C50" w:rsidP="00CD6607">
            <w:pPr>
              <w:rPr>
                <w:lang w:val="ru-RU"/>
              </w:rPr>
            </w:pPr>
            <w:r w:rsidRPr="00210929">
              <w:t>з початку року)</w:t>
            </w:r>
          </w:p>
        </w:tc>
        <w:tc>
          <w:tcPr>
            <w:tcW w:w="3022" w:type="dxa"/>
            <w:vAlign w:val="center"/>
          </w:tcPr>
          <w:p w14:paraId="75A3CC94" w14:textId="551CD92F" w:rsidR="00486C50" w:rsidRPr="00210929" w:rsidRDefault="00486C50" w:rsidP="00CD6607">
            <w:r w:rsidRPr="00210929">
              <w:t xml:space="preserve">За </w:t>
            </w:r>
            <w:r w:rsidR="008E6929">
              <w:t xml:space="preserve">І </w:t>
            </w:r>
            <w:r w:rsidRPr="00210929">
              <w:t xml:space="preserve">квартал, перше півріччя, девʼять місяців – не пізніше </w:t>
            </w:r>
          </w:p>
          <w:p w14:paraId="27EC38E3" w14:textId="77777777" w:rsidR="00486C50" w:rsidRPr="00210929" w:rsidRDefault="00486C50" w:rsidP="00CD6607">
            <w:r w:rsidRPr="00210929">
              <w:t xml:space="preserve">25 числа місяця, наступного за звітним періодом, </w:t>
            </w:r>
          </w:p>
          <w:p w14:paraId="2C4F1E54"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724B4964" w14:textId="77777777" w:rsidR="00486C50" w:rsidRPr="00210929" w:rsidRDefault="00486C50" w:rsidP="00CD6607">
            <w:pPr>
              <w:rPr>
                <w:lang w:val="ru-RU"/>
              </w:rPr>
            </w:pPr>
            <w:r w:rsidRPr="00210929">
              <w:t>Страховики</w:t>
            </w:r>
          </w:p>
        </w:tc>
      </w:tr>
      <w:tr w:rsidR="00486C50" w:rsidRPr="00210929" w14:paraId="338C54F5" w14:textId="77777777" w:rsidTr="00EE04EF">
        <w:tc>
          <w:tcPr>
            <w:tcW w:w="683" w:type="dxa"/>
            <w:vAlign w:val="center"/>
          </w:tcPr>
          <w:p w14:paraId="2E33D70C" w14:textId="77777777" w:rsidR="00486C50" w:rsidRPr="00210929" w:rsidRDefault="00486C50" w:rsidP="00CD6607">
            <w:pPr>
              <w:jc w:val="center"/>
              <w:rPr>
                <w:lang w:val="ru-RU"/>
              </w:rPr>
            </w:pPr>
            <w:r w:rsidRPr="00210929">
              <w:t>33</w:t>
            </w:r>
          </w:p>
        </w:tc>
        <w:tc>
          <w:tcPr>
            <w:tcW w:w="974" w:type="dxa"/>
            <w:vAlign w:val="center"/>
          </w:tcPr>
          <w:p w14:paraId="15CDB7D6" w14:textId="77777777" w:rsidR="00486C50" w:rsidRPr="00210929" w:rsidRDefault="00486C50" w:rsidP="00CD6607">
            <w:pPr>
              <w:jc w:val="center"/>
              <w:rPr>
                <w:lang w:val="ru-RU"/>
              </w:rPr>
            </w:pPr>
            <w:r w:rsidRPr="00210929">
              <w:t>IR11</w:t>
            </w:r>
          </w:p>
        </w:tc>
        <w:tc>
          <w:tcPr>
            <w:tcW w:w="3854" w:type="dxa"/>
            <w:vAlign w:val="center"/>
          </w:tcPr>
          <w:p w14:paraId="1012435E" w14:textId="77777777" w:rsidR="00486C50" w:rsidRPr="00210929" w:rsidRDefault="00486C50" w:rsidP="00CD6607">
            <w:pPr>
              <w:rPr>
                <w:lang w:val="ru-RU"/>
              </w:rPr>
            </w:pPr>
            <w:r w:rsidRPr="00210929">
              <w:rPr>
                <w:rStyle w:val="af8"/>
                <w:b w:val="0"/>
                <w:shd w:val="clear" w:color="auto" w:fill="FFFFFF"/>
              </w:rPr>
              <w:t>Дані про структуру активів, дотримання нормативу платоспроможності та достатності капіталу, нормативу ризиковості операцій, нормативу якості активів</w:t>
            </w:r>
          </w:p>
        </w:tc>
        <w:tc>
          <w:tcPr>
            <w:tcW w:w="2582" w:type="dxa"/>
            <w:vAlign w:val="center"/>
          </w:tcPr>
          <w:p w14:paraId="27AF3096" w14:textId="77777777" w:rsidR="00486C50" w:rsidRPr="00210929" w:rsidRDefault="00486C50" w:rsidP="00CD6607">
            <w:r w:rsidRPr="00210929">
              <w:t xml:space="preserve">Квартальна (наростаючим підсумком </w:t>
            </w:r>
          </w:p>
          <w:p w14:paraId="06E7B041" w14:textId="77777777" w:rsidR="00486C50" w:rsidRPr="00210929" w:rsidRDefault="00486C50" w:rsidP="00CD6607">
            <w:pPr>
              <w:rPr>
                <w:lang w:val="ru-RU"/>
              </w:rPr>
            </w:pPr>
            <w:r w:rsidRPr="00210929">
              <w:t>з початку року)</w:t>
            </w:r>
          </w:p>
        </w:tc>
        <w:tc>
          <w:tcPr>
            <w:tcW w:w="3022" w:type="dxa"/>
            <w:vAlign w:val="center"/>
          </w:tcPr>
          <w:p w14:paraId="01616537" w14:textId="0DC722CD" w:rsidR="00486C50" w:rsidRPr="00210929" w:rsidRDefault="00486C50" w:rsidP="00CD6607">
            <w:r w:rsidRPr="00210929">
              <w:t xml:space="preserve">За </w:t>
            </w:r>
            <w:r w:rsidR="008E6929">
              <w:t xml:space="preserve">І </w:t>
            </w:r>
            <w:r w:rsidRPr="00210929">
              <w:t xml:space="preserve">квартал, перше півріччя, девʼять місяців – не пізніше </w:t>
            </w:r>
          </w:p>
          <w:p w14:paraId="107499EB" w14:textId="77777777" w:rsidR="00486C50" w:rsidRPr="00210929" w:rsidRDefault="00486C50" w:rsidP="00CD6607">
            <w:r w:rsidRPr="00210929">
              <w:t xml:space="preserve">25 числа місяця, наступного за звітним періодом, </w:t>
            </w:r>
          </w:p>
          <w:p w14:paraId="644182EB"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40485FB4" w14:textId="77777777" w:rsidR="00486C50" w:rsidRPr="00210929" w:rsidRDefault="00486C50" w:rsidP="00CD6607">
            <w:pPr>
              <w:rPr>
                <w:lang w:val="ru-RU"/>
              </w:rPr>
            </w:pPr>
            <w:r w:rsidRPr="00210929">
              <w:t>Страховики</w:t>
            </w:r>
          </w:p>
        </w:tc>
      </w:tr>
      <w:tr w:rsidR="00486C50" w:rsidRPr="00210929" w14:paraId="7CB180AB" w14:textId="77777777" w:rsidTr="00EE04EF">
        <w:tc>
          <w:tcPr>
            <w:tcW w:w="683" w:type="dxa"/>
            <w:vAlign w:val="center"/>
          </w:tcPr>
          <w:p w14:paraId="29A4094E" w14:textId="77777777" w:rsidR="00486C50" w:rsidRPr="00210929" w:rsidRDefault="00486C50" w:rsidP="00CD6607">
            <w:pPr>
              <w:jc w:val="center"/>
              <w:rPr>
                <w:lang w:val="ru-RU"/>
              </w:rPr>
            </w:pPr>
            <w:r w:rsidRPr="00210929">
              <w:t>34</w:t>
            </w:r>
          </w:p>
        </w:tc>
        <w:tc>
          <w:tcPr>
            <w:tcW w:w="974" w:type="dxa"/>
            <w:vAlign w:val="center"/>
          </w:tcPr>
          <w:p w14:paraId="1505C80F" w14:textId="77777777" w:rsidR="00486C50" w:rsidRPr="00210929" w:rsidRDefault="00486C50" w:rsidP="00CD6607">
            <w:pPr>
              <w:jc w:val="center"/>
              <w:rPr>
                <w:lang w:val="ru-RU"/>
              </w:rPr>
            </w:pPr>
            <w:r w:rsidRPr="00210929">
              <w:t>IR12</w:t>
            </w:r>
          </w:p>
        </w:tc>
        <w:tc>
          <w:tcPr>
            <w:tcW w:w="3854" w:type="dxa"/>
            <w:vAlign w:val="center"/>
          </w:tcPr>
          <w:p w14:paraId="19D8AF4F" w14:textId="77777777" w:rsidR="00486C50" w:rsidRPr="00210929" w:rsidRDefault="00486C50" w:rsidP="00CD6607">
            <w:pPr>
              <w:rPr>
                <w:lang w:val="ru-RU"/>
              </w:rPr>
            </w:pPr>
            <w:r w:rsidRPr="00210929">
              <w:rPr>
                <w:rStyle w:val="af8"/>
                <w:b w:val="0"/>
                <w:shd w:val="clear" w:color="auto" w:fill="FFFFFF"/>
              </w:rPr>
              <w:t>Дані про набуття у власність/проведення дооцінки нерухомого майна</w:t>
            </w:r>
          </w:p>
        </w:tc>
        <w:tc>
          <w:tcPr>
            <w:tcW w:w="2582" w:type="dxa"/>
            <w:vAlign w:val="center"/>
          </w:tcPr>
          <w:p w14:paraId="28CA2498" w14:textId="77777777" w:rsidR="00486C50" w:rsidRPr="00210929" w:rsidRDefault="00486C50" w:rsidP="00CD6607">
            <w:r w:rsidRPr="00210929">
              <w:t xml:space="preserve">Квартальна (наростаючим підсумком </w:t>
            </w:r>
          </w:p>
          <w:p w14:paraId="6DEAAC37" w14:textId="77777777" w:rsidR="00486C50" w:rsidRPr="00210929" w:rsidRDefault="00486C50" w:rsidP="00CD6607">
            <w:pPr>
              <w:rPr>
                <w:lang w:val="ru-RU"/>
              </w:rPr>
            </w:pPr>
            <w:r w:rsidRPr="00210929">
              <w:t>з початку року)</w:t>
            </w:r>
          </w:p>
        </w:tc>
        <w:tc>
          <w:tcPr>
            <w:tcW w:w="3022" w:type="dxa"/>
            <w:vAlign w:val="center"/>
          </w:tcPr>
          <w:p w14:paraId="5EDDA161" w14:textId="77777777" w:rsidR="00486C50" w:rsidRPr="00210929" w:rsidRDefault="00486C50" w:rsidP="00CD6607">
            <w:r w:rsidRPr="00210929">
              <w:t xml:space="preserve">За перший квартал, перше півріччя, девʼять місяців – не пізніше </w:t>
            </w:r>
          </w:p>
          <w:p w14:paraId="7784F98D" w14:textId="77777777" w:rsidR="00486C50" w:rsidRPr="00210929" w:rsidRDefault="00486C50" w:rsidP="00CD6607">
            <w:r w:rsidRPr="00210929">
              <w:t xml:space="preserve">25 числа місяця, наступного за звітним періодом, </w:t>
            </w:r>
          </w:p>
          <w:p w14:paraId="436684F8" w14:textId="77777777" w:rsidR="00486C50" w:rsidRPr="00210929" w:rsidRDefault="00486C50" w:rsidP="00CD6607">
            <w:pPr>
              <w:rPr>
                <w:lang w:val="ru-RU"/>
              </w:rPr>
            </w:pPr>
            <w:r w:rsidRPr="00210929">
              <w:rPr>
                <w:lang w:eastAsia="en-US"/>
              </w:rPr>
              <w:t xml:space="preserve">за рік – не пізніше 28 лютого року, наступного за звітним </w:t>
            </w:r>
          </w:p>
        </w:tc>
        <w:tc>
          <w:tcPr>
            <w:tcW w:w="3906" w:type="dxa"/>
            <w:vAlign w:val="center"/>
          </w:tcPr>
          <w:p w14:paraId="4F07E38D" w14:textId="77777777" w:rsidR="00486C50" w:rsidRPr="00210929" w:rsidRDefault="00486C50" w:rsidP="00CD6607">
            <w:pPr>
              <w:rPr>
                <w:lang w:val="ru-RU"/>
              </w:rPr>
            </w:pPr>
            <w:r w:rsidRPr="00210929">
              <w:t>Страховики</w:t>
            </w:r>
          </w:p>
        </w:tc>
      </w:tr>
      <w:tr w:rsidR="00486C50" w:rsidRPr="00210929" w14:paraId="0405B792" w14:textId="77777777" w:rsidTr="00CD6607">
        <w:tc>
          <w:tcPr>
            <w:tcW w:w="683" w:type="dxa"/>
            <w:vAlign w:val="center"/>
          </w:tcPr>
          <w:p w14:paraId="0AA8F41F" w14:textId="77777777" w:rsidR="00486C50" w:rsidRPr="00210929" w:rsidRDefault="00486C50" w:rsidP="00CD6607">
            <w:pPr>
              <w:jc w:val="center"/>
              <w:rPr>
                <w:lang w:val="ru-RU"/>
              </w:rPr>
            </w:pPr>
            <w:r w:rsidRPr="00210929">
              <w:t>35</w:t>
            </w:r>
          </w:p>
        </w:tc>
        <w:tc>
          <w:tcPr>
            <w:tcW w:w="974" w:type="dxa"/>
            <w:vAlign w:val="center"/>
          </w:tcPr>
          <w:p w14:paraId="0EA9F566" w14:textId="77777777" w:rsidR="00486C50" w:rsidRPr="00210929" w:rsidRDefault="00486C50" w:rsidP="00CD6607">
            <w:pPr>
              <w:jc w:val="center"/>
              <w:rPr>
                <w:lang w:val="ru-RU"/>
              </w:rPr>
            </w:pPr>
            <w:r w:rsidRPr="00210929">
              <w:t>LR1</w:t>
            </w:r>
          </w:p>
        </w:tc>
        <w:tc>
          <w:tcPr>
            <w:tcW w:w="3854" w:type="dxa"/>
            <w:vAlign w:val="center"/>
          </w:tcPr>
          <w:p w14:paraId="2937FD02" w14:textId="77777777" w:rsidR="00486C50" w:rsidRPr="00210929" w:rsidRDefault="00486C50" w:rsidP="00CD6607">
            <w:pPr>
              <w:rPr>
                <w:lang w:val="ru-RU"/>
              </w:rPr>
            </w:pPr>
            <w:r w:rsidRPr="00210929">
              <w:rPr>
                <w:shd w:val="clear" w:color="auto" w:fill="FFFFFF"/>
              </w:rPr>
              <w:t>Дані про обсяг та кількість укладених та виконаних договорів з надання фінансових послуг</w:t>
            </w:r>
          </w:p>
        </w:tc>
        <w:tc>
          <w:tcPr>
            <w:tcW w:w="2582" w:type="dxa"/>
            <w:vAlign w:val="center"/>
          </w:tcPr>
          <w:p w14:paraId="63F1FCFB" w14:textId="77777777" w:rsidR="00486C50" w:rsidRPr="00210929" w:rsidRDefault="00486C50" w:rsidP="00CD6607">
            <w:pPr>
              <w:rPr>
                <w:lang w:val="ru-RU"/>
              </w:rPr>
            </w:pPr>
            <w:r w:rsidRPr="00210929">
              <w:t>Квартальна</w:t>
            </w:r>
          </w:p>
        </w:tc>
        <w:tc>
          <w:tcPr>
            <w:tcW w:w="3022" w:type="dxa"/>
            <w:vAlign w:val="center"/>
          </w:tcPr>
          <w:p w14:paraId="55831F6B"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22593DD7" w14:textId="1260E02E"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54A61F25" w14:textId="77777777" w:rsidR="00486C50" w:rsidRPr="00210929" w:rsidRDefault="00486C50" w:rsidP="00FB0542">
            <w:pPr>
              <w:rPr>
                <w:lang w:val="ru-RU"/>
              </w:rPr>
            </w:pPr>
            <w:r w:rsidRPr="00210929">
              <w:t xml:space="preserve">Лізингодавці, фінансові </w:t>
            </w:r>
            <w:r w:rsidR="00FB0542" w:rsidRPr="00210929">
              <w:t>компанії</w:t>
            </w:r>
            <w:r w:rsidRPr="00210929">
              <w:t xml:space="preserve"> </w:t>
            </w:r>
          </w:p>
        </w:tc>
      </w:tr>
      <w:tr w:rsidR="00486C50" w:rsidRPr="00210929" w14:paraId="61C45AA4" w14:textId="77777777" w:rsidTr="00CD6607">
        <w:tc>
          <w:tcPr>
            <w:tcW w:w="683" w:type="dxa"/>
            <w:vAlign w:val="center"/>
          </w:tcPr>
          <w:p w14:paraId="6A600971" w14:textId="77777777" w:rsidR="00486C50" w:rsidRPr="00210929" w:rsidRDefault="00486C50" w:rsidP="00CD6607">
            <w:pPr>
              <w:jc w:val="center"/>
              <w:rPr>
                <w:lang w:val="ru-RU"/>
              </w:rPr>
            </w:pPr>
            <w:r w:rsidRPr="00210929">
              <w:t>36</w:t>
            </w:r>
          </w:p>
        </w:tc>
        <w:tc>
          <w:tcPr>
            <w:tcW w:w="974" w:type="dxa"/>
            <w:vAlign w:val="center"/>
          </w:tcPr>
          <w:p w14:paraId="0157371B" w14:textId="77777777" w:rsidR="00486C50" w:rsidRPr="00210929" w:rsidRDefault="00486C50" w:rsidP="00CD6607">
            <w:pPr>
              <w:jc w:val="center"/>
              <w:rPr>
                <w:lang w:val="ru-RU"/>
              </w:rPr>
            </w:pPr>
            <w:r w:rsidRPr="00210929">
              <w:t>LR2</w:t>
            </w:r>
          </w:p>
        </w:tc>
        <w:tc>
          <w:tcPr>
            <w:tcW w:w="3854" w:type="dxa"/>
            <w:vAlign w:val="center"/>
          </w:tcPr>
          <w:p w14:paraId="09E9AE60" w14:textId="6C1C8FAC" w:rsidR="00486C50" w:rsidRPr="00210929" w:rsidRDefault="00486C50" w:rsidP="00CD6607">
            <w:pPr>
              <w:rPr>
                <w:lang w:val="ru-RU"/>
              </w:rPr>
            </w:pPr>
            <w:r w:rsidRPr="00210929">
              <w:t>Дані про вартість активів, щодо яких лізингодавцем укладені договори фінансового лізингу</w:t>
            </w:r>
            <w:r w:rsidR="008E6929">
              <w:t>,</w:t>
            </w:r>
            <w:r w:rsidRPr="00210929">
              <w:t xml:space="preserve"> та про джерела фінансування нових договорів фінансового лізингу</w:t>
            </w:r>
          </w:p>
        </w:tc>
        <w:tc>
          <w:tcPr>
            <w:tcW w:w="2582" w:type="dxa"/>
            <w:vAlign w:val="center"/>
          </w:tcPr>
          <w:p w14:paraId="64D348C1" w14:textId="77777777" w:rsidR="00486C50" w:rsidRPr="00210929" w:rsidRDefault="00486C50" w:rsidP="00CD6607">
            <w:pPr>
              <w:rPr>
                <w:lang w:val="ru-RU"/>
              </w:rPr>
            </w:pPr>
            <w:r w:rsidRPr="00210929">
              <w:t>Квартальна</w:t>
            </w:r>
          </w:p>
        </w:tc>
        <w:tc>
          <w:tcPr>
            <w:tcW w:w="3022" w:type="dxa"/>
            <w:vAlign w:val="center"/>
          </w:tcPr>
          <w:p w14:paraId="189AFC14"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0CC552E7" w14:textId="6C1B7D1D"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090A0DE9" w14:textId="77777777" w:rsidR="00486C50" w:rsidRPr="00210929" w:rsidRDefault="00486C50" w:rsidP="00CD6607">
            <w:pPr>
              <w:rPr>
                <w:lang w:val="ru-RU"/>
              </w:rPr>
            </w:pPr>
            <w:r w:rsidRPr="00210929">
              <w:t xml:space="preserve">Лізингодавці, </w:t>
            </w:r>
            <w:r w:rsidR="00FB0542" w:rsidRPr="00210929">
              <w:t>фінансові компанії</w:t>
            </w:r>
          </w:p>
        </w:tc>
      </w:tr>
      <w:tr w:rsidR="00486C50" w:rsidRPr="00210929" w14:paraId="3031E4FA" w14:textId="77777777" w:rsidTr="00CD6607">
        <w:tc>
          <w:tcPr>
            <w:tcW w:w="683" w:type="dxa"/>
            <w:vAlign w:val="center"/>
          </w:tcPr>
          <w:p w14:paraId="44D62BDB" w14:textId="77777777" w:rsidR="00486C50" w:rsidRPr="00210929" w:rsidRDefault="00486C50" w:rsidP="00CD6607">
            <w:pPr>
              <w:jc w:val="center"/>
              <w:rPr>
                <w:lang w:val="ru-RU"/>
              </w:rPr>
            </w:pPr>
            <w:r w:rsidRPr="00210929">
              <w:t>37</w:t>
            </w:r>
          </w:p>
        </w:tc>
        <w:tc>
          <w:tcPr>
            <w:tcW w:w="974" w:type="dxa"/>
            <w:vAlign w:val="center"/>
          </w:tcPr>
          <w:p w14:paraId="675D4813" w14:textId="77777777" w:rsidR="00486C50" w:rsidRPr="00116823" w:rsidRDefault="00486C50" w:rsidP="00CD6607">
            <w:pPr>
              <w:jc w:val="center"/>
              <w:rPr>
                <w:lang w:val="ru-RU"/>
              </w:rPr>
            </w:pPr>
            <w:r w:rsidRPr="00116823">
              <w:t>LR3</w:t>
            </w:r>
          </w:p>
        </w:tc>
        <w:tc>
          <w:tcPr>
            <w:tcW w:w="3854" w:type="dxa"/>
            <w:vAlign w:val="center"/>
          </w:tcPr>
          <w:p w14:paraId="00A2E0BD" w14:textId="77777777" w:rsidR="00486C50" w:rsidRPr="00116823" w:rsidRDefault="00486C50" w:rsidP="00CD6607">
            <w:pPr>
              <w:rPr>
                <w:lang w:val="ru-RU"/>
              </w:rPr>
            </w:pPr>
            <w:r w:rsidRPr="00116823">
              <w:t>Дані про обсяг і кількість укладених та виконаних договорів фінансового лізингу</w:t>
            </w:r>
          </w:p>
        </w:tc>
        <w:tc>
          <w:tcPr>
            <w:tcW w:w="2582" w:type="dxa"/>
            <w:vAlign w:val="center"/>
          </w:tcPr>
          <w:p w14:paraId="0394725A" w14:textId="77777777" w:rsidR="00486C50" w:rsidRPr="00116823" w:rsidRDefault="00486C50" w:rsidP="00CD6607">
            <w:pPr>
              <w:rPr>
                <w:lang w:val="ru-RU"/>
              </w:rPr>
            </w:pPr>
            <w:r w:rsidRPr="00116823">
              <w:t>Квартальна</w:t>
            </w:r>
          </w:p>
        </w:tc>
        <w:tc>
          <w:tcPr>
            <w:tcW w:w="3022" w:type="dxa"/>
            <w:vAlign w:val="center"/>
          </w:tcPr>
          <w:p w14:paraId="70F3A94E" w14:textId="77777777" w:rsidR="00486C50" w:rsidRPr="00116823" w:rsidRDefault="00486C50" w:rsidP="00CD6607">
            <w:r w:rsidRPr="00116823">
              <w:t xml:space="preserve">За І, II, III квартали – не пізніше 25 числа місяця, наступного за звітним кварталом, </w:t>
            </w:r>
          </w:p>
          <w:p w14:paraId="4EB30D07" w14:textId="35CECD98" w:rsidR="00486C50" w:rsidRPr="00116823" w:rsidRDefault="00486C50" w:rsidP="00CD6607">
            <w:pPr>
              <w:rPr>
                <w:lang w:val="ru-RU"/>
              </w:rPr>
            </w:pPr>
            <w:r w:rsidRPr="00116823">
              <w:t xml:space="preserve">за </w:t>
            </w:r>
            <w:r w:rsidRPr="00116823">
              <w:rPr>
                <w:lang w:val="en-US"/>
              </w:rPr>
              <w:t>IV</w:t>
            </w:r>
            <w:r w:rsidRPr="00116823">
              <w:t xml:space="preserve"> квартал – не пізніше 28 лютого, наступного за звітним кварталом</w:t>
            </w:r>
          </w:p>
        </w:tc>
        <w:tc>
          <w:tcPr>
            <w:tcW w:w="3906" w:type="dxa"/>
            <w:vAlign w:val="center"/>
          </w:tcPr>
          <w:p w14:paraId="4607B184" w14:textId="77777777" w:rsidR="00486C50" w:rsidRPr="00116823" w:rsidRDefault="00486C50" w:rsidP="00CD6607">
            <w:pPr>
              <w:rPr>
                <w:lang w:val="ru-RU"/>
              </w:rPr>
            </w:pPr>
            <w:r w:rsidRPr="00116823">
              <w:t xml:space="preserve">Лізингодавці, </w:t>
            </w:r>
            <w:r w:rsidR="00FB0542" w:rsidRPr="00116823">
              <w:t>фінансові компанії</w:t>
            </w:r>
          </w:p>
        </w:tc>
      </w:tr>
      <w:tr w:rsidR="00486C50" w:rsidRPr="00210929" w14:paraId="22F7B27F" w14:textId="77777777" w:rsidTr="00CD6607">
        <w:tc>
          <w:tcPr>
            <w:tcW w:w="683" w:type="dxa"/>
            <w:vAlign w:val="center"/>
          </w:tcPr>
          <w:p w14:paraId="025A8D9E" w14:textId="77777777" w:rsidR="00486C50" w:rsidRPr="00210929" w:rsidRDefault="00486C50" w:rsidP="00CD6607">
            <w:pPr>
              <w:jc w:val="center"/>
              <w:rPr>
                <w:lang w:val="ru-RU"/>
              </w:rPr>
            </w:pPr>
            <w:r w:rsidRPr="00210929">
              <w:t>38</w:t>
            </w:r>
          </w:p>
        </w:tc>
        <w:tc>
          <w:tcPr>
            <w:tcW w:w="974" w:type="dxa"/>
            <w:vAlign w:val="center"/>
          </w:tcPr>
          <w:p w14:paraId="66F788F0" w14:textId="77777777" w:rsidR="00486C50" w:rsidRPr="00210929" w:rsidRDefault="00486C50" w:rsidP="00CD6607">
            <w:pPr>
              <w:jc w:val="center"/>
              <w:rPr>
                <w:lang w:val="ru-RU"/>
              </w:rPr>
            </w:pPr>
            <w:r w:rsidRPr="00210929">
              <w:t>LR4</w:t>
            </w:r>
          </w:p>
        </w:tc>
        <w:tc>
          <w:tcPr>
            <w:tcW w:w="3854" w:type="dxa"/>
            <w:vAlign w:val="center"/>
          </w:tcPr>
          <w:p w14:paraId="414D5547" w14:textId="77777777" w:rsidR="00486C50" w:rsidRPr="00210929" w:rsidRDefault="00486C50" w:rsidP="00CD6607">
            <w:pPr>
              <w:rPr>
                <w:lang w:val="ru-RU"/>
              </w:rPr>
            </w:pPr>
            <w:r w:rsidRPr="00210929">
              <w:t>Дані про укладені та виконані договори факторингу, інформація про рух обсягу дебіторської заборгованості, набутої за договорами факторингу</w:t>
            </w:r>
          </w:p>
        </w:tc>
        <w:tc>
          <w:tcPr>
            <w:tcW w:w="2582" w:type="dxa"/>
            <w:vAlign w:val="center"/>
          </w:tcPr>
          <w:p w14:paraId="4ECD5976" w14:textId="77777777" w:rsidR="00486C50" w:rsidRPr="00210929" w:rsidRDefault="00486C50" w:rsidP="00CD6607">
            <w:pPr>
              <w:rPr>
                <w:lang w:val="ru-RU"/>
              </w:rPr>
            </w:pPr>
            <w:r w:rsidRPr="00210929">
              <w:t>Квартальна</w:t>
            </w:r>
          </w:p>
        </w:tc>
        <w:tc>
          <w:tcPr>
            <w:tcW w:w="3022" w:type="dxa"/>
            <w:vAlign w:val="center"/>
          </w:tcPr>
          <w:p w14:paraId="36EDE773"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5FD4E99D" w14:textId="18B1DE28"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061306C7" w14:textId="77777777" w:rsidR="00486C50" w:rsidRPr="00210929" w:rsidRDefault="00486C50" w:rsidP="00FB0542">
            <w:pPr>
              <w:rPr>
                <w:strike/>
                <w:lang w:val="ru-RU"/>
              </w:rPr>
            </w:pPr>
            <w:r w:rsidRPr="00210929">
              <w:t xml:space="preserve">Фінансові </w:t>
            </w:r>
            <w:r w:rsidR="00FB0542" w:rsidRPr="00210929">
              <w:t>компанії</w:t>
            </w:r>
          </w:p>
        </w:tc>
      </w:tr>
      <w:tr w:rsidR="00486C50" w:rsidRPr="00210929" w14:paraId="27D2C8C2" w14:textId="77777777" w:rsidTr="00CD6607">
        <w:tc>
          <w:tcPr>
            <w:tcW w:w="683" w:type="dxa"/>
            <w:vAlign w:val="center"/>
          </w:tcPr>
          <w:p w14:paraId="13878071" w14:textId="77777777" w:rsidR="00486C50" w:rsidRPr="00210929" w:rsidRDefault="00486C50" w:rsidP="00CD6607">
            <w:pPr>
              <w:jc w:val="center"/>
              <w:rPr>
                <w:lang w:val="ru-RU"/>
              </w:rPr>
            </w:pPr>
            <w:r w:rsidRPr="00210929">
              <w:t>39</w:t>
            </w:r>
          </w:p>
        </w:tc>
        <w:tc>
          <w:tcPr>
            <w:tcW w:w="974" w:type="dxa"/>
            <w:vAlign w:val="center"/>
          </w:tcPr>
          <w:p w14:paraId="50571B68" w14:textId="77777777" w:rsidR="00486C50" w:rsidRPr="00210929" w:rsidRDefault="00486C50" w:rsidP="00CD6607">
            <w:pPr>
              <w:jc w:val="center"/>
              <w:rPr>
                <w:lang w:val="ru-RU"/>
              </w:rPr>
            </w:pPr>
            <w:r w:rsidRPr="00210929">
              <w:t>LR5</w:t>
            </w:r>
          </w:p>
        </w:tc>
        <w:tc>
          <w:tcPr>
            <w:tcW w:w="3854" w:type="dxa"/>
            <w:vAlign w:val="center"/>
          </w:tcPr>
          <w:p w14:paraId="38C35300" w14:textId="77777777" w:rsidR="00486C50" w:rsidRPr="00210929" w:rsidRDefault="00486C50" w:rsidP="00CD6607">
            <w:pPr>
              <w:rPr>
                <w:lang w:val="ru-RU"/>
              </w:rPr>
            </w:pPr>
            <w:r w:rsidRPr="00210929">
              <w:rPr>
                <w:shd w:val="clear" w:color="auto" w:fill="FFFFFF"/>
              </w:rPr>
              <w:t xml:space="preserve">Дані про обсяг та кількість договорів гарантії </w:t>
            </w:r>
          </w:p>
        </w:tc>
        <w:tc>
          <w:tcPr>
            <w:tcW w:w="2582" w:type="dxa"/>
            <w:vAlign w:val="center"/>
          </w:tcPr>
          <w:p w14:paraId="38540842" w14:textId="77777777" w:rsidR="00486C50" w:rsidRPr="00210929" w:rsidRDefault="00486C50" w:rsidP="00CD6607">
            <w:pPr>
              <w:rPr>
                <w:lang w:val="ru-RU"/>
              </w:rPr>
            </w:pPr>
            <w:r w:rsidRPr="00210929">
              <w:t>Квартальна</w:t>
            </w:r>
          </w:p>
        </w:tc>
        <w:tc>
          <w:tcPr>
            <w:tcW w:w="3022" w:type="dxa"/>
            <w:vAlign w:val="center"/>
          </w:tcPr>
          <w:p w14:paraId="0ACD9CFA"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0D0BE3DD" w14:textId="08B8B577"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1C313BE0" w14:textId="77777777" w:rsidR="00486C50" w:rsidRPr="00210929" w:rsidRDefault="00FB0542" w:rsidP="00CD6607">
            <w:pPr>
              <w:rPr>
                <w:lang w:val="ru-RU"/>
              </w:rPr>
            </w:pPr>
            <w:r w:rsidRPr="00210929">
              <w:t>Фінансові компанії</w:t>
            </w:r>
          </w:p>
        </w:tc>
      </w:tr>
      <w:tr w:rsidR="00486C50" w:rsidRPr="00210929" w14:paraId="299F8BE2" w14:textId="77777777" w:rsidTr="00CD6607">
        <w:tc>
          <w:tcPr>
            <w:tcW w:w="683" w:type="dxa"/>
            <w:vAlign w:val="center"/>
          </w:tcPr>
          <w:p w14:paraId="5C6C7FC9" w14:textId="77777777" w:rsidR="00486C50" w:rsidRPr="00210929" w:rsidRDefault="00486C50" w:rsidP="00CD6607">
            <w:pPr>
              <w:jc w:val="center"/>
              <w:rPr>
                <w:lang w:val="ru-RU"/>
              </w:rPr>
            </w:pPr>
            <w:r w:rsidRPr="00210929">
              <w:t>40</w:t>
            </w:r>
          </w:p>
        </w:tc>
        <w:tc>
          <w:tcPr>
            <w:tcW w:w="974" w:type="dxa"/>
            <w:vAlign w:val="center"/>
          </w:tcPr>
          <w:p w14:paraId="496F1C88" w14:textId="77777777" w:rsidR="00486C50" w:rsidRPr="00210929" w:rsidRDefault="00486C50" w:rsidP="00CD6607">
            <w:pPr>
              <w:jc w:val="center"/>
              <w:rPr>
                <w:lang w:val="ru-RU"/>
              </w:rPr>
            </w:pPr>
            <w:r w:rsidRPr="00210929">
              <w:t>LR6</w:t>
            </w:r>
          </w:p>
        </w:tc>
        <w:tc>
          <w:tcPr>
            <w:tcW w:w="3854" w:type="dxa"/>
            <w:vAlign w:val="center"/>
          </w:tcPr>
          <w:p w14:paraId="46A6776E" w14:textId="77777777" w:rsidR="00486C50" w:rsidRPr="00210929" w:rsidRDefault="00486C50" w:rsidP="00CD6607">
            <w:pPr>
              <w:rPr>
                <w:lang w:val="ru-RU"/>
              </w:rPr>
            </w:pPr>
            <w:r w:rsidRPr="00210929">
              <w:rPr>
                <w:shd w:val="clear" w:color="auto" w:fill="FFFFFF"/>
              </w:rPr>
              <w:t xml:space="preserve">Дані про стан виконання та причини припинення договорів гарантії </w:t>
            </w:r>
          </w:p>
        </w:tc>
        <w:tc>
          <w:tcPr>
            <w:tcW w:w="2582" w:type="dxa"/>
            <w:vAlign w:val="center"/>
          </w:tcPr>
          <w:p w14:paraId="7B40919F" w14:textId="77777777" w:rsidR="00486C50" w:rsidRPr="00210929" w:rsidRDefault="00486C50" w:rsidP="00CD6607">
            <w:pPr>
              <w:rPr>
                <w:lang w:val="ru-RU"/>
              </w:rPr>
            </w:pPr>
            <w:r w:rsidRPr="00210929">
              <w:t>Квартальна</w:t>
            </w:r>
          </w:p>
        </w:tc>
        <w:tc>
          <w:tcPr>
            <w:tcW w:w="3022" w:type="dxa"/>
            <w:vAlign w:val="center"/>
          </w:tcPr>
          <w:p w14:paraId="771F78B8"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0D6723B5" w14:textId="57C94945"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48D189C8" w14:textId="77777777" w:rsidR="00486C50" w:rsidRPr="00210929" w:rsidRDefault="00FB0542" w:rsidP="00CD6607">
            <w:pPr>
              <w:rPr>
                <w:lang w:val="ru-RU"/>
              </w:rPr>
            </w:pPr>
            <w:r w:rsidRPr="00210929">
              <w:t>Фінансові компанії</w:t>
            </w:r>
          </w:p>
        </w:tc>
      </w:tr>
      <w:tr w:rsidR="00486C50" w:rsidRPr="00210929" w14:paraId="08FEA02B" w14:textId="77777777" w:rsidTr="00CD6607">
        <w:tc>
          <w:tcPr>
            <w:tcW w:w="683" w:type="dxa"/>
            <w:vAlign w:val="center"/>
          </w:tcPr>
          <w:p w14:paraId="522BBBC8" w14:textId="77777777" w:rsidR="00486C50" w:rsidRPr="00210929" w:rsidRDefault="00486C50" w:rsidP="00CD6607">
            <w:pPr>
              <w:jc w:val="center"/>
              <w:rPr>
                <w:lang w:val="ru-RU"/>
              </w:rPr>
            </w:pPr>
            <w:r w:rsidRPr="00210929">
              <w:t>41</w:t>
            </w:r>
          </w:p>
        </w:tc>
        <w:tc>
          <w:tcPr>
            <w:tcW w:w="974" w:type="dxa"/>
            <w:vAlign w:val="center"/>
          </w:tcPr>
          <w:p w14:paraId="72CFB761" w14:textId="77777777" w:rsidR="00486C50" w:rsidRPr="00210929" w:rsidRDefault="00486C50" w:rsidP="00CD6607">
            <w:pPr>
              <w:jc w:val="center"/>
              <w:rPr>
                <w:lang w:val="ru-RU"/>
              </w:rPr>
            </w:pPr>
            <w:r w:rsidRPr="00210929">
              <w:t>LR7</w:t>
            </w:r>
          </w:p>
        </w:tc>
        <w:tc>
          <w:tcPr>
            <w:tcW w:w="3854" w:type="dxa"/>
            <w:vAlign w:val="center"/>
          </w:tcPr>
          <w:p w14:paraId="25BAE845" w14:textId="2C027BE4" w:rsidR="00486C50" w:rsidRPr="00210929" w:rsidRDefault="00486C50" w:rsidP="00D170CB">
            <w:pPr>
              <w:rPr>
                <w:lang w:val="ru-RU"/>
              </w:rPr>
            </w:pPr>
            <w:r w:rsidRPr="00210929">
              <w:t xml:space="preserve">Дані про укладені та виконані договори з надання коштів у позику, </w:t>
            </w:r>
            <w:r w:rsidR="00F21400">
              <w:t>у</w:t>
            </w:r>
            <w:r w:rsidR="00F21400" w:rsidRPr="00210929">
              <w:t xml:space="preserve"> </w:t>
            </w:r>
            <w:r w:rsidRPr="00210929">
              <w:t>тому числі і на умовах фінансового кредиту, інформація про рух обсягу дебіторської заборгованості за виданими кредитами/</w:t>
            </w:r>
            <w:r w:rsidR="00037E1B" w:rsidRPr="00210929">
              <w:rPr>
                <w:lang w:val="ru-RU"/>
              </w:rPr>
              <w:t xml:space="preserve"> </w:t>
            </w:r>
            <w:r w:rsidRPr="00210929">
              <w:t>позиками</w:t>
            </w:r>
          </w:p>
        </w:tc>
        <w:tc>
          <w:tcPr>
            <w:tcW w:w="2582" w:type="dxa"/>
            <w:vAlign w:val="center"/>
          </w:tcPr>
          <w:p w14:paraId="0E6D656D" w14:textId="77777777" w:rsidR="00486C50" w:rsidRPr="00210929" w:rsidRDefault="00486C50" w:rsidP="00CD6607">
            <w:pPr>
              <w:rPr>
                <w:lang w:val="ru-RU"/>
              </w:rPr>
            </w:pPr>
            <w:r w:rsidRPr="00210929">
              <w:t>Квартальна</w:t>
            </w:r>
          </w:p>
        </w:tc>
        <w:tc>
          <w:tcPr>
            <w:tcW w:w="3022" w:type="dxa"/>
            <w:vAlign w:val="center"/>
          </w:tcPr>
          <w:p w14:paraId="15D8CF95"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39A03775" w14:textId="207A68B5"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527C6369" w14:textId="77777777" w:rsidR="00486C50" w:rsidRPr="00210929" w:rsidRDefault="00FB0542" w:rsidP="00CD6607">
            <w:pPr>
              <w:rPr>
                <w:lang w:val="ru-RU"/>
              </w:rPr>
            </w:pPr>
            <w:r w:rsidRPr="00210929">
              <w:t>Фінансові компанії</w:t>
            </w:r>
          </w:p>
        </w:tc>
      </w:tr>
      <w:tr w:rsidR="00486C50" w:rsidRPr="00210929" w14:paraId="4197DB28" w14:textId="77777777" w:rsidTr="00CD6607">
        <w:tc>
          <w:tcPr>
            <w:tcW w:w="683" w:type="dxa"/>
            <w:vAlign w:val="center"/>
          </w:tcPr>
          <w:p w14:paraId="2B53501D" w14:textId="77777777" w:rsidR="00486C50" w:rsidRPr="00210929" w:rsidRDefault="00486C50" w:rsidP="00CD6607">
            <w:pPr>
              <w:jc w:val="center"/>
              <w:rPr>
                <w:lang w:val="ru-RU"/>
              </w:rPr>
            </w:pPr>
            <w:r w:rsidRPr="00210929">
              <w:t>42</w:t>
            </w:r>
          </w:p>
        </w:tc>
        <w:tc>
          <w:tcPr>
            <w:tcW w:w="974" w:type="dxa"/>
            <w:vAlign w:val="center"/>
          </w:tcPr>
          <w:p w14:paraId="36352EBE" w14:textId="77777777" w:rsidR="00486C50" w:rsidRPr="00210929" w:rsidRDefault="00486C50" w:rsidP="00CD6607">
            <w:pPr>
              <w:jc w:val="center"/>
              <w:rPr>
                <w:lang w:val="ru-RU"/>
              </w:rPr>
            </w:pPr>
            <w:r w:rsidRPr="00210929">
              <w:t>LR9</w:t>
            </w:r>
          </w:p>
        </w:tc>
        <w:tc>
          <w:tcPr>
            <w:tcW w:w="3854" w:type="dxa"/>
            <w:vAlign w:val="center"/>
          </w:tcPr>
          <w:p w14:paraId="314F106E" w14:textId="77777777" w:rsidR="00486C50" w:rsidRPr="00210929" w:rsidRDefault="00486C50" w:rsidP="00370ABA">
            <w:pPr>
              <w:rPr>
                <w:lang w:val="ru-RU"/>
              </w:rPr>
            </w:pPr>
            <w:r w:rsidRPr="00210929">
              <w:t xml:space="preserve">Дані про структуру основного капіталу та активи фінансової </w:t>
            </w:r>
            <w:r w:rsidR="00370ABA" w:rsidRPr="00210929">
              <w:t>компанії</w:t>
            </w:r>
          </w:p>
        </w:tc>
        <w:tc>
          <w:tcPr>
            <w:tcW w:w="2582" w:type="dxa"/>
            <w:vAlign w:val="center"/>
          </w:tcPr>
          <w:p w14:paraId="41362AE5" w14:textId="77777777" w:rsidR="00486C50" w:rsidRPr="00210929" w:rsidRDefault="00486C50" w:rsidP="00CD6607">
            <w:pPr>
              <w:rPr>
                <w:lang w:val="ru-RU"/>
              </w:rPr>
            </w:pPr>
            <w:r w:rsidRPr="00210929">
              <w:t>Квартальна</w:t>
            </w:r>
          </w:p>
        </w:tc>
        <w:tc>
          <w:tcPr>
            <w:tcW w:w="3022" w:type="dxa"/>
            <w:vAlign w:val="center"/>
          </w:tcPr>
          <w:p w14:paraId="56187259"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02E7B466" w14:textId="11D0B95C"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0E006E65" w14:textId="77777777" w:rsidR="00486C50" w:rsidRPr="00210929" w:rsidRDefault="00FB0542" w:rsidP="00CD6607">
            <w:pPr>
              <w:rPr>
                <w:lang w:val="ru-RU"/>
              </w:rPr>
            </w:pPr>
            <w:r w:rsidRPr="00210929">
              <w:t>Фінансові компанії</w:t>
            </w:r>
          </w:p>
        </w:tc>
      </w:tr>
      <w:tr w:rsidR="00486C50" w:rsidRPr="00210929" w14:paraId="7F195A6C" w14:textId="77777777" w:rsidTr="00CD6607">
        <w:tc>
          <w:tcPr>
            <w:tcW w:w="683" w:type="dxa"/>
            <w:vAlign w:val="center"/>
          </w:tcPr>
          <w:p w14:paraId="79BF5C6D" w14:textId="77777777" w:rsidR="00486C50" w:rsidRPr="00210929" w:rsidRDefault="00486C50" w:rsidP="00CD6607">
            <w:pPr>
              <w:jc w:val="center"/>
              <w:rPr>
                <w:lang w:val="ru-RU"/>
              </w:rPr>
            </w:pPr>
            <w:r w:rsidRPr="00210929">
              <w:t>43</w:t>
            </w:r>
          </w:p>
        </w:tc>
        <w:tc>
          <w:tcPr>
            <w:tcW w:w="974" w:type="dxa"/>
            <w:vAlign w:val="center"/>
          </w:tcPr>
          <w:p w14:paraId="3D49CC11" w14:textId="77777777" w:rsidR="00486C50" w:rsidRPr="00210929" w:rsidRDefault="00486C50" w:rsidP="00CD6607">
            <w:pPr>
              <w:jc w:val="center"/>
              <w:rPr>
                <w:lang w:val="ru-RU"/>
              </w:rPr>
            </w:pPr>
            <w:r w:rsidRPr="00210929">
              <w:t>LR10</w:t>
            </w:r>
          </w:p>
        </w:tc>
        <w:tc>
          <w:tcPr>
            <w:tcW w:w="3854" w:type="dxa"/>
            <w:vAlign w:val="center"/>
          </w:tcPr>
          <w:p w14:paraId="5326756D" w14:textId="77777777" w:rsidR="00486C50" w:rsidRPr="00210929" w:rsidRDefault="00486C50" w:rsidP="00CD6607">
            <w:pPr>
              <w:rPr>
                <w:lang w:val="ru-RU"/>
              </w:rPr>
            </w:pPr>
            <w:r w:rsidRPr="00210929">
              <w:t>Дані про рахунки фінансової компанії в банківських установах</w:t>
            </w:r>
          </w:p>
        </w:tc>
        <w:tc>
          <w:tcPr>
            <w:tcW w:w="2582" w:type="dxa"/>
            <w:vAlign w:val="center"/>
          </w:tcPr>
          <w:p w14:paraId="0573BADB" w14:textId="77777777" w:rsidR="00486C50" w:rsidRPr="00210929" w:rsidRDefault="00486C50" w:rsidP="00CD6607">
            <w:pPr>
              <w:rPr>
                <w:lang w:val="ru-RU"/>
              </w:rPr>
            </w:pPr>
            <w:r w:rsidRPr="00210929">
              <w:t>Квартальна</w:t>
            </w:r>
          </w:p>
        </w:tc>
        <w:tc>
          <w:tcPr>
            <w:tcW w:w="3022" w:type="dxa"/>
            <w:vAlign w:val="center"/>
          </w:tcPr>
          <w:p w14:paraId="43D41862"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3AB8439D" w14:textId="41780039"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28 лютого, наступного за звітним кварталом</w:t>
            </w:r>
          </w:p>
        </w:tc>
        <w:tc>
          <w:tcPr>
            <w:tcW w:w="3906" w:type="dxa"/>
            <w:vAlign w:val="center"/>
          </w:tcPr>
          <w:p w14:paraId="4A06B9F9" w14:textId="77777777" w:rsidR="00486C50" w:rsidRPr="00210929" w:rsidRDefault="00FB0542" w:rsidP="00CD6607">
            <w:pPr>
              <w:rPr>
                <w:lang w:val="ru-RU"/>
              </w:rPr>
            </w:pPr>
            <w:r w:rsidRPr="00210929">
              <w:t>Фінансові компанії</w:t>
            </w:r>
          </w:p>
        </w:tc>
      </w:tr>
      <w:tr w:rsidR="00486C50" w:rsidRPr="00210929" w14:paraId="435E8AB4" w14:textId="77777777" w:rsidTr="00CD6607">
        <w:tc>
          <w:tcPr>
            <w:tcW w:w="683" w:type="dxa"/>
            <w:vAlign w:val="center"/>
          </w:tcPr>
          <w:p w14:paraId="7B9BBECE" w14:textId="77777777" w:rsidR="00486C50" w:rsidRPr="00210929" w:rsidRDefault="00486C50" w:rsidP="00CD6607">
            <w:pPr>
              <w:jc w:val="center"/>
              <w:rPr>
                <w:lang w:val="ru-RU"/>
              </w:rPr>
            </w:pPr>
            <w:r w:rsidRPr="00210929">
              <w:t>44</w:t>
            </w:r>
          </w:p>
        </w:tc>
        <w:tc>
          <w:tcPr>
            <w:tcW w:w="974" w:type="dxa"/>
            <w:vAlign w:val="center"/>
          </w:tcPr>
          <w:p w14:paraId="20F3D169" w14:textId="77777777" w:rsidR="00486C50" w:rsidRPr="00210929" w:rsidRDefault="00486C50" w:rsidP="00CD6607">
            <w:pPr>
              <w:jc w:val="center"/>
              <w:rPr>
                <w:lang w:val="ru-RU"/>
              </w:rPr>
            </w:pPr>
            <w:r w:rsidRPr="00210929">
              <w:t>LR11</w:t>
            </w:r>
          </w:p>
        </w:tc>
        <w:tc>
          <w:tcPr>
            <w:tcW w:w="3854" w:type="dxa"/>
            <w:vAlign w:val="center"/>
          </w:tcPr>
          <w:p w14:paraId="44B56443" w14:textId="77777777" w:rsidR="00486C50" w:rsidRPr="00210929" w:rsidRDefault="00486C50" w:rsidP="00CD6607">
            <w:pPr>
              <w:rPr>
                <w:lang w:val="ru-RU"/>
              </w:rPr>
            </w:pPr>
            <w:r w:rsidRPr="00210929">
              <w:t>Дані про структуру інвестицій фінансової компанії</w:t>
            </w:r>
          </w:p>
        </w:tc>
        <w:tc>
          <w:tcPr>
            <w:tcW w:w="2582" w:type="dxa"/>
            <w:vAlign w:val="center"/>
          </w:tcPr>
          <w:p w14:paraId="7DD4443D" w14:textId="77777777" w:rsidR="00486C50" w:rsidRPr="00210929" w:rsidRDefault="00486C50" w:rsidP="00CD6607">
            <w:pPr>
              <w:rPr>
                <w:lang w:val="ru-RU"/>
              </w:rPr>
            </w:pPr>
            <w:r w:rsidRPr="00210929">
              <w:t>Квартальна</w:t>
            </w:r>
          </w:p>
        </w:tc>
        <w:tc>
          <w:tcPr>
            <w:tcW w:w="3022" w:type="dxa"/>
            <w:vAlign w:val="center"/>
          </w:tcPr>
          <w:p w14:paraId="534AD98F"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79893776" w14:textId="52B9D316" w:rsidR="00486C50" w:rsidRPr="00210929" w:rsidRDefault="00486C50" w:rsidP="00CD6607">
            <w:pPr>
              <w:rPr>
                <w:lang w:val="ru-RU"/>
              </w:rPr>
            </w:pPr>
            <w:r w:rsidRPr="00210929">
              <w:t xml:space="preserve">за </w:t>
            </w:r>
            <w:r w:rsidRPr="00210929">
              <w:rPr>
                <w:lang w:val="en-US"/>
              </w:rPr>
              <w:t>IV</w:t>
            </w:r>
            <w:r w:rsidRPr="00210929">
              <w:t xml:space="preserve"> квартал – не пізніше </w:t>
            </w:r>
            <w:r w:rsidRPr="00210929">
              <w:rPr>
                <w:lang w:val="ru-RU"/>
              </w:rPr>
              <w:t>28</w:t>
            </w:r>
            <w:r w:rsidRPr="00210929">
              <w:t xml:space="preserve"> лютого, наступного за звітним кварталом</w:t>
            </w:r>
          </w:p>
        </w:tc>
        <w:tc>
          <w:tcPr>
            <w:tcW w:w="3906" w:type="dxa"/>
            <w:vAlign w:val="center"/>
          </w:tcPr>
          <w:p w14:paraId="20219504" w14:textId="77777777" w:rsidR="00486C50" w:rsidRPr="00210929" w:rsidRDefault="00FB0542" w:rsidP="00CD6607">
            <w:pPr>
              <w:rPr>
                <w:lang w:val="ru-RU"/>
              </w:rPr>
            </w:pPr>
            <w:r w:rsidRPr="00210929">
              <w:t>Фінансові компанії</w:t>
            </w:r>
          </w:p>
        </w:tc>
      </w:tr>
      <w:tr w:rsidR="00486C50" w:rsidRPr="00210929" w14:paraId="0E456979" w14:textId="77777777" w:rsidTr="00CD6607">
        <w:tc>
          <w:tcPr>
            <w:tcW w:w="683" w:type="dxa"/>
            <w:vAlign w:val="center"/>
          </w:tcPr>
          <w:p w14:paraId="1CFBE379" w14:textId="77777777" w:rsidR="00486C50" w:rsidRPr="00210929" w:rsidRDefault="00486C50" w:rsidP="00CD6607">
            <w:pPr>
              <w:jc w:val="center"/>
              <w:rPr>
                <w:lang w:val="ru-RU"/>
              </w:rPr>
            </w:pPr>
            <w:r w:rsidRPr="00210929">
              <w:t>45</w:t>
            </w:r>
          </w:p>
        </w:tc>
        <w:tc>
          <w:tcPr>
            <w:tcW w:w="974" w:type="dxa"/>
            <w:vAlign w:val="center"/>
          </w:tcPr>
          <w:p w14:paraId="065268C2" w14:textId="77777777" w:rsidR="00486C50" w:rsidRPr="00210929" w:rsidRDefault="00486C50" w:rsidP="00CD6607">
            <w:pPr>
              <w:jc w:val="center"/>
              <w:rPr>
                <w:lang w:val="ru-RU"/>
              </w:rPr>
            </w:pPr>
            <w:r w:rsidRPr="00210929">
              <w:t>LR12</w:t>
            </w:r>
          </w:p>
        </w:tc>
        <w:tc>
          <w:tcPr>
            <w:tcW w:w="3854" w:type="dxa"/>
            <w:vAlign w:val="center"/>
          </w:tcPr>
          <w:p w14:paraId="22899F1D" w14:textId="77777777" w:rsidR="00486C50" w:rsidRPr="00210929" w:rsidRDefault="00486C50" w:rsidP="001555F1">
            <w:pPr>
              <w:rPr>
                <w:lang w:val="ru-RU"/>
              </w:rPr>
            </w:pPr>
            <w:r w:rsidRPr="00210929">
              <w:t xml:space="preserve">Дані про великі ризики фінансової </w:t>
            </w:r>
            <w:r w:rsidR="001555F1" w:rsidRPr="00210929">
              <w:t>компанії</w:t>
            </w:r>
          </w:p>
        </w:tc>
        <w:tc>
          <w:tcPr>
            <w:tcW w:w="2582" w:type="dxa"/>
            <w:vAlign w:val="center"/>
          </w:tcPr>
          <w:p w14:paraId="14A9DDB3" w14:textId="77777777" w:rsidR="00486C50" w:rsidRPr="00210929" w:rsidRDefault="00486C50" w:rsidP="00CD6607">
            <w:pPr>
              <w:rPr>
                <w:lang w:val="ru-RU"/>
              </w:rPr>
            </w:pPr>
            <w:r w:rsidRPr="00210929">
              <w:t>Квартальна</w:t>
            </w:r>
          </w:p>
        </w:tc>
        <w:tc>
          <w:tcPr>
            <w:tcW w:w="3022" w:type="dxa"/>
            <w:vAlign w:val="center"/>
          </w:tcPr>
          <w:p w14:paraId="53AADE6A" w14:textId="77777777" w:rsidR="00486C50" w:rsidRPr="00210929" w:rsidRDefault="00486C50" w:rsidP="00CD6607">
            <w:r w:rsidRPr="00210929">
              <w:t xml:space="preserve">За І, II, III квартали – не пізніше 25 числа місяця, наступного за звітним кварталом, </w:t>
            </w:r>
          </w:p>
          <w:p w14:paraId="5D235FCC" w14:textId="1DB3B632" w:rsidR="00486C50" w:rsidRPr="00210929" w:rsidRDefault="00486C50" w:rsidP="00CD6607">
            <w:pPr>
              <w:rPr>
                <w:lang w:val="ru-RU"/>
              </w:rPr>
            </w:pPr>
            <w:r w:rsidRPr="00116823">
              <w:t xml:space="preserve">за </w:t>
            </w:r>
            <w:r w:rsidRPr="00116823">
              <w:rPr>
                <w:lang w:val="en-US"/>
              </w:rPr>
              <w:t>IV</w:t>
            </w:r>
            <w:r w:rsidRPr="00116823">
              <w:t xml:space="preserve"> квартал – не пізніше 28 лютого, наступного за звітним кварталом</w:t>
            </w:r>
          </w:p>
        </w:tc>
        <w:tc>
          <w:tcPr>
            <w:tcW w:w="3906" w:type="dxa"/>
            <w:vAlign w:val="center"/>
          </w:tcPr>
          <w:p w14:paraId="311F0667" w14:textId="77777777" w:rsidR="00486C50" w:rsidRPr="00210929" w:rsidRDefault="00FB0542" w:rsidP="00CD6607">
            <w:pPr>
              <w:rPr>
                <w:lang w:val="ru-RU"/>
              </w:rPr>
            </w:pPr>
            <w:r w:rsidRPr="00210929">
              <w:t>Фінансові компанії</w:t>
            </w:r>
          </w:p>
        </w:tc>
      </w:tr>
      <w:tr w:rsidR="00486C50" w:rsidRPr="00210929" w14:paraId="779CE1EC" w14:textId="77777777" w:rsidTr="00CD6607">
        <w:tc>
          <w:tcPr>
            <w:tcW w:w="683" w:type="dxa"/>
            <w:vAlign w:val="center"/>
          </w:tcPr>
          <w:p w14:paraId="17EC0872" w14:textId="77777777" w:rsidR="00486C50" w:rsidRPr="00210929" w:rsidRDefault="00486C50" w:rsidP="00CD6607">
            <w:pPr>
              <w:jc w:val="center"/>
              <w:rPr>
                <w:lang w:val="ru-RU"/>
              </w:rPr>
            </w:pPr>
            <w:r w:rsidRPr="00210929">
              <w:t>46</w:t>
            </w:r>
          </w:p>
        </w:tc>
        <w:tc>
          <w:tcPr>
            <w:tcW w:w="974" w:type="dxa"/>
            <w:vAlign w:val="center"/>
          </w:tcPr>
          <w:p w14:paraId="550CCDD0" w14:textId="77777777" w:rsidR="00486C50" w:rsidRPr="00210929" w:rsidRDefault="00486C50" w:rsidP="00CD6607">
            <w:pPr>
              <w:jc w:val="center"/>
              <w:rPr>
                <w:lang w:val="ru-RU"/>
              </w:rPr>
            </w:pPr>
            <w:r w:rsidRPr="00210929">
              <w:t>LRB</w:t>
            </w:r>
          </w:p>
        </w:tc>
        <w:tc>
          <w:tcPr>
            <w:tcW w:w="3854" w:type="dxa"/>
            <w:vAlign w:val="center"/>
          </w:tcPr>
          <w:p w14:paraId="67407A94" w14:textId="77777777" w:rsidR="00486C50" w:rsidRPr="00210929" w:rsidRDefault="00486C50" w:rsidP="00CD6607">
            <w:pPr>
              <w:rPr>
                <w:lang w:val="ru-RU"/>
              </w:rPr>
            </w:pPr>
            <w:r w:rsidRPr="00210929">
              <w:rPr>
                <w:shd w:val="clear" w:color="auto" w:fill="FFFFFF"/>
              </w:rPr>
              <w:t>Дані про склад активів та пасивів ломбарду</w:t>
            </w:r>
          </w:p>
        </w:tc>
        <w:tc>
          <w:tcPr>
            <w:tcW w:w="2582" w:type="dxa"/>
            <w:vAlign w:val="center"/>
          </w:tcPr>
          <w:p w14:paraId="2FAB6DB0" w14:textId="77777777" w:rsidR="00486C50" w:rsidRPr="00210929" w:rsidRDefault="00486C50" w:rsidP="00CD6607">
            <w:r w:rsidRPr="00210929">
              <w:t xml:space="preserve">Квартальна (наростаючим підсумком </w:t>
            </w:r>
          </w:p>
          <w:p w14:paraId="5E9BBE52" w14:textId="77777777" w:rsidR="00486C50" w:rsidRPr="00210929" w:rsidRDefault="00486C50" w:rsidP="00CD6607">
            <w:pPr>
              <w:rPr>
                <w:lang w:val="ru-RU"/>
              </w:rPr>
            </w:pPr>
            <w:r w:rsidRPr="00210929">
              <w:t>з початку року)</w:t>
            </w:r>
          </w:p>
        </w:tc>
        <w:tc>
          <w:tcPr>
            <w:tcW w:w="3022" w:type="dxa"/>
            <w:vAlign w:val="center"/>
          </w:tcPr>
          <w:p w14:paraId="17E13146" w14:textId="67AFE303" w:rsidR="00486C50" w:rsidRPr="00210929" w:rsidRDefault="00486C50" w:rsidP="00CD6607">
            <w:r w:rsidRPr="00210929">
              <w:t xml:space="preserve">За </w:t>
            </w:r>
            <w:r w:rsidR="00CB1551">
              <w:t xml:space="preserve">І </w:t>
            </w:r>
            <w:r w:rsidRPr="00210929">
              <w:t xml:space="preserve">квартал, перше півріччя, девʼять місяців – не пізніше </w:t>
            </w:r>
          </w:p>
          <w:p w14:paraId="352C09F8" w14:textId="77777777" w:rsidR="00486C50" w:rsidRPr="00210929" w:rsidRDefault="00486C50" w:rsidP="00CD6607">
            <w:r w:rsidRPr="00210929">
              <w:t xml:space="preserve">25 числа місяця, наступного за звітним періодом, </w:t>
            </w:r>
          </w:p>
          <w:p w14:paraId="75874A21" w14:textId="77777777" w:rsidR="00486C50" w:rsidRPr="00210929" w:rsidRDefault="00486C50" w:rsidP="00CD6607">
            <w:pPr>
              <w:rPr>
                <w:lang w:val="ru-RU"/>
              </w:rPr>
            </w:pPr>
            <w:r w:rsidRPr="00116823">
              <w:rPr>
                <w:lang w:eastAsia="en-US"/>
              </w:rPr>
              <w:t>за рік – не пізніше 28 лютого року, наступного за</w:t>
            </w:r>
            <w:r w:rsidRPr="00210929">
              <w:rPr>
                <w:lang w:eastAsia="en-US"/>
              </w:rPr>
              <w:t xml:space="preserve"> звітним </w:t>
            </w:r>
          </w:p>
        </w:tc>
        <w:tc>
          <w:tcPr>
            <w:tcW w:w="3906" w:type="dxa"/>
            <w:vAlign w:val="center"/>
          </w:tcPr>
          <w:p w14:paraId="6233C86D" w14:textId="77777777" w:rsidR="00486C50" w:rsidRPr="00210929" w:rsidRDefault="00486C50" w:rsidP="00CD6607">
            <w:pPr>
              <w:rPr>
                <w:lang w:val="ru-RU"/>
              </w:rPr>
            </w:pPr>
            <w:r w:rsidRPr="00210929">
              <w:t>Ломбарди</w:t>
            </w:r>
          </w:p>
        </w:tc>
      </w:tr>
      <w:tr w:rsidR="00486C50" w:rsidRPr="00210929" w14:paraId="43BCA2F7" w14:textId="77777777" w:rsidTr="00CD6607">
        <w:tc>
          <w:tcPr>
            <w:tcW w:w="683" w:type="dxa"/>
            <w:vAlign w:val="center"/>
          </w:tcPr>
          <w:p w14:paraId="2DC132C5" w14:textId="77777777" w:rsidR="00486C50" w:rsidRPr="00210929" w:rsidRDefault="00486C50" w:rsidP="00CD6607">
            <w:pPr>
              <w:jc w:val="center"/>
            </w:pPr>
            <w:r w:rsidRPr="00210929">
              <w:t>47</w:t>
            </w:r>
          </w:p>
        </w:tc>
        <w:tc>
          <w:tcPr>
            <w:tcW w:w="974" w:type="dxa"/>
            <w:vAlign w:val="center"/>
          </w:tcPr>
          <w:p w14:paraId="67C5703A" w14:textId="77777777" w:rsidR="00486C50" w:rsidRPr="00210929" w:rsidRDefault="00486C50" w:rsidP="00CD6607">
            <w:pPr>
              <w:jc w:val="center"/>
            </w:pPr>
            <w:r w:rsidRPr="00210929">
              <w:t>LRD</w:t>
            </w:r>
          </w:p>
        </w:tc>
        <w:tc>
          <w:tcPr>
            <w:tcW w:w="3854" w:type="dxa"/>
            <w:vAlign w:val="center"/>
          </w:tcPr>
          <w:p w14:paraId="1C6F57E9" w14:textId="77777777" w:rsidR="00486C50" w:rsidRPr="00210929" w:rsidRDefault="00486C50" w:rsidP="00CD6607">
            <w:pPr>
              <w:rPr>
                <w:shd w:val="clear" w:color="auto" w:fill="FFFFFF"/>
              </w:rPr>
            </w:pPr>
            <w:r w:rsidRPr="00210929">
              <w:rPr>
                <w:shd w:val="clear" w:color="auto" w:fill="FFFFFF"/>
              </w:rPr>
              <w:t>Дані про діяльність ломбарду</w:t>
            </w:r>
          </w:p>
        </w:tc>
        <w:tc>
          <w:tcPr>
            <w:tcW w:w="2582" w:type="dxa"/>
            <w:vAlign w:val="center"/>
          </w:tcPr>
          <w:p w14:paraId="768C3C44" w14:textId="77777777" w:rsidR="00486C50" w:rsidRPr="00210929" w:rsidRDefault="00486C50" w:rsidP="00CD6607">
            <w:r w:rsidRPr="00210929">
              <w:t xml:space="preserve">Квартальна (наростаючим підсумком </w:t>
            </w:r>
          </w:p>
          <w:p w14:paraId="7CF0E680" w14:textId="77777777" w:rsidR="00486C50" w:rsidRPr="00210929" w:rsidRDefault="00486C50" w:rsidP="00CD6607">
            <w:r w:rsidRPr="00210929">
              <w:t>з початку року)</w:t>
            </w:r>
          </w:p>
        </w:tc>
        <w:tc>
          <w:tcPr>
            <w:tcW w:w="3022" w:type="dxa"/>
            <w:vAlign w:val="center"/>
          </w:tcPr>
          <w:p w14:paraId="40C7A89F" w14:textId="678B44CA" w:rsidR="00486C50" w:rsidRPr="00210929" w:rsidRDefault="00486C50" w:rsidP="00CD6607">
            <w:r w:rsidRPr="00210929">
              <w:t xml:space="preserve">За </w:t>
            </w:r>
            <w:r w:rsidR="00CB1551">
              <w:t xml:space="preserve">І </w:t>
            </w:r>
            <w:r w:rsidRPr="00210929">
              <w:t xml:space="preserve">квартал, перше півріччя, девʼять місяців – не пізніше </w:t>
            </w:r>
          </w:p>
          <w:p w14:paraId="469CB9CC" w14:textId="77777777" w:rsidR="00486C50" w:rsidRPr="00210929" w:rsidRDefault="00486C50" w:rsidP="00CD6607">
            <w:r w:rsidRPr="00210929">
              <w:t xml:space="preserve">25 числа місяця, наступного за звітним періодом, </w:t>
            </w:r>
          </w:p>
          <w:p w14:paraId="05909F61" w14:textId="77777777" w:rsidR="00486C50" w:rsidRPr="00210929" w:rsidRDefault="00486C50" w:rsidP="00CD6607">
            <w:pPr>
              <w:autoSpaceDE w:val="0"/>
              <w:autoSpaceDN w:val="0"/>
              <w:adjustRightInd w:val="0"/>
            </w:pPr>
            <w:r w:rsidRPr="00210929">
              <w:rPr>
                <w:lang w:eastAsia="en-US"/>
              </w:rPr>
              <w:t xml:space="preserve">за рік – не пізніше 28 лютого року, наступного за звітним </w:t>
            </w:r>
          </w:p>
        </w:tc>
        <w:tc>
          <w:tcPr>
            <w:tcW w:w="3906" w:type="dxa"/>
            <w:vAlign w:val="center"/>
          </w:tcPr>
          <w:p w14:paraId="183EFEAB" w14:textId="77777777" w:rsidR="00486C50" w:rsidRPr="00210929" w:rsidRDefault="00486C50" w:rsidP="00CD6607">
            <w:r w:rsidRPr="00210929">
              <w:t>Ломбарди</w:t>
            </w:r>
          </w:p>
        </w:tc>
      </w:tr>
      <w:tr w:rsidR="00486C50" w:rsidRPr="00210929" w14:paraId="7BCDAA5F" w14:textId="77777777" w:rsidTr="00CD6607">
        <w:tc>
          <w:tcPr>
            <w:tcW w:w="683" w:type="dxa"/>
            <w:vAlign w:val="center"/>
          </w:tcPr>
          <w:p w14:paraId="36C4A417" w14:textId="77777777" w:rsidR="00486C50" w:rsidRPr="00210929" w:rsidRDefault="00486C50" w:rsidP="00CD6607">
            <w:pPr>
              <w:jc w:val="center"/>
            </w:pPr>
            <w:r w:rsidRPr="00210929">
              <w:rPr>
                <w:lang w:val="en-US"/>
              </w:rPr>
              <w:t>48</w:t>
            </w:r>
          </w:p>
        </w:tc>
        <w:tc>
          <w:tcPr>
            <w:tcW w:w="974" w:type="dxa"/>
            <w:vAlign w:val="center"/>
          </w:tcPr>
          <w:p w14:paraId="30D7CF56" w14:textId="77777777" w:rsidR="00486C50" w:rsidRPr="00210929" w:rsidRDefault="00486C50" w:rsidP="00CD6607">
            <w:pPr>
              <w:jc w:val="center"/>
            </w:pPr>
            <w:r w:rsidRPr="00210929">
              <w:rPr>
                <w:lang w:val="en-US"/>
              </w:rPr>
              <w:t>OS</w:t>
            </w:r>
            <w:r w:rsidRPr="00210929">
              <w:rPr>
                <w:lang w:val="ru-RU"/>
              </w:rPr>
              <w:t>1</w:t>
            </w:r>
          </w:p>
        </w:tc>
        <w:tc>
          <w:tcPr>
            <w:tcW w:w="3854" w:type="dxa"/>
            <w:vAlign w:val="center"/>
          </w:tcPr>
          <w:p w14:paraId="6239ECEF" w14:textId="77777777" w:rsidR="00486C50" w:rsidRPr="00210929" w:rsidRDefault="00486C50" w:rsidP="00CD6607">
            <w:pPr>
              <w:rPr>
                <w:shd w:val="clear" w:color="auto" w:fill="FFFFFF"/>
              </w:rPr>
            </w:pPr>
            <w:r w:rsidRPr="00210929">
              <w:t>Дані про остаточних ключових учасників та власників істотної участі учасника ринку небанківських фінансових послуг</w:t>
            </w:r>
          </w:p>
        </w:tc>
        <w:tc>
          <w:tcPr>
            <w:tcW w:w="2582" w:type="dxa"/>
            <w:vAlign w:val="center"/>
          </w:tcPr>
          <w:p w14:paraId="63436CBB" w14:textId="6A34BF36" w:rsidR="00486C50" w:rsidRPr="00210929" w:rsidRDefault="00486C50" w:rsidP="00D170CB">
            <w:r w:rsidRPr="00210929">
              <w:t xml:space="preserve">Річна та </w:t>
            </w:r>
            <w:r w:rsidR="00CB1551">
              <w:t>в</w:t>
            </w:r>
            <w:r w:rsidR="00CB1551" w:rsidRPr="00210929">
              <w:t xml:space="preserve"> </w:t>
            </w:r>
            <w:r w:rsidRPr="00210929">
              <w:t>разі змін у структурі власності</w:t>
            </w:r>
          </w:p>
        </w:tc>
        <w:tc>
          <w:tcPr>
            <w:tcW w:w="3022" w:type="dxa"/>
            <w:vAlign w:val="center"/>
          </w:tcPr>
          <w:p w14:paraId="2CAF2EF5" w14:textId="4144AFC5" w:rsidR="00486C50" w:rsidRPr="00210929" w:rsidRDefault="00486C50" w:rsidP="00CD6607">
            <w:r w:rsidRPr="00210929">
              <w:t>Річна – не пізніше 01 лютого року, наступного за звітним</w:t>
            </w:r>
            <w:r w:rsidR="00063612">
              <w:t>,</w:t>
            </w:r>
          </w:p>
          <w:p w14:paraId="57A92B7E" w14:textId="77777777" w:rsidR="00486C50" w:rsidRPr="00210929" w:rsidRDefault="00486C50" w:rsidP="00CD6607">
            <w:r w:rsidRPr="00210929">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906" w:type="dxa"/>
            <w:vAlign w:val="center"/>
          </w:tcPr>
          <w:p w14:paraId="0FF66D59" w14:textId="77777777" w:rsidR="00486C50" w:rsidRPr="00210929" w:rsidRDefault="00486C50" w:rsidP="00AC5255">
            <w:r w:rsidRPr="00210929">
              <w:rPr>
                <w:bCs/>
              </w:rPr>
              <w:t xml:space="preserve">Страховики, фінансові </w:t>
            </w:r>
            <w:r w:rsidR="00AC5255" w:rsidRPr="00210929">
              <w:rPr>
                <w:bCs/>
              </w:rPr>
              <w:t>компанії</w:t>
            </w:r>
            <w:r w:rsidRPr="00210929">
              <w:rPr>
                <w:bCs/>
              </w:rPr>
              <w:t>, лізингодавці, ломбарди</w:t>
            </w:r>
          </w:p>
        </w:tc>
      </w:tr>
      <w:tr w:rsidR="00486C50" w:rsidRPr="00210929" w14:paraId="6275A335" w14:textId="77777777" w:rsidTr="00D901A8">
        <w:tc>
          <w:tcPr>
            <w:tcW w:w="683" w:type="dxa"/>
            <w:vAlign w:val="center"/>
          </w:tcPr>
          <w:p w14:paraId="5C23D481" w14:textId="77777777" w:rsidR="00486C50" w:rsidRPr="00210929" w:rsidRDefault="00486C50" w:rsidP="00CD6607">
            <w:pPr>
              <w:jc w:val="center"/>
            </w:pPr>
            <w:r w:rsidRPr="00210929">
              <w:t>49</w:t>
            </w:r>
          </w:p>
        </w:tc>
        <w:tc>
          <w:tcPr>
            <w:tcW w:w="974" w:type="dxa"/>
            <w:vAlign w:val="center"/>
          </w:tcPr>
          <w:p w14:paraId="659C45CF" w14:textId="77777777" w:rsidR="00486C50" w:rsidRPr="00210929" w:rsidRDefault="00486C50" w:rsidP="00CD6607">
            <w:pPr>
              <w:jc w:val="center"/>
            </w:pPr>
            <w:r w:rsidRPr="00210929">
              <w:rPr>
                <w:lang w:val="en-US"/>
              </w:rPr>
              <w:t>OS</w:t>
            </w:r>
            <w:r w:rsidRPr="00210929">
              <w:t>2</w:t>
            </w:r>
          </w:p>
        </w:tc>
        <w:tc>
          <w:tcPr>
            <w:tcW w:w="3854" w:type="dxa"/>
            <w:vAlign w:val="center"/>
          </w:tcPr>
          <w:p w14:paraId="372EF416" w14:textId="77777777" w:rsidR="00486C50" w:rsidRPr="00210929" w:rsidRDefault="00486C50" w:rsidP="00CD6607">
            <w:pPr>
              <w:rPr>
                <w:shd w:val="clear" w:color="auto" w:fill="FFFFFF"/>
              </w:rPr>
            </w:pPr>
            <w:r w:rsidRPr="00210929">
              <w:t xml:space="preserve">Дані реєстраційних документів фізичних осіб </w:t>
            </w:r>
            <w:r w:rsidR="00870602" w:rsidRPr="00210929">
              <w:t>–</w:t>
            </w:r>
            <w:r w:rsidRPr="00210929">
              <w:t xml:space="preserve"> остаточних ключових учасників та фізичних осіб </w:t>
            </w:r>
            <w:r w:rsidR="00870602" w:rsidRPr="00210929">
              <w:t>–</w:t>
            </w:r>
            <w:r w:rsidRPr="00210929">
              <w:t xml:space="preserve"> власників істотної участі учасника ринку небанківських фінансових послуг</w:t>
            </w:r>
          </w:p>
        </w:tc>
        <w:tc>
          <w:tcPr>
            <w:tcW w:w="2582" w:type="dxa"/>
            <w:vAlign w:val="center"/>
          </w:tcPr>
          <w:p w14:paraId="1F56BA53" w14:textId="1A16E545" w:rsidR="00486C50" w:rsidRPr="00210929" w:rsidRDefault="00486C50" w:rsidP="00D170CB">
            <w:r w:rsidRPr="00210929">
              <w:t xml:space="preserve">Річна та </w:t>
            </w:r>
            <w:r w:rsidR="00CB1551">
              <w:t>в</w:t>
            </w:r>
            <w:r w:rsidR="00CB1551" w:rsidRPr="00210929">
              <w:t xml:space="preserve"> </w:t>
            </w:r>
            <w:r w:rsidRPr="00210929">
              <w:t>разі змін у структурі власності</w:t>
            </w:r>
          </w:p>
        </w:tc>
        <w:tc>
          <w:tcPr>
            <w:tcW w:w="3022" w:type="dxa"/>
            <w:vAlign w:val="center"/>
          </w:tcPr>
          <w:p w14:paraId="5D36BCD2" w14:textId="78066F88" w:rsidR="00486C50" w:rsidRPr="00210929" w:rsidRDefault="00486C50" w:rsidP="00CD6607">
            <w:r w:rsidRPr="00210929">
              <w:t>Річна – не пізніше 01 лютого року, наступного за звітним</w:t>
            </w:r>
            <w:r w:rsidR="00063612">
              <w:t>,</w:t>
            </w:r>
          </w:p>
          <w:p w14:paraId="17F6A6BF" w14:textId="77777777" w:rsidR="00486C50" w:rsidRPr="00210929" w:rsidRDefault="00486C50" w:rsidP="00CD6607">
            <w:r w:rsidRPr="00210929">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906" w:type="dxa"/>
            <w:vAlign w:val="center"/>
          </w:tcPr>
          <w:p w14:paraId="6C67BAC9" w14:textId="77777777" w:rsidR="00486C50" w:rsidRPr="00210929" w:rsidRDefault="00486C50" w:rsidP="00CD6607">
            <w:r w:rsidRPr="00210929">
              <w:rPr>
                <w:bCs/>
              </w:rPr>
              <w:t xml:space="preserve">Страховики, </w:t>
            </w:r>
            <w:r w:rsidR="00AC5255" w:rsidRPr="00210929">
              <w:rPr>
                <w:bCs/>
              </w:rPr>
              <w:t>фінансові компанії</w:t>
            </w:r>
            <w:r w:rsidRPr="00210929">
              <w:rPr>
                <w:bCs/>
              </w:rPr>
              <w:t>, лізингодавці, ломбарди</w:t>
            </w:r>
          </w:p>
        </w:tc>
      </w:tr>
      <w:tr w:rsidR="00486C50" w:rsidRPr="00210929" w14:paraId="7D31B6AF" w14:textId="77777777" w:rsidTr="0076337B">
        <w:tc>
          <w:tcPr>
            <w:tcW w:w="683" w:type="dxa"/>
            <w:vAlign w:val="center"/>
          </w:tcPr>
          <w:p w14:paraId="07040C43" w14:textId="77777777" w:rsidR="00486C50" w:rsidRPr="00210929" w:rsidRDefault="00486C50" w:rsidP="00CD6607">
            <w:pPr>
              <w:jc w:val="center"/>
            </w:pPr>
            <w:r w:rsidRPr="00210929">
              <w:rPr>
                <w:lang w:val="ru-RU"/>
              </w:rPr>
              <w:t>50</w:t>
            </w:r>
          </w:p>
        </w:tc>
        <w:tc>
          <w:tcPr>
            <w:tcW w:w="974" w:type="dxa"/>
            <w:vAlign w:val="center"/>
          </w:tcPr>
          <w:p w14:paraId="41571C5D" w14:textId="77777777" w:rsidR="00486C50" w:rsidRPr="00210929" w:rsidRDefault="00486C50" w:rsidP="00CD6607">
            <w:pPr>
              <w:jc w:val="center"/>
            </w:pPr>
            <w:r w:rsidRPr="00210929">
              <w:rPr>
                <w:lang w:val="en-US"/>
              </w:rPr>
              <w:t>OS</w:t>
            </w:r>
            <w:r w:rsidRPr="00210929">
              <w:rPr>
                <w:lang w:val="ru-RU"/>
              </w:rPr>
              <w:t>3</w:t>
            </w:r>
          </w:p>
        </w:tc>
        <w:tc>
          <w:tcPr>
            <w:tcW w:w="3854" w:type="dxa"/>
            <w:vAlign w:val="center"/>
          </w:tcPr>
          <w:p w14:paraId="45E7F433" w14:textId="77777777" w:rsidR="00486C50" w:rsidRPr="00210929" w:rsidRDefault="00486C50" w:rsidP="00CD6607">
            <w:pPr>
              <w:rPr>
                <w:shd w:val="clear" w:color="auto" w:fill="FFFFFF"/>
              </w:rPr>
            </w:pPr>
            <w:r w:rsidRPr="00210929">
              <w:t>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w:t>
            </w:r>
          </w:p>
        </w:tc>
        <w:tc>
          <w:tcPr>
            <w:tcW w:w="2582" w:type="dxa"/>
            <w:vAlign w:val="center"/>
          </w:tcPr>
          <w:p w14:paraId="6E902F40" w14:textId="2F539C51" w:rsidR="00486C50" w:rsidRPr="00210929" w:rsidRDefault="00486C50" w:rsidP="00D170CB">
            <w:r w:rsidRPr="00210929">
              <w:t xml:space="preserve">Річна та </w:t>
            </w:r>
            <w:r w:rsidR="00CB1551">
              <w:t>в</w:t>
            </w:r>
            <w:r w:rsidR="00CB1551" w:rsidRPr="00210929">
              <w:t xml:space="preserve"> </w:t>
            </w:r>
            <w:r w:rsidRPr="00210929">
              <w:t>разі змін у структурі власності</w:t>
            </w:r>
          </w:p>
        </w:tc>
        <w:tc>
          <w:tcPr>
            <w:tcW w:w="3022" w:type="dxa"/>
            <w:vAlign w:val="center"/>
          </w:tcPr>
          <w:p w14:paraId="2C71AB94" w14:textId="4197614C" w:rsidR="00486C50" w:rsidRPr="00210929" w:rsidRDefault="00486C50" w:rsidP="00CD6607">
            <w:r w:rsidRPr="00210929">
              <w:t>Річна – не пізніше 01 лютого року, наступного за звітним</w:t>
            </w:r>
            <w:r w:rsidR="00063612">
              <w:t>,</w:t>
            </w:r>
          </w:p>
          <w:p w14:paraId="1FD01406" w14:textId="77777777" w:rsidR="00486C50" w:rsidRPr="00210929" w:rsidRDefault="00486C50" w:rsidP="00CD6607">
            <w:r w:rsidRPr="00210929">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906" w:type="dxa"/>
            <w:vAlign w:val="center"/>
          </w:tcPr>
          <w:p w14:paraId="0C9CFA0F" w14:textId="77777777" w:rsidR="00486C50" w:rsidRPr="00210929" w:rsidRDefault="00486C50" w:rsidP="00CD6607">
            <w:r w:rsidRPr="00210929">
              <w:rPr>
                <w:bCs/>
              </w:rPr>
              <w:t xml:space="preserve">Страховики, </w:t>
            </w:r>
            <w:r w:rsidR="00AC5255" w:rsidRPr="00210929">
              <w:rPr>
                <w:bCs/>
              </w:rPr>
              <w:t>фінансові компанії</w:t>
            </w:r>
            <w:r w:rsidRPr="00210929">
              <w:rPr>
                <w:bCs/>
              </w:rPr>
              <w:t>, лізингодавці, ломбарди</w:t>
            </w:r>
          </w:p>
        </w:tc>
      </w:tr>
    </w:tbl>
    <w:p w14:paraId="773A6257" w14:textId="77777777" w:rsidR="00584A64" w:rsidRPr="00210929" w:rsidRDefault="00584A64" w:rsidP="005232C7">
      <w:pPr>
        <w:tabs>
          <w:tab w:val="left" w:pos="709"/>
          <w:tab w:val="left" w:pos="1134"/>
        </w:tabs>
        <w:ind w:firstLine="709"/>
        <w:sectPr w:rsidR="00584A64" w:rsidRPr="00210929" w:rsidSect="00ED53AA">
          <w:headerReference w:type="default" r:id="rId52"/>
          <w:headerReference w:type="first" r:id="rId53"/>
          <w:pgSz w:w="16838" w:h="11906" w:orient="landscape" w:code="9"/>
          <w:pgMar w:top="567" w:right="1134" w:bottom="1701" w:left="1134" w:header="709" w:footer="709" w:gutter="0"/>
          <w:pgNumType w:start="1"/>
          <w:cols w:space="708"/>
          <w:titlePg/>
          <w:docGrid w:linePitch="381"/>
        </w:sectPr>
      </w:pPr>
    </w:p>
    <w:tbl>
      <w:tblPr>
        <w:tblW w:w="0" w:type="auto"/>
        <w:tblInd w:w="5954" w:type="dxa"/>
        <w:tblLook w:val="04A0" w:firstRow="1" w:lastRow="0" w:firstColumn="1" w:lastColumn="0" w:noHBand="0" w:noVBand="1"/>
      </w:tblPr>
      <w:tblGrid>
        <w:gridCol w:w="3544"/>
      </w:tblGrid>
      <w:tr w:rsidR="00584A64" w:rsidRPr="00210929" w14:paraId="22B2B5C8" w14:textId="77777777" w:rsidTr="00A636E1">
        <w:tc>
          <w:tcPr>
            <w:tcW w:w="3544" w:type="dxa"/>
          </w:tcPr>
          <w:p w14:paraId="15DB8CBC" w14:textId="77777777" w:rsidR="00584A64" w:rsidRPr="00210929" w:rsidRDefault="00584A64" w:rsidP="00A636E1">
            <w:r w:rsidRPr="00210929">
              <w:t>Додаток 6</w:t>
            </w:r>
          </w:p>
        </w:tc>
      </w:tr>
      <w:tr w:rsidR="00584A64" w:rsidRPr="00210929" w14:paraId="09841216" w14:textId="77777777" w:rsidTr="00A636E1">
        <w:tc>
          <w:tcPr>
            <w:tcW w:w="3544" w:type="dxa"/>
          </w:tcPr>
          <w:p w14:paraId="3CF476F3" w14:textId="77777777" w:rsidR="00584A64" w:rsidRPr="00210929" w:rsidRDefault="00584A64" w:rsidP="00A636E1">
            <w:r w:rsidRPr="00210929">
              <w:t xml:space="preserve">до </w:t>
            </w:r>
            <w:r w:rsidRPr="00210929">
              <w:rPr>
                <w:shd w:val="clear" w:color="auto" w:fill="FFFFFF"/>
              </w:rPr>
              <w:t xml:space="preserve">Правил складання та подання </w:t>
            </w:r>
            <w:r w:rsidRPr="00210929">
              <w:t>звітності учасниками ринку небанківських фінансових послуг до Національного банку України</w:t>
            </w:r>
          </w:p>
        </w:tc>
      </w:tr>
      <w:tr w:rsidR="00584A64" w:rsidRPr="00210929" w14:paraId="3748F7D4" w14:textId="77777777" w:rsidTr="00A636E1">
        <w:tc>
          <w:tcPr>
            <w:tcW w:w="3544" w:type="dxa"/>
          </w:tcPr>
          <w:p w14:paraId="2AB6863F" w14:textId="77777777" w:rsidR="00584A64" w:rsidRPr="00210929" w:rsidRDefault="00584A64" w:rsidP="00A636E1">
            <w:r w:rsidRPr="00210929">
              <w:t>(пункт 20 розділу III)</w:t>
            </w:r>
          </w:p>
        </w:tc>
      </w:tr>
    </w:tbl>
    <w:p w14:paraId="05584ACC" w14:textId="77777777" w:rsidR="00584A64" w:rsidRPr="00210929" w:rsidRDefault="00584A64" w:rsidP="00CB5C23"/>
    <w:p w14:paraId="273A323A" w14:textId="10F7631F" w:rsidR="00584A64" w:rsidRPr="00EB537E" w:rsidRDefault="00584A64" w:rsidP="00B930B6">
      <w:pPr>
        <w:ind w:firstLine="709"/>
        <w:jc w:val="center"/>
      </w:pPr>
      <w:r w:rsidRPr="00D80120">
        <w:t xml:space="preserve">Перелік </w:t>
      </w:r>
      <w:r w:rsidRPr="00EB537E">
        <w:t>електронних документів у форматі  W</w:t>
      </w:r>
      <w:r w:rsidR="00C51B83">
        <w:rPr>
          <w:lang w:val="en-US"/>
        </w:rPr>
        <w:t>ord</w:t>
      </w:r>
      <w:r w:rsidRPr="00EB537E">
        <w:t>, E</w:t>
      </w:r>
      <w:r w:rsidR="00C51B83">
        <w:rPr>
          <w:lang w:val="en-US"/>
        </w:rPr>
        <w:t>xel</w:t>
      </w:r>
      <w:r w:rsidRPr="00EB537E">
        <w:t xml:space="preserve">, що подаються до Національного банку на </w:t>
      </w:r>
      <w:r w:rsidR="00BA1C31" w:rsidRPr="00EB537E">
        <w:t>адресу електронної пошти</w:t>
      </w:r>
      <w:r w:rsidR="00BA1C31" w:rsidRPr="00EB537E">
        <w:rPr>
          <w:sz w:val="18"/>
          <w:szCs w:val="18"/>
        </w:rPr>
        <w:t xml:space="preserve"> </w:t>
      </w:r>
      <w:hyperlink r:id="rId54" w:history="1">
        <w:r w:rsidRPr="00EB537E">
          <w:rPr>
            <w:rStyle w:val="af7"/>
            <w:color w:val="auto"/>
            <w:u w:val="none"/>
          </w:rPr>
          <w:t>zvit@bank.gov.ua</w:t>
        </w:r>
      </w:hyperlink>
    </w:p>
    <w:p w14:paraId="7EA5A4CC" w14:textId="77777777" w:rsidR="00584A64" w:rsidRPr="00EB537E" w:rsidRDefault="00584A64" w:rsidP="00B930B6">
      <w:pPr>
        <w:tabs>
          <w:tab w:val="left" w:pos="709"/>
          <w:tab w:val="left" w:pos="851"/>
        </w:tabs>
        <w:ind w:firstLine="709"/>
        <w:rPr>
          <w:strike/>
        </w:rPr>
      </w:pPr>
    </w:p>
    <w:p w14:paraId="33B01C1F" w14:textId="77777777" w:rsidR="009A6848" w:rsidRPr="00EB537E" w:rsidRDefault="009A6848" w:rsidP="00F94EC1">
      <w:pPr>
        <w:pStyle w:val="af3"/>
        <w:numPr>
          <w:ilvl w:val="0"/>
          <w:numId w:val="35"/>
        </w:numPr>
        <w:tabs>
          <w:tab w:val="left" w:pos="851"/>
          <w:tab w:val="left" w:pos="1134"/>
          <w:tab w:val="left" w:pos="1985"/>
        </w:tabs>
        <w:suppressAutoHyphens/>
        <w:ind w:left="0" w:firstLine="709"/>
      </w:pPr>
      <w:r w:rsidRPr="00EB537E">
        <w:t xml:space="preserve">Примітки </w:t>
      </w:r>
      <w:r w:rsidR="00CB5C23" w:rsidRPr="00EB537E">
        <w:t>до фінансової, консолідованої фінансової звітності.</w:t>
      </w:r>
    </w:p>
    <w:p w14:paraId="0633AE67" w14:textId="01CBDAF5" w:rsidR="00CB5C23" w:rsidRPr="00EB537E" w:rsidRDefault="00CB5C23" w:rsidP="00801BF4">
      <w:pPr>
        <w:tabs>
          <w:tab w:val="left" w:pos="709"/>
          <w:tab w:val="left" w:pos="1134"/>
          <w:tab w:val="left" w:pos="1985"/>
        </w:tabs>
        <w:suppressAutoHyphens/>
        <w:ind w:firstLine="709"/>
      </w:pPr>
      <w:r w:rsidRPr="00EB537E">
        <w:t xml:space="preserve">Примітки до фінансової звітності, консолідованої </w:t>
      </w:r>
      <w:r w:rsidRPr="00F94EC1">
        <w:t xml:space="preserve">фінансової звітності подаються </w:t>
      </w:r>
      <w:r w:rsidR="007C4B61" w:rsidRPr="00F94EC1">
        <w:t>в</w:t>
      </w:r>
      <w:r w:rsidR="007C4B61" w:rsidRPr="00F94EC1">
        <w:rPr>
          <w:b/>
          <w:sz w:val="24"/>
          <w:szCs w:val="24"/>
        </w:rPr>
        <w:t xml:space="preserve"> </w:t>
      </w:r>
      <w:r w:rsidR="001748E8" w:rsidRPr="00F94EC1">
        <w:t xml:space="preserve">строки та </w:t>
      </w:r>
      <w:r w:rsidR="007C4B61" w:rsidRPr="00F94EC1">
        <w:t xml:space="preserve">в </w:t>
      </w:r>
      <w:r w:rsidR="001748E8" w:rsidRPr="00F94EC1">
        <w:t>складі</w:t>
      </w:r>
      <w:r w:rsidRPr="00F94EC1">
        <w:t xml:space="preserve">, </w:t>
      </w:r>
      <w:r w:rsidR="007C4B61" w:rsidRPr="00F94EC1">
        <w:t xml:space="preserve">що </w:t>
      </w:r>
      <w:r w:rsidRPr="00F94EC1">
        <w:t>визначен</w:t>
      </w:r>
      <w:r w:rsidR="001748E8" w:rsidRPr="00F94EC1">
        <w:t>і</w:t>
      </w:r>
      <w:r w:rsidRPr="00F94EC1">
        <w:t xml:space="preserve"> законодавством України з </w:t>
      </w:r>
      <w:r w:rsidR="007C4B61" w:rsidRPr="00F94EC1">
        <w:t xml:space="preserve">питань </w:t>
      </w:r>
      <w:r w:rsidRPr="00F94EC1">
        <w:t>бухгалтерського обліку та фінансової звітності.</w:t>
      </w:r>
    </w:p>
    <w:p w14:paraId="07B6506E" w14:textId="77777777" w:rsidR="00584A64" w:rsidRPr="00EB537E" w:rsidRDefault="00584A64" w:rsidP="00801BF4">
      <w:pPr>
        <w:pStyle w:val="af3"/>
        <w:tabs>
          <w:tab w:val="left" w:pos="1418"/>
        </w:tabs>
        <w:ind w:left="0" w:firstLine="709"/>
      </w:pPr>
    </w:p>
    <w:p w14:paraId="78384979" w14:textId="77777777" w:rsidR="00584A64" w:rsidRPr="00EB537E" w:rsidRDefault="00584A64" w:rsidP="00801BF4">
      <w:pPr>
        <w:pStyle w:val="af3"/>
        <w:numPr>
          <w:ilvl w:val="0"/>
          <w:numId w:val="35"/>
        </w:numPr>
        <w:tabs>
          <w:tab w:val="left" w:pos="851"/>
          <w:tab w:val="left" w:pos="1134"/>
          <w:tab w:val="left" w:pos="1985"/>
        </w:tabs>
        <w:suppressAutoHyphens/>
        <w:ind w:left="0" w:firstLine="709"/>
      </w:pPr>
      <w:r w:rsidRPr="00EB537E">
        <w:t xml:space="preserve">Пояснювальна записка до звітності кредитної спілки. </w:t>
      </w:r>
    </w:p>
    <w:p w14:paraId="2267AC08" w14:textId="42A575A1" w:rsidR="00584A64" w:rsidRPr="00EB537E" w:rsidRDefault="00584A64" w:rsidP="00D170CB">
      <w:pPr>
        <w:ind w:firstLine="709"/>
      </w:pPr>
      <w:r w:rsidRPr="00EB537E">
        <w:t>Строк подання</w:t>
      </w:r>
      <w:r w:rsidR="00C04A76" w:rsidRPr="00EB537E">
        <w:t>:</w:t>
      </w:r>
      <w:r w:rsidRPr="00EB537E">
        <w:t xml:space="preserve"> за </w:t>
      </w:r>
      <w:r w:rsidR="007C4B61">
        <w:t xml:space="preserve">І </w:t>
      </w:r>
      <w:r w:rsidRPr="00EB537E">
        <w:t xml:space="preserve">квартал, перше півріччя, девʼять місяців – не пізніше 25 числа місяця, наступного за звітним періодом, </w:t>
      </w:r>
      <w:r w:rsidRPr="00EB537E">
        <w:rPr>
          <w:lang w:eastAsia="en-US"/>
        </w:rPr>
        <w:t>за рік – не пізніше 28 лютого року, наступного за звітним.</w:t>
      </w:r>
    </w:p>
    <w:p w14:paraId="7E3F7928" w14:textId="77777777" w:rsidR="00584A64" w:rsidRPr="00EB537E" w:rsidRDefault="00584A64" w:rsidP="00F94EC1">
      <w:pPr>
        <w:tabs>
          <w:tab w:val="left" w:pos="851"/>
          <w:tab w:val="left" w:pos="1134"/>
          <w:tab w:val="left" w:pos="1985"/>
        </w:tabs>
        <w:suppressAutoHyphens/>
        <w:ind w:firstLine="709"/>
      </w:pPr>
    </w:p>
    <w:p w14:paraId="6417F3F5" w14:textId="77777777" w:rsidR="00584A64" w:rsidRPr="00EB537E" w:rsidRDefault="00584A64" w:rsidP="00D170CB">
      <w:pPr>
        <w:pStyle w:val="af3"/>
        <w:numPr>
          <w:ilvl w:val="0"/>
          <w:numId w:val="35"/>
        </w:numPr>
        <w:tabs>
          <w:tab w:val="left" w:pos="851"/>
          <w:tab w:val="left" w:pos="1134"/>
          <w:tab w:val="left" w:pos="1985"/>
        </w:tabs>
        <w:suppressAutoHyphens/>
        <w:ind w:left="0" w:firstLine="709"/>
      </w:pPr>
      <w:r w:rsidRPr="00EB537E">
        <w:t xml:space="preserve">Пояснювальна записка до звітності страховика. </w:t>
      </w:r>
    </w:p>
    <w:p w14:paraId="05F6E4BC" w14:textId="295AAF49" w:rsidR="00584A64" w:rsidRPr="00EB537E" w:rsidRDefault="00584A64" w:rsidP="00D170CB">
      <w:pPr>
        <w:tabs>
          <w:tab w:val="left" w:pos="851"/>
          <w:tab w:val="left" w:pos="1134"/>
          <w:tab w:val="left" w:pos="1985"/>
        </w:tabs>
        <w:suppressAutoHyphens/>
        <w:ind w:firstLine="709"/>
      </w:pPr>
      <w:r w:rsidRPr="00EB537E">
        <w:t>Строк подання</w:t>
      </w:r>
      <w:r w:rsidR="00C04A76" w:rsidRPr="00EB537E">
        <w:t>:</w:t>
      </w:r>
      <w:r w:rsidRPr="00EB537E">
        <w:t xml:space="preserve"> за </w:t>
      </w:r>
      <w:r w:rsidR="007C4B61">
        <w:t xml:space="preserve">І </w:t>
      </w:r>
      <w:r w:rsidRPr="00EB537E">
        <w:t xml:space="preserve">квартал, перше півріччя, девʼять місяців – не пізніше 25 числа місяця, наступного за звітним періодом, </w:t>
      </w:r>
      <w:r w:rsidRPr="00EB537E">
        <w:rPr>
          <w:lang w:eastAsia="en-US"/>
        </w:rPr>
        <w:t>за рік – не пізніше 28 лютого року, наступного за звітним.</w:t>
      </w:r>
    </w:p>
    <w:p w14:paraId="6BB1B4E5" w14:textId="77777777" w:rsidR="00584A64" w:rsidRPr="00EB537E" w:rsidRDefault="00584A64" w:rsidP="007948AA">
      <w:pPr>
        <w:pStyle w:val="af3"/>
        <w:ind w:left="0" w:firstLine="709"/>
      </w:pPr>
    </w:p>
    <w:p w14:paraId="1B75A2AA" w14:textId="77777777" w:rsidR="00584A64" w:rsidRPr="00EB537E" w:rsidRDefault="00584A64" w:rsidP="00D170CB">
      <w:pPr>
        <w:pStyle w:val="af3"/>
        <w:numPr>
          <w:ilvl w:val="0"/>
          <w:numId w:val="35"/>
        </w:numPr>
        <w:tabs>
          <w:tab w:val="left" w:pos="851"/>
          <w:tab w:val="left" w:pos="1134"/>
          <w:tab w:val="left" w:pos="1985"/>
        </w:tabs>
        <w:suppressAutoHyphens/>
        <w:ind w:left="0" w:firstLine="709"/>
      </w:pPr>
      <w:r w:rsidRPr="00EB537E">
        <w:t>Пояснювальна записка до звітності страхового</w:t>
      </w:r>
      <w:r w:rsidR="003514D0" w:rsidRPr="00EB537E">
        <w:t xml:space="preserve"> та/або перестрахового брокера</w:t>
      </w:r>
      <w:r w:rsidRPr="00EB537E">
        <w:t>.</w:t>
      </w:r>
    </w:p>
    <w:p w14:paraId="0AEE15C6" w14:textId="77777777" w:rsidR="00B930B6" w:rsidRPr="00EB537E" w:rsidRDefault="00B930B6" w:rsidP="00D170CB">
      <w:pPr>
        <w:tabs>
          <w:tab w:val="left" w:pos="851"/>
          <w:tab w:val="left" w:pos="1134"/>
          <w:tab w:val="left" w:pos="1985"/>
        </w:tabs>
        <w:suppressAutoHyphens/>
        <w:ind w:firstLine="709"/>
        <w:rPr>
          <w:lang w:val="ru-RU"/>
        </w:rPr>
      </w:pPr>
      <w:r w:rsidRPr="00EB537E">
        <w:t>Пояснювальна записка до звітності подається</w:t>
      </w:r>
      <w:r w:rsidRPr="00EB537E">
        <w:rPr>
          <w:lang w:val="ru-RU"/>
        </w:rPr>
        <w:t>:</w:t>
      </w:r>
    </w:p>
    <w:p w14:paraId="6AC60161" w14:textId="77777777" w:rsidR="00B937C3" w:rsidRPr="00EB537E" w:rsidRDefault="00B937C3" w:rsidP="00D170CB">
      <w:pPr>
        <w:tabs>
          <w:tab w:val="left" w:pos="851"/>
          <w:tab w:val="left" w:pos="1134"/>
          <w:tab w:val="left" w:pos="1985"/>
        </w:tabs>
        <w:suppressAutoHyphens/>
        <w:ind w:firstLine="709"/>
      </w:pPr>
    </w:p>
    <w:p w14:paraId="492FC5C6" w14:textId="2028F5EA" w:rsidR="00B930B6" w:rsidRPr="00EB537E" w:rsidRDefault="00B930B6" w:rsidP="007948AA">
      <w:pPr>
        <w:pStyle w:val="af3"/>
        <w:numPr>
          <w:ilvl w:val="0"/>
          <w:numId w:val="44"/>
        </w:numPr>
        <w:tabs>
          <w:tab w:val="left" w:pos="851"/>
          <w:tab w:val="left" w:pos="1134"/>
          <w:tab w:val="left" w:pos="1985"/>
        </w:tabs>
        <w:suppressAutoHyphens/>
        <w:ind w:left="0" w:firstLine="709"/>
        <w:rPr>
          <w:lang w:val="ru-RU"/>
        </w:rPr>
      </w:pPr>
      <w:r w:rsidRPr="00EB537E">
        <w:t>страховим та/або перестраховим брокером – юридичною особою</w:t>
      </w:r>
      <w:r w:rsidRPr="00EB537E">
        <w:rPr>
          <w:lang w:val="ru-RU"/>
        </w:rPr>
        <w:t>;</w:t>
      </w:r>
    </w:p>
    <w:p w14:paraId="48C3072F" w14:textId="77777777" w:rsidR="00B937C3" w:rsidRPr="00EB537E" w:rsidRDefault="00B937C3" w:rsidP="00D170CB">
      <w:pPr>
        <w:tabs>
          <w:tab w:val="left" w:pos="851"/>
          <w:tab w:val="left" w:pos="1134"/>
          <w:tab w:val="left" w:pos="1985"/>
        </w:tabs>
        <w:suppressAutoHyphens/>
        <w:ind w:firstLine="709"/>
        <w:rPr>
          <w:lang w:val="ru-RU"/>
        </w:rPr>
      </w:pPr>
    </w:p>
    <w:p w14:paraId="7CF77022" w14:textId="6359A263" w:rsidR="00B930B6" w:rsidRPr="00210929" w:rsidRDefault="00B937C3" w:rsidP="00D170CB">
      <w:pPr>
        <w:tabs>
          <w:tab w:val="left" w:pos="851"/>
          <w:tab w:val="left" w:pos="1134"/>
          <w:tab w:val="left" w:pos="1985"/>
        </w:tabs>
        <w:suppressAutoHyphens/>
        <w:ind w:firstLine="709"/>
      </w:pPr>
      <w:r w:rsidRPr="00EB537E">
        <w:rPr>
          <w:lang w:val="ru-RU"/>
        </w:rPr>
        <w:t xml:space="preserve">2) </w:t>
      </w:r>
      <w:r w:rsidR="00281887" w:rsidRPr="00EB537E">
        <w:t>постійним представництвом страхового (перестрахового) брокера</w:t>
      </w:r>
      <w:r w:rsidR="007C4B61">
        <w:t>-</w:t>
      </w:r>
      <w:r w:rsidR="00281887" w:rsidRPr="00EB537E">
        <w:t>нерезидента, який здійснює діяльність на території України відповідно до законодавства</w:t>
      </w:r>
      <w:r w:rsidR="00281887" w:rsidRPr="00210929">
        <w:t>, інформація про якого внесена до державного реєстру страхових та перестрахових брокерів.</w:t>
      </w:r>
    </w:p>
    <w:p w14:paraId="3B95D54B" w14:textId="78F2177A" w:rsidR="00584A64" w:rsidRPr="00210929" w:rsidRDefault="00584A64" w:rsidP="00D170CB">
      <w:pPr>
        <w:tabs>
          <w:tab w:val="left" w:pos="851"/>
          <w:tab w:val="left" w:pos="1134"/>
          <w:tab w:val="left" w:pos="1985"/>
        </w:tabs>
        <w:suppressAutoHyphens/>
        <w:ind w:firstLine="709"/>
      </w:pPr>
      <w:r w:rsidRPr="00814362">
        <w:t>Строк подання</w:t>
      </w:r>
      <w:r w:rsidR="00C04A76" w:rsidRPr="00814362">
        <w:t>:</w:t>
      </w:r>
      <w:r w:rsidRPr="00814362">
        <w:t xml:space="preserve"> за </w:t>
      </w:r>
      <w:r w:rsidR="007C4B61">
        <w:t xml:space="preserve">І </w:t>
      </w:r>
      <w:r w:rsidRPr="00814362">
        <w:t xml:space="preserve">квартал, перше півріччя, девʼять місяців – не пізніше 25 числа місяця, наступного за звітним періодом, </w:t>
      </w:r>
      <w:r w:rsidRPr="00814362">
        <w:rPr>
          <w:lang w:eastAsia="en-US"/>
        </w:rPr>
        <w:t>за рік – не пізніше 28 лютого року, наступного за звітним</w:t>
      </w:r>
      <w:r w:rsidRPr="00210929">
        <w:rPr>
          <w:lang w:eastAsia="en-US"/>
        </w:rPr>
        <w:t>.</w:t>
      </w:r>
    </w:p>
    <w:p w14:paraId="7E246B58" w14:textId="1F70441B" w:rsidR="00584A64" w:rsidRPr="00210929" w:rsidRDefault="00584A64" w:rsidP="007948AA">
      <w:pPr>
        <w:pStyle w:val="af3"/>
        <w:ind w:left="0" w:firstLine="709"/>
      </w:pPr>
    </w:p>
    <w:p w14:paraId="56370BA6" w14:textId="1086F574" w:rsidR="00584A64" w:rsidRPr="00EB537E" w:rsidRDefault="00584A64" w:rsidP="00D170CB">
      <w:pPr>
        <w:pStyle w:val="af3"/>
        <w:numPr>
          <w:ilvl w:val="0"/>
          <w:numId w:val="35"/>
        </w:numPr>
        <w:tabs>
          <w:tab w:val="left" w:pos="709"/>
          <w:tab w:val="left" w:pos="851"/>
          <w:tab w:val="left" w:pos="993"/>
        </w:tabs>
        <w:suppressAutoHyphens/>
        <w:ind w:left="0" w:firstLine="709"/>
      </w:pPr>
      <w:r w:rsidRPr="00EB537E">
        <w:t xml:space="preserve">Пояснювальна записка до звітності страхового </w:t>
      </w:r>
      <w:r w:rsidR="003514D0" w:rsidRPr="00EB537E">
        <w:t>брокера –</w:t>
      </w:r>
      <w:r w:rsidRPr="00EB537E">
        <w:t xml:space="preserve"> фізичної особи</w:t>
      </w:r>
      <w:r w:rsidR="008B7A38">
        <w:t>  –</w:t>
      </w:r>
      <w:r w:rsidRPr="00EB537E">
        <w:t xml:space="preserve">  суб’єкта підприємницької діяльності. </w:t>
      </w:r>
    </w:p>
    <w:p w14:paraId="18C6C2BD" w14:textId="5509CFFF" w:rsidR="00584A64" w:rsidRPr="00EB537E" w:rsidRDefault="00584A64" w:rsidP="00D170CB">
      <w:pPr>
        <w:tabs>
          <w:tab w:val="left" w:pos="851"/>
          <w:tab w:val="left" w:pos="1134"/>
          <w:tab w:val="left" w:pos="1985"/>
        </w:tabs>
        <w:suppressAutoHyphens/>
        <w:ind w:firstLine="709"/>
        <w:rPr>
          <w:lang w:eastAsia="en-US"/>
        </w:rPr>
      </w:pPr>
      <w:r w:rsidRPr="00EB537E">
        <w:t>Строк подання</w:t>
      </w:r>
      <w:r w:rsidR="00C04A76" w:rsidRPr="00EB537E">
        <w:t>:</w:t>
      </w:r>
      <w:r w:rsidRPr="00EB537E">
        <w:t xml:space="preserve"> за </w:t>
      </w:r>
      <w:r w:rsidR="008B7A38">
        <w:t xml:space="preserve">І </w:t>
      </w:r>
      <w:r w:rsidRPr="00EB537E">
        <w:t xml:space="preserve">квартал, перше півріччя, девʼять місяців – не пізніше 25 числа місяця, наступного за звітним періодом, </w:t>
      </w:r>
      <w:r w:rsidRPr="00EB537E">
        <w:rPr>
          <w:lang w:eastAsia="en-US"/>
        </w:rPr>
        <w:t>за рік – не пізніше 28 лютого року, наступного за звітним.</w:t>
      </w:r>
    </w:p>
    <w:p w14:paraId="1C298190" w14:textId="77777777" w:rsidR="00DD2C09" w:rsidRPr="00EB537E" w:rsidRDefault="00DD2C09" w:rsidP="007948AA">
      <w:pPr>
        <w:tabs>
          <w:tab w:val="left" w:pos="851"/>
          <w:tab w:val="left" w:pos="1134"/>
          <w:tab w:val="left" w:pos="1985"/>
        </w:tabs>
        <w:suppressAutoHyphens/>
        <w:ind w:firstLine="709"/>
        <w:rPr>
          <w:lang w:eastAsia="en-US"/>
        </w:rPr>
      </w:pPr>
    </w:p>
    <w:p w14:paraId="7F5C2DED" w14:textId="77777777" w:rsidR="00584A64" w:rsidRPr="00EB537E" w:rsidRDefault="00584A64" w:rsidP="00D170CB">
      <w:pPr>
        <w:pStyle w:val="af3"/>
        <w:numPr>
          <w:ilvl w:val="0"/>
          <w:numId w:val="35"/>
        </w:numPr>
        <w:tabs>
          <w:tab w:val="left" w:pos="851"/>
          <w:tab w:val="left" w:pos="1134"/>
          <w:tab w:val="left" w:pos="1985"/>
        </w:tabs>
        <w:suppressAutoHyphens/>
        <w:ind w:left="0" w:firstLine="709"/>
      </w:pPr>
      <w:r w:rsidRPr="00EB537E">
        <w:t xml:space="preserve">Актуарний звіт. </w:t>
      </w:r>
    </w:p>
    <w:p w14:paraId="0E5ADB48" w14:textId="77777777" w:rsidR="00584A64" w:rsidRPr="00210929" w:rsidRDefault="00584A64" w:rsidP="00D170CB">
      <w:pPr>
        <w:tabs>
          <w:tab w:val="left" w:pos="851"/>
          <w:tab w:val="left" w:pos="1134"/>
          <w:tab w:val="left" w:pos="1985"/>
        </w:tabs>
        <w:suppressAutoHyphens/>
        <w:ind w:firstLine="709"/>
      </w:pPr>
      <w:r w:rsidRPr="00EB537E">
        <w:t>Строк подання</w:t>
      </w:r>
      <w:r w:rsidR="00C04A76" w:rsidRPr="00210929">
        <w:t>:</w:t>
      </w:r>
      <w:r w:rsidRPr="00210929">
        <w:rPr>
          <w:lang w:eastAsia="en-US"/>
        </w:rPr>
        <w:t xml:space="preserve"> не пізніше 28 лютого року, наступного за звітним.</w:t>
      </w:r>
    </w:p>
    <w:p w14:paraId="4E9B0823" w14:textId="77777777" w:rsidR="00CC1278" w:rsidRPr="00210929" w:rsidRDefault="00CC1278" w:rsidP="00B930B6">
      <w:pPr>
        <w:tabs>
          <w:tab w:val="left" w:pos="709"/>
          <w:tab w:val="left" w:pos="1134"/>
        </w:tabs>
        <w:ind w:firstLine="709"/>
        <w:rPr>
          <w:lang w:val="ru-RU"/>
        </w:rPr>
        <w:sectPr w:rsidR="00CC1278" w:rsidRPr="00210929" w:rsidSect="00617D7C">
          <w:headerReference w:type="default" r:id="rId55"/>
          <w:headerReference w:type="first" r:id="rId56"/>
          <w:pgSz w:w="11906" w:h="16838" w:code="9"/>
          <w:pgMar w:top="567" w:right="566" w:bottom="1701" w:left="1701" w:header="709" w:footer="709" w:gutter="0"/>
          <w:pgNumType w:start="1"/>
          <w:cols w:space="708"/>
          <w:titlePg/>
          <w:docGrid w:linePitch="381"/>
        </w:sectPr>
      </w:pPr>
    </w:p>
    <w:tbl>
      <w:tblPr>
        <w:tblW w:w="0" w:type="auto"/>
        <w:tblInd w:w="5954" w:type="dxa"/>
        <w:tblLook w:val="04A0" w:firstRow="1" w:lastRow="0" w:firstColumn="1" w:lastColumn="0" w:noHBand="0" w:noVBand="1"/>
      </w:tblPr>
      <w:tblGrid>
        <w:gridCol w:w="3544"/>
      </w:tblGrid>
      <w:tr w:rsidR="00AF53AC" w:rsidRPr="00210929" w14:paraId="444240A1" w14:textId="77777777" w:rsidTr="0035464D">
        <w:tc>
          <w:tcPr>
            <w:tcW w:w="3544" w:type="dxa"/>
          </w:tcPr>
          <w:p w14:paraId="2C93FC49" w14:textId="77777777" w:rsidR="00CC1278" w:rsidRPr="00210929" w:rsidRDefault="00CC1278" w:rsidP="00CC1278">
            <w:pPr>
              <w:rPr>
                <w:lang w:val="en-US"/>
              </w:rPr>
            </w:pPr>
            <w:r w:rsidRPr="00210929">
              <w:t xml:space="preserve">Додаток </w:t>
            </w:r>
            <w:r w:rsidRPr="00210929">
              <w:rPr>
                <w:lang w:val="en-US"/>
              </w:rPr>
              <w:t>7</w:t>
            </w:r>
          </w:p>
        </w:tc>
      </w:tr>
      <w:tr w:rsidR="00AF53AC" w:rsidRPr="00D80120" w14:paraId="368C52D1" w14:textId="77777777" w:rsidTr="0035464D">
        <w:tc>
          <w:tcPr>
            <w:tcW w:w="3544" w:type="dxa"/>
          </w:tcPr>
          <w:p w14:paraId="3CB63E99" w14:textId="77777777" w:rsidR="00CC1278" w:rsidRPr="00D80120" w:rsidRDefault="00CC1278" w:rsidP="0035464D">
            <w:r w:rsidRPr="00D80120">
              <w:t xml:space="preserve">до </w:t>
            </w:r>
            <w:r w:rsidRPr="00D80120">
              <w:rPr>
                <w:shd w:val="clear" w:color="auto" w:fill="FFFFFF"/>
              </w:rPr>
              <w:t xml:space="preserve">Правил складання та подання </w:t>
            </w:r>
            <w:r w:rsidRPr="00D80120">
              <w:t>звітності учасниками ринку небанківських фінансових послуг до Національного банку України</w:t>
            </w:r>
          </w:p>
        </w:tc>
      </w:tr>
      <w:tr w:rsidR="00CC1278" w:rsidRPr="00D80120" w14:paraId="2287DACD" w14:textId="77777777" w:rsidTr="0035464D">
        <w:tc>
          <w:tcPr>
            <w:tcW w:w="3544" w:type="dxa"/>
          </w:tcPr>
          <w:p w14:paraId="4051F098" w14:textId="77777777" w:rsidR="00CC1278" w:rsidRPr="00D80120" w:rsidRDefault="00CC1278" w:rsidP="00C36384">
            <w:r w:rsidRPr="00D80120">
              <w:t xml:space="preserve">(пункт </w:t>
            </w:r>
            <w:r w:rsidRPr="00D80120">
              <w:rPr>
                <w:lang w:val="en-US"/>
              </w:rPr>
              <w:t>3</w:t>
            </w:r>
            <w:r w:rsidR="005F4348" w:rsidRPr="00D80120">
              <w:t>4</w:t>
            </w:r>
            <w:r w:rsidRPr="00D80120">
              <w:t xml:space="preserve"> розділу V)</w:t>
            </w:r>
          </w:p>
        </w:tc>
      </w:tr>
    </w:tbl>
    <w:p w14:paraId="50E1AD4F" w14:textId="77777777" w:rsidR="00AB3AE1" w:rsidRPr="00D80120" w:rsidRDefault="00AB3AE1" w:rsidP="00AB3AE1">
      <w:pPr>
        <w:pStyle w:val="af5"/>
        <w:spacing w:before="0" w:after="0"/>
        <w:jc w:val="center"/>
        <w:rPr>
          <w:sz w:val="28"/>
          <w:szCs w:val="28"/>
        </w:rPr>
      </w:pPr>
    </w:p>
    <w:p w14:paraId="7CC28A6F" w14:textId="77777777" w:rsidR="00AB3AE1" w:rsidRPr="00210929" w:rsidRDefault="00AB3AE1" w:rsidP="00AB3AE1">
      <w:pPr>
        <w:pStyle w:val="af5"/>
        <w:spacing w:before="0" w:after="0"/>
        <w:jc w:val="center"/>
        <w:rPr>
          <w:sz w:val="28"/>
          <w:szCs w:val="28"/>
        </w:rPr>
      </w:pPr>
      <w:r w:rsidRPr="00D80120">
        <w:rPr>
          <w:sz w:val="28"/>
          <w:szCs w:val="28"/>
        </w:rPr>
        <w:t>Пояснювальна записка</w:t>
      </w:r>
      <w:r w:rsidRPr="00210929">
        <w:rPr>
          <w:sz w:val="28"/>
          <w:szCs w:val="28"/>
        </w:rPr>
        <w:t xml:space="preserve"> </w:t>
      </w:r>
    </w:p>
    <w:p w14:paraId="4E45C341" w14:textId="77777777" w:rsidR="00AB3AE1" w:rsidRPr="00210929" w:rsidRDefault="00AB3AE1" w:rsidP="00AB3AE1">
      <w:pPr>
        <w:pStyle w:val="af5"/>
        <w:spacing w:before="0" w:after="0"/>
        <w:jc w:val="center"/>
        <w:rPr>
          <w:sz w:val="28"/>
          <w:szCs w:val="28"/>
        </w:rPr>
      </w:pPr>
      <w:r w:rsidRPr="00210929">
        <w:rPr>
          <w:sz w:val="28"/>
          <w:szCs w:val="28"/>
        </w:rPr>
        <w:t>до звітності кредитної спілки</w:t>
      </w:r>
    </w:p>
    <w:p w14:paraId="65606310" w14:textId="77777777" w:rsidR="00AB3AE1" w:rsidRPr="00210929" w:rsidRDefault="00AB3AE1" w:rsidP="00AB3AE1">
      <w:pPr>
        <w:pStyle w:val="af5"/>
        <w:spacing w:before="0" w:after="0"/>
        <w:jc w:val="center"/>
        <w:rPr>
          <w:sz w:val="28"/>
          <w:szCs w:val="28"/>
        </w:rPr>
      </w:pPr>
      <w:bookmarkStart w:id="2" w:name="1055"/>
      <w:bookmarkEnd w:id="2"/>
      <w:r w:rsidRPr="00210929">
        <w:rPr>
          <w:sz w:val="28"/>
          <w:szCs w:val="28"/>
        </w:rPr>
        <w:t>_____________________________________________</w:t>
      </w:r>
      <w:r w:rsidRPr="00210929">
        <w:rPr>
          <w:sz w:val="28"/>
          <w:szCs w:val="28"/>
        </w:rPr>
        <w:br/>
        <w:t xml:space="preserve">(найменування кредитної спілки) </w:t>
      </w:r>
      <w:r w:rsidRPr="00210929">
        <w:rPr>
          <w:sz w:val="28"/>
          <w:szCs w:val="28"/>
        </w:rPr>
        <w:br/>
      </w:r>
      <w:r w:rsidRPr="00210929">
        <w:rPr>
          <w:bCs/>
          <w:sz w:val="28"/>
          <w:szCs w:val="28"/>
        </w:rPr>
        <w:t>за _____________________________________ року</w:t>
      </w:r>
      <w:r w:rsidRPr="00210929">
        <w:rPr>
          <w:bCs/>
          <w:sz w:val="28"/>
          <w:szCs w:val="28"/>
        </w:rPr>
        <w:br/>
      </w:r>
      <w:r w:rsidRPr="00210929">
        <w:rPr>
          <w:sz w:val="28"/>
          <w:szCs w:val="28"/>
        </w:rPr>
        <w:t>(звітний період)</w:t>
      </w:r>
    </w:p>
    <w:p w14:paraId="3DC53D78" w14:textId="77777777" w:rsidR="00AB3AE1" w:rsidRPr="00210929" w:rsidRDefault="00AB3AE1" w:rsidP="00AB3AE1">
      <w:pPr>
        <w:pStyle w:val="af5"/>
        <w:spacing w:before="0" w:after="0"/>
        <w:jc w:val="center"/>
        <w:rPr>
          <w:sz w:val="28"/>
          <w:szCs w:val="28"/>
        </w:rPr>
      </w:pPr>
    </w:p>
    <w:p w14:paraId="52D40A92" w14:textId="77777777" w:rsidR="00AB3AE1" w:rsidRPr="00EB537E" w:rsidRDefault="00AB3AE1" w:rsidP="00AB3AE1">
      <w:pPr>
        <w:pStyle w:val="af5"/>
        <w:spacing w:before="0" w:after="0"/>
        <w:ind w:firstLine="709"/>
        <w:jc w:val="both"/>
        <w:rPr>
          <w:sz w:val="28"/>
          <w:szCs w:val="28"/>
        </w:rPr>
      </w:pPr>
      <w:bookmarkStart w:id="3" w:name="1056"/>
      <w:bookmarkStart w:id="4" w:name="1057"/>
      <w:bookmarkEnd w:id="3"/>
      <w:bookmarkEnd w:id="4"/>
      <w:r w:rsidRPr="00210929">
        <w:rPr>
          <w:sz w:val="28"/>
          <w:szCs w:val="28"/>
        </w:rPr>
        <w:t xml:space="preserve">Пояснювальна записка до звітності кредитної </w:t>
      </w:r>
      <w:r w:rsidRPr="00EB537E">
        <w:rPr>
          <w:sz w:val="28"/>
          <w:szCs w:val="28"/>
        </w:rPr>
        <w:t>спілки містит</w:t>
      </w:r>
      <w:r w:rsidR="00AD7FA0" w:rsidRPr="00EB537E">
        <w:rPr>
          <w:sz w:val="28"/>
          <w:szCs w:val="28"/>
        </w:rPr>
        <w:t>ь</w:t>
      </w:r>
      <w:r w:rsidRPr="00EB537E">
        <w:rPr>
          <w:sz w:val="28"/>
          <w:szCs w:val="28"/>
        </w:rPr>
        <w:t xml:space="preserve"> такі обов</w:t>
      </w:r>
      <w:r w:rsidRPr="00EB537E">
        <w:rPr>
          <w:sz w:val="28"/>
          <w:szCs w:val="28"/>
          <w:lang w:val="ru-RU"/>
        </w:rPr>
        <w:t>’</w:t>
      </w:r>
      <w:r w:rsidRPr="00EB537E">
        <w:rPr>
          <w:sz w:val="28"/>
          <w:szCs w:val="28"/>
        </w:rPr>
        <w:t>язкові складові:</w:t>
      </w:r>
      <w:bookmarkStart w:id="5" w:name="1058"/>
      <w:bookmarkEnd w:id="5"/>
    </w:p>
    <w:p w14:paraId="2BA6650C" w14:textId="77777777" w:rsidR="00AB3AE1" w:rsidRPr="00EB537E" w:rsidRDefault="00AB3AE1" w:rsidP="00AB3AE1">
      <w:pPr>
        <w:pStyle w:val="af5"/>
        <w:spacing w:before="0" w:after="0"/>
        <w:ind w:firstLine="709"/>
        <w:jc w:val="both"/>
        <w:rPr>
          <w:sz w:val="28"/>
          <w:szCs w:val="28"/>
        </w:rPr>
      </w:pPr>
    </w:p>
    <w:p w14:paraId="297F4751" w14:textId="57A56F8C" w:rsidR="00AB3AE1" w:rsidRPr="00EB537E" w:rsidRDefault="00AB3AE1" w:rsidP="00DC5B61">
      <w:pPr>
        <w:pStyle w:val="af5"/>
        <w:numPr>
          <w:ilvl w:val="0"/>
          <w:numId w:val="5"/>
        </w:numPr>
        <w:tabs>
          <w:tab w:val="left" w:pos="993"/>
        </w:tabs>
        <w:spacing w:before="0" w:after="0"/>
        <w:ind w:left="0" w:firstLine="709"/>
        <w:jc w:val="both"/>
        <w:rPr>
          <w:sz w:val="28"/>
          <w:szCs w:val="28"/>
        </w:rPr>
      </w:pPr>
      <w:r w:rsidRPr="00EB537E">
        <w:rPr>
          <w:sz w:val="28"/>
          <w:szCs w:val="28"/>
        </w:rPr>
        <w:t>Пояснення щодо причин недотримання фінансових нормативів та вимог, що обмежують ризики за операціями з фінансовими активами</w:t>
      </w:r>
      <w:bookmarkStart w:id="6" w:name="1059"/>
      <w:bookmarkEnd w:id="6"/>
      <w:r w:rsidRPr="00EB537E">
        <w:rPr>
          <w:sz w:val="28"/>
          <w:szCs w:val="28"/>
        </w:rPr>
        <w:t>:</w:t>
      </w:r>
    </w:p>
    <w:p w14:paraId="12DFAC9F" w14:textId="77777777" w:rsidR="00AB3AE1" w:rsidRPr="00EB537E" w:rsidRDefault="00AB3AE1" w:rsidP="00AB3AE1">
      <w:pPr>
        <w:pStyle w:val="af5"/>
        <w:spacing w:before="0" w:after="0"/>
        <w:ind w:left="927" w:firstLine="709"/>
        <w:jc w:val="both"/>
        <w:rPr>
          <w:sz w:val="28"/>
          <w:szCs w:val="28"/>
        </w:rPr>
      </w:pPr>
    </w:p>
    <w:p w14:paraId="29EDFA19" w14:textId="276B8FEF" w:rsidR="00AB3AE1" w:rsidRPr="00EB537E" w:rsidRDefault="00AB3AE1" w:rsidP="00DC5B61">
      <w:pPr>
        <w:pStyle w:val="af5"/>
        <w:numPr>
          <w:ilvl w:val="0"/>
          <w:numId w:val="6"/>
        </w:numPr>
        <w:tabs>
          <w:tab w:val="left" w:pos="851"/>
          <w:tab w:val="left" w:pos="993"/>
        </w:tabs>
        <w:spacing w:before="0" w:after="0"/>
        <w:ind w:left="0" w:firstLine="709"/>
        <w:jc w:val="both"/>
        <w:rPr>
          <w:sz w:val="28"/>
          <w:szCs w:val="28"/>
        </w:rPr>
      </w:pPr>
      <w:r w:rsidRPr="00EB537E">
        <w:rPr>
          <w:sz w:val="28"/>
          <w:szCs w:val="28"/>
        </w:rPr>
        <w:t>пояснення щодо нормативів фінансової стійкості (К1), достатності капіталу (К2), буфер</w:t>
      </w:r>
      <w:r w:rsidR="00B419EE">
        <w:rPr>
          <w:sz w:val="28"/>
          <w:szCs w:val="28"/>
        </w:rPr>
        <w:t>а</w:t>
      </w:r>
      <w:r w:rsidRPr="00EB537E">
        <w:rPr>
          <w:sz w:val="28"/>
          <w:szCs w:val="28"/>
        </w:rPr>
        <w:t xml:space="preserve"> запасу капіталу (Б), кредитного ризику (К3), концентрації кредитних ризиків (К4), запасу ліквідності (К5), </w:t>
      </w:r>
      <w:r w:rsidRPr="00EB537E">
        <w:rPr>
          <w:sz w:val="28"/>
          <w:szCs w:val="28"/>
          <w:shd w:val="clear" w:color="auto" w:fill="FFFFFF"/>
        </w:rPr>
        <w:t>вимог, що обмежують ризики кредитних спілок за операціями з фінансовими активами</w:t>
      </w:r>
      <w:r w:rsidR="008B7A38">
        <w:rPr>
          <w:sz w:val="28"/>
          <w:szCs w:val="28"/>
          <w:shd w:val="clear" w:color="auto" w:fill="FFFFFF"/>
        </w:rPr>
        <w:t>,</w:t>
      </w:r>
      <w:r w:rsidRPr="00EB537E">
        <w:rPr>
          <w:sz w:val="28"/>
          <w:szCs w:val="28"/>
          <w:shd w:val="clear" w:color="auto" w:fill="FFFFFF"/>
        </w:rPr>
        <w:t xml:space="preserve"> порядку формування та використання резерву забезпечення покриття втрат від неповернених позичок </w:t>
      </w:r>
      <w:r w:rsidR="008F707D">
        <w:rPr>
          <w:sz w:val="28"/>
          <w:szCs w:val="28"/>
          <w:shd w:val="clear" w:color="auto" w:fill="FFFFFF"/>
        </w:rPr>
        <w:t xml:space="preserve">і </w:t>
      </w:r>
      <w:r w:rsidRPr="00EB537E">
        <w:rPr>
          <w:sz w:val="28"/>
          <w:szCs w:val="28"/>
          <w:shd w:val="clear" w:color="auto" w:fill="FFFFFF"/>
        </w:rPr>
        <w:t xml:space="preserve">порядку покриття збитків </w:t>
      </w:r>
      <w:r w:rsidRPr="00EB537E">
        <w:rPr>
          <w:sz w:val="28"/>
          <w:szCs w:val="28"/>
        </w:rPr>
        <w:t>у разі їх недотримання</w:t>
      </w:r>
      <w:r w:rsidR="00A106CE" w:rsidRPr="00EB537E">
        <w:rPr>
          <w:sz w:val="28"/>
          <w:szCs w:val="28"/>
        </w:rPr>
        <w:t>,</w:t>
      </w:r>
      <w:r w:rsidRPr="00EB537E">
        <w:rPr>
          <w:sz w:val="28"/>
          <w:szCs w:val="28"/>
        </w:rPr>
        <w:t xml:space="preserve"> у тому числі на проміжні дати звітного періоду;</w:t>
      </w:r>
      <w:bookmarkStart w:id="7" w:name="1060"/>
      <w:bookmarkEnd w:id="7"/>
      <w:r w:rsidRPr="00EB537E">
        <w:rPr>
          <w:sz w:val="28"/>
          <w:szCs w:val="28"/>
        </w:rPr>
        <w:t xml:space="preserve"> </w:t>
      </w:r>
    </w:p>
    <w:p w14:paraId="29A05C9D" w14:textId="77777777" w:rsidR="00AB3AE1" w:rsidRPr="00EB537E" w:rsidRDefault="00AB3AE1" w:rsidP="00AB3AE1">
      <w:pPr>
        <w:pStyle w:val="af5"/>
        <w:tabs>
          <w:tab w:val="left" w:pos="851"/>
        </w:tabs>
        <w:spacing w:before="0" w:after="0"/>
        <w:ind w:left="987" w:firstLine="709"/>
        <w:jc w:val="both"/>
        <w:rPr>
          <w:sz w:val="28"/>
          <w:szCs w:val="28"/>
        </w:rPr>
      </w:pPr>
    </w:p>
    <w:p w14:paraId="080DAA1C" w14:textId="18DBB011" w:rsidR="00AB3AE1" w:rsidRPr="001545A9" w:rsidRDefault="00AB3AE1" w:rsidP="00DC5B61">
      <w:pPr>
        <w:pStyle w:val="af5"/>
        <w:numPr>
          <w:ilvl w:val="0"/>
          <w:numId w:val="6"/>
        </w:numPr>
        <w:tabs>
          <w:tab w:val="left" w:pos="851"/>
          <w:tab w:val="left" w:pos="993"/>
        </w:tabs>
        <w:spacing w:before="0" w:after="0"/>
        <w:ind w:left="0" w:firstLine="709"/>
        <w:jc w:val="both"/>
        <w:rPr>
          <w:sz w:val="28"/>
          <w:szCs w:val="28"/>
        </w:rPr>
      </w:pPr>
      <w:r w:rsidRPr="001545A9">
        <w:rPr>
          <w:sz w:val="28"/>
          <w:szCs w:val="28"/>
        </w:rPr>
        <w:t>якщо розмір основного капіталу (К2) кредитної спілки знизився  протягом звітного періоду  порівнян</w:t>
      </w:r>
      <w:r w:rsidR="008B7A38" w:rsidRPr="001545A9">
        <w:rPr>
          <w:sz w:val="28"/>
          <w:szCs w:val="28"/>
        </w:rPr>
        <w:t xml:space="preserve">о з </w:t>
      </w:r>
      <w:r w:rsidRPr="001545A9">
        <w:rPr>
          <w:sz w:val="28"/>
          <w:szCs w:val="28"/>
        </w:rPr>
        <w:t xml:space="preserve"> попереднім, </w:t>
      </w:r>
      <w:r w:rsidR="008B7A38" w:rsidRPr="001545A9">
        <w:rPr>
          <w:sz w:val="28"/>
          <w:szCs w:val="28"/>
        </w:rPr>
        <w:t xml:space="preserve">то </w:t>
      </w:r>
      <w:r w:rsidR="00BD79C2" w:rsidRPr="001545A9">
        <w:rPr>
          <w:sz w:val="28"/>
          <w:szCs w:val="28"/>
        </w:rPr>
        <w:t>розкривається</w:t>
      </w:r>
      <w:r w:rsidRPr="001545A9">
        <w:rPr>
          <w:sz w:val="28"/>
          <w:szCs w:val="28"/>
        </w:rPr>
        <w:t xml:space="preserve"> </w:t>
      </w:r>
      <w:r w:rsidR="008B7A38" w:rsidRPr="001545A9">
        <w:rPr>
          <w:sz w:val="28"/>
          <w:szCs w:val="28"/>
        </w:rPr>
        <w:t xml:space="preserve">  </w:t>
      </w:r>
      <w:r w:rsidRPr="001545A9">
        <w:rPr>
          <w:sz w:val="28"/>
          <w:szCs w:val="28"/>
        </w:rPr>
        <w:t>інформаці</w:t>
      </w:r>
      <w:r w:rsidR="00BD79C2" w:rsidRPr="001545A9">
        <w:rPr>
          <w:sz w:val="28"/>
          <w:szCs w:val="28"/>
        </w:rPr>
        <w:t>я</w:t>
      </w:r>
      <w:r w:rsidRPr="001545A9">
        <w:rPr>
          <w:sz w:val="28"/>
          <w:szCs w:val="28"/>
        </w:rPr>
        <w:t xml:space="preserve"> щодо причин та обставин такого зниження. Якщо розмір основного капіталу (К2) кредитної спілки знизився нижче 12 відсотків від балансової вартості активів, то </w:t>
      </w:r>
      <w:r w:rsidR="00BD79C2" w:rsidRPr="001545A9">
        <w:rPr>
          <w:sz w:val="28"/>
          <w:szCs w:val="28"/>
        </w:rPr>
        <w:t xml:space="preserve">розкривається </w:t>
      </w:r>
      <w:r w:rsidR="00EB6351" w:rsidRPr="001545A9">
        <w:rPr>
          <w:sz w:val="28"/>
          <w:szCs w:val="28"/>
        </w:rPr>
        <w:t xml:space="preserve"> </w:t>
      </w:r>
      <w:r w:rsidR="00BD79C2" w:rsidRPr="001545A9">
        <w:rPr>
          <w:sz w:val="28"/>
          <w:szCs w:val="28"/>
        </w:rPr>
        <w:t>інформація</w:t>
      </w:r>
      <w:r w:rsidRPr="001545A9">
        <w:rPr>
          <w:sz w:val="28"/>
          <w:szCs w:val="28"/>
        </w:rPr>
        <w:t xml:space="preserve"> </w:t>
      </w:r>
      <w:bookmarkStart w:id="8" w:name="1097"/>
      <w:bookmarkEnd w:id="8"/>
      <w:r w:rsidRPr="001545A9">
        <w:rPr>
          <w:sz w:val="28"/>
          <w:szCs w:val="28"/>
        </w:rPr>
        <w:t>щодо заходів, які вчинятимуться кредитною спілкою для збільшення основного капіталу;</w:t>
      </w:r>
    </w:p>
    <w:p w14:paraId="0F43BB0F" w14:textId="77777777" w:rsidR="00AB3AE1" w:rsidRPr="00210929" w:rsidRDefault="00AB3AE1" w:rsidP="00AB3AE1">
      <w:pPr>
        <w:pStyle w:val="af5"/>
        <w:tabs>
          <w:tab w:val="left" w:pos="851"/>
        </w:tabs>
        <w:spacing w:before="0" w:after="0"/>
        <w:ind w:left="987" w:firstLine="709"/>
        <w:jc w:val="both"/>
        <w:rPr>
          <w:sz w:val="28"/>
          <w:szCs w:val="28"/>
        </w:rPr>
      </w:pPr>
    </w:p>
    <w:p w14:paraId="346BDB7B" w14:textId="77777777" w:rsidR="00AB3AE1" w:rsidRPr="00210929" w:rsidRDefault="00AB3AE1" w:rsidP="00AB3AE1">
      <w:pPr>
        <w:pStyle w:val="af5"/>
        <w:spacing w:before="0" w:after="0"/>
        <w:ind w:firstLine="709"/>
        <w:jc w:val="both"/>
        <w:rPr>
          <w:sz w:val="28"/>
          <w:szCs w:val="28"/>
        </w:rPr>
      </w:pPr>
      <w:r w:rsidRPr="00210929">
        <w:rPr>
          <w:sz w:val="28"/>
          <w:szCs w:val="28"/>
        </w:rPr>
        <w:t>3) управління резервами протягом звітного періоду:</w:t>
      </w:r>
    </w:p>
    <w:p w14:paraId="4980565C" w14:textId="733DACC6" w:rsidR="00584A64" w:rsidRPr="003D05C8" w:rsidRDefault="00AB3AE1" w:rsidP="00AB3AE1">
      <w:pPr>
        <w:tabs>
          <w:tab w:val="left" w:pos="709"/>
          <w:tab w:val="left" w:pos="1134"/>
        </w:tabs>
        <w:ind w:firstLine="709"/>
        <w:rPr>
          <w:sz w:val="20"/>
          <w:szCs w:val="20"/>
        </w:rPr>
      </w:pPr>
      <w:r w:rsidRPr="00210929">
        <w:t xml:space="preserve">пояснення щодо причин формування </w:t>
      </w:r>
      <w:r w:rsidRPr="00210929">
        <w:rPr>
          <w:shd w:val="clear" w:color="auto" w:fill="FFFFFF"/>
        </w:rPr>
        <w:t>резерву забезпечення покриття втрат від неповернених позичок</w:t>
      </w:r>
      <w:r w:rsidRPr="00210929">
        <w:t xml:space="preserve"> у розмірі, що на 10 відсотків і більше перевищує його необхідний розмір;</w:t>
      </w:r>
    </w:p>
    <w:p w14:paraId="5B7DDBCA" w14:textId="0E944F59" w:rsidR="00AB3AE1" w:rsidRPr="00210929" w:rsidRDefault="00AB3AE1" w:rsidP="00AB3AE1">
      <w:pPr>
        <w:tabs>
          <w:tab w:val="left" w:pos="709"/>
          <w:tab w:val="left" w:pos="1134"/>
        </w:tabs>
        <w:ind w:firstLine="709"/>
      </w:pPr>
      <w:r w:rsidRPr="00210929">
        <w:t xml:space="preserve">пояснення щодо причин недоформування </w:t>
      </w:r>
      <w:r w:rsidRPr="00210929">
        <w:rPr>
          <w:shd w:val="clear" w:color="auto" w:fill="FFFFFF"/>
        </w:rPr>
        <w:t>резерву забезпечення покриття втрат від неповернених позичок, якщо його розмір нижч</w:t>
      </w:r>
      <w:r w:rsidR="0044016E">
        <w:rPr>
          <w:shd w:val="clear" w:color="auto" w:fill="FFFFFF"/>
        </w:rPr>
        <w:t>ий, ніж</w:t>
      </w:r>
      <w:r w:rsidRPr="00210929">
        <w:t xml:space="preserve"> необхідн</w:t>
      </w:r>
      <w:r w:rsidR="0044016E">
        <w:t>ий</w:t>
      </w:r>
      <w:r w:rsidRPr="00210929">
        <w:t xml:space="preserve"> </w:t>
      </w:r>
      <w:r w:rsidRPr="001F6E62">
        <w:t>розмір</w:t>
      </w:r>
      <w:r w:rsidR="001F6E62" w:rsidRPr="001F6E62">
        <w:t>.</w:t>
      </w:r>
    </w:p>
    <w:p w14:paraId="0665C275" w14:textId="77777777" w:rsidR="00AB3AE1" w:rsidRPr="00210929" w:rsidRDefault="00AB3AE1" w:rsidP="00AB3AE1">
      <w:pPr>
        <w:tabs>
          <w:tab w:val="left" w:pos="709"/>
          <w:tab w:val="left" w:pos="1134"/>
        </w:tabs>
        <w:ind w:firstLine="709"/>
      </w:pPr>
    </w:p>
    <w:p w14:paraId="08E1AF77" w14:textId="77777777" w:rsidR="00AB3AE1" w:rsidRPr="00210929" w:rsidRDefault="00AB3AE1" w:rsidP="00DC5B61">
      <w:pPr>
        <w:pStyle w:val="af5"/>
        <w:numPr>
          <w:ilvl w:val="0"/>
          <w:numId w:val="5"/>
        </w:numPr>
        <w:tabs>
          <w:tab w:val="left" w:pos="993"/>
        </w:tabs>
        <w:spacing w:before="0" w:after="0"/>
        <w:ind w:left="0" w:firstLine="709"/>
        <w:jc w:val="both"/>
        <w:rPr>
          <w:sz w:val="28"/>
          <w:szCs w:val="28"/>
        </w:rPr>
      </w:pPr>
      <w:r w:rsidRPr="00210929">
        <w:rPr>
          <w:sz w:val="28"/>
          <w:szCs w:val="28"/>
        </w:rPr>
        <w:t>Пояснення щодо проведених фінансових операцій та окремих показників звітності:</w:t>
      </w:r>
    </w:p>
    <w:p w14:paraId="55151B1B" w14:textId="77777777" w:rsidR="00AB3AE1" w:rsidRPr="00210929" w:rsidRDefault="00AB3AE1" w:rsidP="00AB3AE1">
      <w:pPr>
        <w:pStyle w:val="af5"/>
        <w:spacing w:before="0" w:after="0"/>
        <w:ind w:left="927"/>
        <w:jc w:val="both"/>
        <w:rPr>
          <w:sz w:val="28"/>
          <w:szCs w:val="28"/>
        </w:rPr>
      </w:pPr>
    </w:p>
    <w:p w14:paraId="25BDC176" w14:textId="1836FB94" w:rsidR="00AB3AE1" w:rsidRPr="00EB537E" w:rsidRDefault="00AB3AE1" w:rsidP="00DC5B61">
      <w:pPr>
        <w:pStyle w:val="af5"/>
        <w:numPr>
          <w:ilvl w:val="0"/>
          <w:numId w:val="7"/>
        </w:numPr>
        <w:tabs>
          <w:tab w:val="left" w:pos="993"/>
        </w:tabs>
        <w:spacing w:before="0" w:after="0"/>
        <w:ind w:left="0" w:firstLine="709"/>
        <w:jc w:val="both"/>
        <w:rPr>
          <w:sz w:val="28"/>
          <w:szCs w:val="28"/>
        </w:rPr>
      </w:pPr>
      <w:r w:rsidRPr="00210929">
        <w:rPr>
          <w:sz w:val="28"/>
          <w:szCs w:val="28"/>
        </w:rPr>
        <w:t xml:space="preserve">пояснення щодо операцій з активами, які мали місце у звітному періоді та призвели до зміни обсягів та/або структури активів кредитної спілки на </w:t>
      </w:r>
      <w:r w:rsidR="0044016E">
        <w:rPr>
          <w:sz w:val="28"/>
          <w:szCs w:val="28"/>
        </w:rPr>
        <w:t>пʼять</w:t>
      </w:r>
      <w:r w:rsidRPr="00210929">
        <w:rPr>
          <w:sz w:val="28"/>
          <w:szCs w:val="28"/>
        </w:rPr>
        <w:t xml:space="preserve"> і більше відсотків від загальної вартості активів за попередній звітний період, зокрема вид (суть), мета здійснення операції, обсяги операції, реквізити та предмет </w:t>
      </w:r>
      <w:r w:rsidRPr="00EB537E">
        <w:rPr>
          <w:sz w:val="28"/>
          <w:szCs w:val="28"/>
        </w:rPr>
        <w:t xml:space="preserve">відповідного договору (угоди) </w:t>
      </w:r>
      <w:r w:rsidR="009B1240">
        <w:rPr>
          <w:sz w:val="28"/>
          <w:szCs w:val="28"/>
        </w:rPr>
        <w:t>і</w:t>
      </w:r>
      <w:r w:rsidR="009B1240" w:rsidRPr="00EB537E">
        <w:rPr>
          <w:sz w:val="28"/>
          <w:szCs w:val="28"/>
        </w:rPr>
        <w:t xml:space="preserve"> </w:t>
      </w:r>
      <w:r w:rsidRPr="00EB537E">
        <w:rPr>
          <w:sz w:val="28"/>
          <w:szCs w:val="28"/>
        </w:rPr>
        <w:t>контрагента(ів);</w:t>
      </w:r>
    </w:p>
    <w:p w14:paraId="7BB39FDC" w14:textId="77777777" w:rsidR="00AB3AE1" w:rsidRPr="00EB537E" w:rsidRDefault="00AB3AE1" w:rsidP="00AB3AE1">
      <w:pPr>
        <w:pStyle w:val="af5"/>
        <w:spacing w:before="0" w:after="0"/>
        <w:ind w:left="1069"/>
        <w:jc w:val="both"/>
        <w:rPr>
          <w:sz w:val="28"/>
          <w:szCs w:val="28"/>
        </w:rPr>
      </w:pPr>
    </w:p>
    <w:p w14:paraId="3508AC84" w14:textId="74BE23AC" w:rsidR="00AB3AE1" w:rsidRPr="00EB537E" w:rsidRDefault="00AB3AE1" w:rsidP="00DC5B61">
      <w:pPr>
        <w:pStyle w:val="af5"/>
        <w:numPr>
          <w:ilvl w:val="0"/>
          <w:numId w:val="7"/>
        </w:numPr>
        <w:tabs>
          <w:tab w:val="left" w:pos="993"/>
        </w:tabs>
        <w:spacing w:before="0" w:after="0"/>
        <w:ind w:left="0" w:firstLine="709"/>
        <w:jc w:val="both"/>
        <w:rPr>
          <w:sz w:val="28"/>
          <w:szCs w:val="28"/>
        </w:rPr>
      </w:pPr>
      <w:r w:rsidRPr="00EB537E">
        <w:rPr>
          <w:sz w:val="28"/>
          <w:szCs w:val="28"/>
        </w:rPr>
        <w:t>інформаці</w:t>
      </w:r>
      <w:r w:rsidR="00404C6B" w:rsidRPr="00EB537E">
        <w:rPr>
          <w:sz w:val="28"/>
          <w:szCs w:val="28"/>
        </w:rPr>
        <w:t>я</w:t>
      </w:r>
      <w:r w:rsidRPr="00EB537E">
        <w:rPr>
          <w:sz w:val="28"/>
          <w:szCs w:val="28"/>
        </w:rPr>
        <w:t xml:space="preserve"> щодо структури інших непродуктивних активів, якщо їхня частка в загальному обсязі непродуктивних активів становить понад 10 відсотків;</w:t>
      </w:r>
    </w:p>
    <w:p w14:paraId="28CF0584" w14:textId="77777777" w:rsidR="00AB3AE1" w:rsidRPr="00EB537E" w:rsidRDefault="00AB3AE1" w:rsidP="00AB3AE1">
      <w:pPr>
        <w:pStyle w:val="af3"/>
      </w:pPr>
    </w:p>
    <w:p w14:paraId="29137052" w14:textId="1D81201F" w:rsidR="00AB3AE1" w:rsidRPr="00EB537E" w:rsidRDefault="00AB3AE1" w:rsidP="00DC5B61">
      <w:pPr>
        <w:pStyle w:val="af5"/>
        <w:numPr>
          <w:ilvl w:val="0"/>
          <w:numId w:val="7"/>
        </w:numPr>
        <w:tabs>
          <w:tab w:val="left" w:pos="993"/>
        </w:tabs>
        <w:spacing w:before="0" w:after="0"/>
        <w:ind w:left="0" w:firstLine="709"/>
        <w:jc w:val="both"/>
        <w:rPr>
          <w:sz w:val="28"/>
          <w:szCs w:val="28"/>
        </w:rPr>
      </w:pPr>
      <w:r w:rsidRPr="00EB537E">
        <w:rPr>
          <w:sz w:val="28"/>
          <w:szCs w:val="28"/>
        </w:rPr>
        <w:t>пояснення щодо причин зростання залишку зобов’язань за простроченими кредитними договорами, укладеними з членами кредитної спілки</w:t>
      </w:r>
      <w:r w:rsidR="00A106CE" w:rsidRPr="00EB537E">
        <w:rPr>
          <w:sz w:val="28"/>
          <w:szCs w:val="28"/>
        </w:rPr>
        <w:t>,</w:t>
      </w:r>
      <w:r w:rsidRPr="00EB537E">
        <w:rPr>
          <w:sz w:val="28"/>
          <w:szCs w:val="28"/>
        </w:rPr>
        <w:t xml:space="preserve"> на </w:t>
      </w:r>
      <w:r w:rsidR="0044016E">
        <w:rPr>
          <w:sz w:val="28"/>
          <w:szCs w:val="28"/>
        </w:rPr>
        <w:t>пʼять</w:t>
      </w:r>
      <w:r w:rsidR="0044016E" w:rsidRPr="00EB537E">
        <w:rPr>
          <w:sz w:val="28"/>
          <w:szCs w:val="28"/>
        </w:rPr>
        <w:t xml:space="preserve"> </w:t>
      </w:r>
      <w:r w:rsidRPr="00EB537E">
        <w:rPr>
          <w:sz w:val="28"/>
          <w:szCs w:val="28"/>
        </w:rPr>
        <w:t xml:space="preserve">і більше відсотків від залишку таких зобов’язань на попередню звітну дату та </w:t>
      </w:r>
      <w:r w:rsidR="0044016E">
        <w:rPr>
          <w:sz w:val="28"/>
          <w:szCs w:val="28"/>
        </w:rPr>
        <w:t xml:space="preserve">щодо </w:t>
      </w:r>
      <w:r w:rsidRPr="00EB537E">
        <w:rPr>
          <w:sz w:val="28"/>
          <w:szCs w:val="28"/>
        </w:rPr>
        <w:t xml:space="preserve">заходів, які вживаються кредитною спілкою для запобігання цьому. </w:t>
      </w:r>
      <w:r w:rsidR="0044016E">
        <w:rPr>
          <w:sz w:val="28"/>
          <w:szCs w:val="28"/>
        </w:rPr>
        <w:t>Водночас</w:t>
      </w:r>
      <w:r w:rsidRPr="00EB537E">
        <w:rPr>
          <w:sz w:val="28"/>
          <w:szCs w:val="28"/>
        </w:rPr>
        <w:t xml:space="preserve"> </w:t>
      </w:r>
      <w:r w:rsidR="00404C6B" w:rsidRPr="00EB537E">
        <w:rPr>
          <w:sz w:val="28"/>
          <w:szCs w:val="28"/>
        </w:rPr>
        <w:t>розкривається інформація</w:t>
      </w:r>
      <w:r w:rsidRPr="00EB537E">
        <w:rPr>
          <w:sz w:val="28"/>
          <w:szCs w:val="28"/>
        </w:rPr>
        <w:t xml:space="preserve"> щодо 10 позичальників, які мають найбільший залишок зобов’язань за простроченими кредитними договорами;</w:t>
      </w:r>
    </w:p>
    <w:p w14:paraId="69C8CBAF" w14:textId="77777777" w:rsidR="00AB3AE1" w:rsidRPr="00EB537E" w:rsidRDefault="00AB3AE1" w:rsidP="00AB3AE1">
      <w:pPr>
        <w:pStyle w:val="af5"/>
        <w:tabs>
          <w:tab w:val="left" w:pos="1276"/>
        </w:tabs>
        <w:spacing w:before="0" w:after="0"/>
        <w:ind w:firstLine="709"/>
        <w:jc w:val="both"/>
        <w:rPr>
          <w:sz w:val="28"/>
          <w:szCs w:val="28"/>
        </w:rPr>
      </w:pPr>
    </w:p>
    <w:p w14:paraId="573AE6DE" w14:textId="77777777" w:rsidR="00AB3AE1" w:rsidRPr="00EB537E" w:rsidRDefault="00AB3AE1" w:rsidP="00DC5B61">
      <w:pPr>
        <w:pStyle w:val="af5"/>
        <w:numPr>
          <w:ilvl w:val="0"/>
          <w:numId w:val="7"/>
        </w:numPr>
        <w:tabs>
          <w:tab w:val="left" w:pos="993"/>
        </w:tabs>
        <w:spacing w:before="0" w:after="0"/>
        <w:ind w:left="0" w:firstLine="709"/>
        <w:jc w:val="both"/>
        <w:rPr>
          <w:sz w:val="28"/>
          <w:szCs w:val="28"/>
        </w:rPr>
      </w:pPr>
      <w:r w:rsidRPr="00EB537E">
        <w:rPr>
          <w:bCs/>
          <w:sz w:val="28"/>
          <w:szCs w:val="28"/>
        </w:rPr>
        <w:t xml:space="preserve">пояснення причин у разі перевищення операційних витрат </w:t>
      </w:r>
      <w:r w:rsidR="00F27ED7" w:rsidRPr="00EB537E">
        <w:rPr>
          <w:bCs/>
          <w:sz w:val="28"/>
          <w:szCs w:val="28"/>
        </w:rPr>
        <w:t xml:space="preserve">кредитної спілки </w:t>
      </w:r>
      <w:r w:rsidRPr="00EB537E">
        <w:rPr>
          <w:bCs/>
          <w:sz w:val="28"/>
          <w:szCs w:val="28"/>
        </w:rPr>
        <w:t xml:space="preserve">над отриманими процентними доходами, зменшеними </w:t>
      </w:r>
      <w:r w:rsidRPr="00EB537E">
        <w:rPr>
          <w:sz w:val="28"/>
          <w:szCs w:val="28"/>
        </w:rPr>
        <w:t>на нараховані процентні витрати;</w:t>
      </w:r>
    </w:p>
    <w:p w14:paraId="09B7BAE1" w14:textId="77777777" w:rsidR="00AB3AE1" w:rsidRPr="00EB537E" w:rsidRDefault="00AB3AE1" w:rsidP="00AB3AE1">
      <w:pPr>
        <w:pStyle w:val="af5"/>
        <w:spacing w:before="0" w:after="0"/>
        <w:ind w:left="1069"/>
        <w:jc w:val="both"/>
        <w:rPr>
          <w:sz w:val="28"/>
          <w:szCs w:val="28"/>
        </w:rPr>
      </w:pPr>
    </w:p>
    <w:p w14:paraId="6888F040" w14:textId="319CFB9B" w:rsidR="00AB3AE1" w:rsidRPr="00EB537E" w:rsidRDefault="00AB3AE1" w:rsidP="00DC5B61">
      <w:pPr>
        <w:pStyle w:val="af5"/>
        <w:numPr>
          <w:ilvl w:val="0"/>
          <w:numId w:val="7"/>
        </w:numPr>
        <w:tabs>
          <w:tab w:val="left" w:pos="993"/>
        </w:tabs>
        <w:spacing w:before="0" w:after="0"/>
        <w:ind w:left="0" w:firstLine="709"/>
        <w:jc w:val="both"/>
        <w:rPr>
          <w:sz w:val="28"/>
          <w:szCs w:val="28"/>
        </w:rPr>
      </w:pPr>
      <w:r w:rsidRPr="00210929">
        <w:rPr>
          <w:sz w:val="28"/>
          <w:szCs w:val="28"/>
        </w:rPr>
        <w:t xml:space="preserve">пояснення щодо операцій з додатковими </w:t>
      </w:r>
      <w:r w:rsidRPr="00EB537E">
        <w:rPr>
          <w:sz w:val="28"/>
          <w:szCs w:val="28"/>
        </w:rPr>
        <w:t xml:space="preserve">пайовими внесками в пайовий капітал та цільовими внесками </w:t>
      </w:r>
      <w:r w:rsidR="0044016E">
        <w:rPr>
          <w:sz w:val="28"/>
          <w:szCs w:val="28"/>
        </w:rPr>
        <w:t>в</w:t>
      </w:r>
      <w:r w:rsidR="0044016E" w:rsidRPr="00EB537E">
        <w:rPr>
          <w:sz w:val="28"/>
          <w:szCs w:val="28"/>
        </w:rPr>
        <w:t xml:space="preserve"> </w:t>
      </w:r>
      <w:r w:rsidRPr="00EB537E">
        <w:rPr>
          <w:sz w:val="28"/>
          <w:szCs w:val="28"/>
        </w:rPr>
        <w:t xml:space="preserve">додатковий капітал. </w:t>
      </w:r>
      <w:r w:rsidR="00404C6B" w:rsidRPr="00EB537E">
        <w:rPr>
          <w:sz w:val="28"/>
          <w:szCs w:val="28"/>
        </w:rPr>
        <w:t>Розкривається</w:t>
      </w:r>
      <w:r w:rsidRPr="00EB537E">
        <w:rPr>
          <w:sz w:val="28"/>
          <w:szCs w:val="28"/>
        </w:rPr>
        <w:t xml:space="preserve"> </w:t>
      </w:r>
      <w:r w:rsidR="00404C6B" w:rsidRPr="00EB537E">
        <w:rPr>
          <w:sz w:val="28"/>
          <w:szCs w:val="28"/>
        </w:rPr>
        <w:t xml:space="preserve">інформація </w:t>
      </w:r>
      <w:r w:rsidRPr="00EB537E">
        <w:rPr>
          <w:sz w:val="28"/>
          <w:szCs w:val="28"/>
        </w:rPr>
        <w:t>щодо мети (цілі) залучення додаткових пайових внесків у пайовий капітал</w:t>
      </w:r>
      <w:r w:rsidR="0044016E">
        <w:rPr>
          <w:sz w:val="28"/>
          <w:szCs w:val="28"/>
        </w:rPr>
        <w:t>,</w:t>
      </w:r>
      <w:r w:rsidRPr="00EB537E">
        <w:rPr>
          <w:sz w:val="28"/>
          <w:szCs w:val="28"/>
        </w:rPr>
        <w:t xml:space="preserve"> цільових внесків у додатковий капітал та причини повернення додаткових пайових внесків </w:t>
      </w:r>
      <w:r w:rsidR="0044016E">
        <w:rPr>
          <w:sz w:val="28"/>
          <w:szCs w:val="28"/>
        </w:rPr>
        <w:t xml:space="preserve">і </w:t>
      </w:r>
      <w:r w:rsidRPr="00EB537E">
        <w:rPr>
          <w:sz w:val="28"/>
          <w:szCs w:val="28"/>
        </w:rPr>
        <w:t>цільових внесків;</w:t>
      </w:r>
    </w:p>
    <w:p w14:paraId="6875AF06" w14:textId="77777777" w:rsidR="00AB3AE1" w:rsidRPr="00EB537E" w:rsidRDefault="00AB3AE1" w:rsidP="00AB3AE1">
      <w:pPr>
        <w:pStyle w:val="af5"/>
        <w:spacing w:before="0" w:after="0"/>
        <w:ind w:left="1069"/>
        <w:jc w:val="both"/>
        <w:rPr>
          <w:sz w:val="28"/>
          <w:szCs w:val="28"/>
        </w:rPr>
      </w:pPr>
    </w:p>
    <w:p w14:paraId="05C868FA" w14:textId="77777777" w:rsidR="00AB3AE1" w:rsidRPr="00EB537E" w:rsidRDefault="00AB3AE1" w:rsidP="00DC5B61">
      <w:pPr>
        <w:pStyle w:val="af3"/>
        <w:numPr>
          <w:ilvl w:val="0"/>
          <w:numId w:val="7"/>
        </w:numPr>
        <w:shd w:val="clear" w:color="auto" w:fill="FFFFFF"/>
        <w:tabs>
          <w:tab w:val="left" w:pos="993"/>
        </w:tabs>
        <w:ind w:left="0" w:firstLine="709"/>
        <w:rPr>
          <w:bCs/>
          <w:iCs/>
        </w:rPr>
      </w:pPr>
      <w:r w:rsidRPr="00EB537E">
        <w:rPr>
          <w:bCs/>
          <w:iCs/>
        </w:rPr>
        <w:t>пояснення щодо причин ненадання фінансових послуг протягом останнього звітного періоду  відповідно до діючих ліцензій на провадження господарської діяльності з надання фінансових послуг;</w:t>
      </w:r>
    </w:p>
    <w:p w14:paraId="746FF298" w14:textId="77777777" w:rsidR="00AB3AE1" w:rsidRPr="00EB537E" w:rsidRDefault="00AB3AE1" w:rsidP="00AB3AE1">
      <w:pPr>
        <w:pStyle w:val="af3"/>
        <w:rPr>
          <w:bCs/>
          <w:iCs/>
        </w:rPr>
      </w:pPr>
    </w:p>
    <w:p w14:paraId="05BA9EC5" w14:textId="77777777" w:rsidR="00AB3AE1" w:rsidRPr="00EB537E" w:rsidRDefault="00AB3AE1" w:rsidP="00AB3AE1">
      <w:pPr>
        <w:tabs>
          <w:tab w:val="left" w:pos="709"/>
          <w:tab w:val="left" w:pos="1134"/>
        </w:tabs>
        <w:ind w:firstLine="709"/>
      </w:pPr>
      <w:r w:rsidRPr="00EB537E">
        <w:t xml:space="preserve">7) </w:t>
      </w:r>
      <w:r w:rsidR="00404C6B" w:rsidRPr="00EB537E">
        <w:t xml:space="preserve">інформація </w:t>
      </w:r>
      <w:r w:rsidRPr="00EB537E">
        <w:t>щодо коригувань показників звітності у звітному періоді (за наявності таких).</w:t>
      </w:r>
    </w:p>
    <w:p w14:paraId="63698E42" w14:textId="77777777" w:rsidR="00AB3AE1" w:rsidRPr="00EB537E" w:rsidRDefault="00AB3AE1" w:rsidP="00AB3AE1">
      <w:pPr>
        <w:tabs>
          <w:tab w:val="left" w:pos="709"/>
          <w:tab w:val="left" w:pos="1134"/>
        </w:tabs>
        <w:ind w:firstLine="709"/>
        <w:rPr>
          <w:lang w:val="ru-RU"/>
        </w:rPr>
      </w:pPr>
    </w:p>
    <w:p w14:paraId="40C5E401" w14:textId="7007636D" w:rsidR="00003A40" w:rsidRPr="0044016E" w:rsidRDefault="00AB3AE1" w:rsidP="00EE48DF">
      <w:pPr>
        <w:pStyle w:val="af3"/>
        <w:numPr>
          <w:ilvl w:val="0"/>
          <w:numId w:val="5"/>
        </w:numPr>
        <w:tabs>
          <w:tab w:val="left" w:pos="567"/>
          <w:tab w:val="left" w:pos="709"/>
          <w:tab w:val="left" w:pos="1134"/>
        </w:tabs>
        <w:ind w:left="0" w:firstLine="709"/>
      </w:pPr>
      <w:r w:rsidRPr="00EB537E">
        <w:t>Інша інформація, пов’язана з наданням фінансових послуг:</w:t>
      </w:r>
    </w:p>
    <w:p w14:paraId="02C8C166" w14:textId="5301D0B5" w:rsidR="00003A40" w:rsidRPr="00EB537E" w:rsidRDefault="00003A40" w:rsidP="00003A40">
      <w:pPr>
        <w:pStyle w:val="af5"/>
        <w:spacing w:before="0" w:after="0"/>
        <w:ind w:firstLine="709"/>
        <w:jc w:val="both"/>
        <w:rPr>
          <w:sz w:val="28"/>
          <w:szCs w:val="28"/>
        </w:rPr>
      </w:pPr>
      <w:r w:rsidRPr="00210929">
        <w:rPr>
          <w:sz w:val="28"/>
          <w:szCs w:val="28"/>
        </w:rPr>
        <w:t>1</w:t>
      </w:r>
      <w:r w:rsidRPr="00EB537E">
        <w:rPr>
          <w:sz w:val="28"/>
          <w:szCs w:val="28"/>
        </w:rPr>
        <w:t>) інформація щодо умов надання та погашення кредитів:</w:t>
      </w:r>
    </w:p>
    <w:p w14:paraId="6AB02105" w14:textId="4CEA03E9" w:rsidR="00003A40" w:rsidRPr="00EB537E" w:rsidRDefault="00404C6B" w:rsidP="00003A40">
      <w:pPr>
        <w:ind w:firstLine="709"/>
        <w:rPr>
          <w:iCs/>
        </w:rPr>
      </w:pPr>
      <w:r w:rsidRPr="00EB537E">
        <w:rPr>
          <w:iCs/>
        </w:rPr>
        <w:t>розкривається</w:t>
      </w:r>
      <w:r w:rsidR="00003A40" w:rsidRPr="00EB537E">
        <w:rPr>
          <w:iCs/>
        </w:rPr>
        <w:t xml:space="preserve"> інформаці</w:t>
      </w:r>
      <w:r w:rsidRPr="00EB537E">
        <w:rPr>
          <w:iCs/>
        </w:rPr>
        <w:t>я</w:t>
      </w:r>
      <w:r w:rsidR="00003A40" w:rsidRPr="00EB537E">
        <w:rPr>
          <w:iCs/>
        </w:rPr>
        <w:t xml:space="preserve"> щодо режимів сплати процентів та основної суми кредиту, які застосовуються для погашення кредитів, у процентному відношенні до загальної заборгованості за кредитами, наданими членам кредитної спілки та кредитним спілкам на звітну дату</w:t>
      </w:r>
      <w:r w:rsidR="00003A40" w:rsidRPr="00EB537E">
        <w:t>;</w:t>
      </w:r>
    </w:p>
    <w:p w14:paraId="01EFBB27" w14:textId="4DFE5268" w:rsidR="00003A40" w:rsidRPr="00EB537E" w:rsidRDefault="00442E52" w:rsidP="00003A40">
      <w:pPr>
        <w:pStyle w:val="af5"/>
        <w:spacing w:before="0" w:after="0"/>
        <w:ind w:firstLine="709"/>
        <w:jc w:val="both"/>
        <w:rPr>
          <w:sz w:val="28"/>
          <w:szCs w:val="28"/>
        </w:rPr>
      </w:pPr>
      <w:r w:rsidRPr="00442E52">
        <w:rPr>
          <w:iCs/>
          <w:sz w:val="28"/>
          <w:szCs w:val="28"/>
          <w:lang w:eastAsia="uk-UA"/>
        </w:rPr>
        <w:t>розкривається</w:t>
      </w:r>
      <w:r w:rsidR="00003A40" w:rsidRPr="00442E52">
        <w:rPr>
          <w:iCs/>
          <w:sz w:val="28"/>
          <w:szCs w:val="28"/>
          <w:lang w:eastAsia="uk-UA"/>
        </w:rPr>
        <w:t xml:space="preserve"> </w:t>
      </w:r>
      <w:r w:rsidR="00003A40" w:rsidRPr="00EB537E">
        <w:rPr>
          <w:sz w:val="28"/>
          <w:szCs w:val="28"/>
        </w:rPr>
        <w:t>інформаці</w:t>
      </w:r>
      <w:r w:rsidR="00404C6B" w:rsidRPr="00EB537E">
        <w:rPr>
          <w:sz w:val="28"/>
          <w:szCs w:val="28"/>
        </w:rPr>
        <w:t>я</w:t>
      </w:r>
      <w:r w:rsidR="00003A40" w:rsidRPr="00EB537E">
        <w:rPr>
          <w:sz w:val="28"/>
          <w:szCs w:val="28"/>
        </w:rPr>
        <w:t xml:space="preserve"> щодо режимів сплати процентів та основної суми кредиту, які застосовуються для погашення кредитів, </w:t>
      </w:r>
      <w:r w:rsidR="0044016E">
        <w:rPr>
          <w:sz w:val="28"/>
          <w:szCs w:val="28"/>
        </w:rPr>
        <w:t>за</w:t>
      </w:r>
      <w:r w:rsidR="0044016E" w:rsidRPr="00EB537E">
        <w:rPr>
          <w:sz w:val="28"/>
          <w:szCs w:val="28"/>
        </w:rPr>
        <w:t xml:space="preserve"> </w:t>
      </w:r>
      <w:r w:rsidR="00003A40" w:rsidRPr="00EB537E">
        <w:rPr>
          <w:sz w:val="28"/>
          <w:szCs w:val="28"/>
        </w:rPr>
        <w:t>десять</w:t>
      </w:r>
      <w:r w:rsidR="0044016E">
        <w:rPr>
          <w:sz w:val="28"/>
          <w:szCs w:val="28"/>
        </w:rPr>
        <w:t>ма</w:t>
      </w:r>
      <w:r w:rsidR="00003A40" w:rsidRPr="00EB537E">
        <w:rPr>
          <w:sz w:val="28"/>
          <w:szCs w:val="28"/>
        </w:rPr>
        <w:t xml:space="preserve"> членам</w:t>
      </w:r>
      <w:r w:rsidR="002A5B7B">
        <w:rPr>
          <w:sz w:val="28"/>
          <w:szCs w:val="28"/>
        </w:rPr>
        <w:t>и</w:t>
      </w:r>
      <w:r w:rsidR="00003A40" w:rsidRPr="00EB537E">
        <w:rPr>
          <w:sz w:val="28"/>
          <w:szCs w:val="28"/>
        </w:rPr>
        <w:t xml:space="preserve"> кредитної спілки з найбільшими залишками за кредитами та </w:t>
      </w:r>
      <w:r w:rsidR="0044016E">
        <w:rPr>
          <w:sz w:val="28"/>
          <w:szCs w:val="28"/>
        </w:rPr>
        <w:t>за</w:t>
      </w:r>
      <w:r w:rsidR="0044016E" w:rsidRPr="00EB537E">
        <w:rPr>
          <w:sz w:val="28"/>
          <w:szCs w:val="28"/>
        </w:rPr>
        <w:t xml:space="preserve"> </w:t>
      </w:r>
      <w:r w:rsidR="00003A40" w:rsidRPr="00EB537E">
        <w:rPr>
          <w:sz w:val="28"/>
          <w:szCs w:val="28"/>
        </w:rPr>
        <w:t>пов’язаним</w:t>
      </w:r>
      <w:r w:rsidR="0044016E">
        <w:rPr>
          <w:sz w:val="28"/>
          <w:szCs w:val="28"/>
        </w:rPr>
        <w:t>и</w:t>
      </w:r>
      <w:r w:rsidR="00003A40" w:rsidRPr="00EB537E">
        <w:rPr>
          <w:sz w:val="28"/>
          <w:szCs w:val="28"/>
        </w:rPr>
        <w:t xml:space="preserve"> з кредитною спілкою особам</w:t>
      </w:r>
      <w:r w:rsidR="0044016E">
        <w:rPr>
          <w:sz w:val="28"/>
          <w:szCs w:val="28"/>
        </w:rPr>
        <w:t>и</w:t>
      </w:r>
      <w:r w:rsidR="00003A40" w:rsidRPr="00EB537E">
        <w:rPr>
          <w:sz w:val="28"/>
          <w:szCs w:val="28"/>
        </w:rPr>
        <w:t xml:space="preserve">; </w:t>
      </w:r>
    </w:p>
    <w:p w14:paraId="64EB74B9" w14:textId="77777777" w:rsidR="00003A40" w:rsidRPr="00210929" w:rsidRDefault="00003A40" w:rsidP="00003A40">
      <w:pPr>
        <w:pStyle w:val="af5"/>
        <w:spacing w:before="0" w:after="0"/>
        <w:ind w:firstLine="709"/>
        <w:jc w:val="both"/>
        <w:rPr>
          <w:sz w:val="28"/>
          <w:szCs w:val="28"/>
        </w:rPr>
      </w:pPr>
    </w:p>
    <w:p w14:paraId="37E9C7D5" w14:textId="77777777" w:rsidR="00003A40" w:rsidRPr="00210929" w:rsidRDefault="00003A40" w:rsidP="00003A40">
      <w:pPr>
        <w:pStyle w:val="af5"/>
        <w:tabs>
          <w:tab w:val="left" w:pos="1134"/>
        </w:tabs>
        <w:spacing w:before="0" w:after="0"/>
        <w:ind w:firstLine="709"/>
        <w:jc w:val="both"/>
        <w:rPr>
          <w:sz w:val="28"/>
          <w:szCs w:val="28"/>
        </w:rPr>
      </w:pPr>
      <w:r w:rsidRPr="00210929">
        <w:rPr>
          <w:sz w:val="28"/>
          <w:szCs w:val="28"/>
        </w:rPr>
        <w:t>2) інформація про зміни в процентній політиці у звітному періоді щодо надання кредитів та залучення внесків (вкладів) членів кредитної спілки на депозитні рахунки, прийняті рішеннями спостережної ради;</w:t>
      </w:r>
    </w:p>
    <w:p w14:paraId="1EA41311" w14:textId="77777777" w:rsidR="00003A40" w:rsidRPr="00210929" w:rsidRDefault="00003A40" w:rsidP="00003A40">
      <w:pPr>
        <w:pStyle w:val="af5"/>
        <w:spacing w:before="0" w:after="0"/>
        <w:ind w:left="987"/>
        <w:jc w:val="both"/>
        <w:rPr>
          <w:sz w:val="28"/>
          <w:szCs w:val="28"/>
        </w:rPr>
      </w:pPr>
    </w:p>
    <w:p w14:paraId="177C411B" w14:textId="6EA7E45D" w:rsidR="00003A40" w:rsidRPr="00210929" w:rsidRDefault="00003A40" w:rsidP="00DC5B61">
      <w:pPr>
        <w:pStyle w:val="af5"/>
        <w:numPr>
          <w:ilvl w:val="0"/>
          <w:numId w:val="6"/>
        </w:numPr>
        <w:tabs>
          <w:tab w:val="left" w:pos="993"/>
        </w:tabs>
        <w:spacing w:before="0" w:after="0"/>
        <w:ind w:left="0" w:firstLine="709"/>
        <w:jc w:val="both"/>
        <w:rPr>
          <w:bCs/>
          <w:iCs/>
          <w:sz w:val="28"/>
          <w:szCs w:val="28"/>
        </w:rPr>
      </w:pPr>
      <w:r w:rsidRPr="00210929">
        <w:rPr>
          <w:bCs/>
          <w:iCs/>
          <w:sz w:val="28"/>
          <w:szCs w:val="28"/>
        </w:rPr>
        <w:t xml:space="preserve">інформація щодо організаційної структури кредитної спілки, </w:t>
      </w:r>
      <w:r w:rsidR="0044016E">
        <w:rPr>
          <w:bCs/>
          <w:iCs/>
          <w:sz w:val="28"/>
          <w:szCs w:val="28"/>
        </w:rPr>
        <w:t>у</w:t>
      </w:r>
      <w:r w:rsidR="0044016E" w:rsidRPr="00210929">
        <w:rPr>
          <w:bCs/>
          <w:iCs/>
          <w:sz w:val="28"/>
          <w:szCs w:val="28"/>
        </w:rPr>
        <w:t xml:space="preserve"> </w:t>
      </w:r>
      <w:r w:rsidRPr="00210929">
        <w:rPr>
          <w:bCs/>
          <w:iCs/>
          <w:sz w:val="28"/>
          <w:szCs w:val="28"/>
        </w:rPr>
        <w:t>тому числі інформація про склад правління, спостережної ради, ревізійної комісії, служби внутрішнього аудиту/внутрішнього аудитора, кредитного комітету;</w:t>
      </w:r>
    </w:p>
    <w:p w14:paraId="14DA58B1" w14:textId="77777777" w:rsidR="00003A40" w:rsidRPr="00210929" w:rsidRDefault="00003A40" w:rsidP="00003A40">
      <w:pPr>
        <w:pStyle w:val="af5"/>
        <w:spacing w:before="0" w:after="0"/>
        <w:ind w:left="987"/>
        <w:jc w:val="both"/>
        <w:rPr>
          <w:bCs/>
          <w:iCs/>
          <w:sz w:val="28"/>
          <w:szCs w:val="28"/>
        </w:rPr>
      </w:pPr>
    </w:p>
    <w:p w14:paraId="17893467" w14:textId="77777777" w:rsidR="00003A40" w:rsidRPr="00210929" w:rsidRDefault="00003A40" w:rsidP="00DC5B61">
      <w:pPr>
        <w:pStyle w:val="af5"/>
        <w:numPr>
          <w:ilvl w:val="0"/>
          <w:numId w:val="6"/>
        </w:numPr>
        <w:tabs>
          <w:tab w:val="left" w:pos="993"/>
        </w:tabs>
        <w:spacing w:before="0" w:after="0"/>
        <w:ind w:left="0" w:firstLine="709"/>
        <w:jc w:val="both"/>
        <w:rPr>
          <w:bCs/>
          <w:iCs/>
          <w:sz w:val="28"/>
          <w:szCs w:val="28"/>
        </w:rPr>
      </w:pPr>
      <w:r w:rsidRPr="00210929">
        <w:rPr>
          <w:bCs/>
          <w:iCs/>
          <w:sz w:val="28"/>
          <w:szCs w:val="28"/>
        </w:rPr>
        <w:t>інформація щодо проведення загальних зборів (чергових та/або позачергових) та прийнятих рішень у звітному періоді;</w:t>
      </w:r>
    </w:p>
    <w:p w14:paraId="05AC0C71" w14:textId="77777777" w:rsidR="00003A40" w:rsidRPr="00210929" w:rsidRDefault="00003A40" w:rsidP="00003A40">
      <w:pPr>
        <w:pStyle w:val="af5"/>
        <w:spacing w:before="0" w:after="0"/>
        <w:ind w:left="987"/>
        <w:jc w:val="both"/>
        <w:rPr>
          <w:bCs/>
          <w:iCs/>
          <w:sz w:val="28"/>
          <w:szCs w:val="28"/>
        </w:rPr>
      </w:pPr>
    </w:p>
    <w:p w14:paraId="3466074B" w14:textId="77777777" w:rsidR="00003A40" w:rsidRPr="00210929" w:rsidRDefault="00003A40" w:rsidP="00DC5B61">
      <w:pPr>
        <w:pStyle w:val="af5"/>
        <w:numPr>
          <w:ilvl w:val="0"/>
          <w:numId w:val="6"/>
        </w:numPr>
        <w:tabs>
          <w:tab w:val="left" w:pos="993"/>
        </w:tabs>
        <w:spacing w:before="0" w:after="0"/>
        <w:ind w:left="0" w:firstLine="709"/>
        <w:jc w:val="both"/>
        <w:rPr>
          <w:bCs/>
          <w:iCs/>
          <w:sz w:val="28"/>
          <w:szCs w:val="28"/>
        </w:rPr>
      </w:pPr>
      <w:r w:rsidRPr="00210929">
        <w:rPr>
          <w:bCs/>
          <w:iCs/>
          <w:sz w:val="28"/>
          <w:szCs w:val="28"/>
        </w:rPr>
        <w:t>інформація щодо ознаки членства кредитної спілки відповідно до статуту;</w:t>
      </w:r>
    </w:p>
    <w:p w14:paraId="4932A395" w14:textId="77777777" w:rsidR="00003A40" w:rsidRPr="00210929" w:rsidRDefault="00003A40" w:rsidP="00003A40">
      <w:pPr>
        <w:pStyle w:val="af5"/>
        <w:spacing w:before="0" w:after="0"/>
        <w:ind w:left="987"/>
        <w:jc w:val="both"/>
        <w:rPr>
          <w:bCs/>
          <w:iCs/>
          <w:sz w:val="28"/>
          <w:szCs w:val="28"/>
        </w:rPr>
      </w:pPr>
    </w:p>
    <w:p w14:paraId="36BA7514" w14:textId="342CE0FE" w:rsidR="00003A40" w:rsidRPr="00210929" w:rsidRDefault="00BC3B4C" w:rsidP="002A5B7B">
      <w:pPr>
        <w:pStyle w:val="af5"/>
        <w:numPr>
          <w:ilvl w:val="0"/>
          <w:numId w:val="6"/>
        </w:numPr>
        <w:spacing w:before="0" w:after="0"/>
        <w:ind w:left="0" w:firstLine="709"/>
        <w:jc w:val="both"/>
        <w:rPr>
          <w:bCs/>
          <w:iCs/>
          <w:sz w:val="28"/>
          <w:szCs w:val="28"/>
        </w:rPr>
      </w:pPr>
      <w:r w:rsidRPr="00210929">
        <w:rPr>
          <w:bCs/>
          <w:iCs/>
          <w:sz w:val="28"/>
          <w:szCs w:val="28"/>
        </w:rPr>
        <w:t xml:space="preserve"> </w:t>
      </w:r>
      <w:r w:rsidR="002A5B7B">
        <w:rPr>
          <w:bCs/>
          <w:iCs/>
          <w:sz w:val="28"/>
          <w:szCs w:val="28"/>
        </w:rPr>
        <w:t xml:space="preserve">найменування </w:t>
      </w:r>
      <w:r w:rsidR="00003A40" w:rsidRPr="00210929">
        <w:rPr>
          <w:bCs/>
          <w:iCs/>
          <w:sz w:val="28"/>
          <w:szCs w:val="28"/>
        </w:rPr>
        <w:t>об’єднаної кредитної спілки, членом якої є кредитна спілка;</w:t>
      </w:r>
    </w:p>
    <w:p w14:paraId="2A2A53F6" w14:textId="77777777" w:rsidR="00003A40" w:rsidRPr="00210929" w:rsidRDefault="00003A40" w:rsidP="00003A40">
      <w:pPr>
        <w:pStyle w:val="af5"/>
        <w:spacing w:before="0" w:after="0"/>
        <w:ind w:left="987"/>
        <w:jc w:val="both"/>
        <w:rPr>
          <w:bCs/>
          <w:iCs/>
          <w:sz w:val="28"/>
          <w:szCs w:val="28"/>
        </w:rPr>
      </w:pPr>
    </w:p>
    <w:p w14:paraId="34E3DA16" w14:textId="2E3B0748" w:rsidR="00003A40" w:rsidRPr="00210929" w:rsidRDefault="00BC3B4C" w:rsidP="00DC5B61">
      <w:pPr>
        <w:pStyle w:val="af5"/>
        <w:numPr>
          <w:ilvl w:val="0"/>
          <w:numId w:val="6"/>
        </w:numPr>
        <w:spacing w:before="0" w:after="0"/>
        <w:ind w:hanging="278"/>
        <w:jc w:val="both"/>
        <w:rPr>
          <w:bCs/>
          <w:iCs/>
          <w:sz w:val="28"/>
          <w:szCs w:val="28"/>
        </w:rPr>
      </w:pPr>
      <w:r w:rsidRPr="00210929">
        <w:rPr>
          <w:bCs/>
          <w:iCs/>
          <w:sz w:val="28"/>
          <w:szCs w:val="28"/>
        </w:rPr>
        <w:t xml:space="preserve"> </w:t>
      </w:r>
      <w:r w:rsidR="002A5B7B">
        <w:rPr>
          <w:bCs/>
          <w:iCs/>
          <w:sz w:val="28"/>
          <w:szCs w:val="28"/>
        </w:rPr>
        <w:t>найменування</w:t>
      </w:r>
      <w:r w:rsidR="002A5B7B" w:rsidRPr="00210929">
        <w:rPr>
          <w:bCs/>
          <w:iCs/>
          <w:sz w:val="28"/>
          <w:szCs w:val="28"/>
        </w:rPr>
        <w:t xml:space="preserve"> </w:t>
      </w:r>
      <w:r w:rsidR="00003A40" w:rsidRPr="00210929">
        <w:rPr>
          <w:bCs/>
          <w:iCs/>
          <w:sz w:val="28"/>
          <w:szCs w:val="28"/>
        </w:rPr>
        <w:t xml:space="preserve"> асоціації, членом якої є кредитна спілка;</w:t>
      </w:r>
    </w:p>
    <w:p w14:paraId="2432500A" w14:textId="77777777" w:rsidR="00003A40" w:rsidRPr="00210929" w:rsidRDefault="00003A40" w:rsidP="00003A40">
      <w:pPr>
        <w:pStyle w:val="af3"/>
        <w:rPr>
          <w:bCs/>
          <w:iCs/>
        </w:rPr>
      </w:pPr>
    </w:p>
    <w:p w14:paraId="39356580" w14:textId="5E3648C9" w:rsidR="00003A40" w:rsidRPr="00D80120" w:rsidRDefault="00BC3B4C" w:rsidP="00DC5B61">
      <w:pPr>
        <w:pStyle w:val="af5"/>
        <w:numPr>
          <w:ilvl w:val="0"/>
          <w:numId w:val="6"/>
        </w:numPr>
        <w:spacing w:before="0" w:after="0"/>
        <w:ind w:hanging="278"/>
        <w:jc w:val="both"/>
        <w:rPr>
          <w:bCs/>
          <w:iCs/>
          <w:sz w:val="28"/>
          <w:szCs w:val="28"/>
        </w:rPr>
      </w:pPr>
      <w:r w:rsidRPr="00210929">
        <w:rPr>
          <w:bCs/>
          <w:iCs/>
          <w:sz w:val="28"/>
          <w:szCs w:val="28"/>
        </w:rPr>
        <w:t xml:space="preserve"> </w:t>
      </w:r>
      <w:r w:rsidR="00003A40" w:rsidRPr="00D80120">
        <w:rPr>
          <w:bCs/>
          <w:iCs/>
          <w:sz w:val="28"/>
          <w:szCs w:val="28"/>
        </w:rPr>
        <w:t>середня кількість працівників за звітн</w:t>
      </w:r>
      <w:r w:rsidR="009F3765">
        <w:rPr>
          <w:bCs/>
          <w:iCs/>
          <w:sz w:val="28"/>
          <w:szCs w:val="28"/>
        </w:rPr>
        <w:t>и</w:t>
      </w:r>
      <w:r w:rsidR="00003A40" w:rsidRPr="00D80120">
        <w:rPr>
          <w:bCs/>
          <w:iCs/>
          <w:sz w:val="28"/>
          <w:szCs w:val="28"/>
        </w:rPr>
        <w:t>й період;</w:t>
      </w:r>
    </w:p>
    <w:p w14:paraId="5083BF7C" w14:textId="77777777" w:rsidR="00003A40" w:rsidRPr="00EB537E" w:rsidRDefault="00003A40" w:rsidP="00003A40">
      <w:pPr>
        <w:pStyle w:val="af5"/>
        <w:spacing w:before="0" w:after="0"/>
        <w:ind w:left="987"/>
        <w:jc w:val="both"/>
        <w:rPr>
          <w:bCs/>
          <w:iCs/>
          <w:sz w:val="28"/>
          <w:szCs w:val="28"/>
        </w:rPr>
      </w:pPr>
    </w:p>
    <w:p w14:paraId="6955C5AC" w14:textId="77777777" w:rsidR="00003A40" w:rsidRPr="00EB537E" w:rsidRDefault="00BC3B4C" w:rsidP="00DC5B61">
      <w:pPr>
        <w:pStyle w:val="af5"/>
        <w:numPr>
          <w:ilvl w:val="0"/>
          <w:numId w:val="6"/>
        </w:numPr>
        <w:tabs>
          <w:tab w:val="left" w:pos="993"/>
        </w:tabs>
        <w:spacing w:before="0" w:after="0"/>
        <w:ind w:left="0" w:firstLine="709"/>
        <w:jc w:val="both"/>
        <w:rPr>
          <w:sz w:val="28"/>
          <w:szCs w:val="28"/>
          <w:shd w:val="clear" w:color="auto" w:fill="FFFFFF"/>
        </w:rPr>
      </w:pPr>
      <w:r w:rsidRPr="00EB537E">
        <w:rPr>
          <w:sz w:val="28"/>
          <w:szCs w:val="28"/>
          <w:shd w:val="clear" w:color="auto" w:fill="FFFFFF"/>
        </w:rPr>
        <w:t xml:space="preserve"> </w:t>
      </w:r>
      <w:r w:rsidR="00003A40" w:rsidRPr="00EB537E">
        <w:rPr>
          <w:sz w:val="28"/>
          <w:szCs w:val="28"/>
          <w:shd w:val="clear" w:color="auto" w:fill="FFFFFF"/>
        </w:rPr>
        <w:t>назва програмного забезпечення, що використовується кредитною спілкою для ведення обліку;</w:t>
      </w:r>
    </w:p>
    <w:p w14:paraId="1A8D3838" w14:textId="77777777" w:rsidR="00003A40" w:rsidRPr="00EB537E" w:rsidRDefault="00003A40" w:rsidP="00003A40">
      <w:pPr>
        <w:pStyle w:val="af3"/>
        <w:rPr>
          <w:shd w:val="clear" w:color="auto" w:fill="FFFFFF"/>
        </w:rPr>
      </w:pPr>
    </w:p>
    <w:p w14:paraId="36B282ED" w14:textId="77777777" w:rsidR="00003A40" w:rsidRPr="00EB537E" w:rsidRDefault="00003A40" w:rsidP="00003A40">
      <w:pPr>
        <w:pStyle w:val="af5"/>
        <w:spacing w:before="0" w:after="0"/>
        <w:ind w:firstLine="709"/>
        <w:jc w:val="both"/>
        <w:rPr>
          <w:sz w:val="28"/>
          <w:szCs w:val="28"/>
        </w:rPr>
      </w:pPr>
      <w:r w:rsidRPr="00EB537E">
        <w:rPr>
          <w:sz w:val="28"/>
          <w:szCs w:val="28"/>
          <w:shd w:val="clear" w:color="auto" w:fill="FFFFFF"/>
        </w:rPr>
        <w:t>10) інформаці</w:t>
      </w:r>
      <w:r w:rsidR="00404C6B" w:rsidRPr="00EB537E">
        <w:rPr>
          <w:sz w:val="28"/>
          <w:szCs w:val="28"/>
          <w:shd w:val="clear" w:color="auto" w:fill="FFFFFF"/>
        </w:rPr>
        <w:t>я</w:t>
      </w:r>
      <w:r w:rsidRPr="00EB537E">
        <w:rPr>
          <w:sz w:val="28"/>
          <w:szCs w:val="28"/>
          <w:shd w:val="clear" w:color="auto" w:fill="FFFFFF"/>
        </w:rPr>
        <w:t xml:space="preserve"> про найменування бюро кредитних історій, до яких </w:t>
      </w:r>
      <w:r w:rsidR="00E01BA9" w:rsidRPr="00EB537E">
        <w:rPr>
          <w:sz w:val="28"/>
          <w:szCs w:val="28"/>
          <w:shd w:val="clear" w:color="auto" w:fill="FFFFFF"/>
        </w:rPr>
        <w:t xml:space="preserve">кредитною спілкою </w:t>
      </w:r>
      <w:r w:rsidRPr="00EB537E">
        <w:rPr>
          <w:sz w:val="28"/>
          <w:szCs w:val="28"/>
          <w:shd w:val="clear" w:color="auto" w:fill="FFFFFF"/>
        </w:rPr>
        <w:t>передавалася інформаці</w:t>
      </w:r>
      <w:r w:rsidR="00833383" w:rsidRPr="00EB537E">
        <w:rPr>
          <w:sz w:val="28"/>
          <w:szCs w:val="28"/>
          <w:shd w:val="clear" w:color="auto" w:fill="FFFFFF"/>
        </w:rPr>
        <w:t>я</w:t>
      </w:r>
      <w:r w:rsidRPr="00EB537E">
        <w:rPr>
          <w:sz w:val="28"/>
          <w:szCs w:val="28"/>
          <w:shd w:val="clear" w:color="auto" w:fill="FFFFFF"/>
        </w:rPr>
        <w:t xml:space="preserve"> щодо всіх споживчих кредитів у порядку, визначеному Законом України “Про організацію формування та обігу кредитних історій”</w:t>
      </w:r>
      <w:r w:rsidR="00A106CE" w:rsidRPr="00EB537E">
        <w:rPr>
          <w:sz w:val="28"/>
          <w:szCs w:val="28"/>
          <w:shd w:val="clear" w:color="auto" w:fill="FFFFFF"/>
        </w:rPr>
        <w:t>,</w:t>
      </w:r>
      <w:r w:rsidRPr="00EB537E">
        <w:rPr>
          <w:sz w:val="28"/>
          <w:szCs w:val="28"/>
          <w:shd w:val="clear" w:color="auto" w:fill="FFFFFF"/>
        </w:rPr>
        <w:t xml:space="preserve"> протягом звітного періоду;</w:t>
      </w:r>
    </w:p>
    <w:p w14:paraId="79559BFB" w14:textId="77777777" w:rsidR="00003A40" w:rsidRPr="00EB537E" w:rsidRDefault="00003A40" w:rsidP="00003A40">
      <w:pPr>
        <w:pStyle w:val="af5"/>
        <w:spacing w:before="0" w:after="0"/>
        <w:ind w:firstLine="709"/>
        <w:jc w:val="both"/>
        <w:rPr>
          <w:sz w:val="28"/>
          <w:szCs w:val="28"/>
        </w:rPr>
      </w:pPr>
    </w:p>
    <w:p w14:paraId="644DDCE0" w14:textId="77777777" w:rsidR="00AB4F32" w:rsidRPr="00210929" w:rsidRDefault="00003A40" w:rsidP="00003A40">
      <w:pPr>
        <w:pStyle w:val="af5"/>
        <w:spacing w:before="0" w:after="0"/>
        <w:ind w:firstLine="709"/>
        <w:jc w:val="both"/>
        <w:rPr>
          <w:sz w:val="28"/>
          <w:szCs w:val="28"/>
        </w:rPr>
        <w:sectPr w:rsidR="00AB4F32" w:rsidRPr="00210929" w:rsidSect="0044016E">
          <w:headerReference w:type="default" r:id="rId57"/>
          <w:headerReference w:type="first" r:id="rId58"/>
          <w:pgSz w:w="11906" w:h="16838" w:code="9"/>
          <w:pgMar w:top="567" w:right="566" w:bottom="1701" w:left="1701" w:header="709" w:footer="709" w:gutter="0"/>
          <w:pgNumType w:start="1"/>
          <w:cols w:space="708"/>
          <w:titlePg/>
          <w:docGrid w:linePitch="381"/>
        </w:sectPr>
      </w:pPr>
      <w:r w:rsidRPr="00210929">
        <w:rPr>
          <w:sz w:val="28"/>
          <w:szCs w:val="28"/>
        </w:rPr>
        <w:t>11) інша інформація, що потребує уточнення, деталізації та додаткових пояснень (зазначається кредитною спілкою за потреби).</w:t>
      </w:r>
    </w:p>
    <w:tbl>
      <w:tblPr>
        <w:tblW w:w="0" w:type="auto"/>
        <w:tblInd w:w="5954" w:type="dxa"/>
        <w:tblLook w:val="04A0" w:firstRow="1" w:lastRow="0" w:firstColumn="1" w:lastColumn="0" w:noHBand="0" w:noVBand="1"/>
      </w:tblPr>
      <w:tblGrid>
        <w:gridCol w:w="3544"/>
      </w:tblGrid>
      <w:tr w:rsidR="00AF53AC" w:rsidRPr="00210929" w14:paraId="7B44578F" w14:textId="77777777" w:rsidTr="0035464D">
        <w:tc>
          <w:tcPr>
            <w:tcW w:w="3544" w:type="dxa"/>
          </w:tcPr>
          <w:p w14:paraId="40759E3D" w14:textId="77777777" w:rsidR="00AB4F32" w:rsidRPr="00210929" w:rsidRDefault="00AB4F32" w:rsidP="00AB4F32">
            <w:pPr>
              <w:rPr>
                <w:lang w:val="en-US"/>
              </w:rPr>
            </w:pPr>
            <w:r w:rsidRPr="00210929">
              <w:t>Додаток 8</w:t>
            </w:r>
          </w:p>
        </w:tc>
      </w:tr>
      <w:tr w:rsidR="00AF53AC" w:rsidRPr="00D80120" w14:paraId="36B26706" w14:textId="77777777" w:rsidTr="0035464D">
        <w:tc>
          <w:tcPr>
            <w:tcW w:w="3544" w:type="dxa"/>
          </w:tcPr>
          <w:p w14:paraId="07DFFB25" w14:textId="77777777" w:rsidR="00AB4F32" w:rsidRPr="00D80120" w:rsidRDefault="00AB4F32" w:rsidP="0035464D">
            <w:r w:rsidRPr="00D80120">
              <w:t xml:space="preserve">до </w:t>
            </w:r>
            <w:r w:rsidRPr="00D80120">
              <w:rPr>
                <w:shd w:val="clear" w:color="auto" w:fill="FFFFFF"/>
              </w:rPr>
              <w:t xml:space="preserve">Правил складання та подання </w:t>
            </w:r>
            <w:r w:rsidRPr="00D80120">
              <w:t>звітності учасниками ринку небанківських фінансових послуг до Національного банку України</w:t>
            </w:r>
          </w:p>
        </w:tc>
      </w:tr>
      <w:tr w:rsidR="00AB4F32" w:rsidRPr="00D80120" w14:paraId="7B1A4B71" w14:textId="77777777" w:rsidTr="0035464D">
        <w:tc>
          <w:tcPr>
            <w:tcW w:w="3544" w:type="dxa"/>
          </w:tcPr>
          <w:p w14:paraId="75272DF0" w14:textId="77777777" w:rsidR="00AB4F32" w:rsidRPr="00D80120" w:rsidRDefault="00454DAD" w:rsidP="005F4348">
            <w:r w:rsidRPr="00D80120">
              <w:t xml:space="preserve">(пункт </w:t>
            </w:r>
            <w:r w:rsidRPr="00D80120">
              <w:rPr>
                <w:lang w:val="en-US"/>
              </w:rPr>
              <w:t>3</w:t>
            </w:r>
            <w:r w:rsidRPr="00D80120">
              <w:t>4 розділу V)</w:t>
            </w:r>
          </w:p>
        </w:tc>
      </w:tr>
    </w:tbl>
    <w:p w14:paraId="3ACD269C" w14:textId="77777777" w:rsidR="00AB3AE1" w:rsidRPr="00D80120" w:rsidRDefault="00AB3AE1" w:rsidP="00003A40">
      <w:pPr>
        <w:pStyle w:val="af3"/>
        <w:tabs>
          <w:tab w:val="left" w:pos="567"/>
          <w:tab w:val="left" w:pos="709"/>
          <w:tab w:val="left" w:pos="1134"/>
        </w:tabs>
        <w:ind w:left="709"/>
        <w:rPr>
          <w:lang w:val="ru-RU"/>
        </w:rPr>
      </w:pPr>
    </w:p>
    <w:p w14:paraId="6B4F128D" w14:textId="77777777" w:rsidR="004B3C25" w:rsidRPr="00D80120" w:rsidRDefault="004B3C25" w:rsidP="004B3C25">
      <w:pPr>
        <w:pStyle w:val="af5"/>
        <w:spacing w:before="0" w:after="0"/>
        <w:jc w:val="center"/>
        <w:rPr>
          <w:sz w:val="28"/>
          <w:szCs w:val="28"/>
        </w:rPr>
      </w:pPr>
      <w:r w:rsidRPr="00D80120">
        <w:rPr>
          <w:sz w:val="28"/>
          <w:szCs w:val="28"/>
        </w:rPr>
        <w:t xml:space="preserve">Пояснювальна записка </w:t>
      </w:r>
    </w:p>
    <w:p w14:paraId="538789EE" w14:textId="77777777" w:rsidR="004B3C25" w:rsidRPr="00D80120" w:rsidRDefault="004B3C25" w:rsidP="004B3C25">
      <w:pPr>
        <w:pStyle w:val="af5"/>
        <w:spacing w:before="0" w:after="0"/>
        <w:jc w:val="center"/>
        <w:rPr>
          <w:sz w:val="28"/>
          <w:szCs w:val="28"/>
        </w:rPr>
      </w:pPr>
      <w:r w:rsidRPr="00D80120">
        <w:rPr>
          <w:sz w:val="28"/>
          <w:szCs w:val="28"/>
        </w:rPr>
        <w:t>до звітності страховика</w:t>
      </w:r>
    </w:p>
    <w:p w14:paraId="11C36015" w14:textId="77777777" w:rsidR="004B3C25" w:rsidRPr="00210929" w:rsidRDefault="004B3C25" w:rsidP="004B3C25">
      <w:pPr>
        <w:pStyle w:val="af5"/>
        <w:spacing w:before="0" w:after="0"/>
        <w:jc w:val="center"/>
        <w:rPr>
          <w:sz w:val="28"/>
          <w:szCs w:val="28"/>
        </w:rPr>
      </w:pPr>
      <w:r w:rsidRPr="00D80120">
        <w:rPr>
          <w:sz w:val="28"/>
          <w:szCs w:val="28"/>
        </w:rPr>
        <w:t>_____________________________________________</w:t>
      </w:r>
      <w:r w:rsidRPr="00210929">
        <w:rPr>
          <w:sz w:val="28"/>
          <w:szCs w:val="28"/>
        </w:rPr>
        <w:br/>
        <w:t xml:space="preserve">(найменування страховика) </w:t>
      </w:r>
      <w:r w:rsidRPr="00210929">
        <w:rPr>
          <w:sz w:val="28"/>
          <w:szCs w:val="28"/>
        </w:rPr>
        <w:br/>
      </w:r>
      <w:r w:rsidRPr="00210929">
        <w:rPr>
          <w:bCs/>
          <w:sz w:val="28"/>
          <w:szCs w:val="28"/>
        </w:rPr>
        <w:t>за _____________________________________ року</w:t>
      </w:r>
      <w:r w:rsidRPr="00210929">
        <w:rPr>
          <w:bCs/>
          <w:sz w:val="28"/>
          <w:szCs w:val="28"/>
        </w:rPr>
        <w:br/>
      </w:r>
      <w:r w:rsidRPr="00210929">
        <w:rPr>
          <w:sz w:val="28"/>
          <w:szCs w:val="28"/>
        </w:rPr>
        <w:t>(звітний період)</w:t>
      </w:r>
    </w:p>
    <w:p w14:paraId="0F49B955" w14:textId="77777777" w:rsidR="004B3C25" w:rsidRPr="00EB537E" w:rsidRDefault="004B3C25" w:rsidP="004B3C25">
      <w:pPr>
        <w:pStyle w:val="af5"/>
        <w:spacing w:before="0" w:after="0"/>
        <w:jc w:val="center"/>
        <w:rPr>
          <w:sz w:val="28"/>
          <w:szCs w:val="28"/>
        </w:rPr>
      </w:pPr>
    </w:p>
    <w:p w14:paraId="1A57B218" w14:textId="77777777" w:rsidR="004B3C25" w:rsidRPr="00EB537E" w:rsidRDefault="004B3C25" w:rsidP="004B3C25">
      <w:pPr>
        <w:pStyle w:val="af5"/>
        <w:spacing w:before="0" w:after="0"/>
        <w:ind w:firstLine="709"/>
        <w:jc w:val="both"/>
        <w:rPr>
          <w:sz w:val="28"/>
          <w:szCs w:val="28"/>
        </w:rPr>
      </w:pPr>
      <w:r w:rsidRPr="00EB537E">
        <w:rPr>
          <w:sz w:val="28"/>
          <w:szCs w:val="28"/>
        </w:rPr>
        <w:t xml:space="preserve">Пояснювальна записка до звітності страховика </w:t>
      </w:r>
      <w:r w:rsidR="00FD6734" w:rsidRPr="00EB537E">
        <w:rPr>
          <w:sz w:val="28"/>
          <w:szCs w:val="28"/>
        </w:rPr>
        <w:t>містить</w:t>
      </w:r>
      <w:r w:rsidRPr="00EB537E">
        <w:rPr>
          <w:sz w:val="28"/>
          <w:szCs w:val="28"/>
        </w:rPr>
        <w:t xml:space="preserve"> такі обовʼязкові складові:</w:t>
      </w:r>
    </w:p>
    <w:p w14:paraId="31580FBF" w14:textId="77777777" w:rsidR="004B3C25" w:rsidRPr="00EB537E" w:rsidRDefault="004B3C25" w:rsidP="004B3C25">
      <w:pPr>
        <w:pStyle w:val="af5"/>
        <w:spacing w:before="0" w:after="0"/>
        <w:ind w:firstLine="709"/>
        <w:jc w:val="both"/>
        <w:rPr>
          <w:sz w:val="28"/>
          <w:szCs w:val="28"/>
        </w:rPr>
      </w:pPr>
    </w:p>
    <w:p w14:paraId="1A60E1BD" w14:textId="77777777" w:rsidR="004B3C25" w:rsidRPr="00EB537E" w:rsidRDefault="004B3C25" w:rsidP="00DC5B61">
      <w:pPr>
        <w:pStyle w:val="af5"/>
        <w:numPr>
          <w:ilvl w:val="0"/>
          <w:numId w:val="10"/>
        </w:numPr>
        <w:tabs>
          <w:tab w:val="left" w:pos="993"/>
        </w:tabs>
        <w:spacing w:before="0" w:after="0"/>
        <w:ind w:left="0" w:firstLine="709"/>
        <w:jc w:val="both"/>
        <w:rPr>
          <w:sz w:val="28"/>
          <w:szCs w:val="28"/>
        </w:rPr>
      </w:pPr>
      <w:r w:rsidRPr="00EB537E">
        <w:rPr>
          <w:sz w:val="28"/>
          <w:szCs w:val="28"/>
        </w:rPr>
        <w:t>Пояснення щодо окремих показників проміжної та річної звітності, зокрема:</w:t>
      </w:r>
    </w:p>
    <w:p w14:paraId="11C0D0DA" w14:textId="77777777" w:rsidR="004B3C25" w:rsidRPr="00EB537E" w:rsidRDefault="004B3C25" w:rsidP="004B3C25">
      <w:pPr>
        <w:pStyle w:val="af5"/>
        <w:spacing w:before="0" w:after="0"/>
        <w:ind w:left="1069"/>
        <w:jc w:val="both"/>
        <w:rPr>
          <w:sz w:val="28"/>
          <w:szCs w:val="28"/>
        </w:rPr>
      </w:pPr>
    </w:p>
    <w:p w14:paraId="2D18EFB9" w14:textId="1B40675B" w:rsidR="004B3C25" w:rsidRPr="00210929" w:rsidRDefault="004B3C25" w:rsidP="00DC5B61">
      <w:pPr>
        <w:pStyle w:val="af5"/>
        <w:numPr>
          <w:ilvl w:val="0"/>
          <w:numId w:val="11"/>
        </w:numPr>
        <w:tabs>
          <w:tab w:val="left" w:pos="993"/>
        </w:tabs>
        <w:spacing w:before="0" w:after="0"/>
        <w:ind w:left="0" w:firstLine="709"/>
        <w:jc w:val="both"/>
        <w:rPr>
          <w:sz w:val="28"/>
          <w:szCs w:val="28"/>
        </w:rPr>
      </w:pPr>
      <w:r w:rsidRPr="00EB537E">
        <w:rPr>
          <w:sz w:val="28"/>
          <w:szCs w:val="28"/>
        </w:rPr>
        <w:t>пояснення щодо порядку формування страхових резервів та частки перестраховиків у страхових резервах, застосовані страховиком методи формування страхових резервів, зокрема порядок визначення часток надходжень сум страхових платежів (страхових внесків, страхових премій) та сум часток страхових платежів</w:t>
      </w:r>
      <w:r w:rsidR="00442E52" w:rsidRPr="00442E52">
        <w:rPr>
          <w:sz w:val="28"/>
          <w:szCs w:val="28"/>
        </w:rPr>
        <w:t xml:space="preserve"> </w:t>
      </w:r>
      <w:r w:rsidR="00442E52" w:rsidRPr="00210929">
        <w:rPr>
          <w:sz w:val="28"/>
          <w:szCs w:val="28"/>
        </w:rPr>
        <w:t>із відповідних видів страхування</w:t>
      </w:r>
      <w:r w:rsidRPr="00EB537E">
        <w:rPr>
          <w:sz w:val="28"/>
          <w:szCs w:val="28"/>
        </w:rPr>
        <w:t>, що сплачуються перестраховикам</w:t>
      </w:r>
      <w:r w:rsidR="00442E52" w:rsidRPr="00210929">
        <w:rPr>
          <w:sz w:val="28"/>
          <w:szCs w:val="28"/>
        </w:rPr>
        <w:t>;</w:t>
      </w:r>
    </w:p>
    <w:p w14:paraId="30B14C59" w14:textId="77777777" w:rsidR="004B3C25" w:rsidRPr="00210929" w:rsidRDefault="004B3C25" w:rsidP="004B3C25">
      <w:pPr>
        <w:pStyle w:val="af5"/>
        <w:spacing w:before="0" w:after="0"/>
        <w:ind w:left="1084"/>
        <w:jc w:val="both"/>
        <w:rPr>
          <w:sz w:val="28"/>
          <w:szCs w:val="28"/>
        </w:rPr>
      </w:pPr>
    </w:p>
    <w:p w14:paraId="1CCAB864" w14:textId="77777777" w:rsidR="004B3C25" w:rsidRPr="00210929" w:rsidRDefault="004B3C25" w:rsidP="00DC5B61">
      <w:pPr>
        <w:pStyle w:val="af5"/>
        <w:numPr>
          <w:ilvl w:val="0"/>
          <w:numId w:val="11"/>
        </w:numPr>
        <w:tabs>
          <w:tab w:val="left" w:pos="993"/>
        </w:tabs>
        <w:spacing w:before="0" w:after="0"/>
        <w:ind w:left="0" w:firstLine="709"/>
        <w:jc w:val="both"/>
        <w:rPr>
          <w:sz w:val="28"/>
          <w:szCs w:val="28"/>
        </w:rPr>
      </w:pPr>
      <w:r w:rsidRPr="00210929">
        <w:rPr>
          <w:sz w:val="28"/>
          <w:szCs w:val="28"/>
        </w:rPr>
        <w:t>пояснення щодо методів, що застосовуються страховиком під час проведення перевірки адекватності страхових зобовʼязань страховика;</w:t>
      </w:r>
      <w:bookmarkStart w:id="9" w:name="1061"/>
      <w:bookmarkEnd w:id="9"/>
    </w:p>
    <w:p w14:paraId="2810A7CD" w14:textId="77777777" w:rsidR="004B3C25" w:rsidRPr="00210929" w:rsidRDefault="004B3C25" w:rsidP="004B3C25">
      <w:pPr>
        <w:pStyle w:val="af3"/>
      </w:pPr>
    </w:p>
    <w:p w14:paraId="2202244A" w14:textId="77777777" w:rsidR="004B3C25" w:rsidRPr="00210929" w:rsidRDefault="004B3C25" w:rsidP="00DC5B61">
      <w:pPr>
        <w:pStyle w:val="af5"/>
        <w:numPr>
          <w:ilvl w:val="0"/>
          <w:numId w:val="11"/>
        </w:numPr>
        <w:tabs>
          <w:tab w:val="left" w:pos="993"/>
        </w:tabs>
        <w:spacing w:before="0" w:after="0"/>
        <w:ind w:left="0" w:firstLine="709"/>
        <w:jc w:val="both"/>
        <w:rPr>
          <w:sz w:val="28"/>
          <w:szCs w:val="28"/>
        </w:rPr>
      </w:pPr>
      <w:r w:rsidRPr="00210929">
        <w:rPr>
          <w:sz w:val="28"/>
          <w:szCs w:val="28"/>
        </w:rPr>
        <w:t>пояснення щодо перевищення частки страхових платежів, належних перестраховикам, над загальним обсягом страхових платежів, отриманих за звітний період, а також щодо перевищення частки страхових виплат (відшкодувань), компенсованих перестраховиками, над загальним обсягом сплачених страхових виплат (відшкодувань);</w:t>
      </w:r>
      <w:bookmarkStart w:id="10" w:name="1062"/>
      <w:bookmarkEnd w:id="10"/>
    </w:p>
    <w:p w14:paraId="4736E2EE" w14:textId="77777777" w:rsidR="004B3C25" w:rsidRPr="00210929" w:rsidRDefault="004B3C25" w:rsidP="004B3C25">
      <w:pPr>
        <w:pStyle w:val="af5"/>
        <w:spacing w:before="0" w:after="0"/>
        <w:ind w:left="1084"/>
        <w:jc w:val="both"/>
        <w:rPr>
          <w:sz w:val="28"/>
          <w:szCs w:val="28"/>
        </w:rPr>
      </w:pPr>
    </w:p>
    <w:p w14:paraId="056A2D52" w14:textId="6972D8BD" w:rsidR="00532130" w:rsidRPr="00210929" w:rsidRDefault="004B3C25" w:rsidP="00EE48DF">
      <w:pPr>
        <w:pStyle w:val="af3"/>
        <w:numPr>
          <w:ilvl w:val="0"/>
          <w:numId w:val="11"/>
        </w:numPr>
        <w:tabs>
          <w:tab w:val="left" w:pos="567"/>
          <w:tab w:val="left" w:pos="709"/>
          <w:tab w:val="left" w:pos="993"/>
          <w:tab w:val="left" w:pos="9639"/>
        </w:tabs>
        <w:ind w:left="0" w:firstLine="709"/>
      </w:pPr>
      <w:r w:rsidRPr="00210929">
        <w:t xml:space="preserve">пояснення щодо отримання страховиком кредитів та інших позик (у разі такого отримання) протягом звітного періоду, зокрема поворотної фінансової допомоги,  наявності  діючих  (неповернутих)  позик, кредитів,  у тому числі </w:t>
      </w:r>
    </w:p>
    <w:p w14:paraId="55595178" w14:textId="75F1AA6B" w:rsidR="00AB4F32" w:rsidRPr="00EB537E" w:rsidRDefault="004B3C25" w:rsidP="004B3C25">
      <w:pPr>
        <w:tabs>
          <w:tab w:val="left" w:pos="567"/>
          <w:tab w:val="left" w:pos="709"/>
          <w:tab w:val="left" w:pos="993"/>
        </w:tabs>
        <w:rPr>
          <w:lang w:val="ru-RU"/>
        </w:rPr>
      </w:pPr>
      <w:r w:rsidRPr="00210929">
        <w:t xml:space="preserve">поворотної фінансової допомоги. </w:t>
      </w:r>
      <w:r w:rsidR="00311858">
        <w:t>Якщо немає</w:t>
      </w:r>
      <w:r w:rsidRPr="00210929">
        <w:t xml:space="preserve"> таких кредитів та інших позик, зокрема поворотної фінансової допомоги, </w:t>
      </w:r>
      <w:r w:rsidR="00311858">
        <w:t xml:space="preserve">то </w:t>
      </w:r>
      <w:r w:rsidRPr="00210929">
        <w:t xml:space="preserve">про </w:t>
      </w:r>
      <w:r w:rsidRPr="00EB537E">
        <w:t xml:space="preserve">це </w:t>
      </w:r>
      <w:r w:rsidR="002E110C" w:rsidRPr="00EB537E">
        <w:t>зазначається</w:t>
      </w:r>
      <w:r w:rsidRPr="00EB537E">
        <w:t>;</w:t>
      </w:r>
    </w:p>
    <w:p w14:paraId="6CCB0342" w14:textId="58D950B9" w:rsidR="004B3C25" w:rsidRPr="00EB537E" w:rsidRDefault="004B3C25" w:rsidP="004B3C25">
      <w:pPr>
        <w:pStyle w:val="af5"/>
        <w:spacing w:before="0" w:after="0"/>
        <w:ind w:firstLine="709"/>
        <w:jc w:val="both"/>
        <w:rPr>
          <w:sz w:val="28"/>
          <w:szCs w:val="28"/>
        </w:rPr>
      </w:pPr>
      <w:r w:rsidRPr="00EB537E">
        <w:rPr>
          <w:sz w:val="28"/>
          <w:szCs w:val="28"/>
        </w:rPr>
        <w:t xml:space="preserve">5) пояснення щодо наданих позик, фінансових допомог у звітному періоді, зокрема інформація про юридичних та/або фізичних осіб, яким надано позики/допомогу, реквізити відповідних договорів, строк, на який видані позики/допомоги, стан погашення таких позик/допомог, наявність дійсних (неповернутих) позик та/або фінансових допомог. </w:t>
      </w:r>
      <w:r w:rsidR="004D71DD">
        <w:rPr>
          <w:sz w:val="28"/>
          <w:szCs w:val="28"/>
        </w:rPr>
        <w:t xml:space="preserve">Якщо немає </w:t>
      </w:r>
      <w:r w:rsidRPr="00EB537E">
        <w:rPr>
          <w:sz w:val="28"/>
          <w:szCs w:val="28"/>
        </w:rPr>
        <w:t xml:space="preserve"> таких позик, фінансових допомог</w:t>
      </w:r>
      <w:r w:rsidR="004D71DD">
        <w:rPr>
          <w:sz w:val="28"/>
          <w:szCs w:val="28"/>
        </w:rPr>
        <w:t xml:space="preserve">, то </w:t>
      </w:r>
      <w:r w:rsidRPr="00EB537E">
        <w:rPr>
          <w:sz w:val="28"/>
          <w:szCs w:val="28"/>
        </w:rPr>
        <w:t xml:space="preserve"> про це </w:t>
      </w:r>
      <w:r w:rsidR="002E110C" w:rsidRPr="00EB537E">
        <w:rPr>
          <w:sz w:val="28"/>
          <w:szCs w:val="28"/>
        </w:rPr>
        <w:t>зазначається</w:t>
      </w:r>
      <w:r w:rsidRPr="00EB537E">
        <w:rPr>
          <w:sz w:val="28"/>
          <w:szCs w:val="28"/>
        </w:rPr>
        <w:t>;</w:t>
      </w:r>
      <w:bookmarkStart w:id="11" w:name="1064"/>
      <w:bookmarkEnd w:id="11"/>
    </w:p>
    <w:p w14:paraId="4348FDF4" w14:textId="77777777" w:rsidR="004B3C25" w:rsidRPr="00EB537E" w:rsidRDefault="004B3C25" w:rsidP="004B3C25">
      <w:pPr>
        <w:pStyle w:val="af5"/>
        <w:spacing w:before="0" w:after="0"/>
        <w:jc w:val="both"/>
        <w:rPr>
          <w:sz w:val="28"/>
          <w:szCs w:val="28"/>
        </w:rPr>
      </w:pPr>
    </w:p>
    <w:p w14:paraId="62434099" w14:textId="77777777" w:rsidR="004B3C25" w:rsidRPr="00EB537E" w:rsidRDefault="004B3C25" w:rsidP="00DC5B61">
      <w:pPr>
        <w:pStyle w:val="af5"/>
        <w:numPr>
          <w:ilvl w:val="0"/>
          <w:numId w:val="12"/>
        </w:numPr>
        <w:tabs>
          <w:tab w:val="left" w:pos="993"/>
        </w:tabs>
        <w:spacing w:before="0" w:after="0"/>
        <w:ind w:left="0" w:firstLine="709"/>
        <w:jc w:val="both"/>
        <w:rPr>
          <w:sz w:val="28"/>
          <w:szCs w:val="28"/>
        </w:rPr>
      </w:pPr>
      <w:r w:rsidRPr="00EB537E">
        <w:rPr>
          <w:sz w:val="28"/>
          <w:szCs w:val="28"/>
        </w:rPr>
        <w:t>пояснення щодо наявності обмежень щодо володіння активами у звітному періоді, зокрема інформація про активи, що перебувають під обтяженням, вид такого обтяження, строк обтяження;</w:t>
      </w:r>
      <w:bookmarkStart w:id="12" w:name="1065"/>
      <w:bookmarkEnd w:id="12"/>
    </w:p>
    <w:p w14:paraId="491207F2" w14:textId="77777777" w:rsidR="004B3C25" w:rsidRPr="00EB537E" w:rsidRDefault="004B3C25" w:rsidP="004B3C25">
      <w:pPr>
        <w:pStyle w:val="af5"/>
        <w:spacing w:before="0" w:after="0"/>
        <w:ind w:left="1084"/>
        <w:jc w:val="both"/>
        <w:rPr>
          <w:sz w:val="28"/>
          <w:szCs w:val="28"/>
        </w:rPr>
      </w:pPr>
    </w:p>
    <w:p w14:paraId="53C7AB00" w14:textId="7442A458" w:rsidR="004B3C25" w:rsidRPr="00EB537E" w:rsidRDefault="004B3C25" w:rsidP="004B3C25">
      <w:pPr>
        <w:pStyle w:val="af5"/>
        <w:spacing w:before="0" w:after="0"/>
        <w:ind w:firstLine="709"/>
        <w:jc w:val="both"/>
        <w:rPr>
          <w:sz w:val="28"/>
          <w:szCs w:val="28"/>
        </w:rPr>
      </w:pPr>
      <w:r w:rsidRPr="00EB537E">
        <w:rPr>
          <w:sz w:val="28"/>
          <w:szCs w:val="28"/>
        </w:rPr>
        <w:t xml:space="preserve">7) </w:t>
      </w:r>
      <w:r w:rsidRPr="00442E52">
        <w:rPr>
          <w:sz w:val="28"/>
          <w:szCs w:val="28"/>
        </w:rPr>
        <w:t xml:space="preserve">розкриття </w:t>
      </w:r>
      <w:r w:rsidRPr="00EB537E">
        <w:rPr>
          <w:sz w:val="28"/>
          <w:szCs w:val="28"/>
        </w:rPr>
        <w:t>інформаці</w:t>
      </w:r>
      <w:r w:rsidR="00F946CB">
        <w:rPr>
          <w:sz w:val="28"/>
          <w:szCs w:val="28"/>
        </w:rPr>
        <w:t>ї</w:t>
      </w:r>
      <w:r w:rsidRPr="00EB537E">
        <w:rPr>
          <w:sz w:val="28"/>
          <w:szCs w:val="28"/>
        </w:rPr>
        <w:t xml:space="preserve"> про потенційні зобов’язання страховика.</w:t>
      </w:r>
      <w:bookmarkStart w:id="13" w:name="1066"/>
      <w:bookmarkEnd w:id="13"/>
    </w:p>
    <w:p w14:paraId="2DF801E8" w14:textId="3FD59892" w:rsidR="004B3C25" w:rsidRPr="00210929" w:rsidRDefault="002E110C" w:rsidP="004B3C25">
      <w:pPr>
        <w:pStyle w:val="af5"/>
        <w:spacing w:before="0" w:after="0"/>
        <w:ind w:firstLine="709"/>
        <w:jc w:val="both"/>
        <w:rPr>
          <w:sz w:val="28"/>
          <w:szCs w:val="28"/>
        </w:rPr>
      </w:pPr>
      <w:r w:rsidRPr="00EB537E">
        <w:rPr>
          <w:sz w:val="28"/>
          <w:szCs w:val="28"/>
        </w:rPr>
        <w:t>Р</w:t>
      </w:r>
      <w:r w:rsidR="003750E2" w:rsidRPr="00EB537E">
        <w:rPr>
          <w:sz w:val="28"/>
          <w:szCs w:val="28"/>
        </w:rPr>
        <w:t xml:space="preserve">озкривається інформація </w:t>
      </w:r>
      <w:r w:rsidR="004B3C25" w:rsidRPr="00EB537E">
        <w:rPr>
          <w:sz w:val="28"/>
          <w:szCs w:val="28"/>
        </w:rPr>
        <w:t xml:space="preserve">про події, що не відображаються у звітності страховика за звітний період, але містять додаткову </w:t>
      </w:r>
      <w:r w:rsidR="004B3C25" w:rsidRPr="00210929">
        <w:rPr>
          <w:sz w:val="28"/>
          <w:szCs w:val="28"/>
        </w:rPr>
        <w:t>інформацію про фінансовий стан страховика, а саме:</w:t>
      </w:r>
      <w:bookmarkStart w:id="14" w:name="1067"/>
      <w:bookmarkEnd w:id="14"/>
    </w:p>
    <w:p w14:paraId="1E6DF222" w14:textId="5465FE37" w:rsidR="004B3C25" w:rsidRPr="00EB537E" w:rsidRDefault="004B3C25" w:rsidP="004B3C25">
      <w:pPr>
        <w:pStyle w:val="af5"/>
        <w:spacing w:before="0" w:after="0"/>
        <w:ind w:firstLine="709"/>
        <w:jc w:val="both"/>
        <w:rPr>
          <w:sz w:val="28"/>
          <w:szCs w:val="28"/>
        </w:rPr>
      </w:pPr>
      <w:r w:rsidRPr="00210929">
        <w:rPr>
          <w:sz w:val="28"/>
          <w:szCs w:val="28"/>
        </w:rPr>
        <w:t xml:space="preserve">виникнення зобов’язань, що пов’язані з </w:t>
      </w:r>
      <w:r w:rsidRPr="00EB537E">
        <w:rPr>
          <w:sz w:val="28"/>
          <w:szCs w:val="28"/>
        </w:rPr>
        <w:t xml:space="preserve">розглядом судових справ, у яких учасником є страховик, та можуть вплинути на фінансовий стан страховика. </w:t>
      </w:r>
      <w:r w:rsidR="007575CC">
        <w:rPr>
          <w:sz w:val="28"/>
          <w:szCs w:val="28"/>
        </w:rPr>
        <w:t xml:space="preserve">Якщо немає </w:t>
      </w:r>
      <w:r w:rsidRPr="00EB537E">
        <w:rPr>
          <w:sz w:val="28"/>
          <w:szCs w:val="28"/>
        </w:rPr>
        <w:t>таких судових справ на розгляді в суді</w:t>
      </w:r>
      <w:r w:rsidR="00110D62">
        <w:rPr>
          <w:sz w:val="28"/>
          <w:szCs w:val="28"/>
        </w:rPr>
        <w:t xml:space="preserve">, то </w:t>
      </w:r>
      <w:r w:rsidRPr="00EB537E">
        <w:rPr>
          <w:sz w:val="28"/>
          <w:szCs w:val="28"/>
        </w:rPr>
        <w:t xml:space="preserve"> про це </w:t>
      </w:r>
      <w:r w:rsidR="002E110C" w:rsidRPr="00EB537E">
        <w:rPr>
          <w:sz w:val="28"/>
          <w:szCs w:val="28"/>
        </w:rPr>
        <w:t>зазначається</w:t>
      </w:r>
      <w:r w:rsidRPr="00EB537E">
        <w:rPr>
          <w:sz w:val="28"/>
          <w:szCs w:val="28"/>
        </w:rPr>
        <w:t>;</w:t>
      </w:r>
      <w:bookmarkStart w:id="15" w:name="1068"/>
      <w:bookmarkEnd w:id="15"/>
    </w:p>
    <w:p w14:paraId="7AEEB573" w14:textId="2EA92EE3" w:rsidR="004B3C25" w:rsidRPr="00EB537E" w:rsidRDefault="004B3C25" w:rsidP="004B3C25">
      <w:pPr>
        <w:pStyle w:val="af5"/>
        <w:spacing w:before="0" w:after="0"/>
        <w:ind w:firstLine="709"/>
        <w:jc w:val="both"/>
        <w:rPr>
          <w:sz w:val="28"/>
          <w:szCs w:val="28"/>
        </w:rPr>
      </w:pPr>
      <w:r w:rsidRPr="00EB537E">
        <w:rPr>
          <w:sz w:val="28"/>
          <w:szCs w:val="28"/>
        </w:rPr>
        <w:t xml:space="preserve">виникнення нових податкових зобов’язань (зміна податкових зобов’язань у зв’язку зі зміною законодавства, зміна облікової політики тощо). </w:t>
      </w:r>
      <w:r w:rsidR="00110D62">
        <w:rPr>
          <w:sz w:val="28"/>
          <w:szCs w:val="28"/>
        </w:rPr>
        <w:t xml:space="preserve">Якщо немає </w:t>
      </w:r>
      <w:r w:rsidRPr="00EB537E">
        <w:rPr>
          <w:sz w:val="28"/>
          <w:szCs w:val="28"/>
        </w:rPr>
        <w:t>потенційних податкових зобов’язань</w:t>
      </w:r>
      <w:r w:rsidR="00110D62">
        <w:rPr>
          <w:sz w:val="28"/>
          <w:szCs w:val="28"/>
        </w:rPr>
        <w:t>, то</w:t>
      </w:r>
      <w:r w:rsidRPr="00EB537E">
        <w:rPr>
          <w:sz w:val="28"/>
          <w:szCs w:val="28"/>
        </w:rPr>
        <w:t xml:space="preserve"> про це </w:t>
      </w:r>
      <w:r w:rsidR="002E110C" w:rsidRPr="00EB537E">
        <w:rPr>
          <w:sz w:val="28"/>
          <w:szCs w:val="28"/>
        </w:rPr>
        <w:t>зазначається</w:t>
      </w:r>
      <w:r w:rsidRPr="00EB537E">
        <w:rPr>
          <w:sz w:val="28"/>
          <w:szCs w:val="28"/>
        </w:rPr>
        <w:t>;</w:t>
      </w:r>
      <w:bookmarkStart w:id="16" w:name="1069"/>
      <w:bookmarkEnd w:id="16"/>
    </w:p>
    <w:p w14:paraId="32B3F856" w14:textId="2B788326" w:rsidR="004B3C25" w:rsidRPr="00EB537E" w:rsidRDefault="004B3C25" w:rsidP="004B3C25">
      <w:pPr>
        <w:pStyle w:val="af5"/>
        <w:spacing w:before="0" w:after="0"/>
        <w:ind w:firstLine="709"/>
        <w:jc w:val="both"/>
        <w:rPr>
          <w:sz w:val="28"/>
          <w:szCs w:val="28"/>
        </w:rPr>
      </w:pPr>
      <w:r w:rsidRPr="00EB537E">
        <w:rPr>
          <w:sz w:val="28"/>
          <w:szCs w:val="28"/>
        </w:rPr>
        <w:t xml:space="preserve">виникнення зобов’язань із капітальних вкладень (придбання основних засобів, нематеріальних активів тощо). </w:t>
      </w:r>
      <w:r w:rsidR="00110D62">
        <w:rPr>
          <w:sz w:val="28"/>
          <w:szCs w:val="28"/>
        </w:rPr>
        <w:t xml:space="preserve">Якщо немає </w:t>
      </w:r>
      <w:r w:rsidRPr="00EB537E">
        <w:rPr>
          <w:sz w:val="28"/>
          <w:szCs w:val="28"/>
        </w:rPr>
        <w:t>таких зобов’язань</w:t>
      </w:r>
      <w:r w:rsidR="00110D62">
        <w:rPr>
          <w:sz w:val="28"/>
          <w:szCs w:val="28"/>
        </w:rPr>
        <w:t>, то</w:t>
      </w:r>
      <w:r w:rsidRPr="00EB537E">
        <w:rPr>
          <w:sz w:val="28"/>
          <w:szCs w:val="28"/>
        </w:rPr>
        <w:t xml:space="preserve"> про це </w:t>
      </w:r>
      <w:r w:rsidR="002E110C" w:rsidRPr="00EB537E">
        <w:rPr>
          <w:sz w:val="28"/>
          <w:szCs w:val="28"/>
        </w:rPr>
        <w:t>зазначається</w:t>
      </w:r>
      <w:r w:rsidRPr="00EB537E">
        <w:rPr>
          <w:sz w:val="28"/>
          <w:szCs w:val="28"/>
        </w:rPr>
        <w:t>;</w:t>
      </w:r>
      <w:bookmarkStart w:id="17" w:name="1070"/>
      <w:bookmarkEnd w:id="17"/>
    </w:p>
    <w:p w14:paraId="3D4AC2F3" w14:textId="494C03A0" w:rsidR="004B3C25" w:rsidRPr="00EB537E" w:rsidRDefault="004B3C25" w:rsidP="004B3C25">
      <w:pPr>
        <w:pStyle w:val="af5"/>
        <w:spacing w:before="0" w:after="0"/>
        <w:ind w:firstLine="709"/>
        <w:jc w:val="both"/>
        <w:rPr>
          <w:sz w:val="28"/>
          <w:szCs w:val="28"/>
        </w:rPr>
      </w:pPr>
      <w:r w:rsidRPr="00EB537E">
        <w:rPr>
          <w:sz w:val="28"/>
          <w:szCs w:val="28"/>
        </w:rPr>
        <w:t xml:space="preserve">виникнення зобов’язань з оренди (договірні зобов’язання, повʼязані з орендою основних засобів та нематеріальних активів тощо). </w:t>
      </w:r>
      <w:r w:rsidR="00110D62">
        <w:rPr>
          <w:sz w:val="28"/>
          <w:szCs w:val="28"/>
        </w:rPr>
        <w:t xml:space="preserve">Якщо немає </w:t>
      </w:r>
      <w:r w:rsidRPr="00EB537E">
        <w:rPr>
          <w:sz w:val="28"/>
          <w:szCs w:val="28"/>
        </w:rPr>
        <w:t>таких зобов’язань</w:t>
      </w:r>
      <w:r w:rsidR="00110D62">
        <w:rPr>
          <w:sz w:val="28"/>
          <w:szCs w:val="28"/>
        </w:rPr>
        <w:t>, то</w:t>
      </w:r>
      <w:r w:rsidRPr="00EB537E">
        <w:rPr>
          <w:sz w:val="28"/>
          <w:szCs w:val="28"/>
        </w:rPr>
        <w:t xml:space="preserve"> про це </w:t>
      </w:r>
      <w:r w:rsidR="002E110C" w:rsidRPr="00EB537E">
        <w:rPr>
          <w:sz w:val="28"/>
          <w:szCs w:val="28"/>
        </w:rPr>
        <w:t>зазначається</w:t>
      </w:r>
      <w:r w:rsidRPr="00EB537E">
        <w:rPr>
          <w:sz w:val="28"/>
          <w:szCs w:val="28"/>
        </w:rPr>
        <w:t>;</w:t>
      </w:r>
      <w:bookmarkStart w:id="18" w:name="1071"/>
      <w:bookmarkEnd w:id="18"/>
    </w:p>
    <w:p w14:paraId="7825B798" w14:textId="0433DB28" w:rsidR="004B3C25" w:rsidRPr="00EB537E" w:rsidRDefault="004B3C25" w:rsidP="004B3C25">
      <w:pPr>
        <w:pStyle w:val="af5"/>
        <w:spacing w:before="0" w:after="0"/>
        <w:ind w:firstLine="709"/>
        <w:jc w:val="both"/>
        <w:rPr>
          <w:sz w:val="28"/>
          <w:szCs w:val="28"/>
        </w:rPr>
      </w:pPr>
      <w:r w:rsidRPr="00EB537E">
        <w:rPr>
          <w:sz w:val="28"/>
          <w:szCs w:val="28"/>
        </w:rPr>
        <w:t>виникнення безвідкличних позабалансових зобов</w:t>
      </w:r>
      <w:r w:rsidR="002E110C" w:rsidRPr="00EB537E">
        <w:rPr>
          <w:sz w:val="28"/>
          <w:szCs w:val="28"/>
        </w:rPr>
        <w:t>ʼ</w:t>
      </w:r>
      <w:r w:rsidRPr="00EB537E">
        <w:rPr>
          <w:sz w:val="28"/>
          <w:szCs w:val="28"/>
        </w:rPr>
        <w:t>язань (гарантії, поруки за третіх осіб, інші безвідкличні позабалансові зобов</w:t>
      </w:r>
      <w:r w:rsidR="002E110C" w:rsidRPr="00EB537E">
        <w:rPr>
          <w:sz w:val="28"/>
          <w:szCs w:val="28"/>
        </w:rPr>
        <w:t>ʼ</w:t>
      </w:r>
      <w:r w:rsidRPr="00EB537E">
        <w:rPr>
          <w:sz w:val="28"/>
          <w:szCs w:val="28"/>
        </w:rPr>
        <w:t xml:space="preserve">язання тощо). </w:t>
      </w:r>
      <w:r w:rsidR="00110D62">
        <w:rPr>
          <w:sz w:val="28"/>
          <w:szCs w:val="28"/>
        </w:rPr>
        <w:t>Якщо немає</w:t>
      </w:r>
      <w:r w:rsidRPr="00EB537E">
        <w:rPr>
          <w:sz w:val="28"/>
          <w:szCs w:val="28"/>
        </w:rPr>
        <w:t xml:space="preserve"> таких зобов’язань</w:t>
      </w:r>
      <w:r w:rsidR="00110D62">
        <w:rPr>
          <w:sz w:val="28"/>
          <w:szCs w:val="28"/>
        </w:rPr>
        <w:t>, то</w:t>
      </w:r>
      <w:r w:rsidRPr="00EB537E">
        <w:rPr>
          <w:sz w:val="28"/>
          <w:szCs w:val="28"/>
        </w:rPr>
        <w:t xml:space="preserve"> про це </w:t>
      </w:r>
      <w:r w:rsidR="002E110C" w:rsidRPr="00EB537E">
        <w:rPr>
          <w:sz w:val="28"/>
          <w:szCs w:val="28"/>
        </w:rPr>
        <w:t>зазначається</w:t>
      </w:r>
      <w:r w:rsidRPr="00EB537E">
        <w:rPr>
          <w:sz w:val="28"/>
          <w:szCs w:val="28"/>
        </w:rPr>
        <w:t>;</w:t>
      </w:r>
      <w:bookmarkStart w:id="19" w:name="1072"/>
      <w:bookmarkEnd w:id="19"/>
    </w:p>
    <w:p w14:paraId="5A0141D2" w14:textId="77777777" w:rsidR="004B3C25" w:rsidRPr="00EB537E" w:rsidRDefault="004B3C25" w:rsidP="004B3C25">
      <w:pPr>
        <w:shd w:val="clear" w:color="auto" w:fill="FFFFFF"/>
        <w:ind w:left="11" w:firstLine="709"/>
      </w:pPr>
    </w:p>
    <w:p w14:paraId="7D46FC03" w14:textId="77777777" w:rsidR="004B3C25" w:rsidRPr="00210929" w:rsidRDefault="004B3C25" w:rsidP="004B3C25">
      <w:pPr>
        <w:shd w:val="clear" w:color="auto" w:fill="FFFFFF"/>
        <w:ind w:left="11" w:firstLine="709"/>
      </w:pPr>
      <w:r w:rsidRPr="00210929">
        <w:t>8) пояснення щодо операцій з активами, які мали місце у звітному періоді та призвели до зміни обсягів та/або структури активів страховика на 10 і більше відсотків від загальної вартості активів на останню звітну дату, у тому числі:</w:t>
      </w:r>
    </w:p>
    <w:p w14:paraId="273F006B" w14:textId="087B9203" w:rsidR="004B3C25" w:rsidRPr="00210929" w:rsidRDefault="004B3C25" w:rsidP="004B3C25">
      <w:pPr>
        <w:shd w:val="clear" w:color="auto" w:fill="FFFFFF"/>
        <w:ind w:left="11" w:firstLine="709"/>
      </w:pPr>
      <w:r w:rsidRPr="00210929">
        <w:t>вид (суть) операції</w:t>
      </w:r>
      <w:r w:rsidR="00110D62">
        <w:t>;</w:t>
      </w:r>
    </w:p>
    <w:p w14:paraId="36FFD021" w14:textId="079D24BB" w:rsidR="004B3C25" w:rsidRPr="00210929" w:rsidRDefault="004B3C25" w:rsidP="004B3C25">
      <w:pPr>
        <w:shd w:val="clear" w:color="auto" w:fill="FFFFFF"/>
        <w:ind w:left="11" w:firstLine="709"/>
      </w:pPr>
      <w:r w:rsidRPr="00210929">
        <w:t>мета здійснення операції</w:t>
      </w:r>
      <w:r w:rsidR="00110D62">
        <w:t>;</w:t>
      </w:r>
      <w:r w:rsidRPr="00210929">
        <w:t xml:space="preserve"> </w:t>
      </w:r>
    </w:p>
    <w:p w14:paraId="0EE051DD" w14:textId="3296D0C8" w:rsidR="004B3C25" w:rsidRPr="00210929" w:rsidRDefault="004B3C25" w:rsidP="004B3C25">
      <w:pPr>
        <w:shd w:val="clear" w:color="auto" w:fill="FFFFFF"/>
        <w:ind w:left="11" w:firstLine="709"/>
      </w:pPr>
      <w:r w:rsidRPr="00210929">
        <w:t>обсяги операції</w:t>
      </w:r>
      <w:r w:rsidR="00110D62">
        <w:t>;</w:t>
      </w:r>
      <w:r w:rsidRPr="00210929">
        <w:t xml:space="preserve"> </w:t>
      </w:r>
    </w:p>
    <w:p w14:paraId="4EB156E3" w14:textId="23C38B3E" w:rsidR="004B3C25" w:rsidRDefault="004B3C25" w:rsidP="004B3C25">
      <w:pPr>
        <w:pStyle w:val="af3"/>
        <w:tabs>
          <w:tab w:val="left" w:pos="567"/>
          <w:tab w:val="left" w:pos="709"/>
          <w:tab w:val="left" w:pos="1134"/>
        </w:tabs>
        <w:ind w:left="709"/>
      </w:pPr>
      <w:r w:rsidRPr="00210929">
        <w:t>реквізити та предмет відповідного договору (угоди) та контрагента(ів).</w:t>
      </w:r>
    </w:p>
    <w:p w14:paraId="5D61AEB3" w14:textId="33AE5A1F" w:rsidR="004B3C25" w:rsidRPr="00404A03" w:rsidRDefault="004B3C25" w:rsidP="00532130">
      <w:pPr>
        <w:pStyle w:val="af3"/>
        <w:tabs>
          <w:tab w:val="left" w:pos="0"/>
          <w:tab w:val="left" w:pos="567"/>
          <w:tab w:val="left" w:pos="1134"/>
        </w:tabs>
        <w:ind w:left="0" w:firstLine="709"/>
      </w:pPr>
      <w:r w:rsidRPr="00EB537E">
        <w:t>Якщо контрагент є пов’язаною особою в розумінні М</w:t>
      </w:r>
      <w:r w:rsidR="00633196" w:rsidRPr="00EB537E">
        <w:t xml:space="preserve">іжнародного стандарту бухгалтерського обліку </w:t>
      </w:r>
      <w:r w:rsidRPr="00EB537E">
        <w:t xml:space="preserve">24 “Розкриття інформації про </w:t>
      </w:r>
      <w:r w:rsidR="0008005F">
        <w:t>по</w:t>
      </w:r>
      <w:r w:rsidRPr="00EB537E">
        <w:t xml:space="preserve">вʼязані сторони”, </w:t>
      </w:r>
      <w:r w:rsidR="009D0CBA">
        <w:t xml:space="preserve">то потрібно </w:t>
      </w:r>
      <w:r w:rsidR="00CF71A2">
        <w:t xml:space="preserve">зазначити </w:t>
      </w:r>
      <w:r w:rsidR="009D0CBA">
        <w:t xml:space="preserve">про це </w:t>
      </w:r>
      <w:r w:rsidR="00CF71A2">
        <w:t>і про</w:t>
      </w:r>
      <w:r w:rsidRPr="00EB537E">
        <w:t xml:space="preserve"> ознаку </w:t>
      </w:r>
      <w:r w:rsidRPr="00210929">
        <w:t>пов’язаності;</w:t>
      </w:r>
    </w:p>
    <w:p w14:paraId="0777E5B8" w14:textId="77777777" w:rsidR="004B3C25" w:rsidRPr="00210929" w:rsidRDefault="004B3C25" w:rsidP="004B3C25">
      <w:pPr>
        <w:shd w:val="clear" w:color="auto" w:fill="FFFFFF"/>
        <w:ind w:left="11" w:firstLine="709"/>
      </w:pPr>
      <w:r w:rsidRPr="00210929">
        <w:t>чи відбулося в результаті здійснення операції зменшення обсягу прийнятних активів;</w:t>
      </w:r>
    </w:p>
    <w:p w14:paraId="1DB46B69" w14:textId="766FD59A" w:rsidR="004B3C25" w:rsidRPr="00210929" w:rsidRDefault="004B3C25" w:rsidP="004B3C25">
      <w:pPr>
        <w:shd w:val="clear" w:color="auto" w:fill="FFFFFF"/>
        <w:ind w:left="11" w:firstLine="709"/>
        <w:rPr>
          <w:bCs/>
        </w:rPr>
      </w:pPr>
      <w:r w:rsidRPr="00210929">
        <w:t xml:space="preserve">чи призвело здійснення операції до </w:t>
      </w:r>
      <w:r w:rsidRPr="003C56C7">
        <w:t xml:space="preserve">порушення </w:t>
      </w:r>
      <w:r w:rsidR="00E53C76" w:rsidRPr="004E557F">
        <w:t>встановлених</w:t>
      </w:r>
      <w:r w:rsidRPr="004E557F">
        <w:t xml:space="preserve"> обов’язкових </w:t>
      </w:r>
      <w:r w:rsidRPr="004E557F">
        <w:rPr>
          <w:bCs/>
        </w:rPr>
        <w:t>критеріїв і нормативів достатності капіталу та платоспроможності, ліквідності, прибутковості, якості активів та ризиковості операцій</w:t>
      </w:r>
      <w:r w:rsidRPr="004E557F">
        <w:t xml:space="preserve"> </w:t>
      </w:r>
      <w:r w:rsidR="00E53C76" w:rsidRPr="004E557F">
        <w:t>страховика</w:t>
      </w:r>
      <w:r w:rsidRPr="00210929">
        <w:t>;</w:t>
      </w:r>
    </w:p>
    <w:p w14:paraId="54147A43" w14:textId="77777777" w:rsidR="00E53C76" w:rsidRDefault="00E53C76" w:rsidP="004B3C25">
      <w:pPr>
        <w:pStyle w:val="af5"/>
        <w:spacing w:before="0" w:after="0"/>
        <w:ind w:firstLine="709"/>
        <w:jc w:val="both"/>
        <w:rPr>
          <w:sz w:val="28"/>
          <w:szCs w:val="28"/>
        </w:rPr>
      </w:pPr>
    </w:p>
    <w:p w14:paraId="071001A5" w14:textId="49E7938E" w:rsidR="004B3C25" w:rsidRPr="00210929" w:rsidRDefault="004B3C25" w:rsidP="004B3C25">
      <w:pPr>
        <w:pStyle w:val="af5"/>
        <w:spacing w:before="0" w:after="0"/>
        <w:ind w:firstLine="709"/>
        <w:jc w:val="both"/>
        <w:rPr>
          <w:sz w:val="28"/>
          <w:szCs w:val="28"/>
        </w:rPr>
      </w:pPr>
      <w:r w:rsidRPr="00210929">
        <w:rPr>
          <w:sz w:val="28"/>
          <w:szCs w:val="28"/>
        </w:rPr>
        <w:t xml:space="preserve">9) інформація про придбання/продаж державних цінних паперів, які мали місце у звітному періоді </w:t>
      </w:r>
      <w:r w:rsidRPr="003D05C8">
        <w:rPr>
          <w:sz w:val="28"/>
          <w:szCs w:val="28"/>
        </w:rPr>
        <w:t>[</w:t>
      </w:r>
      <w:r w:rsidRPr="00210929">
        <w:rPr>
          <w:sz w:val="28"/>
          <w:szCs w:val="28"/>
        </w:rPr>
        <w:t>зокрема вид (суть), мета здійснення операції, обсяги операції, реквізити та предмет відповідного договору (угоди) та контрагента(ів)</w:t>
      </w:r>
      <w:r w:rsidRPr="003D05C8">
        <w:rPr>
          <w:sz w:val="28"/>
          <w:szCs w:val="28"/>
        </w:rPr>
        <w:t>]</w:t>
      </w:r>
      <w:r w:rsidRPr="00210929">
        <w:rPr>
          <w:sz w:val="28"/>
          <w:szCs w:val="28"/>
        </w:rPr>
        <w:t>;</w:t>
      </w:r>
    </w:p>
    <w:p w14:paraId="0C1BCFF7" w14:textId="77777777" w:rsidR="004B3C25" w:rsidRPr="00EB537E" w:rsidRDefault="004B3C25" w:rsidP="004B3C25">
      <w:pPr>
        <w:pStyle w:val="af5"/>
        <w:spacing w:before="0" w:after="0"/>
        <w:ind w:firstLine="709"/>
        <w:jc w:val="both"/>
        <w:rPr>
          <w:sz w:val="28"/>
          <w:szCs w:val="28"/>
        </w:rPr>
      </w:pPr>
    </w:p>
    <w:p w14:paraId="2205F2FA" w14:textId="77777777" w:rsidR="004B3C25" w:rsidRPr="00EB537E" w:rsidRDefault="004B3C25" w:rsidP="004B3C25">
      <w:pPr>
        <w:pStyle w:val="af5"/>
        <w:spacing w:before="0" w:after="0"/>
        <w:ind w:firstLine="709"/>
        <w:jc w:val="both"/>
        <w:rPr>
          <w:sz w:val="28"/>
          <w:szCs w:val="28"/>
        </w:rPr>
      </w:pPr>
      <w:r w:rsidRPr="00EB537E">
        <w:rPr>
          <w:sz w:val="28"/>
          <w:szCs w:val="28"/>
        </w:rPr>
        <w:t>10) коригування звітності.</w:t>
      </w:r>
      <w:bookmarkStart w:id="20" w:name="1074"/>
      <w:bookmarkEnd w:id="20"/>
    </w:p>
    <w:p w14:paraId="594715CB" w14:textId="6BE5443F" w:rsidR="004B3C25" w:rsidRPr="00EB537E" w:rsidRDefault="002E110C" w:rsidP="004B3C25">
      <w:pPr>
        <w:pStyle w:val="af5"/>
        <w:spacing w:before="0" w:after="0"/>
        <w:ind w:firstLine="709"/>
        <w:jc w:val="both"/>
        <w:rPr>
          <w:sz w:val="28"/>
          <w:szCs w:val="28"/>
        </w:rPr>
      </w:pPr>
      <w:r w:rsidRPr="00EB537E">
        <w:rPr>
          <w:sz w:val="28"/>
          <w:szCs w:val="28"/>
        </w:rPr>
        <w:t>Р</w:t>
      </w:r>
      <w:r w:rsidR="004B3C25" w:rsidRPr="00EB537E">
        <w:rPr>
          <w:sz w:val="28"/>
          <w:szCs w:val="28"/>
        </w:rPr>
        <w:t>озкриває</w:t>
      </w:r>
      <w:r w:rsidR="002C4F8D" w:rsidRPr="00EB537E">
        <w:rPr>
          <w:sz w:val="28"/>
          <w:szCs w:val="28"/>
        </w:rPr>
        <w:t>ться</w:t>
      </w:r>
      <w:r w:rsidR="004B3C25" w:rsidRPr="00EB537E">
        <w:rPr>
          <w:sz w:val="28"/>
          <w:szCs w:val="28"/>
        </w:rPr>
        <w:t xml:space="preserve"> </w:t>
      </w:r>
      <w:r w:rsidR="00CF71A2">
        <w:rPr>
          <w:sz w:val="28"/>
          <w:szCs w:val="28"/>
        </w:rPr>
        <w:t xml:space="preserve"> </w:t>
      </w:r>
      <w:r w:rsidR="002C4F8D" w:rsidRPr="00EB537E">
        <w:rPr>
          <w:sz w:val="28"/>
          <w:szCs w:val="28"/>
        </w:rPr>
        <w:t xml:space="preserve">інформація </w:t>
      </w:r>
      <w:r w:rsidR="004B3C25" w:rsidRPr="00EB537E">
        <w:rPr>
          <w:sz w:val="28"/>
          <w:szCs w:val="28"/>
        </w:rPr>
        <w:t xml:space="preserve">щодо коригувань звітності у звітному періоді. Якщо в зазначений період звітність не коригувалася, </w:t>
      </w:r>
      <w:r w:rsidR="00CF71A2">
        <w:rPr>
          <w:sz w:val="28"/>
          <w:szCs w:val="28"/>
        </w:rPr>
        <w:t xml:space="preserve">то </w:t>
      </w:r>
      <w:r w:rsidR="004B3C25" w:rsidRPr="00EB537E">
        <w:rPr>
          <w:sz w:val="28"/>
          <w:szCs w:val="28"/>
        </w:rPr>
        <w:t xml:space="preserve">про це </w:t>
      </w:r>
      <w:r w:rsidRPr="00EB537E">
        <w:rPr>
          <w:sz w:val="28"/>
          <w:szCs w:val="28"/>
        </w:rPr>
        <w:t>зазначається</w:t>
      </w:r>
      <w:r w:rsidR="004B3C25" w:rsidRPr="00EB537E">
        <w:rPr>
          <w:sz w:val="28"/>
          <w:szCs w:val="28"/>
        </w:rPr>
        <w:t>;</w:t>
      </w:r>
      <w:bookmarkStart w:id="21" w:name="1075"/>
      <w:bookmarkEnd w:id="21"/>
    </w:p>
    <w:p w14:paraId="171BF6B3" w14:textId="77777777" w:rsidR="004B3C25" w:rsidRPr="00EB537E" w:rsidRDefault="004B3C25" w:rsidP="004B3C25">
      <w:pPr>
        <w:pStyle w:val="af5"/>
        <w:spacing w:before="0" w:after="0"/>
        <w:ind w:firstLine="709"/>
        <w:jc w:val="both"/>
        <w:rPr>
          <w:sz w:val="28"/>
          <w:szCs w:val="28"/>
        </w:rPr>
      </w:pPr>
    </w:p>
    <w:p w14:paraId="26D3DE5C" w14:textId="4D5AC4C7" w:rsidR="004B3C25" w:rsidRPr="00EB537E" w:rsidRDefault="004B3C25" w:rsidP="004B3C25">
      <w:pPr>
        <w:pStyle w:val="af5"/>
        <w:spacing w:before="0" w:after="0"/>
        <w:ind w:firstLine="709"/>
        <w:jc w:val="both"/>
        <w:rPr>
          <w:sz w:val="28"/>
          <w:szCs w:val="28"/>
        </w:rPr>
      </w:pPr>
      <w:r w:rsidRPr="00EB537E">
        <w:rPr>
          <w:sz w:val="28"/>
          <w:szCs w:val="28"/>
        </w:rPr>
        <w:t xml:space="preserve">11) наявність судових позовів щодо виконання страховиком зобовʼязань за договорами страхування (перестрахування). </w:t>
      </w:r>
      <w:r w:rsidR="002E110C" w:rsidRPr="00EB537E">
        <w:rPr>
          <w:sz w:val="28"/>
          <w:szCs w:val="28"/>
        </w:rPr>
        <w:t>Р</w:t>
      </w:r>
      <w:r w:rsidRPr="00EB537E">
        <w:rPr>
          <w:sz w:val="28"/>
          <w:szCs w:val="28"/>
        </w:rPr>
        <w:t>озкриває</w:t>
      </w:r>
      <w:r w:rsidR="003750E2" w:rsidRPr="00EB537E">
        <w:rPr>
          <w:sz w:val="28"/>
          <w:szCs w:val="28"/>
        </w:rPr>
        <w:t>ться</w:t>
      </w:r>
      <w:r w:rsidRPr="00EB537E">
        <w:rPr>
          <w:sz w:val="28"/>
          <w:szCs w:val="28"/>
        </w:rPr>
        <w:t xml:space="preserve"> </w:t>
      </w:r>
      <w:r w:rsidR="00CF71A2">
        <w:rPr>
          <w:sz w:val="28"/>
          <w:szCs w:val="28"/>
        </w:rPr>
        <w:t xml:space="preserve"> </w:t>
      </w:r>
      <w:r w:rsidR="003750E2" w:rsidRPr="00EB537E">
        <w:rPr>
          <w:sz w:val="28"/>
          <w:szCs w:val="28"/>
        </w:rPr>
        <w:t xml:space="preserve">інформація </w:t>
      </w:r>
      <w:r w:rsidRPr="00EB537E">
        <w:rPr>
          <w:sz w:val="28"/>
          <w:szCs w:val="28"/>
        </w:rPr>
        <w:t xml:space="preserve">про наявність у суді справ, які стосуються часткового виконання або невиконання таким страховиком зобов’язань за договорами страхування (перестрахування), із розкриттям сум претензій до страховика за такими судовими позовами, </w:t>
      </w:r>
      <w:r w:rsidR="00806F61">
        <w:rPr>
          <w:sz w:val="28"/>
          <w:szCs w:val="28"/>
        </w:rPr>
        <w:t xml:space="preserve">інформації щодо </w:t>
      </w:r>
      <w:r w:rsidRPr="00EB537E">
        <w:rPr>
          <w:sz w:val="28"/>
          <w:szCs w:val="28"/>
        </w:rPr>
        <w:t xml:space="preserve">наявності сформованих страхових резервів за такими договорами, іншої інформації, яка може мати суттєвий вплив на фінансовий стан страховика. </w:t>
      </w:r>
      <w:r w:rsidR="00CF71A2">
        <w:rPr>
          <w:sz w:val="28"/>
          <w:szCs w:val="28"/>
        </w:rPr>
        <w:t>Якщо</w:t>
      </w:r>
      <w:r w:rsidRPr="00EB537E">
        <w:rPr>
          <w:sz w:val="28"/>
          <w:szCs w:val="28"/>
        </w:rPr>
        <w:t xml:space="preserve"> таких судових позовів </w:t>
      </w:r>
      <w:r w:rsidR="00CF71A2">
        <w:rPr>
          <w:sz w:val="28"/>
          <w:szCs w:val="28"/>
        </w:rPr>
        <w:t xml:space="preserve">немає, то </w:t>
      </w:r>
      <w:r w:rsidRPr="00EB537E">
        <w:rPr>
          <w:sz w:val="28"/>
          <w:szCs w:val="28"/>
        </w:rPr>
        <w:t xml:space="preserve">про це </w:t>
      </w:r>
      <w:r w:rsidR="002E110C" w:rsidRPr="00EB537E">
        <w:rPr>
          <w:sz w:val="28"/>
          <w:szCs w:val="28"/>
        </w:rPr>
        <w:t>зазначається</w:t>
      </w:r>
      <w:r w:rsidRPr="00EB537E">
        <w:rPr>
          <w:sz w:val="28"/>
          <w:szCs w:val="28"/>
        </w:rPr>
        <w:t>;</w:t>
      </w:r>
      <w:bookmarkStart w:id="22" w:name="1076"/>
      <w:bookmarkEnd w:id="22"/>
    </w:p>
    <w:p w14:paraId="29064524" w14:textId="77777777" w:rsidR="004B3C25" w:rsidRPr="00EB537E" w:rsidRDefault="004B3C25" w:rsidP="004B3C25">
      <w:pPr>
        <w:pStyle w:val="af5"/>
        <w:spacing w:before="0" w:after="120"/>
        <w:ind w:firstLine="709"/>
        <w:jc w:val="both"/>
        <w:rPr>
          <w:sz w:val="28"/>
          <w:szCs w:val="28"/>
        </w:rPr>
      </w:pPr>
    </w:p>
    <w:p w14:paraId="7097481F" w14:textId="77777777" w:rsidR="004B3C25" w:rsidRPr="00EB537E" w:rsidRDefault="004B3C25" w:rsidP="004B3C25">
      <w:pPr>
        <w:pStyle w:val="af5"/>
        <w:spacing w:before="0" w:after="0"/>
        <w:ind w:firstLine="709"/>
        <w:jc w:val="both"/>
        <w:rPr>
          <w:sz w:val="28"/>
          <w:szCs w:val="28"/>
        </w:rPr>
      </w:pPr>
      <w:r w:rsidRPr="00EB537E">
        <w:rPr>
          <w:sz w:val="28"/>
          <w:szCs w:val="28"/>
        </w:rPr>
        <w:t>12) інформація щодо особи, яка здійснювала актуарні розрахунки.</w:t>
      </w:r>
      <w:bookmarkStart w:id="23" w:name="1077"/>
      <w:bookmarkEnd w:id="23"/>
    </w:p>
    <w:p w14:paraId="76B6C97D" w14:textId="185FB146" w:rsidR="004B3C25" w:rsidRPr="00EB537E" w:rsidRDefault="002E110C" w:rsidP="004B3C25">
      <w:pPr>
        <w:pStyle w:val="af5"/>
        <w:spacing w:before="0" w:after="0"/>
        <w:ind w:firstLine="709"/>
        <w:jc w:val="both"/>
        <w:rPr>
          <w:sz w:val="28"/>
          <w:szCs w:val="28"/>
        </w:rPr>
      </w:pPr>
      <w:r w:rsidRPr="00EB537E">
        <w:rPr>
          <w:sz w:val="28"/>
          <w:szCs w:val="28"/>
        </w:rPr>
        <w:t>Р</w:t>
      </w:r>
      <w:r w:rsidR="004B3C25" w:rsidRPr="00EB537E">
        <w:rPr>
          <w:sz w:val="28"/>
          <w:szCs w:val="28"/>
        </w:rPr>
        <w:t>озкриває</w:t>
      </w:r>
      <w:r w:rsidR="003750E2" w:rsidRPr="00EB537E">
        <w:rPr>
          <w:sz w:val="28"/>
          <w:szCs w:val="28"/>
        </w:rPr>
        <w:t>ться</w:t>
      </w:r>
      <w:r w:rsidR="004B3C25" w:rsidRPr="00EB537E">
        <w:rPr>
          <w:sz w:val="28"/>
          <w:szCs w:val="28"/>
        </w:rPr>
        <w:t xml:space="preserve"> </w:t>
      </w:r>
      <w:r w:rsidR="003750E2" w:rsidRPr="00EB537E">
        <w:rPr>
          <w:sz w:val="28"/>
          <w:szCs w:val="28"/>
        </w:rPr>
        <w:t xml:space="preserve">інформація </w:t>
      </w:r>
      <w:r w:rsidR="004B3C25" w:rsidRPr="00EB537E">
        <w:rPr>
          <w:sz w:val="28"/>
          <w:szCs w:val="28"/>
        </w:rPr>
        <w:t>про особу, яка здійснювала актуарні розрахунки, із зазначенням реєстраційного номера свідоцтва про відповідність кваліфікаційним вимогам до осіб, які можуть займатися актуарними розрахунками.</w:t>
      </w:r>
      <w:bookmarkStart w:id="24" w:name="1078"/>
      <w:bookmarkEnd w:id="24"/>
    </w:p>
    <w:p w14:paraId="5D5CC6E8" w14:textId="77777777" w:rsidR="00AB4F32" w:rsidRPr="00EB537E" w:rsidRDefault="00AB4F32" w:rsidP="00003A40">
      <w:pPr>
        <w:pStyle w:val="af3"/>
        <w:tabs>
          <w:tab w:val="left" w:pos="567"/>
          <w:tab w:val="left" w:pos="709"/>
          <w:tab w:val="left" w:pos="1134"/>
        </w:tabs>
        <w:ind w:left="709"/>
      </w:pPr>
    </w:p>
    <w:p w14:paraId="4B478DEB" w14:textId="3E5C85DD" w:rsidR="004B3C25" w:rsidRPr="00172F2E" w:rsidRDefault="004B3C25" w:rsidP="004B3C25">
      <w:pPr>
        <w:pStyle w:val="af5"/>
        <w:spacing w:before="0" w:after="0"/>
        <w:ind w:firstLine="709"/>
        <w:jc w:val="both"/>
        <w:rPr>
          <w:sz w:val="28"/>
          <w:szCs w:val="28"/>
        </w:rPr>
      </w:pPr>
      <w:r w:rsidRPr="00EB537E">
        <w:rPr>
          <w:sz w:val="28"/>
          <w:szCs w:val="28"/>
        </w:rPr>
        <w:t xml:space="preserve">2. </w:t>
      </w:r>
      <w:r w:rsidR="00572873" w:rsidRPr="00172F2E">
        <w:rPr>
          <w:sz w:val="28"/>
          <w:szCs w:val="28"/>
        </w:rPr>
        <w:t>І</w:t>
      </w:r>
      <w:r w:rsidRPr="00172F2E">
        <w:rPr>
          <w:sz w:val="28"/>
          <w:szCs w:val="28"/>
        </w:rPr>
        <w:t>нформації щодо показників річної звітності</w:t>
      </w:r>
      <w:r w:rsidRPr="00172F2E">
        <w:rPr>
          <w:vertAlign w:val="superscript"/>
        </w:rPr>
        <w:t>1</w:t>
      </w:r>
      <w:r w:rsidRPr="00172F2E">
        <w:rPr>
          <w:sz w:val="28"/>
          <w:szCs w:val="28"/>
        </w:rPr>
        <w:t>, а саме:</w:t>
      </w:r>
      <w:bookmarkStart w:id="25" w:name="1079"/>
      <w:bookmarkEnd w:id="25"/>
    </w:p>
    <w:p w14:paraId="131C4FD5" w14:textId="77777777" w:rsidR="004B3C25" w:rsidRPr="00172F2E" w:rsidRDefault="004B3C25" w:rsidP="004B3C25">
      <w:pPr>
        <w:pStyle w:val="af5"/>
        <w:spacing w:before="0" w:after="0"/>
        <w:ind w:firstLine="709"/>
        <w:jc w:val="both"/>
        <w:rPr>
          <w:sz w:val="28"/>
          <w:szCs w:val="28"/>
        </w:rPr>
      </w:pPr>
    </w:p>
    <w:p w14:paraId="402F6197" w14:textId="77777777" w:rsidR="004B3C25" w:rsidRPr="00172F2E" w:rsidRDefault="004B3C25" w:rsidP="004B3C25">
      <w:pPr>
        <w:pStyle w:val="af5"/>
        <w:spacing w:before="0" w:after="0"/>
        <w:ind w:firstLine="709"/>
        <w:jc w:val="both"/>
        <w:rPr>
          <w:sz w:val="28"/>
          <w:szCs w:val="28"/>
        </w:rPr>
      </w:pPr>
      <w:r w:rsidRPr="00172F2E">
        <w:rPr>
          <w:sz w:val="28"/>
          <w:szCs w:val="28"/>
        </w:rPr>
        <w:t>1) забезпечення безперервності діяльності.</w:t>
      </w:r>
      <w:bookmarkStart w:id="26" w:name="1080"/>
      <w:bookmarkEnd w:id="26"/>
    </w:p>
    <w:p w14:paraId="79925DDC" w14:textId="1F3A3995" w:rsidR="00AB4F32" w:rsidRPr="00210929" w:rsidRDefault="002E110C" w:rsidP="004B3C25">
      <w:pPr>
        <w:pStyle w:val="af3"/>
        <w:tabs>
          <w:tab w:val="left" w:pos="142"/>
          <w:tab w:val="left" w:pos="567"/>
          <w:tab w:val="left" w:pos="1134"/>
        </w:tabs>
        <w:ind w:left="0" w:firstLine="709"/>
        <w:rPr>
          <w:lang w:val="ru-RU"/>
        </w:rPr>
      </w:pPr>
      <w:r w:rsidRPr="00172F2E">
        <w:t>Р</w:t>
      </w:r>
      <w:r w:rsidR="004B3C25" w:rsidRPr="00172F2E">
        <w:t>озкрива</w:t>
      </w:r>
      <w:r w:rsidR="003750E2" w:rsidRPr="00172F2E">
        <w:t>ються</w:t>
      </w:r>
      <w:r w:rsidR="004B3C25" w:rsidRPr="00172F2E">
        <w:t xml:space="preserve"> </w:t>
      </w:r>
      <w:r w:rsidR="001820CC" w:rsidRPr="00172F2E">
        <w:t xml:space="preserve"> </w:t>
      </w:r>
      <w:r w:rsidR="004B3C25" w:rsidRPr="00172F2E">
        <w:t xml:space="preserve">основні положення плану щодо забезпечення безперервної діяльності страховика і дії на випадок кризових ситуацій з розкриттям зовнішніх та/або внутрішніх чинників, які можуть призвести до суттєвих фінансових втрат. </w:t>
      </w:r>
      <w:r w:rsidR="001820CC" w:rsidRPr="00172F2E">
        <w:t>Якщо</w:t>
      </w:r>
      <w:r w:rsidR="004B3C25" w:rsidRPr="00172F2E">
        <w:t xml:space="preserve"> такого плану </w:t>
      </w:r>
      <w:r w:rsidR="001820CC" w:rsidRPr="00172F2E">
        <w:t xml:space="preserve">немає, то </w:t>
      </w:r>
      <w:r w:rsidR="004B3C25" w:rsidRPr="00172F2E">
        <w:t xml:space="preserve">про це </w:t>
      </w:r>
      <w:r w:rsidRPr="00172F2E">
        <w:t>зазначається</w:t>
      </w:r>
      <w:r w:rsidR="004B3C25" w:rsidRPr="00172F2E">
        <w:t>;</w:t>
      </w:r>
    </w:p>
    <w:p w14:paraId="5BECC865" w14:textId="77777777" w:rsidR="00BE46D9" w:rsidRDefault="00BE46D9" w:rsidP="00E22FF7">
      <w:pPr>
        <w:pStyle w:val="af5"/>
        <w:spacing w:before="0" w:after="0"/>
        <w:ind w:firstLine="709"/>
        <w:jc w:val="both"/>
        <w:rPr>
          <w:sz w:val="28"/>
          <w:szCs w:val="28"/>
        </w:rPr>
      </w:pPr>
    </w:p>
    <w:p w14:paraId="7F27B788" w14:textId="6928C3CF" w:rsidR="00E22FF7" w:rsidRPr="00EB537E" w:rsidRDefault="00E22FF7" w:rsidP="00E22FF7">
      <w:pPr>
        <w:pStyle w:val="af5"/>
        <w:spacing w:before="0" w:after="0"/>
        <w:ind w:firstLine="709"/>
        <w:jc w:val="both"/>
        <w:rPr>
          <w:sz w:val="28"/>
          <w:szCs w:val="28"/>
        </w:rPr>
      </w:pPr>
      <w:r w:rsidRPr="00210929">
        <w:rPr>
          <w:sz w:val="28"/>
          <w:szCs w:val="28"/>
        </w:rPr>
        <w:t>2</w:t>
      </w:r>
      <w:r w:rsidRPr="00EB537E">
        <w:rPr>
          <w:sz w:val="28"/>
          <w:szCs w:val="28"/>
        </w:rPr>
        <w:t>) корпоративне управління.</w:t>
      </w:r>
      <w:bookmarkStart w:id="27" w:name="1082"/>
      <w:bookmarkEnd w:id="27"/>
    </w:p>
    <w:p w14:paraId="31B8CAED" w14:textId="7A644849" w:rsidR="00E22FF7" w:rsidRPr="00EB537E" w:rsidRDefault="002E110C" w:rsidP="00E22FF7">
      <w:pPr>
        <w:pStyle w:val="af5"/>
        <w:spacing w:before="0" w:after="0"/>
        <w:ind w:firstLine="709"/>
        <w:jc w:val="both"/>
        <w:rPr>
          <w:sz w:val="28"/>
          <w:szCs w:val="28"/>
        </w:rPr>
      </w:pPr>
      <w:r w:rsidRPr="00EB537E">
        <w:rPr>
          <w:sz w:val="28"/>
          <w:szCs w:val="28"/>
        </w:rPr>
        <w:t>Р</w:t>
      </w:r>
      <w:r w:rsidR="00E22FF7" w:rsidRPr="00EB537E">
        <w:rPr>
          <w:sz w:val="28"/>
          <w:szCs w:val="28"/>
        </w:rPr>
        <w:t>озкриває</w:t>
      </w:r>
      <w:r w:rsidR="002C4F8D" w:rsidRPr="00EB537E">
        <w:rPr>
          <w:sz w:val="28"/>
          <w:szCs w:val="28"/>
        </w:rPr>
        <w:t>ться</w:t>
      </w:r>
      <w:r w:rsidR="00E22FF7" w:rsidRPr="00EB537E">
        <w:rPr>
          <w:sz w:val="28"/>
          <w:szCs w:val="28"/>
        </w:rPr>
        <w:t xml:space="preserve"> </w:t>
      </w:r>
      <w:r w:rsidR="00E629BB">
        <w:rPr>
          <w:sz w:val="28"/>
          <w:szCs w:val="28"/>
        </w:rPr>
        <w:t>інформація про</w:t>
      </w:r>
      <w:r w:rsidR="00E629BB" w:rsidRPr="00EB537E">
        <w:rPr>
          <w:sz w:val="28"/>
          <w:szCs w:val="28"/>
        </w:rPr>
        <w:t xml:space="preserve"> </w:t>
      </w:r>
      <w:r w:rsidR="002C4F8D" w:rsidRPr="00EB537E">
        <w:rPr>
          <w:sz w:val="28"/>
          <w:szCs w:val="28"/>
        </w:rPr>
        <w:t>внутрішн</w:t>
      </w:r>
      <w:r w:rsidR="00E629BB">
        <w:rPr>
          <w:sz w:val="28"/>
          <w:szCs w:val="28"/>
        </w:rPr>
        <w:t>ю</w:t>
      </w:r>
      <w:r w:rsidR="002C4F8D" w:rsidRPr="00EB537E">
        <w:rPr>
          <w:sz w:val="28"/>
          <w:szCs w:val="28"/>
        </w:rPr>
        <w:t xml:space="preserve"> організаційн</w:t>
      </w:r>
      <w:r w:rsidR="00E629BB">
        <w:rPr>
          <w:sz w:val="28"/>
          <w:szCs w:val="28"/>
        </w:rPr>
        <w:t>у</w:t>
      </w:r>
      <w:r w:rsidR="002C4F8D" w:rsidRPr="00EB537E">
        <w:rPr>
          <w:sz w:val="28"/>
          <w:szCs w:val="28"/>
        </w:rPr>
        <w:t xml:space="preserve"> структур</w:t>
      </w:r>
      <w:r w:rsidR="00E629BB">
        <w:rPr>
          <w:sz w:val="28"/>
          <w:szCs w:val="28"/>
        </w:rPr>
        <w:t>у</w:t>
      </w:r>
      <w:r w:rsidR="00E22FF7" w:rsidRPr="00EB537E">
        <w:rPr>
          <w:sz w:val="28"/>
          <w:szCs w:val="28"/>
        </w:rPr>
        <w:t>, систему відносин, яка визначає правила та процедури прийняття рішень щодо діяльності господарського товариства та здійснення контролю, а також розподіл прав і обов’язків між органами товариства та його учасниками щодо управління товариством;</w:t>
      </w:r>
      <w:bookmarkStart w:id="28" w:name="1083"/>
      <w:bookmarkEnd w:id="28"/>
    </w:p>
    <w:p w14:paraId="194DBCF1" w14:textId="77777777" w:rsidR="00E22FF7" w:rsidRPr="00EB537E" w:rsidRDefault="00E22FF7" w:rsidP="00E22FF7">
      <w:pPr>
        <w:pStyle w:val="af5"/>
        <w:spacing w:before="0" w:after="0"/>
        <w:ind w:firstLine="709"/>
        <w:jc w:val="both"/>
        <w:rPr>
          <w:sz w:val="28"/>
          <w:szCs w:val="28"/>
        </w:rPr>
      </w:pPr>
    </w:p>
    <w:p w14:paraId="56563108" w14:textId="77777777" w:rsidR="00E22FF7" w:rsidRPr="00EB537E" w:rsidRDefault="00E22FF7" w:rsidP="0035464D">
      <w:pPr>
        <w:pStyle w:val="af5"/>
        <w:tabs>
          <w:tab w:val="left" w:pos="993"/>
        </w:tabs>
        <w:spacing w:before="0" w:after="0"/>
        <w:ind w:firstLine="709"/>
        <w:jc w:val="both"/>
        <w:rPr>
          <w:sz w:val="28"/>
          <w:szCs w:val="28"/>
        </w:rPr>
      </w:pPr>
      <w:r w:rsidRPr="00EB537E">
        <w:rPr>
          <w:sz w:val="28"/>
          <w:szCs w:val="28"/>
        </w:rPr>
        <w:t>3) засновники (учасники) страховика та участь страховика в інших фінансових установах, зокрема страховиках.</w:t>
      </w:r>
      <w:bookmarkStart w:id="29" w:name="1084"/>
      <w:bookmarkEnd w:id="29"/>
    </w:p>
    <w:p w14:paraId="43A3E4AF" w14:textId="0C1CDF8B" w:rsidR="00480167" w:rsidRPr="00EB537E" w:rsidRDefault="002E110C" w:rsidP="00E22FF7">
      <w:pPr>
        <w:pStyle w:val="af5"/>
        <w:spacing w:before="0" w:after="0"/>
        <w:ind w:firstLine="709"/>
        <w:jc w:val="both"/>
        <w:rPr>
          <w:sz w:val="28"/>
          <w:szCs w:val="28"/>
        </w:rPr>
      </w:pPr>
      <w:r w:rsidRPr="00EB537E">
        <w:rPr>
          <w:sz w:val="28"/>
          <w:szCs w:val="28"/>
        </w:rPr>
        <w:t>Р</w:t>
      </w:r>
      <w:r w:rsidR="00E22FF7" w:rsidRPr="00EB537E">
        <w:rPr>
          <w:sz w:val="28"/>
          <w:szCs w:val="28"/>
        </w:rPr>
        <w:t>озкриває</w:t>
      </w:r>
      <w:r w:rsidR="003750E2" w:rsidRPr="00EB537E">
        <w:rPr>
          <w:sz w:val="28"/>
          <w:szCs w:val="28"/>
        </w:rPr>
        <w:t>ться</w:t>
      </w:r>
      <w:r w:rsidR="00E22FF7" w:rsidRPr="00EB537E">
        <w:rPr>
          <w:sz w:val="28"/>
          <w:szCs w:val="28"/>
        </w:rPr>
        <w:t xml:space="preserve"> </w:t>
      </w:r>
      <w:r w:rsidR="00E629BB">
        <w:rPr>
          <w:sz w:val="28"/>
          <w:szCs w:val="28"/>
        </w:rPr>
        <w:t xml:space="preserve"> </w:t>
      </w:r>
      <w:r w:rsidR="003750E2" w:rsidRPr="00EB537E">
        <w:rPr>
          <w:sz w:val="28"/>
          <w:szCs w:val="28"/>
        </w:rPr>
        <w:t>інформація</w:t>
      </w:r>
      <w:r w:rsidR="00480167" w:rsidRPr="00EB537E">
        <w:rPr>
          <w:sz w:val="28"/>
          <w:szCs w:val="28"/>
        </w:rPr>
        <w:t>:</w:t>
      </w:r>
    </w:p>
    <w:p w14:paraId="0188F32E" w14:textId="1969436C" w:rsidR="00E22FF7" w:rsidRPr="00EB537E" w:rsidRDefault="00E22FF7" w:rsidP="00E22FF7">
      <w:pPr>
        <w:pStyle w:val="af5"/>
        <w:spacing w:before="0" w:after="0"/>
        <w:ind w:firstLine="709"/>
        <w:jc w:val="both"/>
        <w:rPr>
          <w:sz w:val="28"/>
          <w:szCs w:val="28"/>
        </w:rPr>
      </w:pPr>
      <w:r w:rsidRPr="00EB537E">
        <w:rPr>
          <w:sz w:val="28"/>
          <w:szCs w:val="28"/>
        </w:rPr>
        <w:t xml:space="preserve">щодо загального розміру внесків страховика до статутних капіталів інших фінансових установ, зокрема страховиків, а також </w:t>
      </w:r>
      <w:r w:rsidR="002C4F8D" w:rsidRPr="00EB537E">
        <w:rPr>
          <w:sz w:val="28"/>
          <w:szCs w:val="28"/>
        </w:rPr>
        <w:t xml:space="preserve">інформація </w:t>
      </w:r>
      <w:r w:rsidR="00E629BB">
        <w:rPr>
          <w:sz w:val="28"/>
          <w:szCs w:val="28"/>
        </w:rPr>
        <w:t xml:space="preserve">стосовно </w:t>
      </w:r>
      <w:r w:rsidRPr="00EB537E">
        <w:rPr>
          <w:sz w:val="28"/>
          <w:szCs w:val="28"/>
        </w:rPr>
        <w:t xml:space="preserve">дотримання цими фінансовими </w:t>
      </w:r>
      <w:r w:rsidRPr="006B2130">
        <w:rPr>
          <w:sz w:val="28"/>
          <w:szCs w:val="28"/>
        </w:rPr>
        <w:t xml:space="preserve">установами нормативів щодо формування </w:t>
      </w:r>
      <w:r w:rsidRPr="00EB537E">
        <w:rPr>
          <w:sz w:val="28"/>
          <w:szCs w:val="28"/>
        </w:rPr>
        <w:t>капіталу та вимог забезпечення платоспроможності</w:t>
      </w:r>
      <w:r w:rsidR="00480167" w:rsidRPr="00EB537E">
        <w:rPr>
          <w:sz w:val="28"/>
          <w:szCs w:val="28"/>
        </w:rPr>
        <w:t>;</w:t>
      </w:r>
      <w:bookmarkStart w:id="30" w:name="1085"/>
      <w:bookmarkEnd w:id="30"/>
    </w:p>
    <w:p w14:paraId="7DE5EADF" w14:textId="65182F3F" w:rsidR="00E22FF7" w:rsidRPr="006B2130" w:rsidRDefault="00E22FF7" w:rsidP="00E22FF7">
      <w:pPr>
        <w:pStyle w:val="af5"/>
        <w:spacing w:before="0" w:after="0"/>
        <w:ind w:firstLine="709"/>
        <w:jc w:val="both"/>
        <w:rPr>
          <w:sz w:val="28"/>
          <w:szCs w:val="28"/>
        </w:rPr>
      </w:pPr>
      <w:r w:rsidRPr="00EB537E">
        <w:rPr>
          <w:sz w:val="28"/>
          <w:szCs w:val="28"/>
        </w:rPr>
        <w:t xml:space="preserve">про </w:t>
      </w:r>
      <w:r w:rsidRPr="006B2130">
        <w:rPr>
          <w:sz w:val="28"/>
          <w:szCs w:val="28"/>
        </w:rPr>
        <w:t xml:space="preserve">наявність у страховика дочірніх підприємств та їх перелік. </w:t>
      </w:r>
      <w:r w:rsidR="00E629BB">
        <w:rPr>
          <w:sz w:val="28"/>
          <w:szCs w:val="28"/>
        </w:rPr>
        <w:t>Якщо в</w:t>
      </w:r>
      <w:r w:rsidR="00E629BB" w:rsidRPr="006B2130">
        <w:rPr>
          <w:sz w:val="28"/>
          <w:szCs w:val="28"/>
        </w:rPr>
        <w:t xml:space="preserve"> </w:t>
      </w:r>
      <w:r w:rsidRPr="006B2130">
        <w:rPr>
          <w:sz w:val="28"/>
          <w:szCs w:val="28"/>
        </w:rPr>
        <w:t xml:space="preserve">страховика дочірніх </w:t>
      </w:r>
      <w:r w:rsidRPr="00B009F0">
        <w:rPr>
          <w:sz w:val="28"/>
          <w:szCs w:val="28"/>
        </w:rPr>
        <w:t xml:space="preserve">підприємств </w:t>
      </w:r>
      <w:r w:rsidR="00E629BB">
        <w:rPr>
          <w:sz w:val="28"/>
          <w:szCs w:val="28"/>
        </w:rPr>
        <w:t>немає</w:t>
      </w:r>
      <w:r w:rsidR="00C10AFE">
        <w:rPr>
          <w:sz w:val="28"/>
          <w:szCs w:val="28"/>
        </w:rPr>
        <w:t xml:space="preserve">, то </w:t>
      </w:r>
      <w:r w:rsidRPr="00B009F0">
        <w:rPr>
          <w:sz w:val="28"/>
          <w:szCs w:val="28"/>
        </w:rPr>
        <w:t>про це</w:t>
      </w:r>
      <w:r w:rsidRPr="006B2130">
        <w:rPr>
          <w:sz w:val="28"/>
          <w:szCs w:val="28"/>
        </w:rPr>
        <w:t xml:space="preserve"> </w:t>
      </w:r>
      <w:r w:rsidR="002E110C" w:rsidRPr="006B2130">
        <w:rPr>
          <w:sz w:val="28"/>
          <w:szCs w:val="28"/>
        </w:rPr>
        <w:t>зазначається</w:t>
      </w:r>
      <w:r w:rsidR="00480167" w:rsidRPr="006B2130">
        <w:rPr>
          <w:sz w:val="28"/>
          <w:szCs w:val="28"/>
        </w:rPr>
        <w:t>;</w:t>
      </w:r>
      <w:bookmarkStart w:id="31" w:name="1086"/>
      <w:bookmarkEnd w:id="31"/>
    </w:p>
    <w:p w14:paraId="787071EF" w14:textId="77777777" w:rsidR="00E22FF7" w:rsidRPr="00EB537E" w:rsidRDefault="00E22FF7" w:rsidP="00E22FF7">
      <w:pPr>
        <w:pStyle w:val="af5"/>
        <w:spacing w:before="0" w:after="0"/>
        <w:ind w:firstLine="709"/>
        <w:jc w:val="both"/>
        <w:rPr>
          <w:sz w:val="28"/>
          <w:szCs w:val="28"/>
        </w:rPr>
      </w:pPr>
      <w:r w:rsidRPr="00EB537E">
        <w:rPr>
          <w:sz w:val="28"/>
          <w:szCs w:val="28"/>
        </w:rPr>
        <w:t>про країну реєстрації таких установ та підприємств із визначенням частки участі страховика в таких підприємствах, вид економічної діяльності таких підприємств</w:t>
      </w:r>
      <w:bookmarkStart w:id="32" w:name="1087"/>
      <w:bookmarkEnd w:id="32"/>
      <w:r w:rsidR="005D0FDA" w:rsidRPr="00EB537E">
        <w:rPr>
          <w:sz w:val="28"/>
          <w:szCs w:val="28"/>
        </w:rPr>
        <w:t>;</w:t>
      </w:r>
    </w:p>
    <w:p w14:paraId="0CCFCC0C" w14:textId="591E6183" w:rsidR="00E22FF7" w:rsidRPr="006B2130" w:rsidRDefault="00E22FF7" w:rsidP="00E22FF7">
      <w:pPr>
        <w:pStyle w:val="af5"/>
        <w:spacing w:before="0" w:after="0"/>
        <w:ind w:firstLine="709"/>
        <w:jc w:val="both"/>
        <w:rPr>
          <w:sz w:val="28"/>
          <w:szCs w:val="28"/>
        </w:rPr>
      </w:pPr>
      <w:r w:rsidRPr="00EB537E">
        <w:rPr>
          <w:sz w:val="28"/>
          <w:szCs w:val="28"/>
        </w:rPr>
        <w:t xml:space="preserve">щодо виконання особами, які є засновниками (учасниками) страховика, зобов’язань </w:t>
      </w:r>
      <w:r w:rsidRPr="006B2130">
        <w:rPr>
          <w:sz w:val="28"/>
          <w:szCs w:val="28"/>
        </w:rPr>
        <w:t xml:space="preserve">щодо формування капіталу страховика та, якщо такі особи є фінансовими установами, </w:t>
      </w:r>
      <w:r w:rsidR="00C10AFE">
        <w:rPr>
          <w:sz w:val="28"/>
          <w:szCs w:val="28"/>
        </w:rPr>
        <w:t xml:space="preserve">то </w:t>
      </w:r>
      <w:r w:rsidRPr="006B2130">
        <w:rPr>
          <w:sz w:val="28"/>
          <w:szCs w:val="28"/>
        </w:rPr>
        <w:t xml:space="preserve">розкривається </w:t>
      </w:r>
      <w:r w:rsidR="00C10AFE">
        <w:rPr>
          <w:sz w:val="28"/>
          <w:szCs w:val="28"/>
        </w:rPr>
        <w:t xml:space="preserve"> </w:t>
      </w:r>
      <w:r w:rsidRPr="006B2130">
        <w:rPr>
          <w:sz w:val="28"/>
          <w:szCs w:val="28"/>
        </w:rPr>
        <w:t xml:space="preserve">інформація </w:t>
      </w:r>
      <w:r w:rsidR="00C10AFE">
        <w:rPr>
          <w:sz w:val="28"/>
          <w:szCs w:val="28"/>
        </w:rPr>
        <w:t xml:space="preserve">стосовно </w:t>
      </w:r>
      <w:r w:rsidRPr="006B2130">
        <w:rPr>
          <w:sz w:val="28"/>
          <w:szCs w:val="28"/>
        </w:rPr>
        <w:t>дотримання такою установою нормативів щодо формування капіталу та вимог забезпечення платоспроможності з виокремленням інформації щодо окремої юридичної особи і групи підприємств як єдиної економічної одиниці, що складає фінансову групу (за наявності такої фінансової групи)</w:t>
      </w:r>
      <w:bookmarkStart w:id="33" w:name="1088"/>
      <w:bookmarkEnd w:id="33"/>
      <w:r w:rsidR="006B2130" w:rsidRPr="006B2130">
        <w:rPr>
          <w:sz w:val="28"/>
          <w:szCs w:val="28"/>
        </w:rPr>
        <w:t>;</w:t>
      </w:r>
    </w:p>
    <w:p w14:paraId="1AD3A355" w14:textId="42473DFC" w:rsidR="00E22FF7" w:rsidRPr="006B2130" w:rsidRDefault="00E22FF7" w:rsidP="00E22FF7">
      <w:pPr>
        <w:pStyle w:val="af5"/>
        <w:spacing w:before="0" w:after="0"/>
        <w:ind w:firstLine="709"/>
        <w:jc w:val="both"/>
        <w:rPr>
          <w:sz w:val="28"/>
          <w:szCs w:val="28"/>
        </w:rPr>
      </w:pPr>
      <w:r w:rsidRPr="00EB537E">
        <w:rPr>
          <w:sz w:val="28"/>
          <w:szCs w:val="28"/>
        </w:rPr>
        <w:t>про</w:t>
      </w:r>
      <w:r w:rsidRPr="006B2130">
        <w:rPr>
          <w:sz w:val="28"/>
          <w:szCs w:val="28"/>
        </w:rPr>
        <w:t xml:space="preserve"> </w:t>
      </w:r>
      <w:r w:rsidRPr="00B009F0">
        <w:rPr>
          <w:sz w:val="28"/>
          <w:szCs w:val="28"/>
        </w:rPr>
        <w:t>країну реєстрації установ та підприємств</w:t>
      </w:r>
      <w:r w:rsidR="000B0C17" w:rsidRPr="00B009F0">
        <w:rPr>
          <w:sz w:val="28"/>
          <w:szCs w:val="28"/>
        </w:rPr>
        <w:t>, зазначених у підпункті 3 пункту 2 цього додатк</w:t>
      </w:r>
      <w:r w:rsidR="008E1E45">
        <w:rPr>
          <w:sz w:val="28"/>
          <w:szCs w:val="28"/>
        </w:rPr>
        <w:t>а</w:t>
      </w:r>
      <w:r w:rsidR="000B0C17" w:rsidRPr="00B009F0">
        <w:rPr>
          <w:sz w:val="28"/>
          <w:szCs w:val="28"/>
        </w:rPr>
        <w:t>,</w:t>
      </w:r>
      <w:r w:rsidR="00154854" w:rsidRPr="00B009F0">
        <w:rPr>
          <w:sz w:val="28"/>
          <w:szCs w:val="28"/>
        </w:rPr>
        <w:t xml:space="preserve"> </w:t>
      </w:r>
      <w:r w:rsidRPr="00B009F0">
        <w:rPr>
          <w:sz w:val="28"/>
          <w:szCs w:val="28"/>
        </w:rPr>
        <w:t>і вид економічної діяльності таких підприємств</w:t>
      </w:r>
      <w:bookmarkStart w:id="34" w:name="1089"/>
      <w:bookmarkEnd w:id="34"/>
      <w:r w:rsidR="00820777" w:rsidRPr="00B009F0">
        <w:rPr>
          <w:sz w:val="28"/>
          <w:szCs w:val="28"/>
        </w:rPr>
        <w:t>;</w:t>
      </w:r>
    </w:p>
    <w:p w14:paraId="442DA57B" w14:textId="77777777" w:rsidR="00E22FF7" w:rsidRPr="008E1E45" w:rsidRDefault="00E22FF7" w:rsidP="00E22FF7">
      <w:pPr>
        <w:pStyle w:val="af5"/>
        <w:spacing w:before="0" w:after="0"/>
        <w:ind w:firstLine="709"/>
        <w:jc w:val="both"/>
        <w:rPr>
          <w:sz w:val="28"/>
          <w:szCs w:val="28"/>
        </w:rPr>
      </w:pPr>
    </w:p>
    <w:p w14:paraId="263242F7" w14:textId="77777777" w:rsidR="00E22FF7" w:rsidRPr="00210929" w:rsidRDefault="00E22FF7" w:rsidP="00E22FF7">
      <w:pPr>
        <w:pStyle w:val="af5"/>
        <w:spacing w:before="0" w:after="0"/>
        <w:ind w:firstLine="709"/>
        <w:jc w:val="both"/>
        <w:rPr>
          <w:sz w:val="28"/>
          <w:szCs w:val="28"/>
        </w:rPr>
      </w:pPr>
      <w:r w:rsidRPr="00210929">
        <w:rPr>
          <w:sz w:val="28"/>
          <w:szCs w:val="28"/>
        </w:rPr>
        <w:t>4) належність страховика до фінансових груп.</w:t>
      </w:r>
      <w:bookmarkStart w:id="35" w:name="1090"/>
      <w:bookmarkEnd w:id="35"/>
    </w:p>
    <w:p w14:paraId="713FCB0E" w14:textId="7B1D5E8A" w:rsidR="001C120F" w:rsidRPr="00EB537E" w:rsidRDefault="002E110C" w:rsidP="00E22FF7">
      <w:pPr>
        <w:pStyle w:val="af5"/>
        <w:spacing w:before="0" w:after="0"/>
        <w:ind w:firstLine="709"/>
        <w:jc w:val="both"/>
        <w:rPr>
          <w:sz w:val="28"/>
          <w:szCs w:val="28"/>
        </w:rPr>
      </w:pPr>
      <w:r w:rsidRPr="00EB537E">
        <w:rPr>
          <w:sz w:val="28"/>
          <w:szCs w:val="28"/>
        </w:rPr>
        <w:t>Р</w:t>
      </w:r>
      <w:r w:rsidR="00E22FF7" w:rsidRPr="00EB537E">
        <w:rPr>
          <w:sz w:val="28"/>
          <w:szCs w:val="28"/>
        </w:rPr>
        <w:t>озкриває</w:t>
      </w:r>
      <w:r w:rsidR="002C4F8D" w:rsidRPr="00EB537E">
        <w:rPr>
          <w:sz w:val="28"/>
          <w:szCs w:val="28"/>
        </w:rPr>
        <w:t>ться</w:t>
      </w:r>
      <w:r w:rsidR="00E22FF7" w:rsidRPr="00EB537E">
        <w:rPr>
          <w:sz w:val="28"/>
          <w:szCs w:val="28"/>
        </w:rPr>
        <w:t xml:space="preserve"> </w:t>
      </w:r>
      <w:r w:rsidR="004B43C1">
        <w:rPr>
          <w:sz w:val="28"/>
          <w:szCs w:val="28"/>
        </w:rPr>
        <w:t xml:space="preserve"> </w:t>
      </w:r>
      <w:r w:rsidR="002C4F8D" w:rsidRPr="00EB537E">
        <w:rPr>
          <w:sz w:val="28"/>
          <w:szCs w:val="28"/>
        </w:rPr>
        <w:t>інформація</w:t>
      </w:r>
      <w:r w:rsidR="001C120F" w:rsidRPr="00EB537E">
        <w:rPr>
          <w:sz w:val="28"/>
          <w:szCs w:val="28"/>
        </w:rPr>
        <w:t>:</w:t>
      </w:r>
    </w:p>
    <w:p w14:paraId="375DC34F" w14:textId="16FFFF27" w:rsidR="00E22FF7" w:rsidRPr="00EB537E" w:rsidRDefault="00E22FF7" w:rsidP="00E22FF7">
      <w:pPr>
        <w:pStyle w:val="af5"/>
        <w:spacing w:before="0" w:after="0"/>
        <w:ind w:firstLine="709"/>
        <w:jc w:val="both"/>
        <w:rPr>
          <w:sz w:val="28"/>
          <w:szCs w:val="28"/>
        </w:rPr>
      </w:pPr>
      <w:r w:rsidRPr="00EB537E">
        <w:rPr>
          <w:sz w:val="28"/>
          <w:szCs w:val="28"/>
        </w:rPr>
        <w:t xml:space="preserve">щодо участі </w:t>
      </w:r>
      <w:r w:rsidR="004B43C1">
        <w:rPr>
          <w:sz w:val="28"/>
          <w:szCs w:val="28"/>
        </w:rPr>
        <w:t>в</w:t>
      </w:r>
      <w:r w:rsidR="004B43C1" w:rsidRPr="00EB537E">
        <w:rPr>
          <w:sz w:val="28"/>
          <w:szCs w:val="28"/>
        </w:rPr>
        <w:t xml:space="preserve"> </w:t>
      </w:r>
      <w:r w:rsidRPr="00EB537E">
        <w:rPr>
          <w:sz w:val="28"/>
          <w:szCs w:val="28"/>
        </w:rPr>
        <w:t>банківських та/або небанківських фінансових групах із зазначенням структури власності такої групи</w:t>
      </w:r>
      <w:r w:rsidR="001C120F" w:rsidRPr="00EB537E">
        <w:rPr>
          <w:sz w:val="28"/>
          <w:szCs w:val="28"/>
        </w:rPr>
        <w:t>;</w:t>
      </w:r>
      <w:bookmarkStart w:id="36" w:name="1091"/>
      <w:bookmarkEnd w:id="36"/>
    </w:p>
    <w:p w14:paraId="231A84D8" w14:textId="6D50A72E" w:rsidR="00E22FF7" w:rsidRPr="00EB537E" w:rsidRDefault="00E22FF7" w:rsidP="00E22FF7">
      <w:pPr>
        <w:pStyle w:val="af5"/>
        <w:spacing w:before="0" w:after="0"/>
        <w:ind w:firstLine="709"/>
        <w:jc w:val="both"/>
        <w:rPr>
          <w:sz w:val="28"/>
          <w:szCs w:val="28"/>
        </w:rPr>
      </w:pPr>
      <w:r w:rsidRPr="008E1E45">
        <w:rPr>
          <w:sz w:val="28"/>
          <w:szCs w:val="28"/>
        </w:rPr>
        <w:t xml:space="preserve">про припинення </w:t>
      </w:r>
      <w:r w:rsidR="004B43C1" w:rsidRPr="008E1E45">
        <w:rPr>
          <w:sz w:val="28"/>
          <w:szCs w:val="28"/>
        </w:rPr>
        <w:t xml:space="preserve">діяльності </w:t>
      </w:r>
      <w:r w:rsidRPr="008E1E45">
        <w:rPr>
          <w:sz w:val="28"/>
          <w:szCs w:val="28"/>
        </w:rPr>
        <w:t xml:space="preserve">банківської та/або небанківської фінансової групи та/або </w:t>
      </w:r>
      <w:r w:rsidR="004B43C1" w:rsidRPr="008E1E45">
        <w:rPr>
          <w:sz w:val="28"/>
          <w:szCs w:val="28"/>
        </w:rPr>
        <w:t xml:space="preserve">про </w:t>
      </w:r>
      <w:r w:rsidRPr="008E1E45">
        <w:rPr>
          <w:sz w:val="28"/>
          <w:szCs w:val="28"/>
        </w:rPr>
        <w:t xml:space="preserve">зміну своєї структури власності, та/або </w:t>
      </w:r>
      <w:r w:rsidR="002C2318">
        <w:rPr>
          <w:sz w:val="28"/>
          <w:szCs w:val="28"/>
        </w:rPr>
        <w:t xml:space="preserve">про </w:t>
      </w:r>
      <w:r w:rsidRPr="008E1E45">
        <w:rPr>
          <w:sz w:val="28"/>
          <w:szCs w:val="28"/>
        </w:rPr>
        <w:t>вихід страховика з такої групи;</w:t>
      </w:r>
      <w:bookmarkStart w:id="37" w:name="1092"/>
      <w:bookmarkEnd w:id="37"/>
    </w:p>
    <w:p w14:paraId="4B670F76" w14:textId="77777777" w:rsidR="00E22FF7" w:rsidRPr="00EB537E" w:rsidRDefault="00E22FF7" w:rsidP="004B3C25">
      <w:pPr>
        <w:pStyle w:val="af3"/>
        <w:tabs>
          <w:tab w:val="left" w:pos="142"/>
          <w:tab w:val="left" w:pos="567"/>
          <w:tab w:val="left" w:pos="1134"/>
        </w:tabs>
        <w:ind w:left="0" w:firstLine="709"/>
      </w:pPr>
    </w:p>
    <w:p w14:paraId="4BC8F629" w14:textId="77777777" w:rsidR="00AB4F32" w:rsidRPr="00EB537E" w:rsidRDefault="00E22FF7" w:rsidP="00DC5B61">
      <w:pPr>
        <w:pStyle w:val="af3"/>
        <w:numPr>
          <w:ilvl w:val="0"/>
          <w:numId w:val="11"/>
        </w:numPr>
        <w:tabs>
          <w:tab w:val="left" w:pos="567"/>
          <w:tab w:val="left" w:pos="709"/>
          <w:tab w:val="left" w:pos="1134"/>
        </w:tabs>
      </w:pPr>
      <w:r w:rsidRPr="00EB537E">
        <w:t>система управління ризиками.</w:t>
      </w:r>
    </w:p>
    <w:p w14:paraId="2D273314" w14:textId="616EC26B" w:rsidR="00E22FF7" w:rsidRPr="003D05C8" w:rsidRDefault="002E110C" w:rsidP="00BE46D9">
      <w:pPr>
        <w:pStyle w:val="af5"/>
        <w:spacing w:before="0" w:after="0"/>
        <w:ind w:firstLine="708"/>
        <w:jc w:val="both"/>
      </w:pPr>
      <w:r w:rsidRPr="00EB537E">
        <w:rPr>
          <w:sz w:val="28"/>
          <w:szCs w:val="28"/>
        </w:rPr>
        <w:t>Р</w:t>
      </w:r>
      <w:r w:rsidR="00E22FF7" w:rsidRPr="00EB537E">
        <w:rPr>
          <w:sz w:val="28"/>
          <w:szCs w:val="28"/>
        </w:rPr>
        <w:t>озкриває</w:t>
      </w:r>
      <w:r w:rsidR="002C4F8D" w:rsidRPr="00EB537E">
        <w:rPr>
          <w:sz w:val="28"/>
          <w:szCs w:val="28"/>
        </w:rPr>
        <w:t>ться</w:t>
      </w:r>
      <w:r w:rsidR="00E22FF7" w:rsidRPr="00EB537E">
        <w:rPr>
          <w:sz w:val="28"/>
          <w:szCs w:val="28"/>
        </w:rPr>
        <w:t xml:space="preserve"> </w:t>
      </w:r>
      <w:r w:rsidR="004B43C1">
        <w:rPr>
          <w:sz w:val="28"/>
          <w:szCs w:val="28"/>
        </w:rPr>
        <w:t xml:space="preserve">інформація про </w:t>
      </w:r>
      <w:r w:rsidR="004B43C1" w:rsidRPr="00EB537E">
        <w:rPr>
          <w:sz w:val="28"/>
          <w:szCs w:val="28"/>
        </w:rPr>
        <w:t xml:space="preserve"> </w:t>
      </w:r>
      <w:r w:rsidR="002C4F8D" w:rsidRPr="00EB537E">
        <w:rPr>
          <w:sz w:val="28"/>
          <w:szCs w:val="28"/>
        </w:rPr>
        <w:t>загальн</w:t>
      </w:r>
      <w:r w:rsidR="004B43C1">
        <w:rPr>
          <w:sz w:val="28"/>
          <w:szCs w:val="28"/>
        </w:rPr>
        <w:t>у</w:t>
      </w:r>
      <w:r w:rsidR="002C4F8D" w:rsidRPr="00EB537E">
        <w:rPr>
          <w:sz w:val="28"/>
          <w:szCs w:val="28"/>
        </w:rPr>
        <w:t xml:space="preserve"> структур</w:t>
      </w:r>
      <w:r w:rsidR="004B43C1">
        <w:rPr>
          <w:sz w:val="28"/>
          <w:szCs w:val="28"/>
        </w:rPr>
        <w:t>у</w:t>
      </w:r>
      <w:r w:rsidR="002C4F8D" w:rsidRPr="00EB537E">
        <w:rPr>
          <w:sz w:val="28"/>
          <w:szCs w:val="28"/>
        </w:rPr>
        <w:t xml:space="preserve"> </w:t>
      </w:r>
      <w:r w:rsidR="00E22FF7" w:rsidRPr="00EB537E">
        <w:rPr>
          <w:sz w:val="28"/>
          <w:szCs w:val="28"/>
        </w:rPr>
        <w:t xml:space="preserve">та основні завдання, функції та підзвітність підрозділу страховика (або відповідального </w:t>
      </w:r>
      <w:r w:rsidR="00E22FF7" w:rsidRPr="00210929">
        <w:rPr>
          <w:sz w:val="28"/>
          <w:szCs w:val="28"/>
        </w:rPr>
        <w:t xml:space="preserve">працівника), що виконує функцію оцінювання ризиків, </w:t>
      </w:r>
      <w:r w:rsidR="00BC674A">
        <w:rPr>
          <w:sz w:val="28"/>
          <w:szCs w:val="28"/>
        </w:rPr>
        <w:t xml:space="preserve">про </w:t>
      </w:r>
      <w:r w:rsidR="00E22FF7" w:rsidRPr="00210929">
        <w:rPr>
          <w:sz w:val="28"/>
          <w:szCs w:val="28"/>
        </w:rPr>
        <w:t>перелік ризиків (підгруп ризиків), які ідентифікує</w:t>
      </w:r>
      <w:r w:rsidR="00BE46D9">
        <w:rPr>
          <w:sz w:val="28"/>
          <w:szCs w:val="28"/>
        </w:rPr>
        <w:t xml:space="preserve"> </w:t>
      </w:r>
      <w:r w:rsidR="00E22FF7" w:rsidRPr="00210929">
        <w:rPr>
          <w:sz w:val="28"/>
          <w:szCs w:val="28"/>
        </w:rPr>
        <w:t>страховик у своїй діяльності (андерайтинговий ризик, ринковий ризик, ризик дефолту контрагента, операційний ризик, ризик учасника фінансової групи), перелік ризиків, які потребують мінімізації і пом’якшення їх наслідків, та стратегію керівництва щодо зменшення вразливості страховика до таких ризиків;</w:t>
      </w:r>
    </w:p>
    <w:p w14:paraId="53DF5F34" w14:textId="77777777" w:rsidR="00AB4F32" w:rsidRPr="003D05C8" w:rsidRDefault="00AB4F32" w:rsidP="00003A40">
      <w:pPr>
        <w:pStyle w:val="af3"/>
        <w:tabs>
          <w:tab w:val="left" w:pos="567"/>
          <w:tab w:val="left" w:pos="709"/>
          <w:tab w:val="left" w:pos="1134"/>
        </w:tabs>
        <w:ind w:left="709"/>
      </w:pPr>
    </w:p>
    <w:p w14:paraId="3B543F08" w14:textId="15756417" w:rsidR="00E22FF7" w:rsidRPr="00210929" w:rsidRDefault="00E22FF7" w:rsidP="00E22FF7">
      <w:pPr>
        <w:pStyle w:val="af5"/>
        <w:spacing w:before="0" w:after="0"/>
        <w:ind w:firstLine="709"/>
        <w:jc w:val="both"/>
        <w:rPr>
          <w:sz w:val="28"/>
          <w:szCs w:val="28"/>
        </w:rPr>
      </w:pPr>
      <w:r w:rsidRPr="00210929">
        <w:rPr>
          <w:sz w:val="28"/>
          <w:szCs w:val="28"/>
        </w:rPr>
        <w:t xml:space="preserve">6) стислі результати проведеного страховиком стрес-тестування річної звітності з розкриттям інформації щодо ключових ризиків </w:t>
      </w:r>
      <w:r w:rsidR="006E121D">
        <w:rPr>
          <w:sz w:val="28"/>
          <w:szCs w:val="28"/>
        </w:rPr>
        <w:t>і</w:t>
      </w:r>
      <w:r w:rsidR="006E121D" w:rsidRPr="00210929">
        <w:rPr>
          <w:sz w:val="28"/>
          <w:szCs w:val="28"/>
        </w:rPr>
        <w:t xml:space="preserve"> </w:t>
      </w:r>
      <w:r w:rsidRPr="00210929">
        <w:rPr>
          <w:sz w:val="28"/>
          <w:szCs w:val="28"/>
        </w:rPr>
        <w:t>результатів проведених стрес-тестів;</w:t>
      </w:r>
      <w:bookmarkStart w:id="38" w:name="1095"/>
      <w:bookmarkEnd w:id="38"/>
    </w:p>
    <w:p w14:paraId="2A02FA63" w14:textId="77777777" w:rsidR="00E22FF7" w:rsidRPr="00210929" w:rsidRDefault="00E22FF7" w:rsidP="00E22FF7">
      <w:pPr>
        <w:pStyle w:val="af5"/>
        <w:spacing w:before="0" w:after="0"/>
        <w:ind w:firstLine="709"/>
        <w:jc w:val="both"/>
        <w:rPr>
          <w:sz w:val="28"/>
          <w:szCs w:val="28"/>
        </w:rPr>
      </w:pPr>
    </w:p>
    <w:p w14:paraId="4F4C71B2" w14:textId="77777777" w:rsidR="00E22FF7" w:rsidRPr="00EB537E" w:rsidRDefault="00E22FF7" w:rsidP="00E22FF7">
      <w:pPr>
        <w:pStyle w:val="af5"/>
        <w:spacing w:before="0" w:after="0"/>
        <w:ind w:firstLine="709"/>
        <w:jc w:val="both"/>
        <w:rPr>
          <w:sz w:val="28"/>
          <w:szCs w:val="28"/>
        </w:rPr>
      </w:pPr>
      <w:r w:rsidRPr="00210929">
        <w:rPr>
          <w:sz w:val="28"/>
          <w:szCs w:val="28"/>
        </w:rPr>
        <w:t xml:space="preserve">7) </w:t>
      </w:r>
      <w:r w:rsidRPr="00EB537E">
        <w:rPr>
          <w:sz w:val="28"/>
          <w:szCs w:val="28"/>
        </w:rPr>
        <w:t>управління капіталом.</w:t>
      </w:r>
      <w:bookmarkStart w:id="39" w:name="1096"/>
      <w:bookmarkEnd w:id="39"/>
    </w:p>
    <w:p w14:paraId="42B28950" w14:textId="74F8338E" w:rsidR="00E22FF7" w:rsidRPr="00EB537E" w:rsidRDefault="001413F0" w:rsidP="00E22FF7">
      <w:pPr>
        <w:pStyle w:val="af5"/>
        <w:spacing w:before="0" w:after="0"/>
        <w:ind w:firstLine="709"/>
        <w:jc w:val="both"/>
        <w:rPr>
          <w:sz w:val="28"/>
          <w:szCs w:val="28"/>
        </w:rPr>
      </w:pPr>
      <w:r w:rsidRPr="00EB537E">
        <w:rPr>
          <w:sz w:val="28"/>
          <w:szCs w:val="28"/>
        </w:rPr>
        <w:t>Розкривається</w:t>
      </w:r>
      <w:r>
        <w:rPr>
          <w:sz w:val="28"/>
          <w:szCs w:val="28"/>
        </w:rPr>
        <w:t xml:space="preserve"> </w:t>
      </w:r>
      <w:r w:rsidR="002C4F8D" w:rsidRPr="00EB537E">
        <w:rPr>
          <w:sz w:val="28"/>
          <w:szCs w:val="28"/>
        </w:rPr>
        <w:t xml:space="preserve">інформація </w:t>
      </w:r>
      <w:r w:rsidR="00E22FF7" w:rsidRPr="00EB537E">
        <w:rPr>
          <w:sz w:val="28"/>
          <w:szCs w:val="28"/>
        </w:rPr>
        <w:t>щодо політики та процесів управління капіталом, здатності власників надавати за потреби додаткову фінансову підтримку страховику. Також може зазначати</w:t>
      </w:r>
      <w:r w:rsidR="002C4F8D" w:rsidRPr="00EB537E">
        <w:rPr>
          <w:sz w:val="28"/>
          <w:szCs w:val="28"/>
        </w:rPr>
        <w:t>ся</w:t>
      </w:r>
      <w:r w:rsidR="00E22FF7" w:rsidRPr="00EB537E">
        <w:rPr>
          <w:sz w:val="28"/>
          <w:szCs w:val="28"/>
        </w:rPr>
        <w:t xml:space="preserve"> </w:t>
      </w:r>
      <w:r w:rsidR="002C4F8D" w:rsidRPr="00EB537E">
        <w:rPr>
          <w:sz w:val="28"/>
          <w:szCs w:val="28"/>
        </w:rPr>
        <w:t xml:space="preserve">інформація </w:t>
      </w:r>
      <w:r w:rsidR="00E22FF7" w:rsidRPr="00EB537E">
        <w:rPr>
          <w:sz w:val="28"/>
          <w:szCs w:val="28"/>
        </w:rPr>
        <w:t>щодо можливості додаткової капіталізації страховика завдяки новим (додатковим) інвесторам;</w:t>
      </w:r>
      <w:r w:rsidR="006E121D">
        <w:rPr>
          <w:sz w:val="28"/>
          <w:szCs w:val="28"/>
        </w:rPr>
        <w:t xml:space="preserve"> </w:t>
      </w:r>
    </w:p>
    <w:p w14:paraId="564A9F1F" w14:textId="77777777" w:rsidR="00E22FF7" w:rsidRPr="00EB537E" w:rsidRDefault="00E22FF7" w:rsidP="00E22FF7">
      <w:pPr>
        <w:pStyle w:val="af5"/>
        <w:spacing w:before="0" w:after="0"/>
        <w:ind w:firstLine="709"/>
        <w:jc w:val="both"/>
        <w:rPr>
          <w:sz w:val="28"/>
          <w:szCs w:val="28"/>
        </w:rPr>
      </w:pPr>
    </w:p>
    <w:p w14:paraId="07C75908" w14:textId="77777777" w:rsidR="00E22FF7" w:rsidRPr="00EB537E" w:rsidRDefault="00E22FF7" w:rsidP="00E22FF7">
      <w:pPr>
        <w:pStyle w:val="af5"/>
        <w:spacing w:before="0" w:after="0"/>
        <w:ind w:firstLine="709"/>
        <w:jc w:val="both"/>
        <w:rPr>
          <w:sz w:val="28"/>
          <w:szCs w:val="28"/>
        </w:rPr>
      </w:pPr>
      <w:r w:rsidRPr="00EB537E">
        <w:rPr>
          <w:sz w:val="28"/>
          <w:szCs w:val="28"/>
        </w:rPr>
        <w:t>8) внутрішній аудит страховика.</w:t>
      </w:r>
      <w:bookmarkStart w:id="40" w:name="1098"/>
      <w:bookmarkEnd w:id="40"/>
    </w:p>
    <w:p w14:paraId="05AF498C" w14:textId="3EC20F66" w:rsidR="00E22FF7" w:rsidRPr="00EB537E" w:rsidRDefault="001413F0" w:rsidP="00E22FF7">
      <w:pPr>
        <w:pStyle w:val="af5"/>
        <w:spacing w:before="0" w:after="0"/>
        <w:ind w:firstLine="709"/>
        <w:jc w:val="both"/>
        <w:rPr>
          <w:sz w:val="28"/>
          <w:szCs w:val="28"/>
        </w:rPr>
      </w:pPr>
      <w:r w:rsidRPr="00EB537E">
        <w:rPr>
          <w:sz w:val="28"/>
          <w:szCs w:val="28"/>
        </w:rPr>
        <w:t>Розкривається</w:t>
      </w:r>
      <w:r w:rsidR="00E22FF7" w:rsidRPr="00EB537E">
        <w:rPr>
          <w:sz w:val="28"/>
          <w:szCs w:val="28"/>
        </w:rPr>
        <w:t xml:space="preserve"> </w:t>
      </w:r>
      <w:r w:rsidR="002C4F8D" w:rsidRPr="00EB537E">
        <w:rPr>
          <w:sz w:val="28"/>
          <w:szCs w:val="28"/>
        </w:rPr>
        <w:t xml:space="preserve">інформація </w:t>
      </w:r>
      <w:r w:rsidR="00E22FF7" w:rsidRPr="00EB537E">
        <w:rPr>
          <w:sz w:val="28"/>
          <w:szCs w:val="28"/>
        </w:rPr>
        <w:t xml:space="preserve">про підрозділ (фахівця) з внутрішнього аудиту, його підпорядкування наглядовій (спостережній) раді страховика, а </w:t>
      </w:r>
      <w:r w:rsidR="006E121D">
        <w:rPr>
          <w:sz w:val="28"/>
          <w:szCs w:val="28"/>
        </w:rPr>
        <w:t xml:space="preserve">якщо </w:t>
      </w:r>
      <w:r w:rsidR="00E22FF7" w:rsidRPr="00EB537E">
        <w:rPr>
          <w:sz w:val="28"/>
          <w:szCs w:val="28"/>
        </w:rPr>
        <w:t xml:space="preserve">законодавством не вимагається обовʼязкове </w:t>
      </w:r>
      <w:r w:rsidR="00F82B88">
        <w:rPr>
          <w:sz w:val="28"/>
          <w:szCs w:val="28"/>
        </w:rPr>
        <w:t>с</w:t>
      </w:r>
      <w:r w:rsidR="00E22FF7" w:rsidRPr="00EB537E">
        <w:rPr>
          <w:sz w:val="28"/>
          <w:szCs w:val="28"/>
        </w:rPr>
        <w:t xml:space="preserve">творення наглядової (спостережної) ради, </w:t>
      </w:r>
      <w:r w:rsidR="006E121D">
        <w:rPr>
          <w:sz w:val="28"/>
          <w:szCs w:val="28"/>
        </w:rPr>
        <w:t xml:space="preserve">то </w:t>
      </w:r>
      <w:r w:rsidR="00E22FF7" w:rsidRPr="00EB537E">
        <w:rPr>
          <w:sz w:val="28"/>
          <w:szCs w:val="28"/>
        </w:rPr>
        <w:t>вищому органу управління страховика;</w:t>
      </w:r>
      <w:bookmarkStart w:id="41" w:name="1099"/>
      <w:bookmarkEnd w:id="41"/>
      <w:r w:rsidR="006E121D">
        <w:rPr>
          <w:sz w:val="28"/>
          <w:szCs w:val="28"/>
        </w:rPr>
        <w:t xml:space="preserve"> </w:t>
      </w:r>
    </w:p>
    <w:p w14:paraId="30A537D5" w14:textId="77777777" w:rsidR="00E22FF7" w:rsidRPr="00EB537E" w:rsidRDefault="00E22FF7" w:rsidP="00E22FF7">
      <w:pPr>
        <w:pStyle w:val="af5"/>
        <w:spacing w:before="0" w:after="0"/>
        <w:ind w:firstLine="709"/>
        <w:jc w:val="both"/>
        <w:rPr>
          <w:sz w:val="28"/>
          <w:szCs w:val="28"/>
        </w:rPr>
      </w:pPr>
    </w:p>
    <w:p w14:paraId="4D5BB427" w14:textId="77777777" w:rsidR="00E22FF7" w:rsidRPr="00EB537E" w:rsidRDefault="00E22FF7" w:rsidP="00E22FF7">
      <w:pPr>
        <w:pStyle w:val="af5"/>
        <w:spacing w:before="0" w:after="0"/>
        <w:ind w:firstLine="709"/>
        <w:jc w:val="both"/>
        <w:rPr>
          <w:sz w:val="28"/>
          <w:szCs w:val="28"/>
        </w:rPr>
      </w:pPr>
      <w:r w:rsidRPr="00EB537E">
        <w:rPr>
          <w:sz w:val="28"/>
          <w:szCs w:val="28"/>
        </w:rPr>
        <w:t>9) інша звітність.</w:t>
      </w:r>
      <w:bookmarkStart w:id="42" w:name="1100"/>
      <w:bookmarkEnd w:id="42"/>
    </w:p>
    <w:p w14:paraId="521B2AD6" w14:textId="3BC9AC7A" w:rsidR="00E22FF7" w:rsidRPr="00EB537E" w:rsidRDefault="002E110C" w:rsidP="00E22FF7">
      <w:pPr>
        <w:pStyle w:val="af5"/>
        <w:spacing w:before="0" w:after="0"/>
        <w:ind w:firstLine="709"/>
        <w:jc w:val="both"/>
        <w:rPr>
          <w:sz w:val="28"/>
          <w:szCs w:val="28"/>
        </w:rPr>
      </w:pPr>
      <w:r w:rsidRPr="00EB537E">
        <w:rPr>
          <w:sz w:val="28"/>
          <w:szCs w:val="28"/>
        </w:rPr>
        <w:t>Р</w:t>
      </w:r>
      <w:r w:rsidR="00E22FF7" w:rsidRPr="00EB537E">
        <w:rPr>
          <w:sz w:val="28"/>
          <w:szCs w:val="28"/>
        </w:rPr>
        <w:t>озкриває</w:t>
      </w:r>
      <w:r w:rsidR="002C4F8D" w:rsidRPr="00EB537E">
        <w:rPr>
          <w:sz w:val="28"/>
          <w:szCs w:val="28"/>
        </w:rPr>
        <w:t>ться</w:t>
      </w:r>
      <w:r w:rsidR="00E22FF7" w:rsidRPr="00EB537E">
        <w:rPr>
          <w:sz w:val="28"/>
          <w:szCs w:val="28"/>
        </w:rPr>
        <w:t xml:space="preserve"> </w:t>
      </w:r>
      <w:r w:rsidR="006E121D" w:rsidRPr="00EB537E">
        <w:rPr>
          <w:sz w:val="28"/>
          <w:szCs w:val="28"/>
        </w:rPr>
        <w:t xml:space="preserve"> </w:t>
      </w:r>
      <w:r w:rsidR="002C4F8D" w:rsidRPr="00EB537E">
        <w:rPr>
          <w:sz w:val="28"/>
          <w:szCs w:val="28"/>
        </w:rPr>
        <w:t xml:space="preserve">інформація </w:t>
      </w:r>
      <w:r w:rsidR="00E22FF7" w:rsidRPr="00EB537E">
        <w:rPr>
          <w:sz w:val="28"/>
          <w:szCs w:val="28"/>
        </w:rPr>
        <w:t>щодо статусу страховика у фінансовій групі (материнське або дочірнє підприємство), інформац</w:t>
      </w:r>
      <w:r w:rsidR="00371A6C" w:rsidRPr="00EB537E">
        <w:rPr>
          <w:sz w:val="28"/>
          <w:szCs w:val="28"/>
        </w:rPr>
        <w:t>ія</w:t>
      </w:r>
      <w:r w:rsidR="00E22FF7" w:rsidRPr="00EB537E">
        <w:rPr>
          <w:sz w:val="28"/>
          <w:szCs w:val="28"/>
        </w:rPr>
        <w:t xml:space="preserve"> щодо складання консолідованої фінансової звітності цим страховиком, яка відображає фінансове становище, результати діяльності та </w:t>
      </w:r>
      <w:r w:rsidR="00E22FF7" w:rsidRPr="00210929">
        <w:rPr>
          <w:sz w:val="28"/>
          <w:szCs w:val="28"/>
        </w:rPr>
        <w:t xml:space="preserve">рух грошових коштів юридичної особи та її дочірніх підприємств як єдиної економічної одиниці, або складання консолідованої </w:t>
      </w:r>
      <w:r w:rsidR="00E22FF7" w:rsidRPr="00EB537E">
        <w:rPr>
          <w:sz w:val="28"/>
          <w:szCs w:val="28"/>
        </w:rPr>
        <w:t>звітності щодо діяльності цього страховика як учасника фінансової групи.</w:t>
      </w:r>
      <w:bookmarkStart w:id="43" w:name="1101"/>
      <w:bookmarkEnd w:id="43"/>
    </w:p>
    <w:p w14:paraId="77473871" w14:textId="07033FEE" w:rsidR="00E22FF7" w:rsidRPr="00EB537E" w:rsidRDefault="00E22FF7" w:rsidP="00E22FF7">
      <w:pPr>
        <w:pStyle w:val="af5"/>
        <w:spacing w:before="0" w:after="0"/>
        <w:ind w:firstLine="709"/>
        <w:jc w:val="both"/>
        <w:rPr>
          <w:sz w:val="28"/>
          <w:szCs w:val="28"/>
        </w:rPr>
      </w:pPr>
      <w:r w:rsidRPr="00B009F0">
        <w:rPr>
          <w:sz w:val="28"/>
          <w:szCs w:val="28"/>
        </w:rPr>
        <w:t>Також може</w:t>
      </w:r>
      <w:r w:rsidRPr="00EB537E">
        <w:rPr>
          <w:sz w:val="28"/>
          <w:szCs w:val="28"/>
        </w:rPr>
        <w:t xml:space="preserve"> </w:t>
      </w:r>
      <w:r w:rsidR="001413F0">
        <w:rPr>
          <w:sz w:val="28"/>
          <w:szCs w:val="28"/>
        </w:rPr>
        <w:t xml:space="preserve">розкриватися </w:t>
      </w:r>
      <w:r w:rsidR="006E121D" w:rsidRPr="00EB537E" w:rsidDel="006E121D">
        <w:rPr>
          <w:sz w:val="28"/>
          <w:szCs w:val="28"/>
        </w:rPr>
        <w:t xml:space="preserve"> </w:t>
      </w:r>
      <w:r w:rsidR="002C4F8D" w:rsidRPr="00EB537E">
        <w:rPr>
          <w:sz w:val="28"/>
          <w:szCs w:val="28"/>
        </w:rPr>
        <w:t xml:space="preserve">інформація </w:t>
      </w:r>
      <w:r w:rsidRPr="00EB537E">
        <w:rPr>
          <w:sz w:val="28"/>
          <w:szCs w:val="28"/>
        </w:rPr>
        <w:t>щодо складання звітності іншої, ніж передбачена Правилами</w:t>
      </w:r>
      <w:r w:rsidR="002E110C" w:rsidRPr="00EB537E">
        <w:rPr>
          <w:sz w:val="28"/>
          <w:szCs w:val="28"/>
        </w:rPr>
        <w:t xml:space="preserve"> складання та подання звітності учасниками ринку небанківських фінансових послуг до Національного банку України</w:t>
      </w:r>
      <w:r w:rsidR="00F51091">
        <w:rPr>
          <w:sz w:val="28"/>
          <w:szCs w:val="28"/>
        </w:rPr>
        <w:t>,</w:t>
      </w:r>
      <w:r w:rsidRPr="00EB537E">
        <w:rPr>
          <w:sz w:val="28"/>
          <w:szCs w:val="28"/>
        </w:rPr>
        <w:t xml:space="preserve"> із використанням </w:t>
      </w:r>
      <w:r w:rsidR="001413F0">
        <w:rPr>
          <w:sz w:val="28"/>
          <w:szCs w:val="28"/>
        </w:rPr>
        <w:t xml:space="preserve">їх </w:t>
      </w:r>
      <w:r w:rsidRPr="00EB537E">
        <w:rPr>
          <w:sz w:val="28"/>
          <w:szCs w:val="28"/>
        </w:rPr>
        <w:t>обліков</w:t>
      </w:r>
      <w:r w:rsidR="00F82B88">
        <w:rPr>
          <w:sz w:val="28"/>
          <w:szCs w:val="28"/>
        </w:rPr>
        <w:t>ої</w:t>
      </w:r>
      <w:r w:rsidRPr="00EB537E">
        <w:rPr>
          <w:sz w:val="28"/>
          <w:szCs w:val="28"/>
        </w:rPr>
        <w:t xml:space="preserve"> політик</w:t>
      </w:r>
      <w:r w:rsidR="00F82B88">
        <w:rPr>
          <w:sz w:val="28"/>
          <w:szCs w:val="28"/>
        </w:rPr>
        <w:t>и</w:t>
      </w:r>
      <w:r w:rsidRPr="00EB537E">
        <w:rPr>
          <w:sz w:val="28"/>
          <w:szCs w:val="28"/>
        </w:rPr>
        <w:t>, обов’язковість як</w:t>
      </w:r>
      <w:r w:rsidR="002C3944">
        <w:rPr>
          <w:sz w:val="28"/>
          <w:szCs w:val="28"/>
        </w:rPr>
        <w:t>ої</w:t>
      </w:r>
      <w:r w:rsidRPr="00EB537E">
        <w:rPr>
          <w:sz w:val="28"/>
          <w:szCs w:val="28"/>
        </w:rPr>
        <w:t xml:space="preserve"> не визначена законодавчими актами України;</w:t>
      </w:r>
      <w:bookmarkStart w:id="44" w:name="1102"/>
      <w:bookmarkEnd w:id="44"/>
    </w:p>
    <w:p w14:paraId="024D4C0D" w14:textId="77777777" w:rsidR="00E22FF7" w:rsidRPr="00EB537E" w:rsidRDefault="00E22FF7" w:rsidP="00E22FF7">
      <w:pPr>
        <w:pStyle w:val="af5"/>
        <w:spacing w:before="0" w:after="0"/>
        <w:ind w:firstLine="709"/>
        <w:jc w:val="both"/>
        <w:rPr>
          <w:sz w:val="28"/>
          <w:szCs w:val="28"/>
        </w:rPr>
      </w:pPr>
    </w:p>
    <w:p w14:paraId="6A6B5215" w14:textId="77777777" w:rsidR="00AB4F32" w:rsidRPr="00EB537E" w:rsidRDefault="00E22FF7" w:rsidP="00E22FF7">
      <w:pPr>
        <w:pStyle w:val="af3"/>
        <w:tabs>
          <w:tab w:val="left" w:pos="567"/>
          <w:tab w:val="left" w:pos="709"/>
          <w:tab w:val="left" w:pos="1134"/>
        </w:tabs>
        <w:ind w:left="709"/>
        <w:rPr>
          <w:lang w:val="ru-RU"/>
        </w:rPr>
      </w:pPr>
      <w:r w:rsidRPr="00EB537E">
        <w:t>10) інформація щодо подій після дати балансу.</w:t>
      </w:r>
    </w:p>
    <w:p w14:paraId="4947F5BD" w14:textId="6876A081" w:rsidR="003A2FAD" w:rsidRDefault="00457099" w:rsidP="00E22FF7">
      <w:pPr>
        <w:pStyle w:val="af5"/>
        <w:spacing w:before="0" w:after="0"/>
        <w:ind w:firstLine="709"/>
        <w:jc w:val="both"/>
        <w:rPr>
          <w:sz w:val="28"/>
          <w:szCs w:val="28"/>
        </w:rPr>
      </w:pPr>
      <w:r w:rsidRPr="00EB537E">
        <w:rPr>
          <w:sz w:val="28"/>
          <w:szCs w:val="28"/>
        </w:rPr>
        <w:t>Р</w:t>
      </w:r>
      <w:r w:rsidR="00E22FF7" w:rsidRPr="00EB537E">
        <w:rPr>
          <w:sz w:val="28"/>
          <w:szCs w:val="28"/>
        </w:rPr>
        <w:t>озкриває</w:t>
      </w:r>
      <w:r w:rsidR="002C4F8D" w:rsidRPr="00EB537E">
        <w:rPr>
          <w:sz w:val="28"/>
          <w:szCs w:val="28"/>
        </w:rPr>
        <w:t>ться</w:t>
      </w:r>
      <w:r w:rsidR="00E22FF7" w:rsidRPr="00EB537E">
        <w:rPr>
          <w:sz w:val="28"/>
          <w:szCs w:val="28"/>
        </w:rPr>
        <w:t xml:space="preserve"> </w:t>
      </w:r>
      <w:r w:rsidR="006E121D" w:rsidRPr="00EB537E">
        <w:rPr>
          <w:sz w:val="28"/>
          <w:szCs w:val="28"/>
        </w:rPr>
        <w:t xml:space="preserve"> </w:t>
      </w:r>
      <w:r w:rsidR="002C4F8D" w:rsidRPr="00EB537E">
        <w:rPr>
          <w:sz w:val="28"/>
          <w:szCs w:val="28"/>
        </w:rPr>
        <w:t xml:space="preserve">інформація </w:t>
      </w:r>
      <w:r w:rsidR="00E22FF7" w:rsidRPr="00EB537E">
        <w:rPr>
          <w:sz w:val="28"/>
          <w:szCs w:val="28"/>
        </w:rPr>
        <w:t xml:space="preserve">про події, що відбулися між датою складання балансу і датою затвердження відповідним </w:t>
      </w:r>
      <w:r w:rsidR="00E22FF7" w:rsidRPr="00210929">
        <w:rPr>
          <w:sz w:val="28"/>
          <w:szCs w:val="28"/>
        </w:rPr>
        <w:t>органом страховика фінансової звітності, підготовленої для оприлюднення, які можуть мати суттєвий вплив на фінансовий стан страховика</w:t>
      </w:r>
      <w:r w:rsidR="003A2FAD">
        <w:rPr>
          <w:sz w:val="28"/>
          <w:szCs w:val="28"/>
        </w:rPr>
        <w:t>.</w:t>
      </w:r>
      <w:bookmarkStart w:id="45" w:name="1104"/>
      <w:bookmarkEnd w:id="45"/>
    </w:p>
    <w:p w14:paraId="4E79ACEA" w14:textId="77777777" w:rsidR="00BE46D9" w:rsidRDefault="00BE46D9" w:rsidP="00B43885">
      <w:pPr>
        <w:pStyle w:val="st2"/>
        <w:spacing w:after="0"/>
        <w:ind w:firstLine="709"/>
        <w:rPr>
          <w:rStyle w:val="st42"/>
          <w:color w:val="auto"/>
          <w:sz w:val="28"/>
          <w:szCs w:val="28"/>
        </w:rPr>
      </w:pPr>
    </w:p>
    <w:p w14:paraId="68AB41E1" w14:textId="4C1E867C" w:rsidR="00E22FF7" w:rsidRDefault="00E22FF7" w:rsidP="00B43885">
      <w:pPr>
        <w:pStyle w:val="st2"/>
        <w:spacing w:after="0"/>
        <w:ind w:firstLine="709"/>
        <w:rPr>
          <w:sz w:val="28"/>
          <w:szCs w:val="28"/>
        </w:rPr>
      </w:pPr>
      <w:r w:rsidRPr="00210929">
        <w:rPr>
          <w:rStyle w:val="st42"/>
          <w:color w:val="auto"/>
          <w:sz w:val="28"/>
          <w:szCs w:val="28"/>
        </w:rPr>
        <w:t>3</w:t>
      </w:r>
      <w:r w:rsidRPr="00EB537E">
        <w:rPr>
          <w:rStyle w:val="st42"/>
          <w:color w:val="auto"/>
          <w:sz w:val="28"/>
          <w:szCs w:val="28"/>
        </w:rPr>
        <w:t>. Інформаці</w:t>
      </w:r>
      <w:r w:rsidR="001C104A" w:rsidRPr="00EB537E">
        <w:rPr>
          <w:rStyle w:val="st42"/>
          <w:color w:val="auto"/>
          <w:sz w:val="28"/>
          <w:szCs w:val="28"/>
        </w:rPr>
        <w:t>ю</w:t>
      </w:r>
      <w:r w:rsidRPr="00EB537E">
        <w:rPr>
          <w:rStyle w:val="st42"/>
          <w:color w:val="auto"/>
          <w:sz w:val="28"/>
          <w:szCs w:val="28"/>
        </w:rPr>
        <w:t xml:space="preserve"> щодо дотримання страховиком </w:t>
      </w:r>
      <w:r w:rsidR="006E121D">
        <w:rPr>
          <w:rStyle w:val="st42"/>
          <w:color w:val="auto"/>
          <w:sz w:val="28"/>
          <w:szCs w:val="28"/>
        </w:rPr>
        <w:t>у</w:t>
      </w:r>
      <w:r w:rsidR="00371820" w:rsidRPr="00EB537E">
        <w:rPr>
          <w:rStyle w:val="st42"/>
          <w:color w:val="auto"/>
          <w:sz w:val="28"/>
          <w:szCs w:val="28"/>
        </w:rPr>
        <w:t xml:space="preserve">становлених </w:t>
      </w:r>
      <w:r w:rsidR="00371820" w:rsidRPr="006E76C9">
        <w:rPr>
          <w:rStyle w:val="st42"/>
          <w:color w:val="auto"/>
          <w:sz w:val="28"/>
          <w:szCs w:val="28"/>
        </w:rPr>
        <w:t xml:space="preserve">обовʼязкових критеріїв і нормативів достатності капіталу та </w:t>
      </w:r>
      <w:r w:rsidRPr="006E76C9">
        <w:rPr>
          <w:rStyle w:val="st42"/>
          <w:color w:val="auto"/>
          <w:sz w:val="28"/>
          <w:szCs w:val="28"/>
        </w:rPr>
        <w:t xml:space="preserve"> платоспроможності, ліквідності, прибутковості, якості активів </w:t>
      </w:r>
      <w:r w:rsidR="006E121D">
        <w:rPr>
          <w:rStyle w:val="st42"/>
          <w:color w:val="auto"/>
          <w:sz w:val="28"/>
          <w:szCs w:val="28"/>
        </w:rPr>
        <w:t>і</w:t>
      </w:r>
      <w:r w:rsidR="006E121D" w:rsidRPr="006E76C9">
        <w:rPr>
          <w:rStyle w:val="st42"/>
          <w:color w:val="auto"/>
          <w:sz w:val="28"/>
          <w:szCs w:val="28"/>
        </w:rPr>
        <w:t xml:space="preserve"> </w:t>
      </w:r>
      <w:r w:rsidRPr="006E76C9">
        <w:rPr>
          <w:rStyle w:val="st42"/>
          <w:color w:val="auto"/>
          <w:sz w:val="28"/>
          <w:szCs w:val="28"/>
        </w:rPr>
        <w:t>ризиковості операцій</w:t>
      </w:r>
      <w:r w:rsidRPr="00EB537E">
        <w:rPr>
          <w:rStyle w:val="st42"/>
          <w:color w:val="auto"/>
          <w:sz w:val="28"/>
          <w:szCs w:val="28"/>
        </w:rPr>
        <w:t xml:space="preserve">, </w:t>
      </w:r>
      <w:r w:rsidRPr="00B629DF">
        <w:rPr>
          <w:rStyle w:val="st42"/>
          <w:color w:val="auto"/>
          <w:sz w:val="28"/>
          <w:szCs w:val="28"/>
        </w:rPr>
        <w:t>а також інформаці</w:t>
      </w:r>
      <w:r w:rsidR="001C104A" w:rsidRPr="00B629DF">
        <w:rPr>
          <w:rStyle w:val="st42"/>
          <w:color w:val="auto"/>
          <w:sz w:val="28"/>
          <w:szCs w:val="28"/>
        </w:rPr>
        <w:t>ю</w:t>
      </w:r>
      <w:r w:rsidRPr="00B629DF">
        <w:rPr>
          <w:rStyle w:val="st42"/>
          <w:color w:val="auto"/>
          <w:sz w:val="28"/>
          <w:szCs w:val="28"/>
        </w:rPr>
        <w:t xml:space="preserve"> щодо інших показників і вимог</w:t>
      </w:r>
      <w:r w:rsidRPr="00A30F6B">
        <w:rPr>
          <w:rStyle w:val="st42"/>
          <w:color w:val="auto"/>
          <w:sz w:val="28"/>
          <w:szCs w:val="28"/>
        </w:rPr>
        <w:t>,</w:t>
      </w:r>
      <w:r w:rsidR="00A30F6B">
        <w:rPr>
          <w:rStyle w:val="st42"/>
          <w:color w:val="auto"/>
          <w:sz w:val="28"/>
          <w:szCs w:val="28"/>
        </w:rPr>
        <w:t xml:space="preserve"> </w:t>
      </w:r>
      <w:r w:rsidR="006E121D">
        <w:rPr>
          <w:rStyle w:val="st42"/>
          <w:color w:val="auto"/>
          <w:sz w:val="28"/>
          <w:szCs w:val="28"/>
        </w:rPr>
        <w:t>у</w:t>
      </w:r>
      <w:r w:rsidR="00A30F6B">
        <w:rPr>
          <w:rStyle w:val="st42"/>
          <w:color w:val="auto"/>
          <w:sz w:val="28"/>
          <w:szCs w:val="28"/>
        </w:rPr>
        <w:t xml:space="preserve">становлених законодавством України, </w:t>
      </w:r>
      <w:r w:rsidRPr="00B629DF">
        <w:rPr>
          <w:rStyle w:val="st42"/>
          <w:color w:val="auto"/>
          <w:sz w:val="28"/>
          <w:szCs w:val="28"/>
        </w:rPr>
        <w:t xml:space="preserve"> що обмежують ризики за операціями з фінансовими активами.</w:t>
      </w:r>
      <w:r w:rsidR="00B43885" w:rsidRPr="00EB537E">
        <w:rPr>
          <w:rStyle w:val="st42"/>
          <w:color w:val="auto"/>
          <w:sz w:val="28"/>
          <w:szCs w:val="28"/>
        </w:rPr>
        <w:t xml:space="preserve"> </w:t>
      </w:r>
      <w:r w:rsidRPr="00EB537E">
        <w:rPr>
          <w:sz w:val="28"/>
          <w:szCs w:val="28"/>
        </w:rPr>
        <w:t>Така інформація розкривається за потреби та</w:t>
      </w:r>
      <w:r w:rsidR="006E121D">
        <w:rPr>
          <w:sz w:val="28"/>
          <w:szCs w:val="28"/>
        </w:rPr>
        <w:t>,</w:t>
      </w:r>
      <w:r w:rsidRPr="00EB537E">
        <w:rPr>
          <w:sz w:val="28"/>
          <w:szCs w:val="28"/>
        </w:rPr>
        <w:t xml:space="preserve"> якщо інформації, зазначеної у файлах з показниками </w:t>
      </w:r>
      <w:r w:rsidRPr="00210929">
        <w:rPr>
          <w:sz w:val="28"/>
          <w:szCs w:val="28"/>
        </w:rPr>
        <w:t>звітності, недостатньо для оцін</w:t>
      </w:r>
      <w:r w:rsidR="00554850">
        <w:rPr>
          <w:sz w:val="28"/>
          <w:szCs w:val="28"/>
        </w:rPr>
        <w:t>ювання</w:t>
      </w:r>
      <w:r w:rsidRPr="00210929">
        <w:rPr>
          <w:sz w:val="28"/>
          <w:szCs w:val="28"/>
        </w:rPr>
        <w:t xml:space="preserve"> </w:t>
      </w:r>
      <w:r w:rsidRPr="003C56C7">
        <w:rPr>
          <w:sz w:val="28"/>
          <w:szCs w:val="28"/>
        </w:rPr>
        <w:t>виконання страховиком зазначених у пункті</w:t>
      </w:r>
      <w:r w:rsidR="003445B7">
        <w:rPr>
          <w:sz w:val="28"/>
          <w:szCs w:val="28"/>
        </w:rPr>
        <w:t xml:space="preserve"> 3 цього додатк</w:t>
      </w:r>
      <w:r w:rsidR="00554850">
        <w:rPr>
          <w:sz w:val="28"/>
          <w:szCs w:val="28"/>
        </w:rPr>
        <w:t>а</w:t>
      </w:r>
      <w:r w:rsidRPr="003C56C7">
        <w:rPr>
          <w:sz w:val="28"/>
          <w:szCs w:val="28"/>
        </w:rPr>
        <w:t xml:space="preserve"> вимог законодавства</w:t>
      </w:r>
      <w:r w:rsidR="0097276A">
        <w:rPr>
          <w:sz w:val="28"/>
          <w:szCs w:val="28"/>
        </w:rPr>
        <w:t xml:space="preserve"> України</w:t>
      </w:r>
      <w:r w:rsidR="002F6B59">
        <w:rPr>
          <w:sz w:val="28"/>
          <w:szCs w:val="28"/>
        </w:rPr>
        <w:t>.</w:t>
      </w:r>
      <w:r w:rsidR="00B43885" w:rsidRPr="003C56C7">
        <w:rPr>
          <w:sz w:val="28"/>
          <w:szCs w:val="28"/>
        </w:rPr>
        <w:t xml:space="preserve"> </w:t>
      </w:r>
    </w:p>
    <w:p w14:paraId="04EE5DB4" w14:textId="77777777" w:rsidR="006E76C9" w:rsidRDefault="006E76C9" w:rsidP="00B43885">
      <w:pPr>
        <w:pStyle w:val="st2"/>
        <w:spacing w:after="0"/>
        <w:ind w:firstLine="709"/>
        <w:rPr>
          <w:sz w:val="28"/>
          <w:szCs w:val="28"/>
        </w:rPr>
      </w:pPr>
    </w:p>
    <w:p w14:paraId="0CED2638" w14:textId="576DC744" w:rsidR="000B0C17" w:rsidRPr="003C56C7" w:rsidRDefault="006E76C9" w:rsidP="00B43885">
      <w:pPr>
        <w:pStyle w:val="st2"/>
        <w:spacing w:after="0"/>
        <w:ind w:firstLine="709"/>
        <w:rPr>
          <w:sz w:val="28"/>
          <w:szCs w:val="28"/>
        </w:rPr>
      </w:pPr>
      <w:r w:rsidRPr="00A30F6B">
        <w:rPr>
          <w:sz w:val="28"/>
          <w:szCs w:val="28"/>
        </w:rPr>
        <w:t>4. </w:t>
      </w:r>
      <w:r w:rsidRPr="00A30F6B">
        <w:rPr>
          <w:color w:val="000000"/>
          <w:sz w:val="28"/>
          <w:szCs w:val="28"/>
          <w:shd w:val="clear" w:color="auto" w:fill="FFFFFF"/>
        </w:rPr>
        <w:t xml:space="preserve">Іншу інформацію щодо  </w:t>
      </w:r>
      <w:r w:rsidR="00F216D3" w:rsidRPr="00A30F6B">
        <w:rPr>
          <w:color w:val="000000"/>
          <w:sz w:val="28"/>
          <w:szCs w:val="28"/>
          <w:shd w:val="clear" w:color="auto" w:fill="FFFFFF"/>
        </w:rPr>
        <w:t xml:space="preserve">показників/операцій, які відображені </w:t>
      </w:r>
      <w:r w:rsidR="00554850">
        <w:rPr>
          <w:color w:val="000000"/>
          <w:sz w:val="28"/>
          <w:szCs w:val="28"/>
          <w:shd w:val="clear" w:color="auto" w:fill="FFFFFF"/>
        </w:rPr>
        <w:t>в</w:t>
      </w:r>
      <w:r w:rsidR="00554850" w:rsidRPr="00A30F6B">
        <w:rPr>
          <w:color w:val="000000"/>
          <w:sz w:val="28"/>
          <w:szCs w:val="28"/>
          <w:shd w:val="clear" w:color="auto" w:fill="FFFFFF"/>
        </w:rPr>
        <w:t xml:space="preserve"> </w:t>
      </w:r>
      <w:r w:rsidR="00F216D3" w:rsidRPr="00A30F6B">
        <w:rPr>
          <w:color w:val="000000"/>
          <w:sz w:val="28"/>
          <w:szCs w:val="28"/>
          <w:shd w:val="clear" w:color="auto" w:fill="FFFFFF"/>
        </w:rPr>
        <w:t>поданій звітності та/або</w:t>
      </w:r>
      <w:r w:rsidR="00554850">
        <w:rPr>
          <w:color w:val="000000"/>
          <w:sz w:val="28"/>
          <w:szCs w:val="28"/>
          <w:shd w:val="clear" w:color="auto" w:fill="FFFFFF"/>
        </w:rPr>
        <w:t xml:space="preserve"> які</w:t>
      </w:r>
      <w:r w:rsidR="00F216D3" w:rsidRPr="00A30F6B">
        <w:rPr>
          <w:color w:val="000000"/>
          <w:sz w:val="28"/>
          <w:szCs w:val="28"/>
          <w:shd w:val="clear" w:color="auto" w:fill="FFFFFF"/>
        </w:rPr>
        <w:t xml:space="preserve"> мали місце у звітному періоді</w:t>
      </w:r>
      <w:r w:rsidRPr="00A30F6B">
        <w:rPr>
          <w:color w:val="000000"/>
          <w:sz w:val="28"/>
          <w:szCs w:val="28"/>
          <w:shd w:val="clear" w:color="auto" w:fill="FFFFFF"/>
        </w:rPr>
        <w:t>, що потребує уточнення, деталізації та додаткових пояснень (</w:t>
      </w:r>
      <w:r w:rsidR="00554850">
        <w:rPr>
          <w:color w:val="000000"/>
          <w:sz w:val="28"/>
          <w:szCs w:val="28"/>
          <w:shd w:val="clear" w:color="auto" w:fill="FFFFFF"/>
        </w:rPr>
        <w:t>за потреби</w:t>
      </w:r>
      <w:r w:rsidRPr="00A30F6B">
        <w:rPr>
          <w:color w:val="000000"/>
          <w:sz w:val="28"/>
          <w:szCs w:val="28"/>
          <w:shd w:val="clear" w:color="auto" w:fill="FFFFFF"/>
        </w:rPr>
        <w:t>).</w:t>
      </w:r>
      <w:r w:rsidRPr="00A30F6B" w:rsidDel="006E76C9">
        <w:rPr>
          <w:sz w:val="28"/>
          <w:szCs w:val="28"/>
        </w:rPr>
        <w:t xml:space="preserve"> </w:t>
      </w:r>
    </w:p>
    <w:p w14:paraId="0D0B3600" w14:textId="77777777" w:rsidR="00E22FF7" w:rsidRPr="00210929" w:rsidRDefault="00E22FF7" w:rsidP="00E22FF7">
      <w:pPr>
        <w:pStyle w:val="af5"/>
        <w:spacing w:before="0" w:after="0"/>
        <w:ind w:firstLine="709"/>
        <w:jc w:val="both"/>
        <w:rPr>
          <w:sz w:val="28"/>
          <w:szCs w:val="28"/>
        </w:rPr>
      </w:pPr>
    </w:p>
    <w:p w14:paraId="52E6420F" w14:textId="77777777" w:rsidR="00AB4F32" w:rsidRPr="004E15E3" w:rsidRDefault="00AB4F32" w:rsidP="00003A40">
      <w:pPr>
        <w:pStyle w:val="af3"/>
        <w:tabs>
          <w:tab w:val="left" w:pos="567"/>
          <w:tab w:val="left" w:pos="709"/>
          <w:tab w:val="left" w:pos="1134"/>
        </w:tabs>
        <w:ind w:left="709"/>
      </w:pPr>
    </w:p>
    <w:p w14:paraId="66811C21" w14:textId="77777777" w:rsidR="00AB4F32" w:rsidRPr="004E15E3" w:rsidRDefault="00AB4F32" w:rsidP="00003A40">
      <w:pPr>
        <w:pStyle w:val="af3"/>
        <w:tabs>
          <w:tab w:val="left" w:pos="567"/>
          <w:tab w:val="left" w:pos="709"/>
          <w:tab w:val="left" w:pos="1134"/>
        </w:tabs>
        <w:ind w:left="709"/>
      </w:pPr>
    </w:p>
    <w:p w14:paraId="0221004C" w14:textId="77777777" w:rsidR="00AB4F32" w:rsidRPr="004E15E3" w:rsidRDefault="00AB4F32" w:rsidP="00003A40">
      <w:pPr>
        <w:pStyle w:val="af3"/>
        <w:tabs>
          <w:tab w:val="left" w:pos="567"/>
          <w:tab w:val="left" w:pos="709"/>
          <w:tab w:val="left" w:pos="1134"/>
        </w:tabs>
        <w:ind w:left="709"/>
      </w:pPr>
    </w:p>
    <w:p w14:paraId="47152313" w14:textId="77777777" w:rsidR="00AB4F32" w:rsidRPr="004E15E3" w:rsidRDefault="00AB4F32" w:rsidP="00003A40">
      <w:pPr>
        <w:pStyle w:val="af3"/>
        <w:tabs>
          <w:tab w:val="left" w:pos="567"/>
          <w:tab w:val="left" w:pos="709"/>
          <w:tab w:val="left" w:pos="1134"/>
        </w:tabs>
        <w:ind w:left="709"/>
      </w:pPr>
    </w:p>
    <w:p w14:paraId="10EF63FA" w14:textId="77777777" w:rsidR="00AB4F32" w:rsidRPr="004E15E3" w:rsidRDefault="00AB4F32" w:rsidP="00003A40">
      <w:pPr>
        <w:pStyle w:val="af3"/>
        <w:tabs>
          <w:tab w:val="left" w:pos="567"/>
          <w:tab w:val="left" w:pos="709"/>
          <w:tab w:val="left" w:pos="1134"/>
        </w:tabs>
        <w:ind w:left="709"/>
      </w:pPr>
    </w:p>
    <w:p w14:paraId="24387BA7" w14:textId="77777777" w:rsidR="00AB4F32" w:rsidRPr="004E15E3" w:rsidRDefault="00AB4F32" w:rsidP="00003A40">
      <w:pPr>
        <w:pStyle w:val="af3"/>
        <w:tabs>
          <w:tab w:val="left" w:pos="567"/>
          <w:tab w:val="left" w:pos="709"/>
          <w:tab w:val="left" w:pos="1134"/>
        </w:tabs>
        <w:ind w:left="709"/>
      </w:pPr>
    </w:p>
    <w:p w14:paraId="25EC8864" w14:textId="77777777" w:rsidR="00AB4F32" w:rsidRPr="004E15E3" w:rsidRDefault="00AB4F32" w:rsidP="00003A40">
      <w:pPr>
        <w:pStyle w:val="af3"/>
        <w:tabs>
          <w:tab w:val="left" w:pos="567"/>
          <w:tab w:val="left" w:pos="709"/>
          <w:tab w:val="left" w:pos="1134"/>
        </w:tabs>
        <w:ind w:left="709"/>
      </w:pPr>
    </w:p>
    <w:p w14:paraId="55EA9035" w14:textId="77777777" w:rsidR="00E22FF7" w:rsidRPr="00EB537E" w:rsidRDefault="00E22FF7" w:rsidP="00003A40">
      <w:pPr>
        <w:pStyle w:val="af3"/>
        <w:tabs>
          <w:tab w:val="left" w:pos="567"/>
          <w:tab w:val="left" w:pos="709"/>
          <w:tab w:val="left" w:pos="1134"/>
        </w:tabs>
        <w:ind w:left="709"/>
      </w:pPr>
    </w:p>
    <w:p w14:paraId="22AB17E0" w14:textId="77777777" w:rsidR="00E22FF7" w:rsidRPr="00EB537E" w:rsidRDefault="00E22FF7" w:rsidP="00003A40">
      <w:pPr>
        <w:pStyle w:val="af3"/>
        <w:tabs>
          <w:tab w:val="left" w:pos="567"/>
          <w:tab w:val="left" w:pos="709"/>
          <w:tab w:val="left" w:pos="1134"/>
        </w:tabs>
        <w:ind w:left="709"/>
      </w:pPr>
    </w:p>
    <w:p w14:paraId="18BF9EF4" w14:textId="77777777" w:rsidR="00E22FF7" w:rsidRPr="00EB537E" w:rsidRDefault="00E22FF7" w:rsidP="00003A40">
      <w:pPr>
        <w:pStyle w:val="af3"/>
        <w:tabs>
          <w:tab w:val="left" w:pos="567"/>
          <w:tab w:val="left" w:pos="709"/>
          <w:tab w:val="left" w:pos="1134"/>
        </w:tabs>
        <w:ind w:left="709"/>
      </w:pPr>
    </w:p>
    <w:p w14:paraId="2F7E2E8E" w14:textId="6D52FDBE" w:rsidR="00C16864" w:rsidRDefault="00E22FF7" w:rsidP="00CA6068">
      <w:pPr>
        <w:pStyle w:val="af3"/>
        <w:tabs>
          <w:tab w:val="left" w:pos="0"/>
          <w:tab w:val="left" w:pos="567"/>
          <w:tab w:val="left" w:pos="1134"/>
        </w:tabs>
        <w:ind w:left="709" w:hanging="709"/>
        <w:rPr>
          <w:sz w:val="24"/>
          <w:szCs w:val="24"/>
        </w:rPr>
        <w:sectPr w:rsidR="00C16864" w:rsidSect="00CA6068">
          <w:headerReference w:type="default" r:id="rId59"/>
          <w:headerReference w:type="first" r:id="rId60"/>
          <w:pgSz w:w="11906" w:h="16838" w:code="9"/>
          <w:pgMar w:top="567" w:right="566" w:bottom="1701" w:left="1701" w:header="709" w:footer="709" w:gutter="0"/>
          <w:pgNumType w:start="1"/>
          <w:cols w:space="708"/>
          <w:titlePg/>
          <w:docGrid w:linePitch="381"/>
        </w:sectPr>
      </w:pPr>
      <w:r w:rsidRPr="00EB537E">
        <w:rPr>
          <w:sz w:val="24"/>
          <w:szCs w:val="24"/>
          <w:vertAlign w:val="superscript"/>
        </w:rPr>
        <w:t xml:space="preserve">1 </w:t>
      </w:r>
      <w:r w:rsidRPr="00EB537E">
        <w:rPr>
          <w:sz w:val="24"/>
          <w:szCs w:val="24"/>
        </w:rPr>
        <w:t>Інформація</w:t>
      </w:r>
      <w:r w:rsidR="008E3DA7">
        <w:rPr>
          <w:sz w:val="24"/>
          <w:szCs w:val="24"/>
        </w:rPr>
        <w:t xml:space="preserve"> </w:t>
      </w:r>
      <w:r w:rsidR="006B1D88">
        <w:rPr>
          <w:sz w:val="24"/>
          <w:szCs w:val="24"/>
        </w:rPr>
        <w:t xml:space="preserve">розкривається </w:t>
      </w:r>
      <w:r w:rsidR="008E3DA7">
        <w:rPr>
          <w:sz w:val="24"/>
          <w:szCs w:val="24"/>
        </w:rPr>
        <w:t xml:space="preserve">лише в разі </w:t>
      </w:r>
      <w:r w:rsidRPr="00EB537E">
        <w:rPr>
          <w:sz w:val="24"/>
          <w:szCs w:val="24"/>
        </w:rPr>
        <w:t xml:space="preserve"> поданн</w:t>
      </w:r>
      <w:r w:rsidR="008E3DA7">
        <w:rPr>
          <w:sz w:val="24"/>
          <w:szCs w:val="24"/>
        </w:rPr>
        <w:t>я</w:t>
      </w:r>
      <w:r w:rsidRPr="00EB537E">
        <w:rPr>
          <w:sz w:val="24"/>
          <w:szCs w:val="24"/>
        </w:rPr>
        <w:t xml:space="preserve"> даних річної звітності</w:t>
      </w:r>
      <w:r w:rsidRPr="00210929">
        <w:rPr>
          <w:sz w:val="24"/>
          <w:szCs w:val="24"/>
        </w:rPr>
        <w:t>.</w:t>
      </w:r>
    </w:p>
    <w:p w14:paraId="0A41C16C" w14:textId="413F2BC0" w:rsidR="00AB4F32" w:rsidRPr="004E15E3" w:rsidRDefault="00AB4F32" w:rsidP="00E241D7">
      <w:pPr>
        <w:pStyle w:val="af3"/>
        <w:tabs>
          <w:tab w:val="left" w:pos="567"/>
          <w:tab w:val="left" w:pos="709"/>
          <w:tab w:val="left" w:pos="1134"/>
        </w:tabs>
        <w:ind w:left="709" w:hanging="709"/>
      </w:pPr>
    </w:p>
    <w:tbl>
      <w:tblPr>
        <w:tblW w:w="0" w:type="auto"/>
        <w:tblInd w:w="5954" w:type="dxa"/>
        <w:tblLook w:val="04A0" w:firstRow="1" w:lastRow="0" w:firstColumn="1" w:lastColumn="0" w:noHBand="0" w:noVBand="1"/>
      </w:tblPr>
      <w:tblGrid>
        <w:gridCol w:w="3544"/>
      </w:tblGrid>
      <w:tr w:rsidR="00AF53AC" w:rsidRPr="00D80120" w14:paraId="76CC6D3E" w14:textId="77777777" w:rsidTr="0035464D">
        <w:tc>
          <w:tcPr>
            <w:tcW w:w="3544" w:type="dxa"/>
          </w:tcPr>
          <w:p w14:paraId="57E7E86C" w14:textId="77777777" w:rsidR="00AB4F32" w:rsidRPr="00D80120" w:rsidRDefault="00AB4F32" w:rsidP="00AB4F32">
            <w:pPr>
              <w:rPr>
                <w:lang w:val="en-US"/>
              </w:rPr>
            </w:pPr>
            <w:r w:rsidRPr="00D80120">
              <w:t>Додаток 9</w:t>
            </w:r>
          </w:p>
        </w:tc>
      </w:tr>
      <w:tr w:rsidR="00AF53AC" w:rsidRPr="00D80120" w14:paraId="47B3C2D5" w14:textId="77777777" w:rsidTr="0035464D">
        <w:tc>
          <w:tcPr>
            <w:tcW w:w="3544" w:type="dxa"/>
          </w:tcPr>
          <w:p w14:paraId="1B87E6F3" w14:textId="77777777" w:rsidR="00AB4F32" w:rsidRPr="00D80120" w:rsidRDefault="00AB4F32" w:rsidP="0035464D">
            <w:r w:rsidRPr="00D80120">
              <w:t xml:space="preserve">до </w:t>
            </w:r>
            <w:r w:rsidRPr="00D80120">
              <w:rPr>
                <w:shd w:val="clear" w:color="auto" w:fill="FFFFFF"/>
              </w:rPr>
              <w:t xml:space="preserve">Правил складання та подання </w:t>
            </w:r>
            <w:r w:rsidRPr="00D80120">
              <w:t>звітності учасниками ринку небанківських фінансових послуг до Національного банку України</w:t>
            </w:r>
          </w:p>
        </w:tc>
      </w:tr>
      <w:tr w:rsidR="00AB4F32" w:rsidRPr="00210929" w14:paraId="5E6A4ABB" w14:textId="77777777" w:rsidTr="0035464D">
        <w:tc>
          <w:tcPr>
            <w:tcW w:w="3544" w:type="dxa"/>
          </w:tcPr>
          <w:p w14:paraId="564634F4" w14:textId="77777777" w:rsidR="00AB4F32" w:rsidRPr="00210929" w:rsidRDefault="00454DAD" w:rsidP="005F4348">
            <w:r w:rsidRPr="00D80120">
              <w:t xml:space="preserve">(пункт </w:t>
            </w:r>
            <w:r w:rsidRPr="00D80120">
              <w:rPr>
                <w:lang w:val="en-US"/>
              </w:rPr>
              <w:t>3</w:t>
            </w:r>
            <w:r w:rsidRPr="00D80120">
              <w:t>4 розділу V)</w:t>
            </w:r>
          </w:p>
        </w:tc>
      </w:tr>
    </w:tbl>
    <w:p w14:paraId="2EC1DCD3" w14:textId="77777777" w:rsidR="00AB4F32" w:rsidRPr="00210929" w:rsidRDefault="00AB4F32" w:rsidP="00003A40">
      <w:pPr>
        <w:pStyle w:val="af3"/>
        <w:tabs>
          <w:tab w:val="left" w:pos="567"/>
          <w:tab w:val="left" w:pos="709"/>
          <w:tab w:val="left" w:pos="1134"/>
        </w:tabs>
        <w:ind w:left="709"/>
        <w:rPr>
          <w:lang w:val="ru-RU"/>
        </w:rPr>
      </w:pPr>
    </w:p>
    <w:p w14:paraId="5E414BEA" w14:textId="77777777" w:rsidR="00AB4F32" w:rsidRPr="00210929" w:rsidRDefault="00AB4F32" w:rsidP="00AB4F32">
      <w:pPr>
        <w:pStyle w:val="af5"/>
        <w:spacing w:before="0" w:after="0"/>
        <w:jc w:val="center"/>
        <w:rPr>
          <w:sz w:val="28"/>
          <w:szCs w:val="28"/>
        </w:rPr>
      </w:pPr>
      <w:r w:rsidRPr="00210929">
        <w:rPr>
          <w:sz w:val="28"/>
          <w:szCs w:val="28"/>
        </w:rPr>
        <w:t xml:space="preserve">Пояснювальна записка </w:t>
      </w:r>
    </w:p>
    <w:p w14:paraId="0A0A31DE" w14:textId="77777777" w:rsidR="00AB4F32" w:rsidRPr="00210929" w:rsidRDefault="00AB4F32" w:rsidP="00AB4F32">
      <w:pPr>
        <w:pStyle w:val="af5"/>
        <w:spacing w:before="0" w:after="0"/>
        <w:jc w:val="center"/>
        <w:rPr>
          <w:sz w:val="28"/>
          <w:szCs w:val="28"/>
        </w:rPr>
      </w:pPr>
      <w:r w:rsidRPr="00210929">
        <w:rPr>
          <w:sz w:val="28"/>
          <w:szCs w:val="28"/>
        </w:rPr>
        <w:t>до звітності страхового та/або перестрахового брокера</w:t>
      </w:r>
    </w:p>
    <w:p w14:paraId="4427CDAB" w14:textId="77777777" w:rsidR="00AB4F32" w:rsidRPr="00210929" w:rsidRDefault="00AB4F32" w:rsidP="00AB4F32">
      <w:pPr>
        <w:pStyle w:val="af5"/>
        <w:spacing w:before="0" w:after="0"/>
        <w:jc w:val="center"/>
        <w:rPr>
          <w:sz w:val="28"/>
          <w:szCs w:val="28"/>
        </w:rPr>
      </w:pPr>
      <w:r w:rsidRPr="00210929">
        <w:rPr>
          <w:sz w:val="28"/>
          <w:szCs w:val="28"/>
        </w:rPr>
        <w:t>_____________________________________________</w:t>
      </w:r>
      <w:r w:rsidRPr="00210929">
        <w:rPr>
          <w:sz w:val="28"/>
          <w:szCs w:val="28"/>
        </w:rPr>
        <w:br/>
        <w:t>(найменування страхового та/або</w:t>
      </w:r>
    </w:p>
    <w:p w14:paraId="3EDC1505" w14:textId="77777777" w:rsidR="0097276A" w:rsidRDefault="00AB4F32" w:rsidP="00AB4F32">
      <w:pPr>
        <w:pStyle w:val="af5"/>
        <w:spacing w:before="0" w:after="0"/>
        <w:jc w:val="center"/>
        <w:rPr>
          <w:bCs/>
          <w:sz w:val="28"/>
          <w:szCs w:val="28"/>
        </w:rPr>
      </w:pPr>
      <w:r w:rsidRPr="00210929">
        <w:rPr>
          <w:sz w:val="28"/>
          <w:szCs w:val="28"/>
        </w:rPr>
        <w:t xml:space="preserve"> перестрахового брокера) </w:t>
      </w:r>
      <w:r w:rsidRPr="00210929">
        <w:rPr>
          <w:sz w:val="28"/>
          <w:szCs w:val="28"/>
        </w:rPr>
        <w:br/>
      </w:r>
    </w:p>
    <w:p w14:paraId="4609DF8E" w14:textId="4A050D4D" w:rsidR="00AB4F32" w:rsidRPr="00210929" w:rsidRDefault="00AB4F32" w:rsidP="00AB4F32">
      <w:pPr>
        <w:pStyle w:val="af5"/>
        <w:spacing w:before="0" w:after="0"/>
        <w:jc w:val="center"/>
        <w:rPr>
          <w:sz w:val="28"/>
          <w:szCs w:val="28"/>
        </w:rPr>
      </w:pPr>
      <w:r w:rsidRPr="00210929">
        <w:rPr>
          <w:bCs/>
          <w:sz w:val="28"/>
          <w:szCs w:val="28"/>
        </w:rPr>
        <w:t>за _____________________________________ року</w:t>
      </w:r>
      <w:r w:rsidRPr="00210929">
        <w:rPr>
          <w:bCs/>
          <w:sz w:val="28"/>
          <w:szCs w:val="28"/>
        </w:rPr>
        <w:br/>
      </w:r>
      <w:r w:rsidRPr="00210929">
        <w:rPr>
          <w:sz w:val="28"/>
          <w:szCs w:val="28"/>
        </w:rPr>
        <w:t>(звітний період)</w:t>
      </w:r>
    </w:p>
    <w:p w14:paraId="03D21A8A" w14:textId="77777777" w:rsidR="00AB4F32" w:rsidRPr="00210929" w:rsidRDefault="00AB4F32" w:rsidP="00AB4F32">
      <w:pPr>
        <w:pStyle w:val="af5"/>
        <w:spacing w:before="0" w:after="0"/>
        <w:jc w:val="center"/>
        <w:rPr>
          <w:sz w:val="28"/>
          <w:szCs w:val="28"/>
        </w:rPr>
      </w:pPr>
    </w:p>
    <w:p w14:paraId="2E50CC58" w14:textId="77777777" w:rsidR="00AB4F32" w:rsidRPr="00EB537E" w:rsidRDefault="00AB4F32" w:rsidP="00AB4F32">
      <w:pPr>
        <w:ind w:left="142" w:right="141" w:firstLine="567"/>
        <w:rPr>
          <w:bCs/>
        </w:rPr>
      </w:pPr>
      <w:r w:rsidRPr="00210929">
        <w:rPr>
          <w:bCs/>
        </w:rPr>
        <w:t xml:space="preserve">Пояснювальна записка </w:t>
      </w:r>
      <w:r w:rsidR="00D83317" w:rsidRPr="00EB537E">
        <w:rPr>
          <w:bCs/>
        </w:rPr>
        <w:t>містить</w:t>
      </w:r>
      <w:r w:rsidRPr="00EB537E">
        <w:rPr>
          <w:bCs/>
        </w:rPr>
        <w:t>:</w:t>
      </w:r>
    </w:p>
    <w:p w14:paraId="6CBC05E3" w14:textId="77777777" w:rsidR="00AB4F32" w:rsidRPr="00EB537E" w:rsidRDefault="00AB4F32" w:rsidP="00AB4F32">
      <w:pPr>
        <w:ind w:right="141"/>
        <w:rPr>
          <w:bCs/>
        </w:rPr>
      </w:pPr>
    </w:p>
    <w:p w14:paraId="043ABEF8" w14:textId="77777777" w:rsidR="00AB4F32" w:rsidRPr="00210929" w:rsidRDefault="00AB4F32" w:rsidP="00DC5B61">
      <w:pPr>
        <w:pStyle w:val="af3"/>
        <w:numPr>
          <w:ilvl w:val="0"/>
          <w:numId w:val="8"/>
        </w:numPr>
        <w:ind w:right="141"/>
        <w:rPr>
          <w:bCs/>
        </w:rPr>
      </w:pPr>
      <w:r w:rsidRPr="00210929">
        <w:rPr>
          <w:bCs/>
        </w:rPr>
        <w:t>Аналіз проведеної посередницької діяльності за звітний період, а саме:</w:t>
      </w:r>
    </w:p>
    <w:p w14:paraId="5CBCD9FA" w14:textId="77777777" w:rsidR="00AB4F32" w:rsidRPr="00210929" w:rsidRDefault="00AB4F32" w:rsidP="00AB4F32">
      <w:pPr>
        <w:pStyle w:val="af3"/>
        <w:ind w:left="1069" w:right="141"/>
        <w:rPr>
          <w:bCs/>
        </w:rPr>
      </w:pPr>
    </w:p>
    <w:p w14:paraId="54033A44" w14:textId="77777777" w:rsidR="00AB4F32" w:rsidRPr="00210929" w:rsidRDefault="00AB4F32" w:rsidP="00DC5B61">
      <w:pPr>
        <w:pStyle w:val="af3"/>
        <w:numPr>
          <w:ilvl w:val="0"/>
          <w:numId w:val="9"/>
        </w:numPr>
        <w:tabs>
          <w:tab w:val="left" w:pos="1134"/>
        </w:tabs>
        <w:ind w:left="0" w:right="141" w:firstLine="709"/>
        <w:rPr>
          <w:bCs/>
        </w:rPr>
      </w:pPr>
      <w:r w:rsidRPr="00210929">
        <w:rPr>
          <w:bCs/>
        </w:rPr>
        <w:t>як порівняно з аналогічним звітним періодом попереднього року змінились обсяги наданих страховим та/або перестраховим брокером посередницьких послуг;</w:t>
      </w:r>
    </w:p>
    <w:p w14:paraId="1ADF1281" w14:textId="77777777" w:rsidR="00AB4F32" w:rsidRPr="00210929" w:rsidRDefault="00AB4F32" w:rsidP="00AB4F32">
      <w:pPr>
        <w:pStyle w:val="af3"/>
        <w:ind w:left="1099" w:right="141"/>
        <w:rPr>
          <w:bCs/>
        </w:rPr>
      </w:pPr>
    </w:p>
    <w:p w14:paraId="7AD5A37F" w14:textId="2D473895" w:rsidR="00AB4F32" w:rsidRPr="00210929" w:rsidRDefault="00AB4F32" w:rsidP="00DC5B61">
      <w:pPr>
        <w:pStyle w:val="af3"/>
        <w:numPr>
          <w:ilvl w:val="0"/>
          <w:numId w:val="9"/>
        </w:numPr>
        <w:tabs>
          <w:tab w:val="left" w:pos="1134"/>
        </w:tabs>
        <w:ind w:left="0" w:right="141" w:firstLine="709"/>
        <w:rPr>
          <w:bCs/>
        </w:rPr>
      </w:pPr>
      <w:r w:rsidRPr="00210929">
        <w:rPr>
          <w:bCs/>
        </w:rPr>
        <w:t xml:space="preserve">який напрям був пріоритетним у діяльності страхового та/або перестрахового брокера </w:t>
      </w:r>
      <w:r w:rsidR="0065712F">
        <w:rPr>
          <w:bCs/>
        </w:rPr>
        <w:t>та</w:t>
      </w:r>
      <w:r w:rsidR="0065712F" w:rsidRPr="00210929">
        <w:rPr>
          <w:bCs/>
        </w:rPr>
        <w:t xml:space="preserve"> </w:t>
      </w:r>
      <w:r w:rsidRPr="00210929">
        <w:rPr>
          <w:bCs/>
        </w:rPr>
        <w:t>які заходи здійснен</w:t>
      </w:r>
      <w:r w:rsidR="0065712F">
        <w:rPr>
          <w:bCs/>
        </w:rPr>
        <w:t>о</w:t>
      </w:r>
      <w:r w:rsidRPr="00210929">
        <w:rPr>
          <w:bCs/>
        </w:rPr>
        <w:t xml:space="preserve"> для розширення обсягів надання посередницьких послуг;</w:t>
      </w:r>
    </w:p>
    <w:p w14:paraId="70EE27A9" w14:textId="77777777" w:rsidR="00AB4F32" w:rsidRPr="00210929" w:rsidRDefault="00AB4F32" w:rsidP="00AB4F32">
      <w:pPr>
        <w:pStyle w:val="af3"/>
        <w:rPr>
          <w:bCs/>
        </w:rPr>
      </w:pPr>
    </w:p>
    <w:p w14:paraId="7B746737" w14:textId="77777777" w:rsidR="00AB4F32" w:rsidRPr="00210929" w:rsidRDefault="00AB4F32" w:rsidP="00DC5B61">
      <w:pPr>
        <w:pStyle w:val="af3"/>
        <w:numPr>
          <w:ilvl w:val="0"/>
          <w:numId w:val="9"/>
        </w:numPr>
        <w:ind w:right="141"/>
        <w:rPr>
          <w:bCs/>
        </w:rPr>
      </w:pPr>
      <w:r w:rsidRPr="00210929">
        <w:rPr>
          <w:bCs/>
        </w:rPr>
        <w:t>аналіз прибутковості (збитковості) посередницької діяльності.</w:t>
      </w:r>
    </w:p>
    <w:p w14:paraId="3BA8ADAE" w14:textId="77777777" w:rsidR="00AB4F32" w:rsidRPr="00210929" w:rsidRDefault="00AB4F32" w:rsidP="00AB4F32">
      <w:pPr>
        <w:pStyle w:val="af3"/>
        <w:rPr>
          <w:bCs/>
        </w:rPr>
      </w:pPr>
    </w:p>
    <w:p w14:paraId="511BBA10" w14:textId="5CAAA6DE" w:rsidR="00AB4F32" w:rsidRDefault="00AB4F32" w:rsidP="00DC5B61">
      <w:pPr>
        <w:pStyle w:val="af3"/>
        <w:numPr>
          <w:ilvl w:val="0"/>
          <w:numId w:val="8"/>
        </w:numPr>
        <w:tabs>
          <w:tab w:val="left" w:pos="1134"/>
        </w:tabs>
        <w:ind w:left="0" w:right="141" w:firstLine="709"/>
        <w:rPr>
          <w:bCs/>
        </w:rPr>
      </w:pPr>
      <w:r w:rsidRPr="00210929">
        <w:rPr>
          <w:bCs/>
        </w:rPr>
        <w:t xml:space="preserve">Пояснення щодо окремих показників звітності, </w:t>
      </w:r>
      <w:r w:rsidR="0065712F">
        <w:rPr>
          <w:bCs/>
        </w:rPr>
        <w:t>у</w:t>
      </w:r>
      <w:r w:rsidR="0065712F" w:rsidRPr="00210929">
        <w:rPr>
          <w:bCs/>
        </w:rPr>
        <w:t xml:space="preserve"> </w:t>
      </w:r>
      <w:r w:rsidRPr="00210929">
        <w:rPr>
          <w:bCs/>
        </w:rPr>
        <w:t>тому числі щодо порядку їх відображення (</w:t>
      </w:r>
      <w:r w:rsidR="0065712F">
        <w:rPr>
          <w:bCs/>
        </w:rPr>
        <w:t>за потреби</w:t>
      </w:r>
      <w:r w:rsidRPr="00210929">
        <w:rPr>
          <w:bCs/>
        </w:rPr>
        <w:t>).</w:t>
      </w:r>
    </w:p>
    <w:p w14:paraId="4116894A" w14:textId="77777777" w:rsidR="005C5F08" w:rsidRPr="002D1C03" w:rsidRDefault="005C5F08" w:rsidP="002D1C03">
      <w:pPr>
        <w:tabs>
          <w:tab w:val="left" w:pos="1134"/>
        </w:tabs>
        <w:ind w:right="141"/>
        <w:rPr>
          <w:bCs/>
        </w:rPr>
      </w:pPr>
    </w:p>
    <w:p w14:paraId="67772169" w14:textId="3A938370" w:rsidR="00AB4F32" w:rsidRDefault="005C5F08" w:rsidP="00E7714E">
      <w:pPr>
        <w:pStyle w:val="af3"/>
        <w:numPr>
          <w:ilvl w:val="0"/>
          <w:numId w:val="8"/>
        </w:numPr>
        <w:tabs>
          <w:tab w:val="left" w:pos="0"/>
          <w:tab w:val="left" w:pos="567"/>
        </w:tabs>
        <w:ind w:left="0" w:firstLine="709"/>
      </w:pPr>
      <w:r w:rsidRPr="001B32DD">
        <w:rPr>
          <w:rStyle w:val="st42"/>
          <w:color w:val="auto"/>
        </w:rPr>
        <w:t>І</w:t>
      </w:r>
      <w:r w:rsidR="000B0C17" w:rsidRPr="001B32DD">
        <w:rPr>
          <w:rStyle w:val="st42"/>
          <w:color w:val="auto"/>
        </w:rPr>
        <w:t>нш</w:t>
      </w:r>
      <w:r w:rsidRPr="001B32DD">
        <w:rPr>
          <w:rStyle w:val="st42"/>
          <w:color w:val="auto"/>
        </w:rPr>
        <w:t>у</w:t>
      </w:r>
      <w:r w:rsidR="000B0C17" w:rsidRPr="001B32DD">
        <w:rPr>
          <w:rStyle w:val="st42"/>
          <w:color w:val="auto"/>
        </w:rPr>
        <w:t xml:space="preserve"> інформаці</w:t>
      </w:r>
      <w:r w:rsidRPr="001B32DD">
        <w:rPr>
          <w:rStyle w:val="st42"/>
          <w:color w:val="auto"/>
        </w:rPr>
        <w:t xml:space="preserve">ю </w:t>
      </w:r>
      <w:r w:rsidR="003E0436" w:rsidRPr="001B32DD">
        <w:rPr>
          <w:color w:val="000000"/>
          <w:shd w:val="clear" w:color="auto" w:fill="FFFFFF"/>
        </w:rPr>
        <w:t xml:space="preserve">щодо  показників/операцій, які відображені </w:t>
      </w:r>
      <w:r w:rsidR="0065712F">
        <w:rPr>
          <w:color w:val="000000"/>
          <w:shd w:val="clear" w:color="auto" w:fill="FFFFFF"/>
        </w:rPr>
        <w:t>в</w:t>
      </w:r>
      <w:r w:rsidR="0065712F" w:rsidRPr="001B32DD">
        <w:rPr>
          <w:color w:val="000000"/>
          <w:shd w:val="clear" w:color="auto" w:fill="FFFFFF"/>
        </w:rPr>
        <w:t xml:space="preserve"> </w:t>
      </w:r>
      <w:r w:rsidR="003E0436" w:rsidRPr="001B32DD">
        <w:rPr>
          <w:color w:val="000000"/>
          <w:shd w:val="clear" w:color="auto" w:fill="FFFFFF"/>
        </w:rPr>
        <w:t>поданій звітності та/або</w:t>
      </w:r>
      <w:r w:rsidR="0065712F">
        <w:rPr>
          <w:color w:val="000000"/>
          <w:shd w:val="clear" w:color="auto" w:fill="FFFFFF"/>
        </w:rPr>
        <w:t xml:space="preserve"> які</w:t>
      </w:r>
      <w:r w:rsidR="003E0436" w:rsidRPr="001B32DD">
        <w:rPr>
          <w:color w:val="000000"/>
          <w:shd w:val="clear" w:color="auto" w:fill="FFFFFF"/>
        </w:rPr>
        <w:t xml:space="preserve"> мали місце у звітному періоді, що потребує уточнення, деталізації та додаткових пояснень (</w:t>
      </w:r>
      <w:r w:rsidR="0065712F">
        <w:rPr>
          <w:color w:val="000000"/>
          <w:shd w:val="clear" w:color="auto" w:fill="FFFFFF"/>
        </w:rPr>
        <w:t>за потреби</w:t>
      </w:r>
      <w:r w:rsidR="003E0436" w:rsidRPr="001B32DD">
        <w:rPr>
          <w:color w:val="000000"/>
          <w:shd w:val="clear" w:color="auto" w:fill="FFFFFF"/>
        </w:rPr>
        <w:t>)</w:t>
      </w:r>
      <w:r w:rsidR="002D1842" w:rsidRPr="001B32DD">
        <w:rPr>
          <w:bCs/>
        </w:rPr>
        <w:t>.</w:t>
      </w:r>
      <w:r w:rsidRPr="001B32DD">
        <w:t xml:space="preserve"> </w:t>
      </w:r>
    </w:p>
    <w:p w14:paraId="2BEBEDF5" w14:textId="77777777" w:rsidR="00E7714E" w:rsidRDefault="00E7714E" w:rsidP="00E7714E">
      <w:pPr>
        <w:pStyle w:val="af3"/>
      </w:pPr>
    </w:p>
    <w:p w14:paraId="5043B0B9" w14:textId="61FAD0D6" w:rsidR="00E7714E" w:rsidRDefault="00E7714E" w:rsidP="00E7714E">
      <w:pPr>
        <w:tabs>
          <w:tab w:val="left" w:pos="0"/>
          <w:tab w:val="left" w:pos="567"/>
          <w:tab w:val="left" w:pos="1134"/>
        </w:tabs>
      </w:pPr>
    </w:p>
    <w:p w14:paraId="6E2A9834" w14:textId="4E300F50" w:rsidR="00E7714E" w:rsidRDefault="00E7714E" w:rsidP="00E7714E">
      <w:pPr>
        <w:tabs>
          <w:tab w:val="left" w:pos="0"/>
          <w:tab w:val="left" w:pos="567"/>
          <w:tab w:val="left" w:pos="1134"/>
        </w:tabs>
      </w:pPr>
    </w:p>
    <w:p w14:paraId="24C85930" w14:textId="77777777" w:rsidR="0065712F" w:rsidRDefault="0065712F" w:rsidP="00E7714E">
      <w:pPr>
        <w:tabs>
          <w:tab w:val="left" w:pos="0"/>
          <w:tab w:val="left" w:pos="567"/>
          <w:tab w:val="left" w:pos="1134"/>
        </w:tabs>
      </w:pPr>
    </w:p>
    <w:p w14:paraId="68C8D3F7" w14:textId="77777777" w:rsidR="00E7714E" w:rsidRPr="003D05C8" w:rsidRDefault="00E7714E" w:rsidP="00E7714E">
      <w:pPr>
        <w:tabs>
          <w:tab w:val="left" w:pos="0"/>
          <w:tab w:val="left" w:pos="567"/>
          <w:tab w:val="left" w:pos="1134"/>
        </w:tabs>
      </w:pPr>
    </w:p>
    <w:tbl>
      <w:tblPr>
        <w:tblW w:w="9214" w:type="dxa"/>
        <w:tblInd w:w="-142" w:type="dxa"/>
        <w:tblLayout w:type="fixed"/>
        <w:tblCellMar>
          <w:left w:w="0" w:type="dxa"/>
          <w:right w:w="0" w:type="dxa"/>
        </w:tblCellMar>
        <w:tblLook w:val="0000" w:firstRow="0" w:lastRow="0" w:firstColumn="0" w:lastColumn="0" w:noHBand="0" w:noVBand="0"/>
      </w:tblPr>
      <w:tblGrid>
        <w:gridCol w:w="9214"/>
      </w:tblGrid>
      <w:tr w:rsidR="00595ECC" w:rsidRPr="00210929" w14:paraId="45095BC7" w14:textId="77777777" w:rsidTr="0035464D">
        <w:trPr>
          <w:trHeight w:val="235"/>
        </w:trPr>
        <w:tc>
          <w:tcPr>
            <w:tcW w:w="9214" w:type="dxa"/>
            <w:vAlign w:val="bottom"/>
          </w:tcPr>
          <w:p w14:paraId="60499F45" w14:textId="77777777" w:rsidR="00595ECC" w:rsidRPr="00210929" w:rsidRDefault="00595ECC" w:rsidP="0035464D">
            <w:pPr>
              <w:snapToGrid w:val="0"/>
              <w:jc w:val="right"/>
              <w:rPr>
                <w:bCs/>
              </w:rPr>
            </w:pPr>
            <w:r w:rsidRPr="00210929">
              <w:rPr>
                <w:bCs/>
              </w:rPr>
              <w:t>Таблиця 1</w:t>
            </w:r>
          </w:p>
          <w:p w14:paraId="03700A03" w14:textId="77777777" w:rsidR="00595ECC" w:rsidRPr="00210929" w:rsidRDefault="00595ECC" w:rsidP="0035464D">
            <w:pPr>
              <w:snapToGrid w:val="0"/>
              <w:jc w:val="center"/>
              <w:rPr>
                <w:bCs/>
              </w:rPr>
            </w:pPr>
          </w:p>
          <w:p w14:paraId="7C3CD6CC" w14:textId="77777777" w:rsidR="00595ECC" w:rsidRPr="00210929" w:rsidRDefault="00595ECC" w:rsidP="0035464D">
            <w:pPr>
              <w:snapToGrid w:val="0"/>
              <w:jc w:val="center"/>
              <w:rPr>
                <w:bCs/>
              </w:rPr>
            </w:pPr>
            <w:r w:rsidRPr="00210929">
              <w:rPr>
                <w:bCs/>
              </w:rPr>
              <w:t>Відомості про посередницьку</w:t>
            </w:r>
          </w:p>
        </w:tc>
      </w:tr>
      <w:tr w:rsidR="00595ECC" w:rsidRPr="00210929" w14:paraId="49740BC1" w14:textId="77777777" w:rsidTr="0035464D">
        <w:trPr>
          <w:trHeight w:val="330"/>
        </w:trPr>
        <w:tc>
          <w:tcPr>
            <w:tcW w:w="9214" w:type="dxa"/>
            <w:vAlign w:val="bottom"/>
          </w:tcPr>
          <w:p w14:paraId="1312AAF3" w14:textId="77777777" w:rsidR="00595ECC" w:rsidRPr="00210929" w:rsidRDefault="00595ECC" w:rsidP="0035464D">
            <w:pPr>
              <w:snapToGrid w:val="0"/>
              <w:jc w:val="center"/>
              <w:rPr>
                <w:bCs/>
              </w:rPr>
            </w:pPr>
            <w:r w:rsidRPr="00210929">
              <w:rPr>
                <w:bCs/>
              </w:rPr>
              <w:t>діяльність страхового та/або перестрахового брокера</w:t>
            </w:r>
          </w:p>
          <w:p w14:paraId="4E34F4F5" w14:textId="77777777" w:rsidR="00595ECC" w:rsidRPr="00210929" w:rsidRDefault="00595ECC" w:rsidP="0035464D">
            <w:pPr>
              <w:pStyle w:val="af5"/>
              <w:spacing w:before="0" w:after="0"/>
              <w:jc w:val="center"/>
              <w:rPr>
                <w:sz w:val="28"/>
                <w:szCs w:val="28"/>
              </w:rPr>
            </w:pPr>
            <w:r w:rsidRPr="00210929">
              <w:rPr>
                <w:sz w:val="28"/>
                <w:szCs w:val="28"/>
              </w:rPr>
              <w:t>_____________________________________________</w:t>
            </w:r>
            <w:r w:rsidRPr="00210929">
              <w:rPr>
                <w:sz w:val="28"/>
                <w:szCs w:val="28"/>
              </w:rPr>
              <w:br/>
              <w:t>(найменування страхового та/або</w:t>
            </w:r>
          </w:p>
          <w:p w14:paraId="60A63C2F" w14:textId="77777777" w:rsidR="00595ECC" w:rsidRPr="00210929" w:rsidRDefault="00595ECC" w:rsidP="0035464D">
            <w:pPr>
              <w:pStyle w:val="af5"/>
              <w:spacing w:before="0" w:after="0"/>
              <w:jc w:val="center"/>
              <w:rPr>
                <w:sz w:val="28"/>
                <w:szCs w:val="28"/>
              </w:rPr>
            </w:pPr>
            <w:r w:rsidRPr="00210929">
              <w:rPr>
                <w:sz w:val="28"/>
                <w:szCs w:val="28"/>
              </w:rPr>
              <w:t xml:space="preserve"> перестрахового брокера) </w:t>
            </w:r>
            <w:r w:rsidRPr="00210929">
              <w:rPr>
                <w:sz w:val="28"/>
                <w:szCs w:val="28"/>
              </w:rPr>
              <w:br/>
            </w:r>
            <w:r w:rsidRPr="00210929">
              <w:rPr>
                <w:bCs/>
                <w:sz w:val="28"/>
                <w:szCs w:val="28"/>
              </w:rPr>
              <w:t>за _____________________________________ року</w:t>
            </w:r>
            <w:r w:rsidRPr="00210929">
              <w:rPr>
                <w:bCs/>
                <w:sz w:val="28"/>
                <w:szCs w:val="28"/>
              </w:rPr>
              <w:br/>
            </w:r>
            <w:r w:rsidRPr="00210929">
              <w:rPr>
                <w:sz w:val="28"/>
                <w:szCs w:val="28"/>
              </w:rPr>
              <w:t>(звітний період)</w:t>
            </w:r>
          </w:p>
          <w:p w14:paraId="645FC777" w14:textId="77777777" w:rsidR="00595ECC" w:rsidRPr="00210929" w:rsidRDefault="00595ECC" w:rsidP="0035464D">
            <w:pPr>
              <w:snapToGrid w:val="0"/>
              <w:jc w:val="center"/>
              <w:rPr>
                <w:bCs/>
              </w:rPr>
            </w:pPr>
          </w:p>
        </w:tc>
      </w:tr>
      <w:tr w:rsidR="00595ECC" w:rsidRPr="001D01F8" w14:paraId="6FAF9459" w14:textId="77777777" w:rsidTr="0035464D">
        <w:trPr>
          <w:trHeight w:val="285"/>
        </w:trPr>
        <w:tc>
          <w:tcPr>
            <w:tcW w:w="9214" w:type="dxa"/>
            <w:vAlign w:val="bottom"/>
          </w:tcPr>
          <w:tbl>
            <w:tblPr>
              <w:tblStyle w:val="a9"/>
              <w:tblW w:w="9070" w:type="dxa"/>
              <w:tblLayout w:type="fixed"/>
              <w:tblLook w:val="04A0" w:firstRow="1" w:lastRow="0" w:firstColumn="1" w:lastColumn="0" w:noHBand="0" w:noVBand="1"/>
            </w:tblPr>
            <w:tblGrid>
              <w:gridCol w:w="839"/>
              <w:gridCol w:w="6813"/>
              <w:gridCol w:w="1418"/>
            </w:tblGrid>
            <w:tr w:rsidR="00595ECC" w:rsidRPr="001D01F8" w14:paraId="5927407A" w14:textId="77777777" w:rsidTr="00A901A8">
              <w:tc>
                <w:tcPr>
                  <w:tcW w:w="839" w:type="dxa"/>
                  <w:tcBorders>
                    <w:top w:val="single" w:sz="4" w:space="0" w:color="auto"/>
                    <w:left w:val="single" w:sz="4" w:space="0" w:color="auto"/>
                    <w:bottom w:val="single" w:sz="4" w:space="0" w:color="auto"/>
                  </w:tcBorders>
                </w:tcPr>
                <w:p w14:paraId="03F3B7B2" w14:textId="77777777" w:rsidR="00595ECC" w:rsidRPr="00247BD7" w:rsidRDefault="00595ECC" w:rsidP="0035464D">
                  <w:pPr>
                    <w:snapToGrid w:val="0"/>
                    <w:jc w:val="center"/>
                    <w:rPr>
                      <w:bCs/>
                    </w:rPr>
                  </w:pPr>
                  <w:r w:rsidRPr="00247BD7">
                    <w:rPr>
                      <w:bCs/>
                    </w:rPr>
                    <w:t>№ з/п</w:t>
                  </w:r>
                </w:p>
              </w:tc>
              <w:tc>
                <w:tcPr>
                  <w:tcW w:w="6813" w:type="dxa"/>
                  <w:tcBorders>
                    <w:top w:val="single" w:sz="4" w:space="0" w:color="auto"/>
                    <w:bottom w:val="single" w:sz="4" w:space="0" w:color="auto"/>
                  </w:tcBorders>
                </w:tcPr>
                <w:p w14:paraId="37DACD34" w14:textId="77777777" w:rsidR="00595ECC" w:rsidRPr="000E352C" w:rsidRDefault="00595ECC" w:rsidP="0035464D">
                  <w:pPr>
                    <w:snapToGrid w:val="0"/>
                    <w:jc w:val="center"/>
                    <w:rPr>
                      <w:bCs/>
                    </w:rPr>
                  </w:pPr>
                  <w:r w:rsidRPr="000E352C">
                    <w:rPr>
                      <w:bCs/>
                    </w:rPr>
                    <w:t>Інформація, яка надається</w:t>
                  </w:r>
                </w:p>
              </w:tc>
              <w:tc>
                <w:tcPr>
                  <w:tcW w:w="1418" w:type="dxa"/>
                  <w:tcBorders>
                    <w:top w:val="single" w:sz="4" w:space="0" w:color="auto"/>
                    <w:bottom w:val="single" w:sz="4" w:space="0" w:color="auto"/>
                    <w:right w:val="single" w:sz="4" w:space="0" w:color="auto"/>
                  </w:tcBorders>
                </w:tcPr>
                <w:p w14:paraId="5FFF1DCE" w14:textId="77777777" w:rsidR="00595ECC" w:rsidRPr="00AE7CD7" w:rsidRDefault="00595ECC" w:rsidP="0035464D">
                  <w:pPr>
                    <w:snapToGrid w:val="0"/>
                    <w:jc w:val="center"/>
                    <w:rPr>
                      <w:bCs/>
                    </w:rPr>
                  </w:pPr>
                  <w:r w:rsidRPr="00AE7CD7">
                    <w:rPr>
                      <w:bCs/>
                    </w:rPr>
                    <w:t>Значення</w:t>
                  </w:r>
                </w:p>
              </w:tc>
            </w:tr>
            <w:tr w:rsidR="00595ECC" w:rsidRPr="001D01F8" w14:paraId="0EE01209" w14:textId="77777777" w:rsidTr="0082675D">
              <w:tc>
                <w:tcPr>
                  <w:tcW w:w="839" w:type="dxa"/>
                  <w:tcBorders>
                    <w:top w:val="single" w:sz="4" w:space="0" w:color="auto"/>
                  </w:tcBorders>
                </w:tcPr>
                <w:p w14:paraId="51E15D97" w14:textId="77777777" w:rsidR="00595ECC" w:rsidRPr="001D01F8" w:rsidRDefault="00595ECC" w:rsidP="0035464D">
                  <w:pPr>
                    <w:snapToGrid w:val="0"/>
                    <w:jc w:val="center"/>
                    <w:rPr>
                      <w:bCs/>
                    </w:rPr>
                  </w:pPr>
                  <w:r w:rsidRPr="001D01F8">
                    <w:rPr>
                      <w:bCs/>
                    </w:rPr>
                    <w:t>1</w:t>
                  </w:r>
                </w:p>
              </w:tc>
              <w:tc>
                <w:tcPr>
                  <w:tcW w:w="6813" w:type="dxa"/>
                  <w:tcBorders>
                    <w:top w:val="single" w:sz="4" w:space="0" w:color="auto"/>
                  </w:tcBorders>
                </w:tcPr>
                <w:p w14:paraId="4DD03874" w14:textId="77777777" w:rsidR="00595ECC" w:rsidRPr="001D01F8" w:rsidRDefault="00595ECC" w:rsidP="0035464D">
                  <w:pPr>
                    <w:snapToGrid w:val="0"/>
                    <w:jc w:val="center"/>
                    <w:rPr>
                      <w:bCs/>
                    </w:rPr>
                  </w:pPr>
                  <w:r w:rsidRPr="001D01F8">
                    <w:rPr>
                      <w:bCs/>
                    </w:rPr>
                    <w:t>2</w:t>
                  </w:r>
                </w:p>
              </w:tc>
              <w:tc>
                <w:tcPr>
                  <w:tcW w:w="1418" w:type="dxa"/>
                  <w:tcBorders>
                    <w:top w:val="single" w:sz="4" w:space="0" w:color="auto"/>
                  </w:tcBorders>
                </w:tcPr>
                <w:p w14:paraId="4812A8BC" w14:textId="77777777" w:rsidR="00595ECC" w:rsidRPr="001D01F8" w:rsidRDefault="00595ECC" w:rsidP="0035464D">
                  <w:pPr>
                    <w:snapToGrid w:val="0"/>
                    <w:jc w:val="center"/>
                    <w:rPr>
                      <w:bCs/>
                    </w:rPr>
                  </w:pPr>
                  <w:r w:rsidRPr="001D01F8">
                    <w:rPr>
                      <w:bCs/>
                    </w:rPr>
                    <w:t>3</w:t>
                  </w:r>
                </w:p>
              </w:tc>
            </w:tr>
            <w:tr w:rsidR="00595ECC" w:rsidRPr="001D01F8" w14:paraId="617BAD75" w14:textId="77777777" w:rsidTr="0021186A">
              <w:tc>
                <w:tcPr>
                  <w:tcW w:w="839" w:type="dxa"/>
                </w:tcPr>
                <w:p w14:paraId="45209FA9" w14:textId="77777777" w:rsidR="00595ECC" w:rsidRPr="001D01F8" w:rsidRDefault="00595ECC" w:rsidP="0035464D">
                  <w:pPr>
                    <w:snapToGrid w:val="0"/>
                    <w:jc w:val="center"/>
                    <w:rPr>
                      <w:bCs/>
                    </w:rPr>
                  </w:pPr>
                  <w:r w:rsidRPr="001D01F8">
                    <w:rPr>
                      <w:bCs/>
                    </w:rPr>
                    <w:t>1</w:t>
                  </w:r>
                </w:p>
              </w:tc>
              <w:tc>
                <w:tcPr>
                  <w:tcW w:w="6813" w:type="dxa"/>
                </w:tcPr>
                <w:p w14:paraId="0F99FFAC" w14:textId="2BC16662" w:rsidR="00595ECC" w:rsidRPr="001D01F8" w:rsidRDefault="00595ECC" w:rsidP="003155A3">
                  <w:pPr>
                    <w:snapToGrid w:val="0"/>
                    <w:rPr>
                      <w:bCs/>
                    </w:rPr>
                  </w:pPr>
                  <w:r w:rsidRPr="001D01F8">
                    <w:t>Номер свідоцтва про включення до державного реєстру страхових та перестрахових брокерів</w:t>
                  </w:r>
                  <w:r w:rsidR="003155A3">
                    <w:t>,</w:t>
                  </w:r>
                  <w:r w:rsidRPr="001D01F8">
                    <w:t xml:space="preserve"> дат</w:t>
                  </w:r>
                  <w:r w:rsidR="003155A3">
                    <w:t>а</w:t>
                  </w:r>
                  <w:r w:rsidRPr="001D01F8">
                    <w:t xml:space="preserve"> його видачі і переоформлення</w:t>
                  </w:r>
                </w:p>
              </w:tc>
              <w:tc>
                <w:tcPr>
                  <w:tcW w:w="1418" w:type="dxa"/>
                </w:tcPr>
                <w:p w14:paraId="21F224D4" w14:textId="77777777" w:rsidR="00595ECC" w:rsidRPr="001D01F8" w:rsidRDefault="00595ECC" w:rsidP="0035464D">
                  <w:pPr>
                    <w:snapToGrid w:val="0"/>
                    <w:jc w:val="center"/>
                    <w:rPr>
                      <w:bCs/>
                    </w:rPr>
                  </w:pPr>
                </w:p>
              </w:tc>
            </w:tr>
            <w:tr w:rsidR="003D05C8" w:rsidRPr="001D01F8" w14:paraId="6EEADDEC" w14:textId="77777777" w:rsidTr="0021186A">
              <w:tc>
                <w:tcPr>
                  <w:tcW w:w="839" w:type="dxa"/>
                </w:tcPr>
                <w:p w14:paraId="60BA568A" w14:textId="77777777" w:rsidR="003D05C8" w:rsidRPr="001D01F8" w:rsidRDefault="003D05C8" w:rsidP="0035464D">
                  <w:pPr>
                    <w:snapToGrid w:val="0"/>
                    <w:jc w:val="center"/>
                    <w:rPr>
                      <w:bCs/>
                      <w:strike/>
                    </w:rPr>
                  </w:pPr>
                  <w:r w:rsidRPr="001D01F8">
                    <w:rPr>
                      <w:bCs/>
                    </w:rPr>
                    <w:t>2</w:t>
                  </w:r>
                </w:p>
              </w:tc>
              <w:tc>
                <w:tcPr>
                  <w:tcW w:w="6813" w:type="dxa"/>
                </w:tcPr>
                <w:p w14:paraId="6796E1B1" w14:textId="77777777" w:rsidR="003D05C8" w:rsidRPr="00E77044" w:rsidRDefault="003D05C8" w:rsidP="002F4A9D">
                  <w:pPr>
                    <w:snapToGrid w:val="0"/>
                    <w:rPr>
                      <w:bCs/>
                      <w:strike/>
                    </w:rPr>
                  </w:pPr>
                  <w:r w:rsidRPr="00E77044">
                    <w:t>Розмір сплаченого статутного капіталу страхового та/або перестрахового брокера</w:t>
                  </w:r>
                  <w:r w:rsidR="002F4A9D" w:rsidRPr="00E77044">
                    <w:rPr>
                      <w:sz w:val="24"/>
                      <w:szCs w:val="24"/>
                      <w:vertAlign w:val="superscript"/>
                    </w:rPr>
                    <w:t>1</w:t>
                  </w:r>
                  <w:r w:rsidRPr="00E77044">
                    <w:t>, тис. грн</w:t>
                  </w:r>
                </w:p>
              </w:tc>
              <w:tc>
                <w:tcPr>
                  <w:tcW w:w="1418" w:type="dxa"/>
                </w:tcPr>
                <w:p w14:paraId="225D4348" w14:textId="77777777" w:rsidR="003D05C8" w:rsidRPr="00247BD7" w:rsidRDefault="003D05C8" w:rsidP="0035464D">
                  <w:pPr>
                    <w:snapToGrid w:val="0"/>
                    <w:jc w:val="center"/>
                    <w:rPr>
                      <w:bCs/>
                    </w:rPr>
                  </w:pPr>
                </w:p>
              </w:tc>
            </w:tr>
            <w:tr w:rsidR="003D05C8" w:rsidRPr="001D01F8" w14:paraId="514E3A7E" w14:textId="77777777" w:rsidTr="0021186A">
              <w:tc>
                <w:tcPr>
                  <w:tcW w:w="839" w:type="dxa"/>
                </w:tcPr>
                <w:p w14:paraId="43508C7D" w14:textId="77777777" w:rsidR="003D05C8" w:rsidRPr="001D01F8" w:rsidRDefault="003D05C8" w:rsidP="0035464D">
                  <w:pPr>
                    <w:snapToGrid w:val="0"/>
                    <w:jc w:val="center"/>
                    <w:rPr>
                      <w:bCs/>
                      <w:strike/>
                    </w:rPr>
                  </w:pPr>
                  <w:r w:rsidRPr="001D01F8">
                    <w:rPr>
                      <w:bCs/>
                    </w:rPr>
                    <w:t>3</w:t>
                  </w:r>
                </w:p>
              </w:tc>
              <w:tc>
                <w:tcPr>
                  <w:tcW w:w="6813" w:type="dxa"/>
                  <w:vAlign w:val="bottom"/>
                </w:tcPr>
                <w:p w14:paraId="042A64AA" w14:textId="77777777" w:rsidR="003D05C8" w:rsidRPr="00E77044" w:rsidRDefault="003D05C8" w:rsidP="002F4A9D">
                  <w:pPr>
                    <w:snapToGrid w:val="0"/>
                    <w:rPr>
                      <w:bCs/>
                      <w:strike/>
                    </w:rPr>
                  </w:pPr>
                  <w:r w:rsidRPr="00E77044">
                    <w:t xml:space="preserve">Дата проведення останніх змін в установчих </w:t>
                  </w:r>
                  <w:r w:rsidR="002F4A9D" w:rsidRPr="00E77044">
                    <w:t>документах</w:t>
                  </w:r>
                  <w:r w:rsidR="002F4A9D" w:rsidRPr="00E77044">
                    <w:rPr>
                      <w:sz w:val="24"/>
                      <w:szCs w:val="24"/>
                      <w:vertAlign w:val="superscript"/>
                    </w:rPr>
                    <w:t>1</w:t>
                  </w:r>
                </w:p>
              </w:tc>
              <w:tc>
                <w:tcPr>
                  <w:tcW w:w="1418" w:type="dxa"/>
                </w:tcPr>
                <w:p w14:paraId="69648BA5" w14:textId="77777777" w:rsidR="003D05C8" w:rsidRPr="00247BD7" w:rsidRDefault="003D05C8" w:rsidP="0035464D">
                  <w:pPr>
                    <w:snapToGrid w:val="0"/>
                    <w:jc w:val="center"/>
                    <w:rPr>
                      <w:bCs/>
                    </w:rPr>
                  </w:pPr>
                </w:p>
              </w:tc>
            </w:tr>
            <w:tr w:rsidR="003D05C8" w:rsidRPr="001D01F8" w14:paraId="209DFD8D" w14:textId="77777777" w:rsidTr="0021186A">
              <w:tc>
                <w:tcPr>
                  <w:tcW w:w="839" w:type="dxa"/>
                </w:tcPr>
                <w:p w14:paraId="4126CFC9" w14:textId="77777777" w:rsidR="003D05C8" w:rsidRPr="001D01F8" w:rsidRDefault="003D05C8" w:rsidP="0035464D">
                  <w:pPr>
                    <w:snapToGrid w:val="0"/>
                    <w:jc w:val="center"/>
                    <w:rPr>
                      <w:bCs/>
                      <w:strike/>
                    </w:rPr>
                  </w:pPr>
                  <w:r w:rsidRPr="001D01F8">
                    <w:rPr>
                      <w:bCs/>
                    </w:rPr>
                    <w:t>4</w:t>
                  </w:r>
                </w:p>
              </w:tc>
              <w:tc>
                <w:tcPr>
                  <w:tcW w:w="6813" w:type="dxa"/>
                  <w:vAlign w:val="bottom"/>
                </w:tcPr>
                <w:p w14:paraId="08FE2DF6" w14:textId="519543FD" w:rsidR="003D05C8" w:rsidRPr="00E77044" w:rsidRDefault="003D05C8" w:rsidP="0097276A">
                  <w:pPr>
                    <w:snapToGrid w:val="0"/>
                    <w:rPr>
                      <w:bCs/>
                      <w:strike/>
                    </w:rPr>
                  </w:pPr>
                  <w:r w:rsidRPr="00E77044">
                    <w:t xml:space="preserve">Наявність іноземних </w:t>
                  </w:r>
                  <w:r w:rsidR="002F4A9D" w:rsidRPr="00E77044">
                    <w:t>інвестицій</w:t>
                  </w:r>
                  <w:r w:rsidR="002F4A9D" w:rsidRPr="00E77044">
                    <w:rPr>
                      <w:sz w:val="24"/>
                      <w:szCs w:val="24"/>
                      <w:vertAlign w:val="superscript"/>
                    </w:rPr>
                    <w:t>1</w:t>
                  </w:r>
                  <w:r w:rsidRPr="00E77044">
                    <w:t xml:space="preserve"> </w:t>
                  </w:r>
                </w:p>
              </w:tc>
              <w:tc>
                <w:tcPr>
                  <w:tcW w:w="1418" w:type="dxa"/>
                </w:tcPr>
                <w:p w14:paraId="1A35E4FA" w14:textId="77777777" w:rsidR="003D05C8" w:rsidRPr="00247BD7" w:rsidRDefault="003D05C8" w:rsidP="0035464D">
                  <w:pPr>
                    <w:snapToGrid w:val="0"/>
                    <w:jc w:val="center"/>
                    <w:rPr>
                      <w:bCs/>
                    </w:rPr>
                  </w:pPr>
                </w:p>
              </w:tc>
            </w:tr>
            <w:tr w:rsidR="003D05C8" w:rsidRPr="001D01F8" w14:paraId="1FD91535" w14:textId="77777777" w:rsidTr="0021186A">
              <w:tc>
                <w:tcPr>
                  <w:tcW w:w="839" w:type="dxa"/>
                </w:tcPr>
                <w:p w14:paraId="6814BC93" w14:textId="77777777" w:rsidR="003D05C8" w:rsidRPr="001D01F8" w:rsidRDefault="003D05C8" w:rsidP="0035464D">
                  <w:pPr>
                    <w:snapToGrid w:val="0"/>
                    <w:jc w:val="center"/>
                    <w:rPr>
                      <w:bCs/>
                      <w:strike/>
                    </w:rPr>
                  </w:pPr>
                  <w:r w:rsidRPr="001D01F8">
                    <w:rPr>
                      <w:bCs/>
                    </w:rPr>
                    <w:t>5</w:t>
                  </w:r>
                </w:p>
              </w:tc>
              <w:tc>
                <w:tcPr>
                  <w:tcW w:w="6813" w:type="dxa"/>
                  <w:vAlign w:val="bottom"/>
                </w:tcPr>
                <w:p w14:paraId="7E932FA3" w14:textId="77777777" w:rsidR="003D05C8" w:rsidRPr="00E77044" w:rsidRDefault="003D05C8" w:rsidP="0035464D">
                  <w:pPr>
                    <w:snapToGrid w:val="0"/>
                    <w:rPr>
                      <w:bCs/>
                      <w:strike/>
                    </w:rPr>
                  </w:pPr>
                  <w:r w:rsidRPr="00E77044">
                    <w:t>повне найменування іноземного інвестора та його місцезнаходження, дата внесення інвестицій, сума в тис. грн та у відсотках до статутного капіталу</w:t>
                  </w:r>
                </w:p>
              </w:tc>
              <w:tc>
                <w:tcPr>
                  <w:tcW w:w="1418" w:type="dxa"/>
                </w:tcPr>
                <w:p w14:paraId="6F97710E" w14:textId="77777777" w:rsidR="003D05C8" w:rsidRPr="00247BD7" w:rsidRDefault="003D05C8" w:rsidP="0035464D">
                  <w:pPr>
                    <w:snapToGrid w:val="0"/>
                    <w:jc w:val="center"/>
                    <w:rPr>
                      <w:bCs/>
                    </w:rPr>
                  </w:pPr>
                </w:p>
              </w:tc>
            </w:tr>
            <w:tr w:rsidR="003D05C8" w:rsidRPr="001D01F8" w14:paraId="7950D741" w14:textId="77777777" w:rsidTr="0021186A">
              <w:tc>
                <w:tcPr>
                  <w:tcW w:w="839" w:type="dxa"/>
                </w:tcPr>
                <w:p w14:paraId="660F541D" w14:textId="77777777" w:rsidR="003D05C8" w:rsidRPr="001D01F8" w:rsidRDefault="003D05C8" w:rsidP="0035464D">
                  <w:pPr>
                    <w:snapToGrid w:val="0"/>
                    <w:jc w:val="center"/>
                    <w:rPr>
                      <w:bCs/>
                    </w:rPr>
                  </w:pPr>
                  <w:r w:rsidRPr="001D01F8">
                    <w:rPr>
                      <w:bCs/>
                    </w:rPr>
                    <w:t>6</w:t>
                  </w:r>
                </w:p>
              </w:tc>
              <w:tc>
                <w:tcPr>
                  <w:tcW w:w="6813" w:type="dxa"/>
                  <w:vAlign w:val="bottom"/>
                </w:tcPr>
                <w:p w14:paraId="751ACFC6" w14:textId="77777777" w:rsidR="003D05C8" w:rsidRPr="00E77044" w:rsidRDefault="003D05C8" w:rsidP="00CB6DA4">
                  <w:pPr>
                    <w:snapToGrid w:val="0"/>
                    <w:rPr>
                      <w:bCs/>
                    </w:rPr>
                  </w:pPr>
                  <w:r w:rsidRPr="00E77044">
                    <w:t>Місцезнаходження</w:t>
                  </w:r>
                </w:p>
              </w:tc>
              <w:tc>
                <w:tcPr>
                  <w:tcW w:w="1418" w:type="dxa"/>
                </w:tcPr>
                <w:p w14:paraId="20A1C6B5" w14:textId="77777777" w:rsidR="003D05C8" w:rsidRPr="000E352C" w:rsidRDefault="003D05C8" w:rsidP="0035464D">
                  <w:pPr>
                    <w:snapToGrid w:val="0"/>
                    <w:jc w:val="center"/>
                    <w:rPr>
                      <w:bCs/>
                    </w:rPr>
                  </w:pPr>
                </w:p>
              </w:tc>
            </w:tr>
            <w:tr w:rsidR="003D05C8" w:rsidRPr="001D01F8" w14:paraId="1298235B" w14:textId="77777777" w:rsidTr="0021186A">
              <w:tc>
                <w:tcPr>
                  <w:tcW w:w="839" w:type="dxa"/>
                </w:tcPr>
                <w:p w14:paraId="2D5EE016" w14:textId="77777777" w:rsidR="003D05C8" w:rsidRPr="001D01F8" w:rsidRDefault="003D05C8" w:rsidP="0035464D">
                  <w:pPr>
                    <w:snapToGrid w:val="0"/>
                    <w:jc w:val="center"/>
                    <w:rPr>
                      <w:bCs/>
                    </w:rPr>
                  </w:pPr>
                  <w:r w:rsidRPr="001D01F8">
                    <w:rPr>
                      <w:bCs/>
                    </w:rPr>
                    <w:t>7</w:t>
                  </w:r>
                </w:p>
              </w:tc>
              <w:tc>
                <w:tcPr>
                  <w:tcW w:w="6813" w:type="dxa"/>
                  <w:vAlign w:val="bottom"/>
                </w:tcPr>
                <w:p w14:paraId="2BC76F0E" w14:textId="77777777" w:rsidR="003D05C8" w:rsidRPr="00E77044" w:rsidRDefault="003D05C8" w:rsidP="00CB6DA4">
                  <w:pPr>
                    <w:snapToGrid w:val="0"/>
                    <w:rPr>
                      <w:bCs/>
                    </w:rPr>
                  </w:pPr>
                  <w:r w:rsidRPr="00E77044">
                    <w:t>Поштовий індекс</w:t>
                  </w:r>
                </w:p>
              </w:tc>
              <w:tc>
                <w:tcPr>
                  <w:tcW w:w="1418" w:type="dxa"/>
                </w:tcPr>
                <w:p w14:paraId="1CFC355E" w14:textId="77777777" w:rsidR="003D05C8" w:rsidRPr="000E352C" w:rsidRDefault="003D05C8" w:rsidP="0035464D">
                  <w:pPr>
                    <w:snapToGrid w:val="0"/>
                    <w:jc w:val="center"/>
                    <w:rPr>
                      <w:bCs/>
                    </w:rPr>
                  </w:pPr>
                </w:p>
              </w:tc>
            </w:tr>
            <w:tr w:rsidR="003D05C8" w:rsidRPr="001D01F8" w14:paraId="2A13DAF7" w14:textId="77777777" w:rsidTr="0021186A">
              <w:tc>
                <w:tcPr>
                  <w:tcW w:w="839" w:type="dxa"/>
                </w:tcPr>
                <w:p w14:paraId="7191031E" w14:textId="77777777" w:rsidR="003D05C8" w:rsidRPr="001D01F8" w:rsidRDefault="003D05C8" w:rsidP="0035464D">
                  <w:pPr>
                    <w:snapToGrid w:val="0"/>
                    <w:jc w:val="center"/>
                    <w:rPr>
                      <w:bCs/>
                    </w:rPr>
                  </w:pPr>
                  <w:r w:rsidRPr="001D01F8">
                    <w:rPr>
                      <w:bCs/>
                    </w:rPr>
                    <w:t>8</w:t>
                  </w:r>
                </w:p>
              </w:tc>
              <w:tc>
                <w:tcPr>
                  <w:tcW w:w="6813" w:type="dxa"/>
                  <w:vAlign w:val="bottom"/>
                </w:tcPr>
                <w:p w14:paraId="6331846A" w14:textId="77777777" w:rsidR="003D05C8" w:rsidRPr="00E77044" w:rsidRDefault="003D05C8" w:rsidP="00CB6DA4">
                  <w:pPr>
                    <w:snapToGrid w:val="0"/>
                    <w:rPr>
                      <w:bCs/>
                    </w:rPr>
                  </w:pPr>
                  <w:r w:rsidRPr="00E77044">
                    <w:t>Кількість штатних працівників</w:t>
                  </w:r>
                </w:p>
              </w:tc>
              <w:tc>
                <w:tcPr>
                  <w:tcW w:w="1418" w:type="dxa"/>
                </w:tcPr>
                <w:p w14:paraId="7DB1D3B6" w14:textId="77777777" w:rsidR="003D05C8" w:rsidRPr="000E352C" w:rsidRDefault="003D05C8" w:rsidP="0035464D">
                  <w:pPr>
                    <w:snapToGrid w:val="0"/>
                    <w:jc w:val="center"/>
                    <w:rPr>
                      <w:bCs/>
                    </w:rPr>
                  </w:pPr>
                </w:p>
              </w:tc>
            </w:tr>
            <w:tr w:rsidR="003D05C8" w:rsidRPr="001D01F8" w14:paraId="30FF8FA5" w14:textId="77777777" w:rsidTr="0021186A">
              <w:tc>
                <w:tcPr>
                  <w:tcW w:w="839" w:type="dxa"/>
                </w:tcPr>
                <w:p w14:paraId="56C3F44B" w14:textId="77777777" w:rsidR="003D05C8" w:rsidRPr="001D01F8" w:rsidRDefault="003D05C8" w:rsidP="0035464D">
                  <w:pPr>
                    <w:snapToGrid w:val="0"/>
                    <w:jc w:val="center"/>
                    <w:rPr>
                      <w:bCs/>
                    </w:rPr>
                  </w:pPr>
                  <w:r w:rsidRPr="001D01F8">
                    <w:rPr>
                      <w:bCs/>
                    </w:rPr>
                    <w:t>9</w:t>
                  </w:r>
                </w:p>
              </w:tc>
              <w:tc>
                <w:tcPr>
                  <w:tcW w:w="6813" w:type="dxa"/>
                  <w:vAlign w:val="bottom"/>
                </w:tcPr>
                <w:p w14:paraId="367FD4C9" w14:textId="77777777" w:rsidR="003D05C8" w:rsidRPr="00E77044" w:rsidRDefault="003D05C8" w:rsidP="0035464D">
                  <w:pPr>
                    <w:snapToGrid w:val="0"/>
                    <w:rPr>
                      <w:bCs/>
                    </w:rPr>
                  </w:pPr>
                  <w:r w:rsidRPr="00E77044">
                    <w:t>Контактні телефони, факси</w:t>
                  </w:r>
                </w:p>
              </w:tc>
              <w:tc>
                <w:tcPr>
                  <w:tcW w:w="1418" w:type="dxa"/>
                </w:tcPr>
                <w:p w14:paraId="6113004E" w14:textId="77777777" w:rsidR="003D05C8" w:rsidRPr="000E352C" w:rsidRDefault="003D05C8" w:rsidP="0035464D">
                  <w:pPr>
                    <w:snapToGrid w:val="0"/>
                    <w:jc w:val="center"/>
                    <w:rPr>
                      <w:bCs/>
                    </w:rPr>
                  </w:pPr>
                </w:p>
              </w:tc>
            </w:tr>
            <w:tr w:rsidR="003D05C8" w:rsidRPr="001D01F8" w14:paraId="6989A25F" w14:textId="77777777" w:rsidTr="0021186A">
              <w:tc>
                <w:tcPr>
                  <w:tcW w:w="839" w:type="dxa"/>
                </w:tcPr>
                <w:p w14:paraId="57368894" w14:textId="77777777" w:rsidR="003D05C8" w:rsidRPr="001D01F8" w:rsidRDefault="003D05C8" w:rsidP="0035464D">
                  <w:pPr>
                    <w:snapToGrid w:val="0"/>
                    <w:jc w:val="center"/>
                    <w:rPr>
                      <w:bCs/>
                    </w:rPr>
                  </w:pPr>
                  <w:r w:rsidRPr="001D01F8">
                    <w:rPr>
                      <w:bCs/>
                    </w:rPr>
                    <w:t>10</w:t>
                  </w:r>
                </w:p>
              </w:tc>
              <w:tc>
                <w:tcPr>
                  <w:tcW w:w="6813" w:type="dxa"/>
                  <w:vAlign w:val="bottom"/>
                </w:tcPr>
                <w:p w14:paraId="62227539" w14:textId="77777777" w:rsidR="003D05C8" w:rsidRPr="00E77044" w:rsidRDefault="003D05C8" w:rsidP="0035464D">
                  <w:pPr>
                    <w:snapToGrid w:val="0"/>
                    <w:rPr>
                      <w:bCs/>
                    </w:rPr>
                  </w:pPr>
                  <w:r w:rsidRPr="00E77044">
                    <w:t>Електронна пошта</w:t>
                  </w:r>
                </w:p>
              </w:tc>
              <w:tc>
                <w:tcPr>
                  <w:tcW w:w="1418" w:type="dxa"/>
                </w:tcPr>
                <w:p w14:paraId="5EF7F548" w14:textId="77777777" w:rsidR="003D05C8" w:rsidRPr="001D01F8" w:rsidRDefault="003D05C8" w:rsidP="0035464D">
                  <w:pPr>
                    <w:snapToGrid w:val="0"/>
                    <w:jc w:val="center"/>
                    <w:rPr>
                      <w:bCs/>
                    </w:rPr>
                  </w:pPr>
                </w:p>
              </w:tc>
            </w:tr>
            <w:tr w:rsidR="003D05C8" w:rsidRPr="001D01F8" w14:paraId="4A7929F7" w14:textId="77777777" w:rsidTr="0021186A">
              <w:tc>
                <w:tcPr>
                  <w:tcW w:w="839" w:type="dxa"/>
                </w:tcPr>
                <w:p w14:paraId="602700D5" w14:textId="77777777" w:rsidR="003D05C8" w:rsidRPr="001D01F8" w:rsidRDefault="003D05C8" w:rsidP="0035464D">
                  <w:pPr>
                    <w:snapToGrid w:val="0"/>
                    <w:jc w:val="center"/>
                    <w:rPr>
                      <w:bCs/>
                    </w:rPr>
                  </w:pPr>
                  <w:r w:rsidRPr="001D01F8">
                    <w:rPr>
                      <w:bCs/>
                    </w:rPr>
                    <w:t>11</w:t>
                  </w:r>
                </w:p>
              </w:tc>
              <w:tc>
                <w:tcPr>
                  <w:tcW w:w="6813" w:type="dxa"/>
                  <w:vAlign w:val="bottom"/>
                </w:tcPr>
                <w:p w14:paraId="5357E1EA" w14:textId="77777777" w:rsidR="003D05C8" w:rsidRPr="00E77044" w:rsidRDefault="003D05C8" w:rsidP="0035464D">
                  <w:pPr>
                    <w:snapToGrid w:val="0"/>
                  </w:pPr>
                  <w:r w:rsidRPr="00E77044">
                    <w:t>Вебсайт</w:t>
                  </w:r>
                </w:p>
              </w:tc>
              <w:tc>
                <w:tcPr>
                  <w:tcW w:w="1418" w:type="dxa"/>
                </w:tcPr>
                <w:p w14:paraId="6D82B57B" w14:textId="77777777" w:rsidR="003D05C8" w:rsidRPr="001D01F8" w:rsidRDefault="003D05C8" w:rsidP="0035464D">
                  <w:pPr>
                    <w:snapToGrid w:val="0"/>
                    <w:jc w:val="center"/>
                    <w:rPr>
                      <w:bCs/>
                    </w:rPr>
                  </w:pPr>
                </w:p>
              </w:tc>
            </w:tr>
            <w:tr w:rsidR="003D05C8" w:rsidRPr="001D01F8" w14:paraId="59C645DF" w14:textId="77777777" w:rsidTr="0021186A">
              <w:tc>
                <w:tcPr>
                  <w:tcW w:w="839" w:type="dxa"/>
                </w:tcPr>
                <w:p w14:paraId="254BD35B" w14:textId="77777777" w:rsidR="003D05C8" w:rsidRPr="001D01F8" w:rsidRDefault="003D05C8" w:rsidP="0035464D">
                  <w:pPr>
                    <w:snapToGrid w:val="0"/>
                    <w:jc w:val="center"/>
                    <w:rPr>
                      <w:bCs/>
                    </w:rPr>
                  </w:pPr>
                  <w:r w:rsidRPr="001D01F8">
                    <w:rPr>
                      <w:bCs/>
                    </w:rPr>
                    <w:t>12</w:t>
                  </w:r>
                </w:p>
              </w:tc>
              <w:tc>
                <w:tcPr>
                  <w:tcW w:w="6813" w:type="dxa"/>
                  <w:vAlign w:val="bottom"/>
                </w:tcPr>
                <w:p w14:paraId="68F80FBD" w14:textId="665E1E92" w:rsidR="003D05C8" w:rsidRPr="00E77044" w:rsidRDefault="003D05C8" w:rsidP="003C0E8B">
                  <w:pPr>
                    <w:snapToGrid w:val="0"/>
                    <w:rPr>
                      <w:bCs/>
                    </w:rPr>
                  </w:pPr>
                  <w:r w:rsidRPr="00E77044">
                    <w:t>Кількість філій</w:t>
                  </w:r>
                  <w:r w:rsidR="002F4A9D" w:rsidRPr="00E77044">
                    <w:rPr>
                      <w:sz w:val="24"/>
                      <w:szCs w:val="24"/>
                      <w:vertAlign w:val="superscript"/>
                    </w:rPr>
                    <w:t>1</w:t>
                  </w:r>
                </w:p>
              </w:tc>
              <w:tc>
                <w:tcPr>
                  <w:tcW w:w="1418" w:type="dxa"/>
                  <w:vAlign w:val="bottom"/>
                </w:tcPr>
                <w:p w14:paraId="0F80C305" w14:textId="77777777" w:rsidR="003D05C8" w:rsidRPr="001D01F8" w:rsidRDefault="003D05C8" w:rsidP="0035464D">
                  <w:pPr>
                    <w:snapToGrid w:val="0"/>
                    <w:jc w:val="center"/>
                    <w:rPr>
                      <w:bCs/>
                    </w:rPr>
                  </w:pPr>
                </w:p>
              </w:tc>
            </w:tr>
            <w:tr w:rsidR="003D05C8" w:rsidRPr="001D01F8" w14:paraId="22E98029" w14:textId="77777777" w:rsidTr="0021186A">
              <w:tc>
                <w:tcPr>
                  <w:tcW w:w="839" w:type="dxa"/>
                </w:tcPr>
                <w:p w14:paraId="2673588D" w14:textId="77777777" w:rsidR="003D05C8" w:rsidRPr="001D01F8" w:rsidRDefault="003D05C8" w:rsidP="0035464D">
                  <w:pPr>
                    <w:snapToGrid w:val="0"/>
                    <w:jc w:val="center"/>
                    <w:rPr>
                      <w:bCs/>
                    </w:rPr>
                  </w:pPr>
                  <w:r w:rsidRPr="001D01F8">
                    <w:rPr>
                      <w:bCs/>
                    </w:rPr>
                    <w:t>13</w:t>
                  </w:r>
                </w:p>
              </w:tc>
              <w:tc>
                <w:tcPr>
                  <w:tcW w:w="6813" w:type="dxa"/>
                  <w:vAlign w:val="bottom"/>
                </w:tcPr>
                <w:p w14:paraId="3218D936" w14:textId="77777777" w:rsidR="003D05C8" w:rsidRPr="00E77044" w:rsidRDefault="003D05C8" w:rsidP="0035464D">
                  <w:pPr>
                    <w:snapToGrid w:val="0"/>
                    <w:rPr>
                      <w:bCs/>
                    </w:rPr>
                  </w:pPr>
                  <w:r w:rsidRPr="00E77044">
                    <w:t>у тому числі за кордоном</w:t>
                  </w:r>
                </w:p>
              </w:tc>
              <w:tc>
                <w:tcPr>
                  <w:tcW w:w="1418" w:type="dxa"/>
                </w:tcPr>
                <w:p w14:paraId="7E51CB19" w14:textId="77777777" w:rsidR="003D05C8" w:rsidRPr="001D01F8" w:rsidRDefault="003D05C8" w:rsidP="0035464D">
                  <w:pPr>
                    <w:snapToGrid w:val="0"/>
                    <w:jc w:val="center"/>
                    <w:rPr>
                      <w:bCs/>
                    </w:rPr>
                  </w:pPr>
                </w:p>
              </w:tc>
            </w:tr>
            <w:tr w:rsidR="003D05C8" w:rsidRPr="001D01F8" w14:paraId="7E1E8F42" w14:textId="77777777" w:rsidTr="0021186A">
              <w:tc>
                <w:tcPr>
                  <w:tcW w:w="839" w:type="dxa"/>
                </w:tcPr>
                <w:p w14:paraId="72E664F5" w14:textId="77777777" w:rsidR="003D05C8" w:rsidRPr="001D01F8" w:rsidRDefault="003D05C8" w:rsidP="0035464D">
                  <w:pPr>
                    <w:snapToGrid w:val="0"/>
                    <w:jc w:val="center"/>
                    <w:rPr>
                      <w:bCs/>
                    </w:rPr>
                  </w:pPr>
                  <w:r w:rsidRPr="001D01F8">
                    <w:rPr>
                      <w:bCs/>
                    </w:rPr>
                    <w:t>14</w:t>
                  </w:r>
                </w:p>
              </w:tc>
              <w:tc>
                <w:tcPr>
                  <w:tcW w:w="6813" w:type="dxa"/>
                  <w:vAlign w:val="bottom"/>
                </w:tcPr>
                <w:p w14:paraId="0BBBF076" w14:textId="5CBE660C" w:rsidR="003D05C8" w:rsidRPr="000B2ABC" w:rsidRDefault="003D05C8" w:rsidP="0097276A">
                  <w:pPr>
                    <w:snapToGrid w:val="0"/>
                    <w:rPr>
                      <w:bCs/>
                    </w:rPr>
                  </w:pPr>
                  <w:r w:rsidRPr="00E77044">
                    <w:t>Кількість представництв</w:t>
                  </w:r>
                  <w:r w:rsidR="002F4A9D" w:rsidRPr="00E77044">
                    <w:rPr>
                      <w:sz w:val="24"/>
                      <w:szCs w:val="24"/>
                      <w:vertAlign w:val="superscript"/>
                    </w:rPr>
                    <w:t>1</w:t>
                  </w:r>
                </w:p>
              </w:tc>
              <w:tc>
                <w:tcPr>
                  <w:tcW w:w="1418" w:type="dxa"/>
                </w:tcPr>
                <w:p w14:paraId="4404903F" w14:textId="77777777" w:rsidR="003D05C8" w:rsidRPr="001D01F8" w:rsidRDefault="003D05C8" w:rsidP="0035464D">
                  <w:pPr>
                    <w:snapToGrid w:val="0"/>
                    <w:jc w:val="center"/>
                    <w:rPr>
                      <w:bCs/>
                    </w:rPr>
                  </w:pPr>
                </w:p>
              </w:tc>
            </w:tr>
            <w:tr w:rsidR="003D05C8" w:rsidRPr="001D01F8" w14:paraId="03FA08DC" w14:textId="77777777" w:rsidTr="0021186A">
              <w:tc>
                <w:tcPr>
                  <w:tcW w:w="839" w:type="dxa"/>
                </w:tcPr>
                <w:p w14:paraId="756AD707" w14:textId="77777777" w:rsidR="003D05C8" w:rsidRPr="001D01F8" w:rsidRDefault="003D05C8" w:rsidP="0035464D">
                  <w:pPr>
                    <w:snapToGrid w:val="0"/>
                    <w:jc w:val="center"/>
                    <w:rPr>
                      <w:bCs/>
                    </w:rPr>
                  </w:pPr>
                  <w:r w:rsidRPr="001D01F8">
                    <w:rPr>
                      <w:bCs/>
                    </w:rPr>
                    <w:t>15</w:t>
                  </w:r>
                </w:p>
              </w:tc>
              <w:tc>
                <w:tcPr>
                  <w:tcW w:w="6813" w:type="dxa"/>
                  <w:vAlign w:val="bottom"/>
                </w:tcPr>
                <w:p w14:paraId="1EC811B8" w14:textId="77777777" w:rsidR="003D05C8" w:rsidRPr="001D01F8" w:rsidRDefault="003D05C8" w:rsidP="0035464D">
                  <w:pPr>
                    <w:snapToGrid w:val="0"/>
                    <w:rPr>
                      <w:bCs/>
                      <w:lang w:val="ru-RU"/>
                    </w:rPr>
                  </w:pPr>
                  <w:r w:rsidRPr="001D01F8">
                    <w:rPr>
                      <w:bCs/>
                      <w:lang w:val="ru-RU"/>
                    </w:rPr>
                    <w:t>у тому числі за кордоном</w:t>
                  </w:r>
                </w:p>
              </w:tc>
              <w:tc>
                <w:tcPr>
                  <w:tcW w:w="1418" w:type="dxa"/>
                </w:tcPr>
                <w:p w14:paraId="7C5C8227" w14:textId="77777777" w:rsidR="003D05C8" w:rsidRPr="001D01F8" w:rsidRDefault="003D05C8" w:rsidP="0035464D">
                  <w:pPr>
                    <w:snapToGrid w:val="0"/>
                    <w:jc w:val="center"/>
                    <w:rPr>
                      <w:bCs/>
                    </w:rPr>
                  </w:pPr>
                </w:p>
              </w:tc>
            </w:tr>
          </w:tbl>
          <w:p w14:paraId="2A32889C" w14:textId="77777777" w:rsidR="00595ECC" w:rsidRPr="001D01F8" w:rsidRDefault="00595ECC" w:rsidP="0035464D">
            <w:pPr>
              <w:snapToGrid w:val="0"/>
              <w:jc w:val="center"/>
              <w:rPr>
                <w:bCs/>
              </w:rPr>
            </w:pPr>
          </w:p>
        </w:tc>
      </w:tr>
    </w:tbl>
    <w:p w14:paraId="3DDB05B4" w14:textId="77777777" w:rsidR="00096F64" w:rsidRPr="00247BD7" w:rsidRDefault="00096F64" w:rsidP="00AB4F32">
      <w:pPr>
        <w:pStyle w:val="af3"/>
        <w:tabs>
          <w:tab w:val="left" w:pos="567"/>
          <w:tab w:val="left" w:pos="709"/>
          <w:tab w:val="left" w:pos="1134"/>
        </w:tabs>
        <w:ind w:left="709"/>
        <w:rPr>
          <w:lang w:val="ru-RU"/>
        </w:rPr>
      </w:pPr>
    </w:p>
    <w:p w14:paraId="1676AF79" w14:textId="728B631E" w:rsidR="003D05C8" w:rsidRPr="00EB537E" w:rsidRDefault="002F4A9D" w:rsidP="0021186A">
      <w:pPr>
        <w:pStyle w:val="aff6"/>
        <w:spacing w:after="0" w:line="240" w:lineRule="auto"/>
        <w:ind w:right="141"/>
        <w:jc w:val="both"/>
        <w:rPr>
          <w:rFonts w:ascii="Times New Roman" w:hAnsi="Times New Roman"/>
          <w:sz w:val="24"/>
          <w:szCs w:val="24"/>
        </w:rPr>
      </w:pPr>
      <w:r w:rsidRPr="00247BD7">
        <w:rPr>
          <w:rFonts w:ascii="Times New Roman" w:hAnsi="Times New Roman"/>
          <w:sz w:val="24"/>
          <w:szCs w:val="24"/>
          <w:vertAlign w:val="superscript"/>
          <w:lang w:val="ru-RU"/>
        </w:rPr>
        <w:t>1</w:t>
      </w:r>
      <w:r w:rsidR="003D05C8" w:rsidRPr="00247BD7">
        <w:rPr>
          <w:rFonts w:ascii="Times New Roman" w:hAnsi="Times New Roman"/>
          <w:sz w:val="24"/>
          <w:szCs w:val="24"/>
          <w:vertAlign w:val="superscript"/>
          <w:lang w:val="ru-RU"/>
        </w:rPr>
        <w:t xml:space="preserve"> </w:t>
      </w:r>
      <w:r w:rsidR="003D05C8" w:rsidRPr="00EB537E">
        <w:rPr>
          <w:rFonts w:ascii="Times New Roman" w:hAnsi="Times New Roman"/>
          <w:sz w:val="24"/>
          <w:szCs w:val="24"/>
        </w:rPr>
        <w:t>Не заповню</w:t>
      </w:r>
      <w:r w:rsidR="006B1D88">
        <w:rPr>
          <w:rFonts w:ascii="Times New Roman" w:hAnsi="Times New Roman"/>
          <w:sz w:val="24"/>
          <w:szCs w:val="24"/>
        </w:rPr>
        <w:t>є</w:t>
      </w:r>
      <w:r w:rsidR="003D05C8" w:rsidRPr="00EB537E">
        <w:rPr>
          <w:rFonts w:ascii="Times New Roman" w:hAnsi="Times New Roman"/>
          <w:sz w:val="24"/>
          <w:szCs w:val="24"/>
        </w:rPr>
        <w:t xml:space="preserve"> постійн</w:t>
      </w:r>
      <w:r w:rsidR="006B1D88">
        <w:rPr>
          <w:rFonts w:ascii="Times New Roman" w:hAnsi="Times New Roman"/>
          <w:sz w:val="24"/>
          <w:szCs w:val="24"/>
        </w:rPr>
        <w:t>е</w:t>
      </w:r>
      <w:r w:rsidR="003D05C8" w:rsidRPr="00EB537E">
        <w:rPr>
          <w:rFonts w:ascii="Times New Roman" w:hAnsi="Times New Roman"/>
          <w:sz w:val="24"/>
          <w:szCs w:val="24"/>
        </w:rPr>
        <w:t xml:space="preserve"> представництв</w:t>
      </w:r>
      <w:r w:rsidR="006B1D88">
        <w:rPr>
          <w:rFonts w:ascii="Times New Roman" w:hAnsi="Times New Roman"/>
          <w:sz w:val="24"/>
          <w:szCs w:val="24"/>
        </w:rPr>
        <w:t>о</w:t>
      </w:r>
      <w:r w:rsidR="003D05C8" w:rsidRPr="00EB537E">
        <w:rPr>
          <w:rFonts w:ascii="Times New Roman" w:hAnsi="Times New Roman"/>
          <w:sz w:val="24"/>
          <w:szCs w:val="24"/>
        </w:rPr>
        <w:t xml:space="preserve"> страхового (перестрахового) брокера</w:t>
      </w:r>
      <w:r w:rsidR="003C0E8B">
        <w:rPr>
          <w:rFonts w:ascii="Times New Roman" w:hAnsi="Times New Roman"/>
          <w:sz w:val="24"/>
          <w:szCs w:val="24"/>
        </w:rPr>
        <w:t>-</w:t>
      </w:r>
      <w:r w:rsidR="003D05C8" w:rsidRPr="00EB537E">
        <w:rPr>
          <w:rFonts w:ascii="Times New Roman" w:hAnsi="Times New Roman"/>
          <w:sz w:val="24"/>
          <w:szCs w:val="24"/>
        </w:rPr>
        <w:t>нерезидента, який здійснює діяльність на території України відповідно до законодавства</w:t>
      </w:r>
      <w:r w:rsidR="00703AA6" w:rsidRPr="00EB537E">
        <w:rPr>
          <w:rFonts w:ascii="Times New Roman" w:hAnsi="Times New Roman"/>
          <w:sz w:val="24"/>
          <w:szCs w:val="24"/>
        </w:rPr>
        <w:t xml:space="preserve"> України</w:t>
      </w:r>
      <w:r w:rsidR="003D05C8" w:rsidRPr="00EB537E">
        <w:rPr>
          <w:rFonts w:ascii="Times New Roman" w:hAnsi="Times New Roman"/>
          <w:sz w:val="24"/>
          <w:szCs w:val="24"/>
        </w:rPr>
        <w:t>, інформація про якого внесена до державного реєстру страхових та перестрахових брокерів.</w:t>
      </w:r>
    </w:p>
    <w:p w14:paraId="623669B4" w14:textId="77777777" w:rsidR="003D05C8" w:rsidRPr="00EB537E" w:rsidRDefault="003D05C8" w:rsidP="00AB4F32">
      <w:pPr>
        <w:pStyle w:val="af3"/>
        <w:tabs>
          <w:tab w:val="left" w:pos="567"/>
          <w:tab w:val="left" w:pos="709"/>
          <w:tab w:val="left" w:pos="1134"/>
        </w:tabs>
        <w:ind w:left="709"/>
        <w:rPr>
          <w:lang w:val="ru-RU"/>
        </w:rPr>
      </w:pPr>
    </w:p>
    <w:p w14:paraId="5C8219CC" w14:textId="77777777" w:rsidR="003D05C8" w:rsidRPr="00210929" w:rsidRDefault="003D05C8" w:rsidP="00AB4F32">
      <w:pPr>
        <w:pStyle w:val="af3"/>
        <w:tabs>
          <w:tab w:val="left" w:pos="567"/>
          <w:tab w:val="left" w:pos="709"/>
          <w:tab w:val="left" w:pos="1134"/>
        </w:tabs>
        <w:ind w:left="709"/>
        <w:rPr>
          <w:lang w:val="ru-RU"/>
        </w:rPr>
        <w:sectPr w:rsidR="003D05C8" w:rsidRPr="00210929" w:rsidSect="00E7714E">
          <w:headerReference w:type="default" r:id="rId61"/>
          <w:headerReference w:type="first" r:id="rId62"/>
          <w:pgSz w:w="11906" w:h="16838" w:code="9"/>
          <w:pgMar w:top="567" w:right="566" w:bottom="1701" w:left="1701" w:header="709" w:footer="709" w:gutter="0"/>
          <w:pgNumType w:start="1"/>
          <w:cols w:space="708"/>
          <w:titlePg/>
          <w:docGrid w:linePitch="381"/>
        </w:sectPr>
      </w:pPr>
    </w:p>
    <w:p w14:paraId="0624872C" w14:textId="77777777" w:rsidR="00595ECC" w:rsidRPr="00210929" w:rsidRDefault="00595ECC" w:rsidP="00595ECC">
      <w:pPr>
        <w:pStyle w:val="aff6"/>
        <w:spacing w:after="0" w:line="240" w:lineRule="auto"/>
        <w:jc w:val="both"/>
        <w:rPr>
          <w:rFonts w:ascii="Times New Roman" w:hAnsi="Times New Roman"/>
          <w:sz w:val="24"/>
          <w:szCs w:val="24"/>
        </w:rPr>
      </w:pPr>
    </w:p>
    <w:tbl>
      <w:tblPr>
        <w:tblW w:w="0" w:type="auto"/>
        <w:tblInd w:w="5954" w:type="dxa"/>
        <w:tblLook w:val="04A0" w:firstRow="1" w:lastRow="0" w:firstColumn="1" w:lastColumn="0" w:noHBand="0" w:noVBand="1"/>
      </w:tblPr>
      <w:tblGrid>
        <w:gridCol w:w="3544"/>
      </w:tblGrid>
      <w:tr w:rsidR="00AF53AC" w:rsidRPr="00210929" w14:paraId="50D28797" w14:textId="77777777" w:rsidTr="0035464D">
        <w:tc>
          <w:tcPr>
            <w:tcW w:w="3544" w:type="dxa"/>
          </w:tcPr>
          <w:p w14:paraId="42625137" w14:textId="77777777" w:rsidR="00341A55" w:rsidRPr="00210929" w:rsidRDefault="00341A55" w:rsidP="00341A55">
            <w:pPr>
              <w:rPr>
                <w:lang w:val="en-US"/>
              </w:rPr>
            </w:pPr>
            <w:r w:rsidRPr="00210929">
              <w:t>Додаток 10</w:t>
            </w:r>
          </w:p>
        </w:tc>
      </w:tr>
      <w:tr w:rsidR="00AF53AC" w:rsidRPr="00D80120" w14:paraId="5A092DB6" w14:textId="77777777" w:rsidTr="0035464D">
        <w:tc>
          <w:tcPr>
            <w:tcW w:w="3544" w:type="dxa"/>
          </w:tcPr>
          <w:p w14:paraId="37A8992D" w14:textId="77777777" w:rsidR="00341A55" w:rsidRPr="00D80120" w:rsidRDefault="00341A55" w:rsidP="0035464D">
            <w:r w:rsidRPr="00D80120">
              <w:t xml:space="preserve">до </w:t>
            </w:r>
            <w:r w:rsidRPr="00D80120">
              <w:rPr>
                <w:shd w:val="clear" w:color="auto" w:fill="FFFFFF"/>
              </w:rPr>
              <w:t xml:space="preserve">Правил складання та подання </w:t>
            </w:r>
            <w:r w:rsidRPr="00D80120">
              <w:t>звітності учасниками ринку небанківських фінансових послуг до Національного банку України</w:t>
            </w:r>
          </w:p>
        </w:tc>
      </w:tr>
      <w:tr w:rsidR="00341A55" w:rsidRPr="00D80120" w14:paraId="78225CCB" w14:textId="77777777" w:rsidTr="0035464D">
        <w:tc>
          <w:tcPr>
            <w:tcW w:w="3544" w:type="dxa"/>
          </w:tcPr>
          <w:p w14:paraId="2D2B7B35" w14:textId="77777777" w:rsidR="00341A55" w:rsidRPr="00D80120" w:rsidRDefault="000B3EDB" w:rsidP="005F4348">
            <w:r w:rsidRPr="00D80120">
              <w:t xml:space="preserve">(пункт </w:t>
            </w:r>
            <w:r w:rsidRPr="00D80120">
              <w:rPr>
                <w:lang w:val="en-US"/>
              </w:rPr>
              <w:t>3</w:t>
            </w:r>
            <w:r w:rsidRPr="00D80120">
              <w:t>4 розділу V)</w:t>
            </w:r>
          </w:p>
        </w:tc>
      </w:tr>
    </w:tbl>
    <w:p w14:paraId="594ECEF5" w14:textId="77777777" w:rsidR="00595ECC" w:rsidRPr="00D80120" w:rsidRDefault="00595ECC" w:rsidP="00AB4F32">
      <w:pPr>
        <w:pStyle w:val="af3"/>
        <w:tabs>
          <w:tab w:val="left" w:pos="567"/>
          <w:tab w:val="left" w:pos="709"/>
          <w:tab w:val="left" w:pos="1134"/>
        </w:tabs>
        <w:ind w:left="709"/>
        <w:rPr>
          <w:lang w:val="ru-RU"/>
        </w:rPr>
      </w:pPr>
    </w:p>
    <w:p w14:paraId="3F66668B" w14:textId="77777777" w:rsidR="00DD2E02" w:rsidRPr="00210929" w:rsidRDefault="00DD2E02" w:rsidP="00DD2E02">
      <w:pPr>
        <w:pStyle w:val="af5"/>
        <w:spacing w:before="0" w:after="0"/>
        <w:jc w:val="center"/>
        <w:rPr>
          <w:sz w:val="28"/>
          <w:szCs w:val="28"/>
        </w:rPr>
      </w:pPr>
      <w:r w:rsidRPr="00D80120">
        <w:rPr>
          <w:sz w:val="28"/>
          <w:szCs w:val="28"/>
        </w:rPr>
        <w:t>Пояснювальна записка</w:t>
      </w:r>
      <w:r w:rsidRPr="00210929">
        <w:rPr>
          <w:sz w:val="28"/>
          <w:szCs w:val="28"/>
        </w:rPr>
        <w:t xml:space="preserve"> </w:t>
      </w:r>
    </w:p>
    <w:p w14:paraId="5678BEA8" w14:textId="103781E8" w:rsidR="00DD2E02" w:rsidRPr="00210929" w:rsidRDefault="00DD2E02" w:rsidP="00DD2E02">
      <w:pPr>
        <w:pStyle w:val="af5"/>
        <w:spacing w:before="0" w:after="0"/>
        <w:jc w:val="center"/>
        <w:rPr>
          <w:sz w:val="28"/>
          <w:szCs w:val="28"/>
        </w:rPr>
      </w:pPr>
      <w:r w:rsidRPr="00210929">
        <w:rPr>
          <w:sz w:val="28"/>
          <w:szCs w:val="28"/>
        </w:rPr>
        <w:t xml:space="preserve">страхового брокера – фізичної особи </w:t>
      </w:r>
      <w:r w:rsidR="000019CE" w:rsidRPr="00210929">
        <w:rPr>
          <w:sz w:val="28"/>
          <w:szCs w:val="28"/>
        </w:rPr>
        <w:t xml:space="preserve">– </w:t>
      </w:r>
      <w:r w:rsidRPr="00210929">
        <w:t xml:space="preserve"> </w:t>
      </w:r>
      <w:r w:rsidRPr="00210929">
        <w:rPr>
          <w:sz w:val="28"/>
          <w:szCs w:val="28"/>
        </w:rPr>
        <w:t xml:space="preserve">субʼєкта </w:t>
      </w:r>
    </w:p>
    <w:p w14:paraId="71371CE7" w14:textId="77777777" w:rsidR="00DD2E02" w:rsidRPr="00210929" w:rsidRDefault="00DD2E02" w:rsidP="00DD2E02">
      <w:pPr>
        <w:pStyle w:val="af5"/>
        <w:spacing w:before="0" w:after="0"/>
        <w:jc w:val="center"/>
        <w:rPr>
          <w:sz w:val="28"/>
          <w:szCs w:val="28"/>
        </w:rPr>
      </w:pPr>
      <w:r w:rsidRPr="00210929">
        <w:rPr>
          <w:sz w:val="28"/>
          <w:szCs w:val="28"/>
        </w:rPr>
        <w:t>підприємницької діяльності</w:t>
      </w:r>
    </w:p>
    <w:p w14:paraId="6A5CBD01" w14:textId="77777777" w:rsidR="00DD2E02" w:rsidRPr="00210929" w:rsidRDefault="00DD2E02" w:rsidP="00DD2E02">
      <w:pPr>
        <w:pStyle w:val="af5"/>
        <w:spacing w:before="0" w:after="0"/>
        <w:jc w:val="center"/>
        <w:rPr>
          <w:sz w:val="28"/>
          <w:szCs w:val="28"/>
        </w:rPr>
      </w:pPr>
      <w:r w:rsidRPr="00210929">
        <w:rPr>
          <w:sz w:val="28"/>
          <w:szCs w:val="28"/>
        </w:rPr>
        <w:t>_____________________________________________</w:t>
      </w:r>
      <w:r w:rsidRPr="00210929">
        <w:rPr>
          <w:sz w:val="28"/>
          <w:szCs w:val="28"/>
        </w:rPr>
        <w:br/>
        <w:t>(прізвище, імʼя, по батькові)</w:t>
      </w:r>
      <w:r w:rsidRPr="00210929">
        <w:rPr>
          <w:strike/>
          <w:sz w:val="28"/>
          <w:szCs w:val="28"/>
        </w:rPr>
        <w:t xml:space="preserve"> </w:t>
      </w:r>
      <w:r w:rsidRPr="00210929">
        <w:rPr>
          <w:strike/>
          <w:sz w:val="28"/>
          <w:szCs w:val="28"/>
        </w:rPr>
        <w:br/>
      </w:r>
      <w:r w:rsidRPr="00210929">
        <w:rPr>
          <w:bCs/>
          <w:sz w:val="28"/>
          <w:szCs w:val="28"/>
        </w:rPr>
        <w:t>за _____________________________________ року</w:t>
      </w:r>
      <w:r w:rsidRPr="00210929">
        <w:rPr>
          <w:bCs/>
          <w:sz w:val="28"/>
          <w:szCs w:val="28"/>
        </w:rPr>
        <w:br/>
      </w:r>
      <w:r w:rsidRPr="00210929">
        <w:rPr>
          <w:sz w:val="28"/>
          <w:szCs w:val="28"/>
        </w:rPr>
        <w:t>(звітний період)</w:t>
      </w:r>
    </w:p>
    <w:p w14:paraId="02CBCF92" w14:textId="77777777" w:rsidR="00DD2E02" w:rsidRPr="00CE0B23" w:rsidRDefault="00DD2E02" w:rsidP="00DD2E02">
      <w:pPr>
        <w:pStyle w:val="af5"/>
        <w:spacing w:before="0" w:after="0"/>
        <w:jc w:val="center"/>
        <w:rPr>
          <w:sz w:val="28"/>
          <w:szCs w:val="28"/>
        </w:rPr>
      </w:pPr>
    </w:p>
    <w:p w14:paraId="5FE6BF59" w14:textId="77777777" w:rsidR="001F409A" w:rsidRPr="00EB537E" w:rsidRDefault="001F409A" w:rsidP="008D3C9A">
      <w:pPr>
        <w:pStyle w:val="af3"/>
        <w:numPr>
          <w:ilvl w:val="0"/>
          <w:numId w:val="36"/>
        </w:numPr>
        <w:ind w:right="141"/>
        <w:jc w:val="center"/>
        <w:rPr>
          <w:bCs/>
        </w:rPr>
      </w:pPr>
      <w:r w:rsidRPr="00EB537E">
        <w:rPr>
          <w:bCs/>
        </w:rPr>
        <w:t>Зміст пояснювальної записки</w:t>
      </w:r>
    </w:p>
    <w:p w14:paraId="324792BA" w14:textId="77777777" w:rsidR="00DD2E02" w:rsidRPr="00EB537E" w:rsidRDefault="00DD2E02" w:rsidP="00DD2E02">
      <w:pPr>
        <w:ind w:right="141"/>
        <w:rPr>
          <w:bCs/>
        </w:rPr>
      </w:pPr>
    </w:p>
    <w:p w14:paraId="7ED4A86F" w14:textId="77777777" w:rsidR="00DD2E02" w:rsidRPr="00EB537E" w:rsidRDefault="00DD2E02" w:rsidP="00DD2E02">
      <w:pPr>
        <w:pStyle w:val="af3"/>
        <w:numPr>
          <w:ilvl w:val="0"/>
          <w:numId w:val="25"/>
        </w:numPr>
        <w:ind w:right="141"/>
        <w:rPr>
          <w:bCs/>
        </w:rPr>
      </w:pPr>
      <w:r w:rsidRPr="00EB537E">
        <w:rPr>
          <w:bCs/>
        </w:rPr>
        <w:t>Аналіз проведеної посередницької діяльності за звітний період, а саме:</w:t>
      </w:r>
    </w:p>
    <w:p w14:paraId="3F4E9360" w14:textId="77777777" w:rsidR="00DD2E02" w:rsidRPr="00EB537E" w:rsidRDefault="00DD2E02" w:rsidP="00DD2E02">
      <w:pPr>
        <w:pStyle w:val="af3"/>
        <w:ind w:left="1069" w:right="141"/>
        <w:rPr>
          <w:bCs/>
        </w:rPr>
      </w:pPr>
    </w:p>
    <w:p w14:paraId="447896D4" w14:textId="49D1719C" w:rsidR="00DD2E02" w:rsidRPr="00210929" w:rsidRDefault="00DD2E02" w:rsidP="00DD2E02">
      <w:pPr>
        <w:pStyle w:val="af3"/>
        <w:numPr>
          <w:ilvl w:val="0"/>
          <w:numId w:val="26"/>
        </w:numPr>
        <w:ind w:left="142" w:right="141" w:firstLine="567"/>
        <w:rPr>
          <w:bCs/>
        </w:rPr>
      </w:pPr>
      <w:r w:rsidRPr="00210929">
        <w:rPr>
          <w:bCs/>
        </w:rPr>
        <w:t xml:space="preserve">як порівняно з аналогічним звітним періодом попереднього року змінились обсяги наданих страховим брокером </w:t>
      </w:r>
      <w:r w:rsidRPr="00210929">
        <w:t xml:space="preserve">– </w:t>
      </w:r>
      <w:r w:rsidRPr="00210929">
        <w:rPr>
          <w:bCs/>
        </w:rPr>
        <w:t xml:space="preserve">фізичною особою </w:t>
      </w:r>
      <w:r w:rsidR="000019CE" w:rsidRPr="00210929">
        <w:t xml:space="preserve">– </w:t>
      </w:r>
      <w:r w:rsidRPr="00210929">
        <w:t xml:space="preserve"> </w:t>
      </w:r>
      <w:r w:rsidRPr="00210929">
        <w:rPr>
          <w:bCs/>
        </w:rPr>
        <w:t>субʼєктом підприємницької діяльності (далі – страховий брокер – ФО) посередницьких послуг;</w:t>
      </w:r>
    </w:p>
    <w:p w14:paraId="613F0B65" w14:textId="77777777" w:rsidR="00DD2E02" w:rsidRPr="00210929" w:rsidRDefault="00DD2E02" w:rsidP="00DD2E02">
      <w:pPr>
        <w:pStyle w:val="af3"/>
        <w:ind w:left="1099" w:right="141"/>
        <w:rPr>
          <w:bCs/>
        </w:rPr>
      </w:pPr>
    </w:p>
    <w:p w14:paraId="4AA50D5D" w14:textId="77777777" w:rsidR="00DD2E02" w:rsidRPr="00210929" w:rsidRDefault="00DD2E02" w:rsidP="00DD2E02">
      <w:pPr>
        <w:pStyle w:val="af3"/>
        <w:numPr>
          <w:ilvl w:val="0"/>
          <w:numId w:val="26"/>
        </w:numPr>
        <w:ind w:left="142" w:right="141" w:firstLine="567"/>
        <w:rPr>
          <w:bCs/>
        </w:rPr>
      </w:pPr>
      <w:r w:rsidRPr="00210929">
        <w:rPr>
          <w:bCs/>
        </w:rPr>
        <w:t>який напрям був пріоритетним у діяльності страхового брокера –  ФО і які заходи здійснені для розширення обсягів надання посередницьких послуг.</w:t>
      </w:r>
    </w:p>
    <w:p w14:paraId="38FE834D" w14:textId="77777777" w:rsidR="00DD2E02" w:rsidRPr="00EB537E" w:rsidRDefault="00DD2E02" w:rsidP="00DD2E02">
      <w:pPr>
        <w:pStyle w:val="af3"/>
        <w:rPr>
          <w:bCs/>
        </w:rPr>
      </w:pPr>
    </w:p>
    <w:p w14:paraId="16FFE4A3" w14:textId="1489442B" w:rsidR="00DD2E02" w:rsidRDefault="00DD2E02" w:rsidP="00DD2E02">
      <w:pPr>
        <w:pStyle w:val="af3"/>
        <w:numPr>
          <w:ilvl w:val="0"/>
          <w:numId w:val="25"/>
        </w:numPr>
        <w:tabs>
          <w:tab w:val="left" w:pos="993"/>
        </w:tabs>
        <w:ind w:left="0" w:right="141" w:firstLine="709"/>
        <w:rPr>
          <w:bCs/>
        </w:rPr>
      </w:pPr>
      <w:r w:rsidRPr="00EB537E">
        <w:rPr>
          <w:bCs/>
        </w:rPr>
        <w:t xml:space="preserve">Пояснення щодо окремих показників, наведених </w:t>
      </w:r>
      <w:r w:rsidR="00D17D0D" w:rsidRPr="00EB537E">
        <w:rPr>
          <w:bCs/>
        </w:rPr>
        <w:t xml:space="preserve">у розділах ІІ – </w:t>
      </w:r>
      <w:r w:rsidR="00D17D0D" w:rsidRPr="00EB537E">
        <w:rPr>
          <w:bCs/>
          <w:lang w:val="en-US"/>
        </w:rPr>
        <w:t>V</w:t>
      </w:r>
      <w:r w:rsidR="00D17D0D" w:rsidRPr="00EB537E">
        <w:rPr>
          <w:bCs/>
        </w:rPr>
        <w:t xml:space="preserve"> цього додатк</w:t>
      </w:r>
      <w:r w:rsidR="000019CE">
        <w:rPr>
          <w:bCs/>
        </w:rPr>
        <w:t>а</w:t>
      </w:r>
      <w:r w:rsidR="00D17D0D" w:rsidRPr="00EB537E">
        <w:rPr>
          <w:bCs/>
        </w:rPr>
        <w:t xml:space="preserve">, </w:t>
      </w:r>
      <w:r w:rsidR="00FC3D80">
        <w:rPr>
          <w:bCs/>
        </w:rPr>
        <w:t>у</w:t>
      </w:r>
      <w:r w:rsidRPr="00EB537E">
        <w:rPr>
          <w:bCs/>
        </w:rPr>
        <w:t xml:space="preserve"> тому числі щодо порядку їх відображення (</w:t>
      </w:r>
      <w:r w:rsidR="000019CE">
        <w:rPr>
          <w:bCs/>
        </w:rPr>
        <w:t>за</w:t>
      </w:r>
      <w:r w:rsidRPr="00EB537E">
        <w:rPr>
          <w:bCs/>
        </w:rPr>
        <w:t xml:space="preserve"> </w:t>
      </w:r>
      <w:r w:rsidR="006B1D88">
        <w:rPr>
          <w:bCs/>
        </w:rPr>
        <w:t>потреби</w:t>
      </w:r>
      <w:r w:rsidRPr="00EB537E">
        <w:rPr>
          <w:bCs/>
        </w:rPr>
        <w:t>).</w:t>
      </w:r>
    </w:p>
    <w:p w14:paraId="55F9B3F0" w14:textId="770ABD53" w:rsidR="003421F8" w:rsidRDefault="003421F8" w:rsidP="003421F8">
      <w:pPr>
        <w:tabs>
          <w:tab w:val="left" w:pos="993"/>
        </w:tabs>
        <w:ind w:right="141"/>
        <w:rPr>
          <w:bCs/>
        </w:rPr>
      </w:pPr>
    </w:p>
    <w:p w14:paraId="71F2F583" w14:textId="1A06E58C" w:rsidR="00DD2E02" w:rsidRPr="00EB537E" w:rsidRDefault="003421F8" w:rsidP="00314814">
      <w:pPr>
        <w:pStyle w:val="af3"/>
        <w:ind w:left="0" w:right="141" w:firstLine="709"/>
        <w:rPr>
          <w:bCs/>
        </w:rPr>
      </w:pPr>
      <w:r w:rsidRPr="001B32DD">
        <w:t>3.</w:t>
      </w:r>
      <w:r w:rsidR="00314814" w:rsidRPr="001B32DD">
        <w:rPr>
          <w:rStyle w:val="st42"/>
          <w:color w:val="auto"/>
        </w:rPr>
        <w:t xml:space="preserve"> </w:t>
      </w:r>
      <w:r w:rsidRPr="001B32DD">
        <w:rPr>
          <w:rStyle w:val="st42"/>
          <w:color w:val="auto"/>
        </w:rPr>
        <w:t>І</w:t>
      </w:r>
      <w:r w:rsidR="00314814" w:rsidRPr="001B32DD">
        <w:rPr>
          <w:rStyle w:val="st42"/>
          <w:color w:val="auto"/>
        </w:rPr>
        <w:t>нша інформація</w:t>
      </w:r>
      <w:r w:rsidRPr="001B32DD">
        <w:rPr>
          <w:rStyle w:val="st42"/>
          <w:color w:val="auto"/>
        </w:rPr>
        <w:t xml:space="preserve"> </w:t>
      </w:r>
      <w:r w:rsidR="003E0436" w:rsidRPr="001B32DD">
        <w:rPr>
          <w:color w:val="000000"/>
          <w:shd w:val="clear" w:color="auto" w:fill="FFFFFF"/>
        </w:rPr>
        <w:t xml:space="preserve">щодо  показників/операцій, які відображені </w:t>
      </w:r>
      <w:r w:rsidR="000019CE">
        <w:rPr>
          <w:color w:val="000000"/>
          <w:shd w:val="clear" w:color="auto" w:fill="FFFFFF"/>
        </w:rPr>
        <w:t>в</w:t>
      </w:r>
      <w:r w:rsidR="003E0436" w:rsidRPr="001B32DD">
        <w:rPr>
          <w:color w:val="000000"/>
          <w:shd w:val="clear" w:color="auto" w:fill="FFFFFF"/>
        </w:rPr>
        <w:t xml:space="preserve"> поданій звітності, та/або мали місце </w:t>
      </w:r>
      <w:r w:rsidR="000019CE">
        <w:rPr>
          <w:color w:val="000000"/>
          <w:shd w:val="clear" w:color="auto" w:fill="FFFFFF"/>
        </w:rPr>
        <w:t>в</w:t>
      </w:r>
      <w:r w:rsidR="003E0436" w:rsidRPr="001B32DD">
        <w:rPr>
          <w:color w:val="000000"/>
          <w:shd w:val="clear" w:color="auto" w:fill="FFFFFF"/>
        </w:rPr>
        <w:t xml:space="preserve"> звітному періоді, що потребує уточнення, деталізації та додаткових пояснень (</w:t>
      </w:r>
      <w:r w:rsidR="000019CE">
        <w:rPr>
          <w:color w:val="000000"/>
          <w:shd w:val="clear" w:color="auto" w:fill="FFFFFF"/>
        </w:rPr>
        <w:t>за</w:t>
      </w:r>
      <w:r w:rsidR="003E0436" w:rsidRPr="001B32DD">
        <w:rPr>
          <w:color w:val="000000"/>
          <w:shd w:val="clear" w:color="auto" w:fill="FFFFFF"/>
        </w:rPr>
        <w:t xml:space="preserve"> </w:t>
      </w:r>
      <w:r w:rsidR="006B1D88">
        <w:rPr>
          <w:color w:val="000000"/>
          <w:shd w:val="clear" w:color="auto" w:fill="FFFFFF"/>
        </w:rPr>
        <w:t>потреби</w:t>
      </w:r>
      <w:r w:rsidR="003E0436" w:rsidRPr="001B32DD">
        <w:rPr>
          <w:color w:val="000000"/>
          <w:shd w:val="clear" w:color="auto" w:fill="FFFFFF"/>
        </w:rPr>
        <w:t>)</w:t>
      </w:r>
      <w:r w:rsidR="00314814" w:rsidRPr="001B32DD">
        <w:rPr>
          <w:bCs/>
        </w:rPr>
        <w:t>.</w:t>
      </w:r>
      <w:r w:rsidRPr="001B32DD">
        <w:t xml:space="preserve"> </w:t>
      </w:r>
    </w:p>
    <w:p w14:paraId="10C19A8E" w14:textId="2741EA1A" w:rsidR="00DD2E02" w:rsidRPr="004A2CE4" w:rsidRDefault="004A2CE4" w:rsidP="00DD2E02">
      <w:pPr>
        <w:ind w:right="141" w:firstLine="709"/>
        <w:rPr>
          <w:bCs/>
          <w:color w:val="00B050"/>
        </w:rPr>
        <w:sectPr w:rsidR="00DD2E02" w:rsidRPr="004A2CE4" w:rsidSect="006E64B9">
          <w:headerReference w:type="first" r:id="rId63"/>
          <w:pgSz w:w="11906" w:h="16838" w:code="9"/>
          <w:pgMar w:top="851" w:right="566" w:bottom="1985" w:left="1701" w:header="709" w:footer="709" w:gutter="0"/>
          <w:cols w:space="708"/>
          <w:titlePg/>
          <w:docGrid w:linePitch="381"/>
        </w:sectPr>
      </w:pPr>
      <w:r>
        <w:rPr>
          <w:bCs/>
        </w:rPr>
        <w:t xml:space="preserve"> </w:t>
      </w:r>
    </w:p>
    <w:p w14:paraId="6E52E5B7" w14:textId="77777777" w:rsidR="007578F3" w:rsidRPr="003D05C8" w:rsidRDefault="007578F3" w:rsidP="00AB4F32">
      <w:pPr>
        <w:pStyle w:val="af3"/>
        <w:tabs>
          <w:tab w:val="left" w:pos="567"/>
          <w:tab w:val="left" w:pos="709"/>
          <w:tab w:val="left" w:pos="1134"/>
        </w:tabs>
        <w:ind w:left="709"/>
      </w:pPr>
    </w:p>
    <w:p w14:paraId="7D439D28" w14:textId="77777777" w:rsidR="007578F3" w:rsidRPr="00EB537E" w:rsidRDefault="001F165A" w:rsidP="006E64B9">
      <w:pPr>
        <w:pStyle w:val="af3"/>
        <w:tabs>
          <w:tab w:val="left" w:pos="567"/>
          <w:tab w:val="left" w:pos="709"/>
          <w:tab w:val="left" w:pos="1134"/>
        </w:tabs>
        <w:ind w:left="709"/>
        <w:jc w:val="center"/>
      </w:pPr>
      <w:r w:rsidRPr="00EB537E">
        <w:t xml:space="preserve">ІІ. </w:t>
      </w:r>
      <w:r w:rsidR="006E64B9" w:rsidRPr="00EB537E">
        <w:t>Відомості про посередницьку діяльність страхового брокера – ФО</w:t>
      </w:r>
    </w:p>
    <w:p w14:paraId="25F0F527" w14:textId="77777777" w:rsidR="006E64B9" w:rsidRPr="00EB537E" w:rsidRDefault="00731465" w:rsidP="006E64B9">
      <w:pPr>
        <w:pStyle w:val="af3"/>
        <w:tabs>
          <w:tab w:val="left" w:pos="567"/>
          <w:tab w:val="left" w:pos="709"/>
          <w:tab w:val="left" w:pos="1134"/>
        </w:tabs>
        <w:ind w:left="709"/>
        <w:jc w:val="center"/>
      </w:pPr>
      <w:r w:rsidRPr="00EB537E">
        <w:t>_______________________________________________</w:t>
      </w:r>
    </w:p>
    <w:p w14:paraId="27F9A91E" w14:textId="77777777" w:rsidR="007578F3" w:rsidRPr="00EB537E" w:rsidRDefault="00731465" w:rsidP="00731465">
      <w:pPr>
        <w:pStyle w:val="af3"/>
        <w:tabs>
          <w:tab w:val="left" w:pos="567"/>
          <w:tab w:val="left" w:pos="709"/>
          <w:tab w:val="left" w:pos="1134"/>
        </w:tabs>
        <w:ind w:left="709"/>
        <w:jc w:val="center"/>
      </w:pPr>
      <w:r w:rsidRPr="00EB537E">
        <w:t>(прізвище, імʼя, по батькові)</w:t>
      </w:r>
    </w:p>
    <w:p w14:paraId="2FD9B679" w14:textId="77777777" w:rsidR="00360A80" w:rsidRPr="00EB537E" w:rsidRDefault="00360A80" w:rsidP="00360A80">
      <w:pPr>
        <w:pStyle w:val="af3"/>
        <w:tabs>
          <w:tab w:val="left" w:pos="567"/>
          <w:tab w:val="left" w:pos="709"/>
          <w:tab w:val="left" w:pos="1134"/>
        </w:tabs>
        <w:ind w:left="709"/>
        <w:jc w:val="right"/>
      </w:pPr>
      <w:r w:rsidRPr="00EB537E">
        <w:t>Таблиця 1</w:t>
      </w:r>
    </w:p>
    <w:p w14:paraId="4E39F9E0" w14:textId="77777777" w:rsidR="00731465" w:rsidRPr="00EB537E" w:rsidRDefault="00731465" w:rsidP="00731465">
      <w:pPr>
        <w:pStyle w:val="af3"/>
        <w:tabs>
          <w:tab w:val="left" w:pos="567"/>
          <w:tab w:val="left" w:pos="709"/>
          <w:tab w:val="left" w:pos="1134"/>
        </w:tabs>
        <w:ind w:left="709"/>
        <w:jc w:val="center"/>
      </w:pPr>
    </w:p>
    <w:p w14:paraId="2133EFE0" w14:textId="77777777" w:rsidR="00731465" w:rsidRPr="00EB537E" w:rsidRDefault="00731465" w:rsidP="00731465">
      <w:pPr>
        <w:pStyle w:val="af3"/>
        <w:tabs>
          <w:tab w:val="left" w:pos="567"/>
          <w:tab w:val="left" w:pos="709"/>
          <w:tab w:val="left" w:pos="1134"/>
        </w:tabs>
        <w:ind w:left="709"/>
        <w:jc w:val="center"/>
      </w:pPr>
      <w:r w:rsidRPr="00EB537E">
        <w:t>Відомості про страхового брокера – ФО</w:t>
      </w:r>
    </w:p>
    <w:p w14:paraId="6086349F" w14:textId="77777777" w:rsidR="00731465" w:rsidRPr="00210929" w:rsidRDefault="00731465" w:rsidP="00731465">
      <w:pPr>
        <w:pStyle w:val="af3"/>
        <w:tabs>
          <w:tab w:val="left" w:pos="567"/>
          <w:tab w:val="left" w:pos="709"/>
          <w:tab w:val="left" w:pos="1134"/>
        </w:tabs>
        <w:ind w:left="709"/>
        <w:jc w:val="right"/>
      </w:pPr>
    </w:p>
    <w:tbl>
      <w:tblPr>
        <w:tblW w:w="9356" w:type="dxa"/>
        <w:tblInd w:w="-284" w:type="dxa"/>
        <w:tblLayout w:type="fixed"/>
        <w:tblCellMar>
          <w:left w:w="0" w:type="dxa"/>
          <w:right w:w="0" w:type="dxa"/>
        </w:tblCellMar>
        <w:tblLook w:val="0000" w:firstRow="0" w:lastRow="0" w:firstColumn="0" w:lastColumn="0" w:noHBand="0" w:noVBand="0"/>
      </w:tblPr>
      <w:tblGrid>
        <w:gridCol w:w="9356"/>
      </w:tblGrid>
      <w:tr w:rsidR="00D016DA" w:rsidRPr="00210929" w14:paraId="6E8B5A36" w14:textId="77777777" w:rsidTr="00CC0349">
        <w:trPr>
          <w:trHeight w:val="285"/>
        </w:trPr>
        <w:tc>
          <w:tcPr>
            <w:tcW w:w="9356" w:type="dxa"/>
            <w:vAlign w:val="bottom"/>
          </w:tcPr>
          <w:tbl>
            <w:tblPr>
              <w:tblStyle w:val="a9"/>
              <w:tblW w:w="9067" w:type="dxa"/>
              <w:tblInd w:w="280" w:type="dxa"/>
              <w:tblLayout w:type="fixed"/>
              <w:tblLook w:val="04A0" w:firstRow="1" w:lastRow="0" w:firstColumn="1" w:lastColumn="0" w:noHBand="0" w:noVBand="1"/>
            </w:tblPr>
            <w:tblGrid>
              <w:gridCol w:w="706"/>
              <w:gridCol w:w="6937"/>
              <w:gridCol w:w="1424"/>
            </w:tblGrid>
            <w:tr w:rsidR="00731465" w:rsidRPr="00210929" w14:paraId="2AE98B5F" w14:textId="77777777" w:rsidTr="00CC0349">
              <w:tc>
                <w:tcPr>
                  <w:tcW w:w="706" w:type="dxa"/>
                </w:tcPr>
                <w:p w14:paraId="179DA635" w14:textId="77777777" w:rsidR="00731465" w:rsidRPr="00210929" w:rsidRDefault="00731465" w:rsidP="00CC0349">
                  <w:pPr>
                    <w:snapToGrid w:val="0"/>
                    <w:jc w:val="center"/>
                    <w:rPr>
                      <w:bCs/>
                    </w:rPr>
                  </w:pPr>
                  <w:r w:rsidRPr="00210929">
                    <w:rPr>
                      <w:bCs/>
                    </w:rPr>
                    <w:t>№ з/п</w:t>
                  </w:r>
                </w:p>
              </w:tc>
              <w:tc>
                <w:tcPr>
                  <w:tcW w:w="6937" w:type="dxa"/>
                </w:tcPr>
                <w:p w14:paraId="15FE0F0E" w14:textId="77777777" w:rsidR="00731465" w:rsidRPr="00210929" w:rsidRDefault="00731465" w:rsidP="00CC0349">
                  <w:pPr>
                    <w:snapToGrid w:val="0"/>
                    <w:jc w:val="center"/>
                    <w:rPr>
                      <w:bCs/>
                    </w:rPr>
                  </w:pPr>
                  <w:r w:rsidRPr="00210929">
                    <w:rPr>
                      <w:bCs/>
                    </w:rPr>
                    <w:t>Інформація, яка надається</w:t>
                  </w:r>
                </w:p>
              </w:tc>
              <w:tc>
                <w:tcPr>
                  <w:tcW w:w="1424" w:type="dxa"/>
                </w:tcPr>
                <w:p w14:paraId="4E9450B8" w14:textId="77777777" w:rsidR="00731465" w:rsidRPr="00210929" w:rsidRDefault="00731465" w:rsidP="00CC0349">
                  <w:pPr>
                    <w:snapToGrid w:val="0"/>
                    <w:jc w:val="center"/>
                    <w:rPr>
                      <w:bCs/>
                    </w:rPr>
                  </w:pPr>
                  <w:r w:rsidRPr="00210929">
                    <w:rPr>
                      <w:bCs/>
                    </w:rPr>
                    <w:t>Значення</w:t>
                  </w:r>
                </w:p>
              </w:tc>
            </w:tr>
            <w:tr w:rsidR="00731465" w:rsidRPr="00210929" w14:paraId="02A266E5" w14:textId="77777777" w:rsidTr="00CC0349">
              <w:tc>
                <w:tcPr>
                  <w:tcW w:w="706" w:type="dxa"/>
                </w:tcPr>
                <w:p w14:paraId="5C947DE6" w14:textId="77777777" w:rsidR="00731465" w:rsidRPr="00210929" w:rsidRDefault="00731465" w:rsidP="00CC0349">
                  <w:pPr>
                    <w:snapToGrid w:val="0"/>
                    <w:jc w:val="center"/>
                    <w:rPr>
                      <w:bCs/>
                    </w:rPr>
                  </w:pPr>
                  <w:r w:rsidRPr="00210929">
                    <w:rPr>
                      <w:bCs/>
                    </w:rPr>
                    <w:t>1</w:t>
                  </w:r>
                </w:p>
              </w:tc>
              <w:tc>
                <w:tcPr>
                  <w:tcW w:w="6937" w:type="dxa"/>
                </w:tcPr>
                <w:p w14:paraId="47AEB7D9" w14:textId="77777777" w:rsidR="00731465" w:rsidRPr="00210929" w:rsidRDefault="00731465" w:rsidP="00CC0349">
                  <w:pPr>
                    <w:snapToGrid w:val="0"/>
                    <w:jc w:val="center"/>
                    <w:rPr>
                      <w:bCs/>
                    </w:rPr>
                  </w:pPr>
                  <w:r w:rsidRPr="00210929">
                    <w:rPr>
                      <w:bCs/>
                    </w:rPr>
                    <w:t>2</w:t>
                  </w:r>
                </w:p>
              </w:tc>
              <w:tc>
                <w:tcPr>
                  <w:tcW w:w="1424" w:type="dxa"/>
                </w:tcPr>
                <w:p w14:paraId="14CFCAC3" w14:textId="77777777" w:rsidR="00731465" w:rsidRPr="00210929" w:rsidRDefault="00731465" w:rsidP="00CC0349">
                  <w:pPr>
                    <w:snapToGrid w:val="0"/>
                    <w:jc w:val="center"/>
                    <w:rPr>
                      <w:bCs/>
                    </w:rPr>
                  </w:pPr>
                  <w:r w:rsidRPr="00210929">
                    <w:rPr>
                      <w:bCs/>
                    </w:rPr>
                    <w:t>3</w:t>
                  </w:r>
                </w:p>
              </w:tc>
            </w:tr>
            <w:tr w:rsidR="00731465" w:rsidRPr="00210929" w14:paraId="207F3F28" w14:textId="77777777" w:rsidTr="00CC0349">
              <w:tc>
                <w:tcPr>
                  <w:tcW w:w="706" w:type="dxa"/>
                </w:tcPr>
                <w:p w14:paraId="2B5220AE" w14:textId="77777777" w:rsidR="00731465" w:rsidRPr="00210929" w:rsidRDefault="00731465" w:rsidP="00CC0349">
                  <w:pPr>
                    <w:snapToGrid w:val="0"/>
                    <w:jc w:val="center"/>
                    <w:rPr>
                      <w:bCs/>
                    </w:rPr>
                  </w:pPr>
                  <w:r w:rsidRPr="00210929">
                    <w:rPr>
                      <w:bCs/>
                    </w:rPr>
                    <w:t>1</w:t>
                  </w:r>
                </w:p>
              </w:tc>
              <w:tc>
                <w:tcPr>
                  <w:tcW w:w="6937" w:type="dxa"/>
                  <w:vAlign w:val="bottom"/>
                </w:tcPr>
                <w:p w14:paraId="08BC839D" w14:textId="77777777" w:rsidR="00731465" w:rsidRPr="00210929" w:rsidRDefault="00731465" w:rsidP="00CC0349">
                  <w:pPr>
                    <w:snapToGrid w:val="0"/>
                    <w:rPr>
                      <w:bCs/>
                    </w:rPr>
                  </w:pPr>
                  <w:r w:rsidRPr="00210929">
                    <w:t>Номер свідоцтва про включення до державного реєстру страхових та перестрахових брокерів та дати його видачі і переоформлення</w:t>
                  </w:r>
                  <w:r w:rsidR="00CE66A0" w:rsidRPr="00210929">
                    <w:t xml:space="preserve"> (за наявності)</w:t>
                  </w:r>
                </w:p>
              </w:tc>
              <w:tc>
                <w:tcPr>
                  <w:tcW w:w="1424" w:type="dxa"/>
                </w:tcPr>
                <w:p w14:paraId="4311E4B1" w14:textId="77777777" w:rsidR="00731465" w:rsidRPr="00210929" w:rsidRDefault="00731465" w:rsidP="00CC0349">
                  <w:pPr>
                    <w:snapToGrid w:val="0"/>
                    <w:jc w:val="center"/>
                    <w:rPr>
                      <w:bCs/>
                    </w:rPr>
                  </w:pPr>
                </w:p>
              </w:tc>
            </w:tr>
            <w:tr w:rsidR="00731465" w:rsidRPr="00210929" w14:paraId="1B040755" w14:textId="77777777" w:rsidTr="00CC0349">
              <w:tc>
                <w:tcPr>
                  <w:tcW w:w="706" w:type="dxa"/>
                </w:tcPr>
                <w:p w14:paraId="4CA6A7BD" w14:textId="77777777" w:rsidR="00731465" w:rsidRPr="00210929" w:rsidRDefault="00CE66A0" w:rsidP="00CC0349">
                  <w:pPr>
                    <w:snapToGrid w:val="0"/>
                    <w:jc w:val="center"/>
                    <w:rPr>
                      <w:bCs/>
                    </w:rPr>
                  </w:pPr>
                  <w:r w:rsidRPr="00210929">
                    <w:rPr>
                      <w:bCs/>
                    </w:rPr>
                    <w:t>2</w:t>
                  </w:r>
                </w:p>
              </w:tc>
              <w:tc>
                <w:tcPr>
                  <w:tcW w:w="6937" w:type="dxa"/>
                  <w:vAlign w:val="bottom"/>
                </w:tcPr>
                <w:p w14:paraId="307DDF11" w14:textId="77777777" w:rsidR="00731465" w:rsidRPr="00210929" w:rsidRDefault="00731465" w:rsidP="00CE66A0">
                  <w:pPr>
                    <w:snapToGrid w:val="0"/>
                    <w:rPr>
                      <w:bCs/>
                    </w:rPr>
                  </w:pPr>
                  <w:r w:rsidRPr="00210929">
                    <w:t>Місце</w:t>
                  </w:r>
                  <w:r w:rsidR="00CE66A0" w:rsidRPr="00210929">
                    <w:t xml:space="preserve">знаходження (адреса) </w:t>
                  </w:r>
                  <w:r w:rsidRPr="00210929">
                    <w:t>фізичної особи-підприємця</w:t>
                  </w:r>
                </w:p>
              </w:tc>
              <w:tc>
                <w:tcPr>
                  <w:tcW w:w="1424" w:type="dxa"/>
                </w:tcPr>
                <w:p w14:paraId="67E36E1C" w14:textId="77777777" w:rsidR="00731465" w:rsidRPr="00210929" w:rsidRDefault="00731465" w:rsidP="00CC0349">
                  <w:pPr>
                    <w:snapToGrid w:val="0"/>
                    <w:jc w:val="center"/>
                    <w:rPr>
                      <w:bCs/>
                    </w:rPr>
                  </w:pPr>
                </w:p>
              </w:tc>
            </w:tr>
            <w:tr w:rsidR="00731465" w:rsidRPr="00210929" w14:paraId="2BE4E359" w14:textId="77777777" w:rsidTr="00CC0349">
              <w:tc>
                <w:tcPr>
                  <w:tcW w:w="706" w:type="dxa"/>
                </w:tcPr>
                <w:p w14:paraId="049A1595" w14:textId="77777777" w:rsidR="00731465" w:rsidRPr="00210929" w:rsidRDefault="00CE66A0" w:rsidP="00CC0349">
                  <w:pPr>
                    <w:snapToGrid w:val="0"/>
                    <w:jc w:val="center"/>
                    <w:rPr>
                      <w:bCs/>
                    </w:rPr>
                  </w:pPr>
                  <w:r w:rsidRPr="00210929">
                    <w:rPr>
                      <w:bCs/>
                    </w:rPr>
                    <w:t>3</w:t>
                  </w:r>
                </w:p>
              </w:tc>
              <w:tc>
                <w:tcPr>
                  <w:tcW w:w="6937" w:type="dxa"/>
                  <w:vAlign w:val="bottom"/>
                </w:tcPr>
                <w:p w14:paraId="263AB678" w14:textId="77777777" w:rsidR="00731465" w:rsidRPr="00210929" w:rsidRDefault="00731465" w:rsidP="00CC0349">
                  <w:pPr>
                    <w:snapToGrid w:val="0"/>
                    <w:rPr>
                      <w:bCs/>
                    </w:rPr>
                  </w:pPr>
                  <w:r w:rsidRPr="00210929">
                    <w:t>Поштовий індекс</w:t>
                  </w:r>
                </w:p>
              </w:tc>
              <w:tc>
                <w:tcPr>
                  <w:tcW w:w="1424" w:type="dxa"/>
                </w:tcPr>
                <w:p w14:paraId="3576DC0E" w14:textId="77777777" w:rsidR="00731465" w:rsidRPr="00210929" w:rsidRDefault="00731465" w:rsidP="00CC0349">
                  <w:pPr>
                    <w:snapToGrid w:val="0"/>
                    <w:jc w:val="center"/>
                    <w:rPr>
                      <w:bCs/>
                    </w:rPr>
                  </w:pPr>
                </w:p>
              </w:tc>
            </w:tr>
            <w:tr w:rsidR="00731465" w:rsidRPr="00210929" w14:paraId="1F114BF6" w14:textId="77777777" w:rsidTr="00CC0349">
              <w:tc>
                <w:tcPr>
                  <w:tcW w:w="706" w:type="dxa"/>
                </w:tcPr>
                <w:p w14:paraId="06F29425" w14:textId="77777777" w:rsidR="00731465" w:rsidRPr="00210929" w:rsidRDefault="00CE66A0" w:rsidP="00CC0349">
                  <w:pPr>
                    <w:snapToGrid w:val="0"/>
                    <w:jc w:val="center"/>
                    <w:rPr>
                      <w:bCs/>
                    </w:rPr>
                  </w:pPr>
                  <w:r w:rsidRPr="00210929">
                    <w:rPr>
                      <w:bCs/>
                    </w:rPr>
                    <w:t>4</w:t>
                  </w:r>
                </w:p>
              </w:tc>
              <w:tc>
                <w:tcPr>
                  <w:tcW w:w="6937" w:type="dxa"/>
                  <w:vAlign w:val="bottom"/>
                </w:tcPr>
                <w:p w14:paraId="2329F582" w14:textId="77777777" w:rsidR="00731465" w:rsidRPr="00210929" w:rsidRDefault="00731465" w:rsidP="00CC0349">
                  <w:pPr>
                    <w:snapToGrid w:val="0"/>
                    <w:rPr>
                      <w:bCs/>
                    </w:rPr>
                  </w:pPr>
                  <w:r w:rsidRPr="00210929">
                    <w:t>Кількість штатних працівників</w:t>
                  </w:r>
                  <w:r w:rsidR="001500A9" w:rsidRPr="00210929">
                    <w:t xml:space="preserve"> (за наявності)</w:t>
                  </w:r>
                </w:p>
              </w:tc>
              <w:tc>
                <w:tcPr>
                  <w:tcW w:w="1424" w:type="dxa"/>
                </w:tcPr>
                <w:p w14:paraId="1BBC3A32" w14:textId="77777777" w:rsidR="00731465" w:rsidRPr="00210929" w:rsidRDefault="00731465" w:rsidP="00CC0349">
                  <w:pPr>
                    <w:snapToGrid w:val="0"/>
                    <w:jc w:val="center"/>
                    <w:rPr>
                      <w:bCs/>
                    </w:rPr>
                  </w:pPr>
                </w:p>
              </w:tc>
            </w:tr>
            <w:tr w:rsidR="00731465" w:rsidRPr="00210929" w14:paraId="75E0E59E" w14:textId="77777777" w:rsidTr="00CC0349">
              <w:tc>
                <w:tcPr>
                  <w:tcW w:w="706" w:type="dxa"/>
                </w:tcPr>
                <w:p w14:paraId="759BCDE4" w14:textId="77777777" w:rsidR="00731465" w:rsidRPr="00210929" w:rsidRDefault="00CE66A0" w:rsidP="00CC0349">
                  <w:pPr>
                    <w:snapToGrid w:val="0"/>
                    <w:jc w:val="center"/>
                    <w:rPr>
                      <w:bCs/>
                    </w:rPr>
                  </w:pPr>
                  <w:r w:rsidRPr="00210929">
                    <w:rPr>
                      <w:bCs/>
                    </w:rPr>
                    <w:t>5</w:t>
                  </w:r>
                </w:p>
              </w:tc>
              <w:tc>
                <w:tcPr>
                  <w:tcW w:w="6937" w:type="dxa"/>
                  <w:vAlign w:val="bottom"/>
                </w:tcPr>
                <w:p w14:paraId="7536A680" w14:textId="77777777" w:rsidR="00731465" w:rsidRPr="00210929" w:rsidRDefault="00731465" w:rsidP="00CC0349">
                  <w:pPr>
                    <w:snapToGrid w:val="0"/>
                    <w:rPr>
                      <w:bCs/>
                    </w:rPr>
                  </w:pPr>
                  <w:r w:rsidRPr="00210929">
                    <w:t>Контактні телефони</w:t>
                  </w:r>
                </w:p>
              </w:tc>
              <w:tc>
                <w:tcPr>
                  <w:tcW w:w="1424" w:type="dxa"/>
                </w:tcPr>
                <w:p w14:paraId="4C9E744F" w14:textId="77777777" w:rsidR="00731465" w:rsidRPr="00210929" w:rsidRDefault="00731465" w:rsidP="00CC0349">
                  <w:pPr>
                    <w:snapToGrid w:val="0"/>
                    <w:jc w:val="center"/>
                    <w:rPr>
                      <w:bCs/>
                    </w:rPr>
                  </w:pPr>
                </w:p>
              </w:tc>
            </w:tr>
            <w:tr w:rsidR="00731465" w:rsidRPr="00210929" w14:paraId="5C71FD46" w14:textId="77777777" w:rsidTr="00CC0349">
              <w:tc>
                <w:tcPr>
                  <w:tcW w:w="706" w:type="dxa"/>
                </w:tcPr>
                <w:p w14:paraId="4FD5E651" w14:textId="77777777" w:rsidR="00731465" w:rsidRPr="00210929" w:rsidRDefault="00CE66A0" w:rsidP="00CC0349">
                  <w:pPr>
                    <w:snapToGrid w:val="0"/>
                    <w:jc w:val="center"/>
                    <w:rPr>
                      <w:bCs/>
                    </w:rPr>
                  </w:pPr>
                  <w:r w:rsidRPr="00210929">
                    <w:rPr>
                      <w:bCs/>
                    </w:rPr>
                    <w:t>6</w:t>
                  </w:r>
                </w:p>
              </w:tc>
              <w:tc>
                <w:tcPr>
                  <w:tcW w:w="6937" w:type="dxa"/>
                  <w:vAlign w:val="bottom"/>
                </w:tcPr>
                <w:p w14:paraId="5BF19E72" w14:textId="77777777" w:rsidR="00731465" w:rsidRPr="00210929" w:rsidRDefault="00731465" w:rsidP="00CC0349">
                  <w:pPr>
                    <w:snapToGrid w:val="0"/>
                    <w:rPr>
                      <w:bCs/>
                    </w:rPr>
                  </w:pPr>
                  <w:r w:rsidRPr="00210929">
                    <w:t>Електронна пошта</w:t>
                  </w:r>
                </w:p>
              </w:tc>
              <w:tc>
                <w:tcPr>
                  <w:tcW w:w="1424" w:type="dxa"/>
                </w:tcPr>
                <w:p w14:paraId="5F586044" w14:textId="77777777" w:rsidR="00731465" w:rsidRPr="00210929" w:rsidRDefault="00731465" w:rsidP="00CC0349">
                  <w:pPr>
                    <w:snapToGrid w:val="0"/>
                    <w:jc w:val="center"/>
                    <w:rPr>
                      <w:bCs/>
                    </w:rPr>
                  </w:pPr>
                </w:p>
              </w:tc>
            </w:tr>
            <w:tr w:rsidR="00731465" w:rsidRPr="00210929" w14:paraId="06A50995" w14:textId="77777777" w:rsidTr="00CC0349">
              <w:tc>
                <w:tcPr>
                  <w:tcW w:w="706" w:type="dxa"/>
                </w:tcPr>
                <w:p w14:paraId="1C0E47D7" w14:textId="77777777" w:rsidR="00731465" w:rsidRPr="00210929" w:rsidRDefault="00CE66A0" w:rsidP="00CC0349">
                  <w:pPr>
                    <w:snapToGrid w:val="0"/>
                    <w:jc w:val="center"/>
                    <w:rPr>
                      <w:bCs/>
                    </w:rPr>
                  </w:pPr>
                  <w:r w:rsidRPr="00210929">
                    <w:rPr>
                      <w:bCs/>
                    </w:rPr>
                    <w:t>7</w:t>
                  </w:r>
                </w:p>
              </w:tc>
              <w:tc>
                <w:tcPr>
                  <w:tcW w:w="6937" w:type="dxa"/>
                  <w:vAlign w:val="bottom"/>
                </w:tcPr>
                <w:p w14:paraId="6AE6BBAD" w14:textId="77777777" w:rsidR="00731465" w:rsidRPr="00210929" w:rsidRDefault="00731465" w:rsidP="00CC0349">
                  <w:pPr>
                    <w:snapToGrid w:val="0"/>
                    <w:rPr>
                      <w:bCs/>
                    </w:rPr>
                  </w:pPr>
                  <w:r w:rsidRPr="00210929">
                    <w:t>Вебсайт</w:t>
                  </w:r>
                </w:p>
              </w:tc>
              <w:tc>
                <w:tcPr>
                  <w:tcW w:w="1424" w:type="dxa"/>
                </w:tcPr>
                <w:p w14:paraId="30BABB02" w14:textId="77777777" w:rsidR="00731465" w:rsidRPr="00210929" w:rsidRDefault="00731465" w:rsidP="00CC0349">
                  <w:pPr>
                    <w:snapToGrid w:val="0"/>
                    <w:jc w:val="center"/>
                    <w:rPr>
                      <w:bCs/>
                    </w:rPr>
                  </w:pPr>
                </w:p>
              </w:tc>
            </w:tr>
          </w:tbl>
          <w:p w14:paraId="046D420B" w14:textId="77777777" w:rsidR="00731465" w:rsidRPr="00210929" w:rsidRDefault="00731465" w:rsidP="00CC0349">
            <w:pPr>
              <w:snapToGrid w:val="0"/>
              <w:jc w:val="center"/>
              <w:rPr>
                <w:bCs/>
              </w:rPr>
            </w:pPr>
          </w:p>
        </w:tc>
      </w:tr>
    </w:tbl>
    <w:p w14:paraId="7310CEFD" w14:textId="77777777" w:rsidR="00731465" w:rsidRPr="00210929" w:rsidRDefault="00731465" w:rsidP="00731465">
      <w:pPr>
        <w:pStyle w:val="af3"/>
        <w:tabs>
          <w:tab w:val="left" w:pos="567"/>
          <w:tab w:val="left" w:pos="709"/>
          <w:tab w:val="left" w:pos="1134"/>
        </w:tabs>
        <w:ind w:left="709"/>
      </w:pPr>
    </w:p>
    <w:p w14:paraId="66E1A609" w14:textId="77777777" w:rsidR="00731465" w:rsidRPr="00210929" w:rsidRDefault="00731465" w:rsidP="00AB4F32">
      <w:pPr>
        <w:pStyle w:val="af3"/>
        <w:tabs>
          <w:tab w:val="left" w:pos="567"/>
          <w:tab w:val="left" w:pos="709"/>
          <w:tab w:val="left" w:pos="1134"/>
        </w:tabs>
        <w:ind w:left="709"/>
        <w:rPr>
          <w:lang w:val="ru-RU"/>
        </w:rPr>
        <w:sectPr w:rsidR="00731465" w:rsidRPr="00210929" w:rsidSect="00584A64">
          <w:headerReference w:type="first" r:id="rId64"/>
          <w:pgSz w:w="11906" w:h="16838" w:code="9"/>
          <w:pgMar w:top="567" w:right="566" w:bottom="1701" w:left="1701" w:header="709" w:footer="709" w:gutter="0"/>
          <w:cols w:space="708"/>
          <w:titlePg/>
          <w:docGrid w:linePitch="381"/>
        </w:sectPr>
      </w:pPr>
    </w:p>
    <w:p w14:paraId="79AB9749" w14:textId="77777777" w:rsidR="00F82294" w:rsidRPr="00EB537E" w:rsidRDefault="00276865" w:rsidP="00276865">
      <w:pPr>
        <w:snapToGrid w:val="0"/>
        <w:jc w:val="center"/>
        <w:rPr>
          <w:bCs/>
        </w:rPr>
      </w:pPr>
      <w:r w:rsidRPr="00EB537E">
        <w:rPr>
          <w:bCs/>
          <w:lang w:val="en-US"/>
        </w:rPr>
        <w:t>III</w:t>
      </w:r>
      <w:r w:rsidRPr="00EB537E">
        <w:rPr>
          <w:bCs/>
        </w:rPr>
        <w:t xml:space="preserve">. </w:t>
      </w:r>
      <w:r w:rsidR="00F82294" w:rsidRPr="00EB537E">
        <w:rPr>
          <w:bCs/>
        </w:rPr>
        <w:t xml:space="preserve">Відомості про надання посередницьких послуг у страхуванні </w:t>
      </w:r>
    </w:p>
    <w:p w14:paraId="46D7BA90" w14:textId="77777777" w:rsidR="00F82294" w:rsidRPr="00EB537E" w:rsidRDefault="00F82294" w:rsidP="00F82294">
      <w:pPr>
        <w:pStyle w:val="af3"/>
        <w:snapToGrid w:val="0"/>
        <w:jc w:val="center"/>
      </w:pPr>
      <w:r w:rsidRPr="00EB537E">
        <w:rPr>
          <w:bCs/>
        </w:rPr>
        <w:t>за _____________________________________ рік</w:t>
      </w:r>
      <w:r w:rsidRPr="00EB537E">
        <w:rPr>
          <w:bCs/>
        </w:rPr>
        <w:br/>
      </w:r>
      <w:r w:rsidRPr="00EB537E">
        <w:t>(звітний період)</w:t>
      </w:r>
    </w:p>
    <w:p w14:paraId="5D1D07A5" w14:textId="77777777" w:rsidR="00F82294" w:rsidRPr="00EB537E" w:rsidRDefault="00F82294" w:rsidP="00F82294">
      <w:pPr>
        <w:pStyle w:val="af5"/>
        <w:spacing w:before="0" w:after="0"/>
        <w:ind w:left="720"/>
        <w:jc w:val="center"/>
        <w:rPr>
          <w:sz w:val="28"/>
          <w:szCs w:val="28"/>
        </w:rPr>
      </w:pPr>
    </w:p>
    <w:p w14:paraId="3DBB1CE8" w14:textId="77777777" w:rsidR="00F82294" w:rsidRPr="001D01F8" w:rsidRDefault="00F82294" w:rsidP="00F82294">
      <w:pPr>
        <w:pStyle w:val="af5"/>
        <w:spacing w:before="0" w:after="0"/>
        <w:ind w:left="927"/>
        <w:jc w:val="right"/>
        <w:rPr>
          <w:sz w:val="28"/>
          <w:szCs w:val="28"/>
        </w:rPr>
      </w:pPr>
      <w:r w:rsidRPr="001D01F8">
        <w:rPr>
          <w:sz w:val="28"/>
          <w:szCs w:val="28"/>
        </w:rPr>
        <w:t>Таблиця 2</w:t>
      </w:r>
    </w:p>
    <w:p w14:paraId="4E50D390" w14:textId="77777777" w:rsidR="00F82294" w:rsidRPr="009802C2" w:rsidRDefault="00F82294" w:rsidP="00F82294">
      <w:pPr>
        <w:pStyle w:val="af5"/>
        <w:spacing w:before="0" w:after="0"/>
        <w:ind w:left="927"/>
        <w:jc w:val="right"/>
        <w:rPr>
          <w:color w:val="FF0000"/>
          <w:sz w:val="28"/>
          <w:szCs w:val="28"/>
        </w:rPr>
      </w:pPr>
    </w:p>
    <w:p w14:paraId="0DD108A4" w14:textId="77777777" w:rsidR="00F82294" w:rsidRPr="009802C2" w:rsidRDefault="00F82294" w:rsidP="00F82294">
      <w:pPr>
        <w:pStyle w:val="af5"/>
        <w:spacing w:before="0" w:after="0"/>
        <w:ind w:left="927"/>
        <w:jc w:val="center"/>
        <w:rPr>
          <w:sz w:val="28"/>
          <w:szCs w:val="28"/>
        </w:rPr>
      </w:pPr>
      <w:r w:rsidRPr="001D01F8">
        <w:rPr>
          <w:sz w:val="28"/>
          <w:szCs w:val="28"/>
        </w:rPr>
        <w:t>Посередницька діяльність, пов</w:t>
      </w:r>
      <w:r w:rsidRPr="001D01F8">
        <w:rPr>
          <w:sz w:val="28"/>
          <w:szCs w:val="28"/>
          <w:lang w:val="ru-RU"/>
        </w:rPr>
        <w:t>’</w:t>
      </w:r>
      <w:r w:rsidRPr="001D01F8">
        <w:rPr>
          <w:sz w:val="28"/>
          <w:szCs w:val="28"/>
        </w:rPr>
        <w:t xml:space="preserve">язана з укладанням договорів </w:t>
      </w:r>
      <w:r w:rsidRPr="009802C2">
        <w:rPr>
          <w:sz w:val="28"/>
          <w:szCs w:val="28"/>
        </w:rPr>
        <w:t xml:space="preserve">страхування </w:t>
      </w:r>
    </w:p>
    <w:p w14:paraId="27454070" w14:textId="77777777" w:rsidR="00F82294" w:rsidRPr="000E352C" w:rsidRDefault="00F82294" w:rsidP="00F82294">
      <w:pPr>
        <w:pStyle w:val="af5"/>
        <w:spacing w:before="0" w:after="0"/>
        <w:ind w:left="927"/>
        <w:jc w:val="center"/>
        <w:rPr>
          <w:sz w:val="28"/>
          <w:szCs w:val="28"/>
        </w:rPr>
      </w:pPr>
    </w:p>
    <w:p w14:paraId="26C5DFC2" w14:textId="77777777" w:rsidR="00F82294" w:rsidRPr="00210929" w:rsidRDefault="00F82294" w:rsidP="00F82294">
      <w:pPr>
        <w:pStyle w:val="af5"/>
        <w:spacing w:before="0" w:after="0"/>
        <w:ind w:left="720"/>
        <w:jc w:val="right"/>
        <w:rPr>
          <w:sz w:val="28"/>
          <w:szCs w:val="28"/>
        </w:rPr>
      </w:pPr>
      <w:r w:rsidRPr="00210929">
        <w:rPr>
          <w:sz w:val="28"/>
          <w:szCs w:val="28"/>
        </w:rPr>
        <w:t>тис. грн</w:t>
      </w:r>
    </w:p>
    <w:tbl>
      <w:tblPr>
        <w:tblW w:w="14885" w:type="dxa"/>
        <w:tblInd w:w="-289" w:type="dxa"/>
        <w:tblLayout w:type="fixed"/>
        <w:tblLook w:val="0000" w:firstRow="0" w:lastRow="0" w:firstColumn="0" w:lastColumn="0" w:noHBand="0" w:noVBand="0"/>
      </w:tblPr>
      <w:tblGrid>
        <w:gridCol w:w="567"/>
        <w:gridCol w:w="4678"/>
        <w:gridCol w:w="992"/>
        <w:gridCol w:w="1418"/>
        <w:gridCol w:w="851"/>
        <w:gridCol w:w="1135"/>
        <w:gridCol w:w="7"/>
        <w:gridCol w:w="1693"/>
        <w:gridCol w:w="710"/>
        <w:gridCol w:w="7"/>
        <w:gridCol w:w="559"/>
        <w:gridCol w:w="7"/>
        <w:gridCol w:w="560"/>
        <w:gridCol w:w="7"/>
        <w:gridCol w:w="560"/>
        <w:gridCol w:w="7"/>
        <w:gridCol w:w="1127"/>
      </w:tblGrid>
      <w:tr w:rsidR="000019CE" w:rsidRPr="00210929" w14:paraId="708F7BFA" w14:textId="77777777" w:rsidTr="000019CE">
        <w:trPr>
          <w:trHeight w:val="255"/>
        </w:trPr>
        <w:tc>
          <w:tcPr>
            <w:tcW w:w="567" w:type="dxa"/>
            <w:vMerge w:val="restart"/>
            <w:tcBorders>
              <w:top w:val="single" w:sz="4" w:space="0" w:color="000000"/>
              <w:left w:val="single" w:sz="4" w:space="0" w:color="000000"/>
            </w:tcBorders>
          </w:tcPr>
          <w:p w14:paraId="1025CB81" w14:textId="77777777" w:rsidR="00F82294" w:rsidRPr="00210929" w:rsidRDefault="00F82294" w:rsidP="00CC0349">
            <w:pPr>
              <w:snapToGrid w:val="0"/>
              <w:jc w:val="center"/>
              <w:rPr>
                <w:bCs/>
              </w:rPr>
            </w:pPr>
            <w:r w:rsidRPr="00210929">
              <w:rPr>
                <w:bCs/>
              </w:rPr>
              <w:t>№ з/п</w:t>
            </w:r>
          </w:p>
        </w:tc>
        <w:tc>
          <w:tcPr>
            <w:tcW w:w="4678" w:type="dxa"/>
            <w:vMerge w:val="restart"/>
            <w:tcBorders>
              <w:top w:val="single" w:sz="4" w:space="0" w:color="000000"/>
              <w:left w:val="single" w:sz="4" w:space="0" w:color="000000"/>
              <w:bottom w:val="single" w:sz="4" w:space="0" w:color="000000"/>
            </w:tcBorders>
            <w:vAlign w:val="center"/>
          </w:tcPr>
          <w:p w14:paraId="14FCC5EB" w14:textId="77777777" w:rsidR="00F82294" w:rsidRPr="00210929" w:rsidRDefault="00F82294" w:rsidP="00CC0349">
            <w:pPr>
              <w:snapToGrid w:val="0"/>
              <w:jc w:val="center"/>
              <w:rPr>
                <w:bCs/>
              </w:rPr>
            </w:pPr>
            <w:r w:rsidRPr="00210929">
              <w:rPr>
                <w:bCs/>
              </w:rPr>
              <w:t>Показники</w:t>
            </w:r>
          </w:p>
        </w:tc>
        <w:tc>
          <w:tcPr>
            <w:tcW w:w="4403" w:type="dxa"/>
            <w:gridSpan w:val="5"/>
            <w:tcBorders>
              <w:top w:val="single" w:sz="4" w:space="0" w:color="000000"/>
              <w:left w:val="single" w:sz="4" w:space="0" w:color="000000"/>
              <w:bottom w:val="single" w:sz="4" w:space="0" w:color="000000"/>
            </w:tcBorders>
            <w:vAlign w:val="center"/>
          </w:tcPr>
          <w:p w14:paraId="404188BC" w14:textId="77777777" w:rsidR="00F82294" w:rsidRPr="00210929" w:rsidRDefault="00F82294" w:rsidP="00CC0349">
            <w:pPr>
              <w:snapToGrid w:val="0"/>
              <w:jc w:val="center"/>
              <w:rPr>
                <w:bCs/>
              </w:rPr>
            </w:pPr>
            <w:r w:rsidRPr="00210929">
              <w:rPr>
                <w:bCs/>
              </w:rPr>
              <w:t>Добровільне страхування</w:t>
            </w:r>
          </w:p>
        </w:tc>
        <w:tc>
          <w:tcPr>
            <w:tcW w:w="1693" w:type="dxa"/>
            <w:tcBorders>
              <w:top w:val="single" w:sz="4" w:space="0" w:color="000000"/>
              <w:left w:val="single" w:sz="4" w:space="0" w:color="000000"/>
            </w:tcBorders>
            <w:vAlign w:val="center"/>
          </w:tcPr>
          <w:p w14:paraId="2D276F43" w14:textId="3B466CF5" w:rsidR="00F82294" w:rsidRPr="00210929" w:rsidRDefault="00F82294" w:rsidP="00C91794">
            <w:pPr>
              <w:snapToGrid w:val="0"/>
              <w:rPr>
                <w:bCs/>
              </w:rPr>
            </w:pPr>
            <w:r w:rsidRPr="00210929">
              <w:rPr>
                <w:bCs/>
              </w:rPr>
              <w:t>Обовʼяз</w:t>
            </w:r>
            <w:r w:rsidR="000019CE">
              <w:rPr>
                <w:bCs/>
              </w:rPr>
              <w:t>-</w:t>
            </w:r>
            <w:r w:rsidRPr="00210929">
              <w:rPr>
                <w:bCs/>
              </w:rPr>
              <w:t xml:space="preserve">кове </w:t>
            </w:r>
            <w:r w:rsidRPr="00210929">
              <w:rPr>
                <w:bCs/>
              </w:rPr>
              <w:br/>
              <w:t>страхування</w:t>
            </w:r>
          </w:p>
        </w:tc>
        <w:tc>
          <w:tcPr>
            <w:tcW w:w="717" w:type="dxa"/>
            <w:gridSpan w:val="2"/>
            <w:tcBorders>
              <w:top w:val="single" w:sz="4" w:space="0" w:color="000000"/>
              <w:left w:val="single" w:sz="4" w:space="0" w:color="000000"/>
            </w:tcBorders>
            <w:vAlign w:val="center"/>
          </w:tcPr>
          <w:p w14:paraId="5CE42472" w14:textId="77777777" w:rsidR="00F82294" w:rsidRPr="00210929" w:rsidRDefault="00F82294" w:rsidP="00CC0349">
            <w:pPr>
              <w:snapToGrid w:val="0"/>
              <w:jc w:val="center"/>
              <w:rPr>
                <w:bCs/>
              </w:rPr>
            </w:pPr>
            <w:r w:rsidRPr="00210929">
              <w:rPr>
                <w:bCs/>
              </w:rPr>
              <w:t>I кв.</w:t>
            </w:r>
          </w:p>
        </w:tc>
        <w:tc>
          <w:tcPr>
            <w:tcW w:w="566" w:type="dxa"/>
            <w:gridSpan w:val="2"/>
            <w:tcBorders>
              <w:top w:val="single" w:sz="4" w:space="0" w:color="000000"/>
              <w:left w:val="single" w:sz="4" w:space="0" w:color="000000"/>
            </w:tcBorders>
            <w:vAlign w:val="center"/>
          </w:tcPr>
          <w:p w14:paraId="375711B7" w14:textId="77777777" w:rsidR="00F82294" w:rsidRPr="00210929" w:rsidRDefault="00F82294" w:rsidP="00CC0349">
            <w:pPr>
              <w:snapToGrid w:val="0"/>
              <w:jc w:val="center"/>
              <w:rPr>
                <w:bCs/>
              </w:rPr>
            </w:pPr>
            <w:r w:rsidRPr="00210929">
              <w:rPr>
                <w:bCs/>
              </w:rPr>
              <w:t>II кв.</w:t>
            </w:r>
          </w:p>
        </w:tc>
        <w:tc>
          <w:tcPr>
            <w:tcW w:w="567" w:type="dxa"/>
            <w:gridSpan w:val="2"/>
            <w:tcBorders>
              <w:top w:val="single" w:sz="4" w:space="0" w:color="000000"/>
              <w:left w:val="single" w:sz="4" w:space="0" w:color="000000"/>
            </w:tcBorders>
            <w:vAlign w:val="center"/>
          </w:tcPr>
          <w:p w14:paraId="224F6D54" w14:textId="77777777" w:rsidR="00F82294" w:rsidRPr="00210929" w:rsidRDefault="00F82294" w:rsidP="00CC0349">
            <w:pPr>
              <w:snapToGrid w:val="0"/>
              <w:jc w:val="center"/>
              <w:rPr>
                <w:bCs/>
              </w:rPr>
            </w:pPr>
            <w:r w:rsidRPr="00210929">
              <w:rPr>
                <w:bCs/>
              </w:rPr>
              <w:t>III кв.</w:t>
            </w:r>
          </w:p>
        </w:tc>
        <w:tc>
          <w:tcPr>
            <w:tcW w:w="567" w:type="dxa"/>
            <w:gridSpan w:val="2"/>
            <w:tcBorders>
              <w:top w:val="single" w:sz="4" w:space="0" w:color="000000"/>
              <w:left w:val="single" w:sz="4" w:space="0" w:color="000000"/>
            </w:tcBorders>
            <w:vAlign w:val="center"/>
          </w:tcPr>
          <w:p w14:paraId="5C21ECCE" w14:textId="77777777" w:rsidR="00F82294" w:rsidRPr="00210929" w:rsidRDefault="00F82294" w:rsidP="00CC0349">
            <w:pPr>
              <w:snapToGrid w:val="0"/>
              <w:jc w:val="center"/>
              <w:rPr>
                <w:bCs/>
              </w:rPr>
            </w:pPr>
            <w:r w:rsidRPr="00210929">
              <w:rPr>
                <w:bCs/>
              </w:rPr>
              <w:t>IV кв.</w:t>
            </w:r>
          </w:p>
        </w:tc>
        <w:tc>
          <w:tcPr>
            <w:tcW w:w="1127" w:type="dxa"/>
            <w:tcBorders>
              <w:top w:val="single" w:sz="4" w:space="0" w:color="000000"/>
              <w:left w:val="single" w:sz="4" w:space="0" w:color="000000"/>
              <w:right w:val="single" w:sz="4" w:space="0" w:color="000000"/>
            </w:tcBorders>
            <w:vAlign w:val="center"/>
          </w:tcPr>
          <w:p w14:paraId="1C868B02" w14:textId="77777777" w:rsidR="00F82294" w:rsidRPr="00210929" w:rsidRDefault="00F82294" w:rsidP="00CC0349">
            <w:pPr>
              <w:snapToGrid w:val="0"/>
              <w:jc w:val="center"/>
              <w:rPr>
                <w:bCs/>
              </w:rPr>
            </w:pPr>
            <w:r w:rsidRPr="00210929">
              <w:rPr>
                <w:bCs/>
              </w:rPr>
              <w:t>Усьо-го</w:t>
            </w:r>
          </w:p>
        </w:tc>
      </w:tr>
      <w:tr w:rsidR="000019CE" w:rsidRPr="00210929" w14:paraId="725112A3" w14:textId="77777777" w:rsidTr="00705638">
        <w:trPr>
          <w:trHeight w:val="510"/>
        </w:trPr>
        <w:tc>
          <w:tcPr>
            <w:tcW w:w="567" w:type="dxa"/>
            <w:vMerge/>
            <w:tcBorders>
              <w:left w:val="single" w:sz="4" w:space="0" w:color="000000"/>
              <w:bottom w:val="single" w:sz="4" w:space="0" w:color="000000"/>
            </w:tcBorders>
          </w:tcPr>
          <w:p w14:paraId="4B942520" w14:textId="77777777" w:rsidR="00F82294" w:rsidRPr="00210929" w:rsidRDefault="00F82294" w:rsidP="00CC0349">
            <w:pPr>
              <w:snapToGrid w:val="0"/>
              <w:rPr>
                <w:bCs/>
              </w:rPr>
            </w:pPr>
          </w:p>
        </w:tc>
        <w:tc>
          <w:tcPr>
            <w:tcW w:w="4678" w:type="dxa"/>
            <w:vMerge/>
            <w:tcBorders>
              <w:top w:val="single" w:sz="4" w:space="0" w:color="000000"/>
              <w:left w:val="single" w:sz="4" w:space="0" w:color="000000"/>
              <w:bottom w:val="single" w:sz="4" w:space="0" w:color="000000"/>
            </w:tcBorders>
            <w:vAlign w:val="center"/>
          </w:tcPr>
          <w:p w14:paraId="0D61077B" w14:textId="77777777" w:rsidR="00F82294" w:rsidRPr="00210929" w:rsidRDefault="00F82294" w:rsidP="00CC0349">
            <w:pPr>
              <w:snapToGrid w:val="0"/>
              <w:rPr>
                <w:bCs/>
              </w:rPr>
            </w:pPr>
          </w:p>
        </w:tc>
        <w:tc>
          <w:tcPr>
            <w:tcW w:w="992" w:type="dxa"/>
            <w:tcBorders>
              <w:top w:val="single" w:sz="4" w:space="0" w:color="000000"/>
              <w:left w:val="single" w:sz="4" w:space="0" w:color="000000"/>
              <w:bottom w:val="single" w:sz="4" w:space="0" w:color="000000"/>
            </w:tcBorders>
            <w:vAlign w:val="center"/>
          </w:tcPr>
          <w:p w14:paraId="5E68BEC4" w14:textId="17CEC607" w:rsidR="00F82294" w:rsidRPr="00210929" w:rsidRDefault="00F82294" w:rsidP="000019CE">
            <w:pPr>
              <w:snapToGrid w:val="0"/>
              <w:jc w:val="left"/>
              <w:rPr>
                <w:bCs/>
              </w:rPr>
            </w:pPr>
            <w:r w:rsidRPr="00210929">
              <w:rPr>
                <w:bCs/>
              </w:rPr>
              <w:t>життя</w:t>
            </w:r>
          </w:p>
        </w:tc>
        <w:tc>
          <w:tcPr>
            <w:tcW w:w="1418" w:type="dxa"/>
            <w:tcBorders>
              <w:top w:val="single" w:sz="4" w:space="0" w:color="000000"/>
              <w:left w:val="single" w:sz="4" w:space="0" w:color="000000"/>
              <w:bottom w:val="single" w:sz="4" w:space="0" w:color="000000"/>
            </w:tcBorders>
            <w:vAlign w:val="center"/>
          </w:tcPr>
          <w:p w14:paraId="736B512C" w14:textId="728FB7E8" w:rsidR="00F82294" w:rsidRPr="00210929" w:rsidRDefault="00F82294" w:rsidP="00C91794">
            <w:pPr>
              <w:snapToGrid w:val="0"/>
              <w:jc w:val="left"/>
              <w:rPr>
                <w:bCs/>
              </w:rPr>
            </w:pPr>
            <w:r w:rsidRPr="00210929">
              <w:rPr>
                <w:bCs/>
              </w:rPr>
              <w:t>особисте</w:t>
            </w:r>
          </w:p>
        </w:tc>
        <w:tc>
          <w:tcPr>
            <w:tcW w:w="851" w:type="dxa"/>
            <w:tcBorders>
              <w:top w:val="single" w:sz="4" w:space="0" w:color="000000"/>
              <w:left w:val="single" w:sz="4" w:space="0" w:color="000000"/>
              <w:bottom w:val="single" w:sz="4" w:space="0" w:color="000000"/>
            </w:tcBorders>
            <w:vAlign w:val="center"/>
          </w:tcPr>
          <w:p w14:paraId="7715FB5E" w14:textId="77777777" w:rsidR="00F82294" w:rsidRPr="00210929" w:rsidRDefault="00F82294" w:rsidP="00CC0349">
            <w:pPr>
              <w:snapToGrid w:val="0"/>
              <w:jc w:val="left"/>
              <w:rPr>
                <w:bCs/>
              </w:rPr>
            </w:pPr>
            <w:r w:rsidRPr="00210929">
              <w:rPr>
                <w:bCs/>
              </w:rPr>
              <w:t>май-нове</w:t>
            </w:r>
          </w:p>
        </w:tc>
        <w:tc>
          <w:tcPr>
            <w:tcW w:w="1135" w:type="dxa"/>
            <w:tcBorders>
              <w:top w:val="single" w:sz="4" w:space="0" w:color="000000"/>
              <w:left w:val="single" w:sz="4" w:space="0" w:color="000000"/>
              <w:bottom w:val="single" w:sz="4" w:space="0" w:color="000000"/>
            </w:tcBorders>
            <w:vAlign w:val="center"/>
          </w:tcPr>
          <w:p w14:paraId="2159450E" w14:textId="77777777" w:rsidR="00F82294" w:rsidRPr="00210929" w:rsidRDefault="00F82294" w:rsidP="00CC0349">
            <w:pPr>
              <w:snapToGrid w:val="0"/>
              <w:jc w:val="left"/>
              <w:rPr>
                <w:bCs/>
              </w:rPr>
            </w:pPr>
            <w:r w:rsidRPr="00210929">
              <w:rPr>
                <w:bCs/>
              </w:rPr>
              <w:t>відпо-відаль-</w:t>
            </w:r>
            <w:r w:rsidRPr="00210929">
              <w:rPr>
                <w:bCs/>
              </w:rPr>
              <w:br/>
              <w:t>ності</w:t>
            </w:r>
          </w:p>
        </w:tc>
        <w:tc>
          <w:tcPr>
            <w:tcW w:w="1700" w:type="dxa"/>
            <w:gridSpan w:val="2"/>
            <w:tcBorders>
              <w:left w:val="single" w:sz="4" w:space="0" w:color="000000"/>
              <w:bottom w:val="single" w:sz="4" w:space="0" w:color="000000"/>
            </w:tcBorders>
            <w:vAlign w:val="center"/>
          </w:tcPr>
          <w:p w14:paraId="78BADFF5" w14:textId="77777777" w:rsidR="00F82294" w:rsidRPr="00210929" w:rsidRDefault="00F82294" w:rsidP="00CC0349">
            <w:pPr>
              <w:snapToGrid w:val="0"/>
              <w:rPr>
                <w:bCs/>
              </w:rPr>
            </w:pPr>
          </w:p>
        </w:tc>
        <w:tc>
          <w:tcPr>
            <w:tcW w:w="710" w:type="dxa"/>
            <w:tcBorders>
              <w:left w:val="single" w:sz="4" w:space="0" w:color="000000"/>
              <w:bottom w:val="single" w:sz="4" w:space="0" w:color="000000"/>
            </w:tcBorders>
            <w:vAlign w:val="center"/>
          </w:tcPr>
          <w:p w14:paraId="342EAAD9" w14:textId="77777777" w:rsidR="00F82294" w:rsidRPr="00210929" w:rsidRDefault="00F82294" w:rsidP="00CC0349">
            <w:pPr>
              <w:snapToGrid w:val="0"/>
              <w:rPr>
                <w:bCs/>
              </w:rPr>
            </w:pPr>
          </w:p>
        </w:tc>
        <w:tc>
          <w:tcPr>
            <w:tcW w:w="566" w:type="dxa"/>
            <w:gridSpan w:val="2"/>
            <w:tcBorders>
              <w:left w:val="single" w:sz="4" w:space="0" w:color="000000"/>
              <w:bottom w:val="single" w:sz="4" w:space="0" w:color="000000"/>
            </w:tcBorders>
            <w:vAlign w:val="center"/>
          </w:tcPr>
          <w:p w14:paraId="7D5D0F96" w14:textId="77777777" w:rsidR="00F82294" w:rsidRPr="00210929" w:rsidRDefault="00F82294" w:rsidP="00CC0349">
            <w:pPr>
              <w:snapToGrid w:val="0"/>
              <w:rPr>
                <w:bCs/>
              </w:rPr>
            </w:pPr>
          </w:p>
        </w:tc>
        <w:tc>
          <w:tcPr>
            <w:tcW w:w="567" w:type="dxa"/>
            <w:gridSpan w:val="2"/>
            <w:tcBorders>
              <w:left w:val="single" w:sz="4" w:space="0" w:color="000000"/>
              <w:bottom w:val="single" w:sz="4" w:space="0" w:color="000000"/>
            </w:tcBorders>
            <w:vAlign w:val="center"/>
          </w:tcPr>
          <w:p w14:paraId="762BD5A4" w14:textId="77777777" w:rsidR="00F82294" w:rsidRPr="00210929" w:rsidRDefault="00F82294" w:rsidP="00CC0349">
            <w:pPr>
              <w:snapToGrid w:val="0"/>
              <w:rPr>
                <w:bCs/>
              </w:rPr>
            </w:pPr>
          </w:p>
        </w:tc>
        <w:tc>
          <w:tcPr>
            <w:tcW w:w="567" w:type="dxa"/>
            <w:gridSpan w:val="2"/>
            <w:tcBorders>
              <w:left w:val="single" w:sz="4" w:space="0" w:color="000000"/>
              <w:bottom w:val="single" w:sz="4" w:space="0" w:color="000000"/>
            </w:tcBorders>
            <w:vAlign w:val="center"/>
          </w:tcPr>
          <w:p w14:paraId="0AAFE101" w14:textId="77777777" w:rsidR="00F82294" w:rsidRPr="00210929" w:rsidRDefault="00F82294" w:rsidP="00CC0349">
            <w:pPr>
              <w:snapToGrid w:val="0"/>
              <w:rPr>
                <w:bCs/>
              </w:rPr>
            </w:pPr>
          </w:p>
        </w:tc>
        <w:tc>
          <w:tcPr>
            <w:tcW w:w="1134" w:type="dxa"/>
            <w:gridSpan w:val="2"/>
            <w:tcBorders>
              <w:left w:val="single" w:sz="4" w:space="0" w:color="000000"/>
              <w:bottom w:val="single" w:sz="4" w:space="0" w:color="000000"/>
              <w:right w:val="single" w:sz="4" w:space="0" w:color="000000"/>
            </w:tcBorders>
            <w:vAlign w:val="center"/>
          </w:tcPr>
          <w:p w14:paraId="1857908C" w14:textId="77777777" w:rsidR="00F82294" w:rsidRPr="00210929" w:rsidRDefault="00F82294" w:rsidP="00CC0349">
            <w:pPr>
              <w:snapToGrid w:val="0"/>
              <w:rPr>
                <w:bCs/>
              </w:rPr>
            </w:pPr>
          </w:p>
        </w:tc>
      </w:tr>
      <w:tr w:rsidR="000019CE" w:rsidRPr="00210929" w14:paraId="0F19A1A0" w14:textId="77777777" w:rsidTr="000019CE">
        <w:trPr>
          <w:trHeight w:val="255"/>
        </w:trPr>
        <w:tc>
          <w:tcPr>
            <w:tcW w:w="567" w:type="dxa"/>
            <w:tcBorders>
              <w:top w:val="single" w:sz="4" w:space="0" w:color="000000"/>
              <w:left w:val="single" w:sz="4" w:space="0" w:color="000000"/>
              <w:bottom w:val="single" w:sz="4" w:space="0" w:color="000000"/>
            </w:tcBorders>
          </w:tcPr>
          <w:p w14:paraId="2B44F7DE" w14:textId="77777777" w:rsidR="00F82294" w:rsidRPr="00210929" w:rsidRDefault="00F82294" w:rsidP="00CC0349">
            <w:pPr>
              <w:snapToGrid w:val="0"/>
              <w:jc w:val="center"/>
              <w:rPr>
                <w:bCs/>
              </w:rPr>
            </w:pPr>
            <w:r w:rsidRPr="00210929">
              <w:rPr>
                <w:bCs/>
              </w:rPr>
              <w:t>1</w:t>
            </w:r>
          </w:p>
        </w:tc>
        <w:tc>
          <w:tcPr>
            <w:tcW w:w="4678" w:type="dxa"/>
            <w:tcBorders>
              <w:top w:val="single" w:sz="4" w:space="0" w:color="000000"/>
              <w:left w:val="single" w:sz="4" w:space="0" w:color="000000"/>
              <w:bottom w:val="single" w:sz="4" w:space="0" w:color="000000"/>
            </w:tcBorders>
            <w:vAlign w:val="center"/>
          </w:tcPr>
          <w:p w14:paraId="0FE5D4D8" w14:textId="77777777" w:rsidR="00F82294" w:rsidRPr="00210929" w:rsidRDefault="00F82294" w:rsidP="00CC0349">
            <w:pPr>
              <w:snapToGrid w:val="0"/>
              <w:jc w:val="center"/>
              <w:rPr>
                <w:bCs/>
              </w:rPr>
            </w:pPr>
            <w:r w:rsidRPr="00210929">
              <w:rPr>
                <w:bCs/>
              </w:rPr>
              <w:t>2</w:t>
            </w:r>
          </w:p>
        </w:tc>
        <w:tc>
          <w:tcPr>
            <w:tcW w:w="992" w:type="dxa"/>
            <w:tcBorders>
              <w:top w:val="single" w:sz="4" w:space="0" w:color="000000"/>
              <w:left w:val="single" w:sz="4" w:space="0" w:color="000000"/>
              <w:bottom w:val="single" w:sz="4" w:space="0" w:color="000000"/>
            </w:tcBorders>
            <w:vAlign w:val="center"/>
          </w:tcPr>
          <w:p w14:paraId="7F232A19" w14:textId="77777777" w:rsidR="00F82294" w:rsidRPr="00210929" w:rsidRDefault="00F82294" w:rsidP="00CC0349">
            <w:pPr>
              <w:snapToGrid w:val="0"/>
              <w:jc w:val="center"/>
              <w:rPr>
                <w:bCs/>
              </w:rPr>
            </w:pPr>
            <w:r w:rsidRPr="00210929">
              <w:rPr>
                <w:bCs/>
              </w:rPr>
              <w:t>3</w:t>
            </w:r>
          </w:p>
        </w:tc>
        <w:tc>
          <w:tcPr>
            <w:tcW w:w="1418" w:type="dxa"/>
            <w:tcBorders>
              <w:top w:val="single" w:sz="4" w:space="0" w:color="000000"/>
              <w:left w:val="single" w:sz="4" w:space="0" w:color="000000"/>
              <w:bottom w:val="single" w:sz="4" w:space="0" w:color="000000"/>
            </w:tcBorders>
            <w:vAlign w:val="center"/>
          </w:tcPr>
          <w:p w14:paraId="0312F3CD" w14:textId="77777777" w:rsidR="00F82294" w:rsidRPr="00210929" w:rsidRDefault="00F82294" w:rsidP="00CC0349">
            <w:pPr>
              <w:snapToGrid w:val="0"/>
              <w:jc w:val="center"/>
              <w:rPr>
                <w:bCs/>
              </w:rPr>
            </w:pPr>
            <w:r w:rsidRPr="00210929">
              <w:rPr>
                <w:bCs/>
              </w:rPr>
              <w:t>4</w:t>
            </w:r>
          </w:p>
        </w:tc>
        <w:tc>
          <w:tcPr>
            <w:tcW w:w="851" w:type="dxa"/>
            <w:tcBorders>
              <w:top w:val="single" w:sz="4" w:space="0" w:color="000000"/>
              <w:left w:val="single" w:sz="4" w:space="0" w:color="000000"/>
              <w:bottom w:val="single" w:sz="4" w:space="0" w:color="000000"/>
            </w:tcBorders>
            <w:vAlign w:val="center"/>
          </w:tcPr>
          <w:p w14:paraId="091FB68C" w14:textId="77777777" w:rsidR="00F82294" w:rsidRPr="00210929" w:rsidRDefault="00F82294" w:rsidP="00CC0349">
            <w:pPr>
              <w:snapToGrid w:val="0"/>
              <w:jc w:val="center"/>
              <w:rPr>
                <w:bCs/>
              </w:rPr>
            </w:pPr>
            <w:r w:rsidRPr="00210929">
              <w:rPr>
                <w:bCs/>
              </w:rPr>
              <w:t>5</w:t>
            </w:r>
          </w:p>
        </w:tc>
        <w:tc>
          <w:tcPr>
            <w:tcW w:w="1135" w:type="dxa"/>
            <w:tcBorders>
              <w:top w:val="single" w:sz="4" w:space="0" w:color="000000"/>
              <w:left w:val="single" w:sz="4" w:space="0" w:color="000000"/>
              <w:bottom w:val="single" w:sz="4" w:space="0" w:color="000000"/>
            </w:tcBorders>
            <w:vAlign w:val="center"/>
          </w:tcPr>
          <w:p w14:paraId="20AADFBF" w14:textId="77777777" w:rsidR="00F82294" w:rsidRPr="00210929" w:rsidRDefault="00F82294" w:rsidP="00CC0349">
            <w:pPr>
              <w:snapToGrid w:val="0"/>
              <w:jc w:val="center"/>
              <w:rPr>
                <w:bCs/>
              </w:rPr>
            </w:pPr>
            <w:r w:rsidRPr="00210929">
              <w:rPr>
                <w:bCs/>
              </w:rPr>
              <w:t>6</w:t>
            </w:r>
          </w:p>
        </w:tc>
        <w:tc>
          <w:tcPr>
            <w:tcW w:w="1700" w:type="dxa"/>
            <w:gridSpan w:val="2"/>
            <w:tcBorders>
              <w:top w:val="single" w:sz="4" w:space="0" w:color="000000"/>
              <w:left w:val="single" w:sz="4" w:space="0" w:color="000000"/>
              <w:bottom w:val="single" w:sz="4" w:space="0" w:color="000000"/>
            </w:tcBorders>
            <w:vAlign w:val="center"/>
          </w:tcPr>
          <w:p w14:paraId="56566669" w14:textId="77777777" w:rsidR="00F82294" w:rsidRPr="00210929" w:rsidRDefault="00F82294" w:rsidP="00CC0349">
            <w:pPr>
              <w:snapToGrid w:val="0"/>
              <w:jc w:val="center"/>
              <w:rPr>
                <w:bCs/>
              </w:rPr>
            </w:pPr>
            <w:r w:rsidRPr="00210929">
              <w:rPr>
                <w:bCs/>
              </w:rPr>
              <w:t>7</w:t>
            </w:r>
          </w:p>
        </w:tc>
        <w:tc>
          <w:tcPr>
            <w:tcW w:w="710" w:type="dxa"/>
            <w:tcBorders>
              <w:top w:val="single" w:sz="4" w:space="0" w:color="000000"/>
              <w:left w:val="single" w:sz="4" w:space="0" w:color="000000"/>
              <w:bottom w:val="single" w:sz="4" w:space="0" w:color="000000"/>
            </w:tcBorders>
            <w:vAlign w:val="center"/>
          </w:tcPr>
          <w:p w14:paraId="4BA3B867" w14:textId="77777777" w:rsidR="00F82294" w:rsidRPr="00210929" w:rsidRDefault="00F82294" w:rsidP="00CC0349">
            <w:pPr>
              <w:snapToGrid w:val="0"/>
              <w:jc w:val="center"/>
              <w:rPr>
                <w:bCs/>
              </w:rPr>
            </w:pPr>
            <w:r w:rsidRPr="00210929">
              <w:rPr>
                <w:bCs/>
              </w:rPr>
              <w:t>8</w:t>
            </w:r>
          </w:p>
        </w:tc>
        <w:tc>
          <w:tcPr>
            <w:tcW w:w="566" w:type="dxa"/>
            <w:gridSpan w:val="2"/>
            <w:tcBorders>
              <w:top w:val="single" w:sz="4" w:space="0" w:color="000000"/>
              <w:left w:val="single" w:sz="4" w:space="0" w:color="000000"/>
              <w:bottom w:val="single" w:sz="4" w:space="0" w:color="000000"/>
            </w:tcBorders>
            <w:vAlign w:val="center"/>
          </w:tcPr>
          <w:p w14:paraId="62E618F0" w14:textId="77777777" w:rsidR="00F82294" w:rsidRPr="00210929" w:rsidRDefault="00F82294" w:rsidP="00CC0349">
            <w:pPr>
              <w:snapToGrid w:val="0"/>
              <w:jc w:val="center"/>
              <w:rPr>
                <w:bCs/>
              </w:rPr>
            </w:pPr>
            <w:r w:rsidRPr="00210929">
              <w:rPr>
                <w:bCs/>
              </w:rPr>
              <w:t>9</w:t>
            </w:r>
          </w:p>
        </w:tc>
        <w:tc>
          <w:tcPr>
            <w:tcW w:w="567" w:type="dxa"/>
            <w:gridSpan w:val="2"/>
            <w:tcBorders>
              <w:top w:val="single" w:sz="4" w:space="0" w:color="000000"/>
              <w:left w:val="single" w:sz="4" w:space="0" w:color="000000"/>
              <w:bottom w:val="single" w:sz="4" w:space="0" w:color="000000"/>
            </w:tcBorders>
            <w:vAlign w:val="center"/>
          </w:tcPr>
          <w:p w14:paraId="3057A101" w14:textId="77777777" w:rsidR="00F82294" w:rsidRPr="00210929" w:rsidRDefault="00F82294" w:rsidP="00CC0349">
            <w:pPr>
              <w:snapToGrid w:val="0"/>
              <w:jc w:val="center"/>
              <w:rPr>
                <w:bCs/>
              </w:rPr>
            </w:pPr>
            <w:r w:rsidRPr="00210929">
              <w:rPr>
                <w:bCs/>
              </w:rPr>
              <w:t>10</w:t>
            </w:r>
          </w:p>
        </w:tc>
        <w:tc>
          <w:tcPr>
            <w:tcW w:w="567" w:type="dxa"/>
            <w:gridSpan w:val="2"/>
            <w:tcBorders>
              <w:top w:val="single" w:sz="4" w:space="0" w:color="000000"/>
              <w:left w:val="single" w:sz="4" w:space="0" w:color="000000"/>
              <w:bottom w:val="single" w:sz="4" w:space="0" w:color="000000"/>
            </w:tcBorders>
            <w:vAlign w:val="center"/>
          </w:tcPr>
          <w:p w14:paraId="2CC879D5" w14:textId="77777777" w:rsidR="00F82294" w:rsidRPr="00210929" w:rsidRDefault="00F82294" w:rsidP="00CC0349">
            <w:pPr>
              <w:snapToGrid w:val="0"/>
              <w:jc w:val="center"/>
              <w:rPr>
                <w:bCs/>
              </w:rPr>
            </w:pPr>
            <w:r w:rsidRPr="00210929">
              <w:rPr>
                <w:bCs/>
              </w:rPr>
              <w:t>11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1F6AB62" w14:textId="77777777" w:rsidR="00F82294" w:rsidRPr="00210929" w:rsidRDefault="00F82294" w:rsidP="00CC0349">
            <w:pPr>
              <w:snapToGrid w:val="0"/>
              <w:jc w:val="center"/>
              <w:rPr>
                <w:bCs/>
              </w:rPr>
            </w:pPr>
            <w:r w:rsidRPr="00210929">
              <w:rPr>
                <w:bCs/>
              </w:rPr>
              <w:t>12</w:t>
            </w:r>
          </w:p>
        </w:tc>
      </w:tr>
      <w:tr w:rsidR="00F82294" w:rsidRPr="00210929" w14:paraId="22484B5C" w14:textId="77777777" w:rsidTr="00705638">
        <w:trPr>
          <w:trHeight w:val="474"/>
        </w:trPr>
        <w:tc>
          <w:tcPr>
            <w:tcW w:w="567" w:type="dxa"/>
            <w:tcBorders>
              <w:top w:val="single" w:sz="4" w:space="0" w:color="000000"/>
              <w:left w:val="single" w:sz="4" w:space="0" w:color="000000"/>
              <w:bottom w:val="single" w:sz="4" w:space="0" w:color="000000"/>
            </w:tcBorders>
          </w:tcPr>
          <w:p w14:paraId="655A347D" w14:textId="77777777" w:rsidR="00F82294" w:rsidRPr="00210929" w:rsidRDefault="00F82294" w:rsidP="00CC0349">
            <w:pPr>
              <w:snapToGrid w:val="0"/>
              <w:jc w:val="center"/>
              <w:rPr>
                <w:lang w:val="ru-RU"/>
              </w:rPr>
            </w:pPr>
            <w:r w:rsidRPr="00210929">
              <w:rPr>
                <w:lang w:val="ru-RU"/>
              </w:rPr>
              <w:t>1</w:t>
            </w:r>
          </w:p>
        </w:tc>
        <w:tc>
          <w:tcPr>
            <w:tcW w:w="14318" w:type="dxa"/>
            <w:gridSpan w:val="16"/>
            <w:tcBorders>
              <w:top w:val="single" w:sz="4" w:space="0" w:color="000000"/>
              <w:left w:val="single" w:sz="4" w:space="0" w:color="000000"/>
              <w:bottom w:val="single" w:sz="4" w:space="0" w:color="000000"/>
              <w:right w:val="single" w:sz="4" w:space="0" w:color="000000"/>
            </w:tcBorders>
            <w:vAlign w:val="center"/>
          </w:tcPr>
          <w:p w14:paraId="509C968C" w14:textId="77777777" w:rsidR="00F82294" w:rsidRPr="00210929" w:rsidRDefault="00F82294" w:rsidP="00CC0349">
            <w:pPr>
              <w:snapToGrid w:val="0"/>
            </w:pPr>
            <w:r w:rsidRPr="00210929">
              <w:rPr>
                <w:bCs/>
              </w:rPr>
              <w:t xml:space="preserve">1. Договори страхування, укладені </w:t>
            </w:r>
            <w:r w:rsidRPr="00210929">
              <w:t>зі страховиками-резидентами</w:t>
            </w:r>
            <w:r w:rsidRPr="00210929">
              <w:rPr>
                <w:bCs/>
              </w:rPr>
              <w:t xml:space="preserve"> за участю страхового брокера – ФО</w:t>
            </w:r>
          </w:p>
        </w:tc>
      </w:tr>
      <w:tr w:rsidR="000019CE" w:rsidRPr="00210929" w14:paraId="7371831D" w14:textId="77777777" w:rsidTr="000019CE">
        <w:trPr>
          <w:trHeight w:val="635"/>
        </w:trPr>
        <w:tc>
          <w:tcPr>
            <w:tcW w:w="567" w:type="dxa"/>
            <w:tcBorders>
              <w:top w:val="single" w:sz="4" w:space="0" w:color="000000"/>
              <w:left w:val="single" w:sz="4" w:space="0" w:color="000000"/>
              <w:bottom w:val="single" w:sz="4" w:space="0" w:color="000000"/>
            </w:tcBorders>
          </w:tcPr>
          <w:p w14:paraId="4A7FBB5F" w14:textId="77777777" w:rsidR="00F82294" w:rsidRPr="00210929" w:rsidRDefault="00F82294" w:rsidP="00CC0349">
            <w:pPr>
              <w:snapToGrid w:val="0"/>
              <w:jc w:val="center"/>
              <w:rPr>
                <w:lang w:val="ru-RU"/>
              </w:rPr>
            </w:pPr>
            <w:r w:rsidRPr="00210929">
              <w:rPr>
                <w:lang w:val="ru-RU"/>
              </w:rPr>
              <w:t>2</w:t>
            </w:r>
          </w:p>
        </w:tc>
        <w:tc>
          <w:tcPr>
            <w:tcW w:w="4678" w:type="dxa"/>
            <w:tcBorders>
              <w:top w:val="single" w:sz="4" w:space="0" w:color="000000"/>
              <w:left w:val="single" w:sz="4" w:space="0" w:color="000000"/>
              <w:bottom w:val="single" w:sz="4" w:space="0" w:color="000000"/>
            </w:tcBorders>
            <w:vAlign w:val="center"/>
          </w:tcPr>
          <w:p w14:paraId="21441922" w14:textId="0E8F366C" w:rsidR="00F82294" w:rsidRPr="00210929" w:rsidRDefault="00F82294" w:rsidP="00C91794">
            <w:pPr>
              <w:snapToGrid w:val="0"/>
            </w:pPr>
            <w:r w:rsidRPr="00210929">
              <w:t>Страхові платежі (премії, внески), отримані страховиками-резидентами  за договорами страхування, укладеними з</w:t>
            </w:r>
            <w:r w:rsidR="00C91794">
              <w:t>і</w:t>
            </w:r>
            <w:r w:rsidRPr="00210929">
              <w:t xml:space="preserve"> страхувальниками:</w:t>
            </w:r>
          </w:p>
        </w:tc>
        <w:tc>
          <w:tcPr>
            <w:tcW w:w="992" w:type="dxa"/>
            <w:tcBorders>
              <w:top w:val="single" w:sz="4" w:space="0" w:color="000000"/>
              <w:left w:val="single" w:sz="4" w:space="0" w:color="000000"/>
              <w:bottom w:val="single" w:sz="4" w:space="0" w:color="000000"/>
            </w:tcBorders>
          </w:tcPr>
          <w:p w14:paraId="4C84FD3A" w14:textId="77777777" w:rsidR="00F82294" w:rsidRPr="00210929" w:rsidRDefault="00F82294" w:rsidP="00CC0349">
            <w:pPr>
              <w:snapToGrid w:val="0"/>
              <w:jc w:val="center"/>
            </w:pPr>
            <w:r w:rsidRPr="00210929">
              <w:t> </w:t>
            </w:r>
          </w:p>
        </w:tc>
        <w:tc>
          <w:tcPr>
            <w:tcW w:w="1418" w:type="dxa"/>
            <w:tcBorders>
              <w:top w:val="single" w:sz="4" w:space="0" w:color="000000"/>
              <w:left w:val="single" w:sz="4" w:space="0" w:color="000000"/>
              <w:bottom w:val="single" w:sz="4" w:space="0" w:color="000000"/>
            </w:tcBorders>
          </w:tcPr>
          <w:p w14:paraId="24F365AD"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28905BE4" w14:textId="77777777" w:rsidR="00F82294" w:rsidRPr="00210929" w:rsidRDefault="00F82294" w:rsidP="00CC0349">
            <w:pPr>
              <w:snapToGrid w:val="0"/>
              <w:jc w:val="center"/>
            </w:pPr>
            <w:r w:rsidRPr="00210929">
              <w:t> </w:t>
            </w:r>
          </w:p>
        </w:tc>
        <w:tc>
          <w:tcPr>
            <w:tcW w:w="1135" w:type="dxa"/>
            <w:tcBorders>
              <w:top w:val="single" w:sz="4" w:space="0" w:color="000000"/>
              <w:left w:val="single" w:sz="4" w:space="0" w:color="000000"/>
              <w:bottom w:val="single" w:sz="4" w:space="0" w:color="000000"/>
            </w:tcBorders>
          </w:tcPr>
          <w:p w14:paraId="4521FC97" w14:textId="77777777" w:rsidR="00F82294" w:rsidRPr="00210929" w:rsidRDefault="00F82294" w:rsidP="00CC0349">
            <w:pPr>
              <w:snapToGrid w:val="0"/>
              <w:jc w:val="center"/>
            </w:pPr>
            <w:r w:rsidRPr="00210929">
              <w:t> </w:t>
            </w:r>
          </w:p>
        </w:tc>
        <w:tc>
          <w:tcPr>
            <w:tcW w:w="1700" w:type="dxa"/>
            <w:gridSpan w:val="2"/>
            <w:tcBorders>
              <w:top w:val="single" w:sz="4" w:space="0" w:color="000000"/>
              <w:left w:val="single" w:sz="4" w:space="0" w:color="000000"/>
              <w:bottom w:val="single" w:sz="4" w:space="0" w:color="000000"/>
            </w:tcBorders>
          </w:tcPr>
          <w:p w14:paraId="43E400A0" w14:textId="77777777" w:rsidR="00F82294" w:rsidRPr="00210929" w:rsidRDefault="00F82294" w:rsidP="00CC0349">
            <w:pPr>
              <w:snapToGrid w:val="0"/>
              <w:jc w:val="center"/>
            </w:pPr>
            <w:r w:rsidRPr="00210929">
              <w:t> </w:t>
            </w:r>
          </w:p>
        </w:tc>
        <w:tc>
          <w:tcPr>
            <w:tcW w:w="710" w:type="dxa"/>
            <w:tcBorders>
              <w:top w:val="single" w:sz="4" w:space="0" w:color="000000"/>
              <w:left w:val="single" w:sz="4" w:space="0" w:color="000000"/>
              <w:bottom w:val="single" w:sz="4" w:space="0" w:color="000000"/>
            </w:tcBorders>
          </w:tcPr>
          <w:p w14:paraId="1CF8D6D0" w14:textId="77777777" w:rsidR="00F82294" w:rsidRPr="00210929" w:rsidRDefault="00F82294" w:rsidP="00CC0349">
            <w:pPr>
              <w:snapToGrid w:val="0"/>
              <w:jc w:val="center"/>
            </w:pPr>
            <w:r w:rsidRPr="00210929">
              <w:t> </w:t>
            </w:r>
          </w:p>
        </w:tc>
        <w:tc>
          <w:tcPr>
            <w:tcW w:w="566" w:type="dxa"/>
            <w:gridSpan w:val="2"/>
            <w:tcBorders>
              <w:top w:val="single" w:sz="4" w:space="0" w:color="000000"/>
              <w:left w:val="single" w:sz="4" w:space="0" w:color="000000"/>
              <w:bottom w:val="single" w:sz="4" w:space="0" w:color="000000"/>
            </w:tcBorders>
          </w:tcPr>
          <w:p w14:paraId="1155B77E"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206D0CA8"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128B3F22" w14:textId="77777777" w:rsidR="00F82294" w:rsidRPr="00210929" w:rsidRDefault="00F82294" w:rsidP="00CC0349">
            <w:pPr>
              <w:snapToGrid w:val="0"/>
              <w:jc w:val="center"/>
            </w:pPr>
            <w:r w:rsidRPr="00210929">
              <w:t> </w:t>
            </w:r>
          </w:p>
        </w:tc>
        <w:tc>
          <w:tcPr>
            <w:tcW w:w="1134" w:type="dxa"/>
            <w:gridSpan w:val="2"/>
            <w:tcBorders>
              <w:top w:val="single" w:sz="4" w:space="0" w:color="000000"/>
              <w:left w:val="single" w:sz="4" w:space="0" w:color="000000"/>
              <w:bottom w:val="single" w:sz="4" w:space="0" w:color="000000"/>
              <w:right w:val="single" w:sz="4" w:space="0" w:color="000000"/>
            </w:tcBorders>
          </w:tcPr>
          <w:p w14:paraId="0301B460" w14:textId="77777777" w:rsidR="00F82294" w:rsidRPr="00210929" w:rsidRDefault="00F82294" w:rsidP="00CC0349">
            <w:pPr>
              <w:snapToGrid w:val="0"/>
              <w:jc w:val="center"/>
            </w:pPr>
            <w:r w:rsidRPr="00210929">
              <w:t> </w:t>
            </w:r>
          </w:p>
        </w:tc>
      </w:tr>
      <w:tr w:rsidR="000019CE" w:rsidRPr="00210929" w14:paraId="601E37ED" w14:textId="77777777" w:rsidTr="000019CE">
        <w:trPr>
          <w:trHeight w:val="255"/>
        </w:trPr>
        <w:tc>
          <w:tcPr>
            <w:tcW w:w="567" w:type="dxa"/>
            <w:tcBorders>
              <w:top w:val="single" w:sz="4" w:space="0" w:color="000000"/>
              <w:left w:val="single" w:sz="4" w:space="0" w:color="000000"/>
              <w:bottom w:val="single" w:sz="4" w:space="0" w:color="000000"/>
            </w:tcBorders>
          </w:tcPr>
          <w:p w14:paraId="64BFF13D" w14:textId="77777777" w:rsidR="00F82294" w:rsidRPr="00210929" w:rsidRDefault="00F82294" w:rsidP="00CC0349">
            <w:pPr>
              <w:snapToGrid w:val="0"/>
              <w:jc w:val="center"/>
              <w:rPr>
                <w:lang w:val="ru-RU"/>
              </w:rPr>
            </w:pPr>
            <w:r w:rsidRPr="00210929">
              <w:rPr>
                <w:lang w:val="ru-RU"/>
              </w:rPr>
              <w:t>3</w:t>
            </w:r>
          </w:p>
        </w:tc>
        <w:tc>
          <w:tcPr>
            <w:tcW w:w="4678" w:type="dxa"/>
            <w:tcBorders>
              <w:top w:val="single" w:sz="4" w:space="0" w:color="000000"/>
              <w:left w:val="single" w:sz="4" w:space="0" w:color="000000"/>
              <w:bottom w:val="single" w:sz="4" w:space="0" w:color="000000"/>
            </w:tcBorders>
            <w:vAlign w:val="center"/>
          </w:tcPr>
          <w:p w14:paraId="32968BC0" w14:textId="35C5909B" w:rsidR="00F82294" w:rsidRPr="00210929" w:rsidRDefault="00F82294" w:rsidP="006B1D88">
            <w:pPr>
              <w:snapToGrid w:val="0"/>
            </w:pPr>
            <w:r w:rsidRPr="00210929">
              <w:t xml:space="preserve">резидентами, </w:t>
            </w:r>
            <w:r w:rsidR="006B1D88">
              <w:t xml:space="preserve">у </w:t>
            </w:r>
            <w:r w:rsidRPr="00210929">
              <w:t>тому числі:</w:t>
            </w:r>
          </w:p>
        </w:tc>
        <w:tc>
          <w:tcPr>
            <w:tcW w:w="992" w:type="dxa"/>
            <w:tcBorders>
              <w:top w:val="single" w:sz="4" w:space="0" w:color="000000"/>
              <w:left w:val="single" w:sz="4" w:space="0" w:color="000000"/>
              <w:bottom w:val="single" w:sz="4" w:space="0" w:color="000000"/>
            </w:tcBorders>
          </w:tcPr>
          <w:p w14:paraId="547C0F61" w14:textId="77777777" w:rsidR="00F82294" w:rsidRPr="00210929" w:rsidRDefault="00F82294" w:rsidP="00CC0349">
            <w:pPr>
              <w:snapToGrid w:val="0"/>
              <w:jc w:val="center"/>
            </w:pPr>
            <w:r w:rsidRPr="00210929">
              <w:t> </w:t>
            </w:r>
          </w:p>
        </w:tc>
        <w:tc>
          <w:tcPr>
            <w:tcW w:w="1418" w:type="dxa"/>
            <w:tcBorders>
              <w:top w:val="single" w:sz="4" w:space="0" w:color="000000"/>
              <w:left w:val="single" w:sz="4" w:space="0" w:color="000000"/>
              <w:bottom w:val="single" w:sz="4" w:space="0" w:color="000000"/>
            </w:tcBorders>
          </w:tcPr>
          <w:p w14:paraId="3666D2C8"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21B114A1" w14:textId="77777777" w:rsidR="00F82294" w:rsidRPr="00210929" w:rsidRDefault="00F82294" w:rsidP="00CC0349">
            <w:pPr>
              <w:snapToGrid w:val="0"/>
              <w:jc w:val="center"/>
            </w:pPr>
            <w:r w:rsidRPr="00210929">
              <w:t> </w:t>
            </w:r>
          </w:p>
        </w:tc>
        <w:tc>
          <w:tcPr>
            <w:tcW w:w="1135" w:type="dxa"/>
            <w:tcBorders>
              <w:top w:val="single" w:sz="4" w:space="0" w:color="000000"/>
              <w:left w:val="single" w:sz="4" w:space="0" w:color="000000"/>
              <w:bottom w:val="single" w:sz="4" w:space="0" w:color="000000"/>
            </w:tcBorders>
          </w:tcPr>
          <w:p w14:paraId="21713364" w14:textId="77777777" w:rsidR="00F82294" w:rsidRPr="00210929" w:rsidRDefault="00F82294" w:rsidP="00CC0349">
            <w:pPr>
              <w:snapToGrid w:val="0"/>
              <w:jc w:val="center"/>
            </w:pPr>
            <w:r w:rsidRPr="00210929">
              <w:t> </w:t>
            </w:r>
          </w:p>
        </w:tc>
        <w:tc>
          <w:tcPr>
            <w:tcW w:w="1700" w:type="dxa"/>
            <w:gridSpan w:val="2"/>
            <w:tcBorders>
              <w:top w:val="single" w:sz="4" w:space="0" w:color="000000"/>
              <w:left w:val="single" w:sz="4" w:space="0" w:color="000000"/>
              <w:bottom w:val="single" w:sz="4" w:space="0" w:color="000000"/>
            </w:tcBorders>
          </w:tcPr>
          <w:p w14:paraId="0ECD4113" w14:textId="77777777" w:rsidR="00F82294" w:rsidRPr="00210929" w:rsidRDefault="00F82294" w:rsidP="00CC0349">
            <w:pPr>
              <w:snapToGrid w:val="0"/>
              <w:jc w:val="center"/>
            </w:pPr>
            <w:r w:rsidRPr="00210929">
              <w:t> </w:t>
            </w:r>
          </w:p>
        </w:tc>
        <w:tc>
          <w:tcPr>
            <w:tcW w:w="710" w:type="dxa"/>
            <w:tcBorders>
              <w:top w:val="single" w:sz="4" w:space="0" w:color="000000"/>
              <w:left w:val="single" w:sz="4" w:space="0" w:color="000000"/>
              <w:bottom w:val="single" w:sz="4" w:space="0" w:color="000000"/>
            </w:tcBorders>
          </w:tcPr>
          <w:p w14:paraId="73461CCA" w14:textId="77777777" w:rsidR="00F82294" w:rsidRPr="00210929" w:rsidRDefault="00F82294" w:rsidP="00CC0349">
            <w:pPr>
              <w:snapToGrid w:val="0"/>
              <w:jc w:val="center"/>
            </w:pPr>
            <w:r w:rsidRPr="00210929">
              <w:t> </w:t>
            </w:r>
          </w:p>
        </w:tc>
        <w:tc>
          <w:tcPr>
            <w:tcW w:w="566" w:type="dxa"/>
            <w:gridSpan w:val="2"/>
            <w:tcBorders>
              <w:top w:val="single" w:sz="4" w:space="0" w:color="000000"/>
              <w:left w:val="single" w:sz="4" w:space="0" w:color="000000"/>
              <w:bottom w:val="single" w:sz="4" w:space="0" w:color="000000"/>
            </w:tcBorders>
          </w:tcPr>
          <w:p w14:paraId="63CB55A3"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0AA1298E"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63C3F02B" w14:textId="77777777" w:rsidR="00F82294" w:rsidRPr="00210929" w:rsidRDefault="00F82294" w:rsidP="00CC0349">
            <w:pPr>
              <w:snapToGrid w:val="0"/>
              <w:jc w:val="center"/>
            </w:pPr>
            <w:r w:rsidRPr="00210929">
              <w:t> </w:t>
            </w:r>
          </w:p>
        </w:tc>
        <w:tc>
          <w:tcPr>
            <w:tcW w:w="1134" w:type="dxa"/>
            <w:gridSpan w:val="2"/>
            <w:tcBorders>
              <w:top w:val="single" w:sz="4" w:space="0" w:color="000000"/>
              <w:left w:val="single" w:sz="4" w:space="0" w:color="000000"/>
              <w:bottom w:val="single" w:sz="4" w:space="0" w:color="000000"/>
              <w:right w:val="single" w:sz="4" w:space="0" w:color="000000"/>
            </w:tcBorders>
          </w:tcPr>
          <w:p w14:paraId="6EE19BAD" w14:textId="77777777" w:rsidR="00F82294" w:rsidRPr="00210929" w:rsidRDefault="00F82294" w:rsidP="00CC0349">
            <w:pPr>
              <w:snapToGrid w:val="0"/>
              <w:jc w:val="center"/>
            </w:pPr>
            <w:r w:rsidRPr="00210929">
              <w:t> </w:t>
            </w:r>
          </w:p>
        </w:tc>
      </w:tr>
      <w:tr w:rsidR="000019CE" w:rsidRPr="00210929" w14:paraId="0188101C" w14:textId="77777777" w:rsidTr="000019CE">
        <w:trPr>
          <w:trHeight w:val="255"/>
        </w:trPr>
        <w:tc>
          <w:tcPr>
            <w:tcW w:w="567" w:type="dxa"/>
            <w:tcBorders>
              <w:top w:val="single" w:sz="4" w:space="0" w:color="000000"/>
              <w:left w:val="single" w:sz="4" w:space="0" w:color="000000"/>
              <w:bottom w:val="single" w:sz="4" w:space="0" w:color="000000"/>
            </w:tcBorders>
          </w:tcPr>
          <w:p w14:paraId="02547783" w14:textId="77777777" w:rsidR="00F82294" w:rsidRPr="00210929" w:rsidRDefault="00F82294" w:rsidP="00CC0349">
            <w:pPr>
              <w:snapToGrid w:val="0"/>
              <w:jc w:val="center"/>
              <w:rPr>
                <w:lang w:val="ru-RU"/>
              </w:rPr>
            </w:pPr>
            <w:r w:rsidRPr="00210929">
              <w:rPr>
                <w:lang w:val="ru-RU"/>
              </w:rPr>
              <w:t>4</w:t>
            </w:r>
          </w:p>
        </w:tc>
        <w:tc>
          <w:tcPr>
            <w:tcW w:w="4678" w:type="dxa"/>
            <w:tcBorders>
              <w:top w:val="single" w:sz="4" w:space="0" w:color="000000"/>
              <w:left w:val="single" w:sz="4" w:space="0" w:color="000000"/>
              <w:bottom w:val="single" w:sz="4" w:space="0" w:color="000000"/>
            </w:tcBorders>
            <w:vAlign w:val="center"/>
          </w:tcPr>
          <w:p w14:paraId="7D798C17" w14:textId="27277985" w:rsidR="00F82294" w:rsidRPr="00210929" w:rsidRDefault="00F82294" w:rsidP="000405EB">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992" w:type="dxa"/>
            <w:tcBorders>
              <w:top w:val="single" w:sz="4" w:space="0" w:color="000000"/>
              <w:left w:val="single" w:sz="4" w:space="0" w:color="000000"/>
              <w:bottom w:val="single" w:sz="4" w:space="0" w:color="000000"/>
            </w:tcBorders>
          </w:tcPr>
          <w:p w14:paraId="3B0054B4" w14:textId="77777777" w:rsidR="00F82294" w:rsidRPr="00210929" w:rsidRDefault="00F82294" w:rsidP="00CC0349">
            <w:pPr>
              <w:snapToGrid w:val="0"/>
              <w:jc w:val="center"/>
            </w:pPr>
            <w:r w:rsidRPr="00210929">
              <w:t> </w:t>
            </w:r>
          </w:p>
        </w:tc>
        <w:tc>
          <w:tcPr>
            <w:tcW w:w="1418" w:type="dxa"/>
            <w:tcBorders>
              <w:top w:val="single" w:sz="4" w:space="0" w:color="000000"/>
              <w:left w:val="single" w:sz="4" w:space="0" w:color="000000"/>
              <w:bottom w:val="single" w:sz="4" w:space="0" w:color="000000"/>
            </w:tcBorders>
          </w:tcPr>
          <w:p w14:paraId="16BE6206"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20C3317C" w14:textId="77777777" w:rsidR="00F82294" w:rsidRPr="00210929" w:rsidRDefault="00F82294" w:rsidP="00CC0349">
            <w:pPr>
              <w:snapToGrid w:val="0"/>
              <w:jc w:val="center"/>
            </w:pPr>
            <w:r w:rsidRPr="00210929">
              <w:t> </w:t>
            </w:r>
          </w:p>
        </w:tc>
        <w:tc>
          <w:tcPr>
            <w:tcW w:w="1135" w:type="dxa"/>
            <w:tcBorders>
              <w:top w:val="single" w:sz="4" w:space="0" w:color="000000"/>
              <w:left w:val="single" w:sz="4" w:space="0" w:color="000000"/>
              <w:bottom w:val="single" w:sz="4" w:space="0" w:color="000000"/>
            </w:tcBorders>
          </w:tcPr>
          <w:p w14:paraId="7B4E2973" w14:textId="77777777" w:rsidR="00F82294" w:rsidRPr="00210929" w:rsidRDefault="00F82294" w:rsidP="00CC0349">
            <w:pPr>
              <w:snapToGrid w:val="0"/>
              <w:jc w:val="center"/>
            </w:pPr>
            <w:r w:rsidRPr="00210929">
              <w:t> </w:t>
            </w:r>
          </w:p>
        </w:tc>
        <w:tc>
          <w:tcPr>
            <w:tcW w:w="1700" w:type="dxa"/>
            <w:gridSpan w:val="2"/>
            <w:tcBorders>
              <w:top w:val="single" w:sz="4" w:space="0" w:color="000000"/>
              <w:left w:val="single" w:sz="4" w:space="0" w:color="000000"/>
              <w:bottom w:val="single" w:sz="4" w:space="0" w:color="000000"/>
            </w:tcBorders>
          </w:tcPr>
          <w:p w14:paraId="009924F4" w14:textId="77777777" w:rsidR="00F82294" w:rsidRPr="00210929" w:rsidRDefault="00F82294" w:rsidP="00CC0349">
            <w:pPr>
              <w:snapToGrid w:val="0"/>
              <w:jc w:val="center"/>
            </w:pPr>
            <w:r w:rsidRPr="00210929">
              <w:t> </w:t>
            </w:r>
          </w:p>
        </w:tc>
        <w:tc>
          <w:tcPr>
            <w:tcW w:w="710" w:type="dxa"/>
            <w:tcBorders>
              <w:top w:val="single" w:sz="4" w:space="0" w:color="000000"/>
              <w:left w:val="single" w:sz="4" w:space="0" w:color="000000"/>
              <w:bottom w:val="single" w:sz="4" w:space="0" w:color="000000"/>
            </w:tcBorders>
          </w:tcPr>
          <w:p w14:paraId="0E2B6801" w14:textId="77777777" w:rsidR="00F82294" w:rsidRPr="00210929" w:rsidRDefault="00F82294" w:rsidP="00CC0349">
            <w:pPr>
              <w:snapToGrid w:val="0"/>
              <w:jc w:val="center"/>
            </w:pPr>
            <w:r w:rsidRPr="00210929">
              <w:t> </w:t>
            </w:r>
          </w:p>
        </w:tc>
        <w:tc>
          <w:tcPr>
            <w:tcW w:w="566" w:type="dxa"/>
            <w:gridSpan w:val="2"/>
            <w:tcBorders>
              <w:top w:val="single" w:sz="4" w:space="0" w:color="000000"/>
              <w:left w:val="single" w:sz="4" w:space="0" w:color="000000"/>
              <w:bottom w:val="single" w:sz="4" w:space="0" w:color="000000"/>
            </w:tcBorders>
          </w:tcPr>
          <w:p w14:paraId="3241AD28"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1C9C9EC1"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3F830B52" w14:textId="77777777" w:rsidR="00F82294" w:rsidRPr="00210929" w:rsidRDefault="00F82294" w:rsidP="00CC0349">
            <w:pPr>
              <w:snapToGrid w:val="0"/>
              <w:jc w:val="center"/>
            </w:pPr>
            <w:r w:rsidRPr="00210929">
              <w:t> </w:t>
            </w:r>
          </w:p>
        </w:tc>
        <w:tc>
          <w:tcPr>
            <w:tcW w:w="1134" w:type="dxa"/>
            <w:gridSpan w:val="2"/>
            <w:tcBorders>
              <w:top w:val="single" w:sz="4" w:space="0" w:color="000000"/>
              <w:left w:val="single" w:sz="4" w:space="0" w:color="000000"/>
              <w:bottom w:val="single" w:sz="4" w:space="0" w:color="000000"/>
              <w:right w:val="single" w:sz="4" w:space="0" w:color="000000"/>
            </w:tcBorders>
          </w:tcPr>
          <w:p w14:paraId="215629A3" w14:textId="77777777" w:rsidR="00F82294" w:rsidRPr="00210929" w:rsidRDefault="00F82294" w:rsidP="00CC0349">
            <w:pPr>
              <w:snapToGrid w:val="0"/>
              <w:jc w:val="center"/>
            </w:pPr>
            <w:r w:rsidRPr="00210929">
              <w:t> </w:t>
            </w:r>
          </w:p>
        </w:tc>
      </w:tr>
      <w:tr w:rsidR="000019CE" w:rsidRPr="00210929" w14:paraId="3325A120" w14:textId="77777777" w:rsidTr="000019CE">
        <w:trPr>
          <w:trHeight w:val="255"/>
        </w:trPr>
        <w:tc>
          <w:tcPr>
            <w:tcW w:w="567" w:type="dxa"/>
            <w:tcBorders>
              <w:top w:val="single" w:sz="4" w:space="0" w:color="000000"/>
              <w:left w:val="single" w:sz="4" w:space="0" w:color="000000"/>
              <w:bottom w:val="single" w:sz="4" w:space="0" w:color="000000"/>
            </w:tcBorders>
          </w:tcPr>
          <w:p w14:paraId="5BDEB6FF" w14:textId="77777777" w:rsidR="00F82294" w:rsidRPr="00210929" w:rsidRDefault="00F82294" w:rsidP="00CC0349">
            <w:pPr>
              <w:snapToGrid w:val="0"/>
              <w:jc w:val="center"/>
              <w:rPr>
                <w:lang w:val="ru-RU"/>
              </w:rPr>
            </w:pPr>
            <w:r w:rsidRPr="00210929">
              <w:rPr>
                <w:lang w:val="ru-RU"/>
              </w:rPr>
              <w:t>5</w:t>
            </w:r>
          </w:p>
        </w:tc>
        <w:tc>
          <w:tcPr>
            <w:tcW w:w="4678" w:type="dxa"/>
            <w:tcBorders>
              <w:top w:val="single" w:sz="4" w:space="0" w:color="000000"/>
              <w:left w:val="single" w:sz="4" w:space="0" w:color="000000"/>
              <w:bottom w:val="single" w:sz="4" w:space="0" w:color="000000"/>
            </w:tcBorders>
            <w:vAlign w:val="center"/>
          </w:tcPr>
          <w:p w14:paraId="0A1F30A7" w14:textId="4AD47E9B"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юридичними особами</w:t>
            </w:r>
          </w:p>
        </w:tc>
        <w:tc>
          <w:tcPr>
            <w:tcW w:w="992" w:type="dxa"/>
            <w:tcBorders>
              <w:top w:val="single" w:sz="4" w:space="0" w:color="000000"/>
              <w:left w:val="single" w:sz="4" w:space="0" w:color="000000"/>
              <w:bottom w:val="single" w:sz="4" w:space="0" w:color="000000"/>
            </w:tcBorders>
          </w:tcPr>
          <w:p w14:paraId="699A37B4" w14:textId="77777777" w:rsidR="00F82294" w:rsidRPr="00210929" w:rsidRDefault="00F82294" w:rsidP="00CC0349">
            <w:pPr>
              <w:snapToGrid w:val="0"/>
              <w:jc w:val="center"/>
            </w:pPr>
            <w:r w:rsidRPr="00210929">
              <w:t> </w:t>
            </w:r>
          </w:p>
        </w:tc>
        <w:tc>
          <w:tcPr>
            <w:tcW w:w="1418" w:type="dxa"/>
            <w:tcBorders>
              <w:top w:val="single" w:sz="4" w:space="0" w:color="000000"/>
              <w:left w:val="single" w:sz="4" w:space="0" w:color="000000"/>
              <w:bottom w:val="single" w:sz="4" w:space="0" w:color="000000"/>
            </w:tcBorders>
          </w:tcPr>
          <w:p w14:paraId="5C57E7B4"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3360D323" w14:textId="77777777" w:rsidR="00F82294" w:rsidRPr="00210929" w:rsidRDefault="00F82294" w:rsidP="00CC0349">
            <w:pPr>
              <w:snapToGrid w:val="0"/>
              <w:jc w:val="center"/>
            </w:pPr>
            <w:r w:rsidRPr="00210929">
              <w:t> </w:t>
            </w:r>
          </w:p>
        </w:tc>
        <w:tc>
          <w:tcPr>
            <w:tcW w:w="1135" w:type="dxa"/>
            <w:tcBorders>
              <w:top w:val="single" w:sz="4" w:space="0" w:color="000000"/>
              <w:left w:val="single" w:sz="4" w:space="0" w:color="000000"/>
              <w:bottom w:val="single" w:sz="4" w:space="0" w:color="000000"/>
            </w:tcBorders>
          </w:tcPr>
          <w:p w14:paraId="2490AB07" w14:textId="77777777" w:rsidR="00F82294" w:rsidRPr="00210929" w:rsidRDefault="00F82294" w:rsidP="00CC0349">
            <w:pPr>
              <w:snapToGrid w:val="0"/>
              <w:jc w:val="center"/>
            </w:pPr>
            <w:r w:rsidRPr="00210929">
              <w:t> </w:t>
            </w:r>
          </w:p>
        </w:tc>
        <w:tc>
          <w:tcPr>
            <w:tcW w:w="1700" w:type="dxa"/>
            <w:gridSpan w:val="2"/>
            <w:tcBorders>
              <w:top w:val="single" w:sz="4" w:space="0" w:color="000000"/>
              <w:left w:val="single" w:sz="4" w:space="0" w:color="000000"/>
              <w:bottom w:val="single" w:sz="4" w:space="0" w:color="000000"/>
            </w:tcBorders>
          </w:tcPr>
          <w:p w14:paraId="5CFDDFB1" w14:textId="77777777" w:rsidR="00F82294" w:rsidRPr="00210929" w:rsidRDefault="00F82294" w:rsidP="00CC0349">
            <w:pPr>
              <w:snapToGrid w:val="0"/>
              <w:jc w:val="center"/>
            </w:pPr>
            <w:r w:rsidRPr="00210929">
              <w:t> </w:t>
            </w:r>
          </w:p>
        </w:tc>
        <w:tc>
          <w:tcPr>
            <w:tcW w:w="710" w:type="dxa"/>
            <w:tcBorders>
              <w:top w:val="single" w:sz="4" w:space="0" w:color="000000"/>
              <w:left w:val="single" w:sz="4" w:space="0" w:color="000000"/>
              <w:bottom w:val="single" w:sz="4" w:space="0" w:color="000000"/>
            </w:tcBorders>
          </w:tcPr>
          <w:p w14:paraId="127B7354" w14:textId="77777777" w:rsidR="00F82294" w:rsidRPr="00210929" w:rsidRDefault="00F82294" w:rsidP="00CC0349">
            <w:pPr>
              <w:snapToGrid w:val="0"/>
              <w:jc w:val="center"/>
            </w:pPr>
            <w:r w:rsidRPr="00210929">
              <w:t> </w:t>
            </w:r>
          </w:p>
        </w:tc>
        <w:tc>
          <w:tcPr>
            <w:tcW w:w="566" w:type="dxa"/>
            <w:gridSpan w:val="2"/>
            <w:tcBorders>
              <w:top w:val="single" w:sz="4" w:space="0" w:color="000000"/>
              <w:left w:val="single" w:sz="4" w:space="0" w:color="000000"/>
              <w:bottom w:val="single" w:sz="4" w:space="0" w:color="000000"/>
            </w:tcBorders>
          </w:tcPr>
          <w:p w14:paraId="250411D1"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282C5086"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4719F71A" w14:textId="77777777" w:rsidR="00F82294" w:rsidRPr="00210929" w:rsidRDefault="00F82294" w:rsidP="00CC0349">
            <w:pPr>
              <w:snapToGrid w:val="0"/>
              <w:jc w:val="center"/>
            </w:pPr>
            <w:r w:rsidRPr="00210929">
              <w:t> </w:t>
            </w:r>
          </w:p>
        </w:tc>
        <w:tc>
          <w:tcPr>
            <w:tcW w:w="1134" w:type="dxa"/>
            <w:gridSpan w:val="2"/>
            <w:tcBorders>
              <w:top w:val="single" w:sz="4" w:space="0" w:color="000000"/>
              <w:left w:val="single" w:sz="4" w:space="0" w:color="000000"/>
              <w:bottom w:val="single" w:sz="4" w:space="0" w:color="000000"/>
              <w:right w:val="single" w:sz="4" w:space="0" w:color="000000"/>
            </w:tcBorders>
          </w:tcPr>
          <w:p w14:paraId="4A2972CB" w14:textId="77777777" w:rsidR="00F82294" w:rsidRPr="00210929" w:rsidRDefault="00F82294" w:rsidP="00CC0349">
            <w:pPr>
              <w:snapToGrid w:val="0"/>
              <w:jc w:val="center"/>
            </w:pPr>
            <w:r w:rsidRPr="00210929">
              <w:t> </w:t>
            </w:r>
          </w:p>
        </w:tc>
      </w:tr>
      <w:tr w:rsidR="000019CE" w:rsidRPr="00210929" w14:paraId="571F8E2E" w14:textId="77777777" w:rsidTr="000019CE">
        <w:trPr>
          <w:trHeight w:val="255"/>
        </w:trPr>
        <w:tc>
          <w:tcPr>
            <w:tcW w:w="567" w:type="dxa"/>
            <w:tcBorders>
              <w:top w:val="single" w:sz="4" w:space="0" w:color="000000"/>
              <w:left w:val="single" w:sz="4" w:space="0" w:color="000000"/>
              <w:bottom w:val="single" w:sz="4" w:space="0" w:color="000000"/>
            </w:tcBorders>
          </w:tcPr>
          <w:p w14:paraId="45A31820" w14:textId="77777777" w:rsidR="00F82294" w:rsidRPr="00210929" w:rsidRDefault="00F82294" w:rsidP="00CC0349">
            <w:pPr>
              <w:snapToGrid w:val="0"/>
              <w:jc w:val="center"/>
              <w:rPr>
                <w:lang w:val="ru-RU"/>
              </w:rPr>
            </w:pPr>
            <w:r w:rsidRPr="00210929">
              <w:rPr>
                <w:lang w:val="ru-RU"/>
              </w:rPr>
              <w:t>6</w:t>
            </w:r>
          </w:p>
        </w:tc>
        <w:tc>
          <w:tcPr>
            <w:tcW w:w="4678" w:type="dxa"/>
            <w:tcBorders>
              <w:top w:val="single" w:sz="4" w:space="0" w:color="000000"/>
              <w:left w:val="single" w:sz="4" w:space="0" w:color="000000"/>
              <w:bottom w:val="single" w:sz="4" w:space="0" w:color="000000"/>
            </w:tcBorders>
            <w:vAlign w:val="center"/>
          </w:tcPr>
          <w:p w14:paraId="1CE152C0" w14:textId="306DA435" w:rsidR="00F82294" w:rsidRPr="00210929" w:rsidRDefault="00F82294" w:rsidP="006B1D88">
            <w:pPr>
              <w:snapToGrid w:val="0"/>
            </w:pPr>
            <w:r w:rsidRPr="00210929">
              <w:t xml:space="preserve">нерезидентами, </w:t>
            </w:r>
            <w:r w:rsidR="006B1D88">
              <w:t>у</w:t>
            </w:r>
            <w:r w:rsidRPr="00210929">
              <w:t xml:space="preserve"> тому числі:</w:t>
            </w:r>
          </w:p>
        </w:tc>
        <w:tc>
          <w:tcPr>
            <w:tcW w:w="992" w:type="dxa"/>
            <w:tcBorders>
              <w:top w:val="single" w:sz="4" w:space="0" w:color="000000"/>
              <w:left w:val="single" w:sz="4" w:space="0" w:color="000000"/>
              <w:bottom w:val="single" w:sz="4" w:space="0" w:color="000000"/>
            </w:tcBorders>
          </w:tcPr>
          <w:p w14:paraId="0B306266" w14:textId="77777777" w:rsidR="00F82294" w:rsidRPr="00210929" w:rsidRDefault="00F82294" w:rsidP="00CC0349">
            <w:pPr>
              <w:snapToGrid w:val="0"/>
              <w:jc w:val="center"/>
            </w:pPr>
            <w:r w:rsidRPr="00210929">
              <w:t> </w:t>
            </w:r>
          </w:p>
        </w:tc>
        <w:tc>
          <w:tcPr>
            <w:tcW w:w="1418" w:type="dxa"/>
            <w:tcBorders>
              <w:top w:val="single" w:sz="4" w:space="0" w:color="000000"/>
              <w:left w:val="single" w:sz="4" w:space="0" w:color="000000"/>
              <w:bottom w:val="single" w:sz="4" w:space="0" w:color="000000"/>
            </w:tcBorders>
          </w:tcPr>
          <w:p w14:paraId="5A3BA3F1"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3D0D39EE" w14:textId="77777777" w:rsidR="00F82294" w:rsidRPr="00210929" w:rsidRDefault="00F82294" w:rsidP="00CC0349">
            <w:pPr>
              <w:snapToGrid w:val="0"/>
              <w:jc w:val="center"/>
            </w:pPr>
            <w:r w:rsidRPr="00210929">
              <w:t> </w:t>
            </w:r>
          </w:p>
        </w:tc>
        <w:tc>
          <w:tcPr>
            <w:tcW w:w="1135" w:type="dxa"/>
            <w:tcBorders>
              <w:top w:val="single" w:sz="4" w:space="0" w:color="000000"/>
              <w:left w:val="single" w:sz="4" w:space="0" w:color="000000"/>
              <w:bottom w:val="single" w:sz="4" w:space="0" w:color="000000"/>
            </w:tcBorders>
          </w:tcPr>
          <w:p w14:paraId="3F743016" w14:textId="77777777" w:rsidR="00F82294" w:rsidRPr="00210929" w:rsidRDefault="00F82294" w:rsidP="00CC0349">
            <w:pPr>
              <w:snapToGrid w:val="0"/>
              <w:jc w:val="center"/>
            </w:pPr>
            <w:r w:rsidRPr="00210929">
              <w:t> </w:t>
            </w:r>
          </w:p>
        </w:tc>
        <w:tc>
          <w:tcPr>
            <w:tcW w:w="1700" w:type="dxa"/>
            <w:gridSpan w:val="2"/>
            <w:tcBorders>
              <w:top w:val="single" w:sz="4" w:space="0" w:color="000000"/>
              <w:left w:val="single" w:sz="4" w:space="0" w:color="000000"/>
              <w:bottom w:val="single" w:sz="4" w:space="0" w:color="000000"/>
            </w:tcBorders>
          </w:tcPr>
          <w:p w14:paraId="6765808D" w14:textId="77777777" w:rsidR="00F82294" w:rsidRPr="00210929" w:rsidRDefault="00F82294" w:rsidP="00CC0349">
            <w:pPr>
              <w:snapToGrid w:val="0"/>
              <w:jc w:val="center"/>
            </w:pPr>
            <w:r w:rsidRPr="00210929">
              <w:t> </w:t>
            </w:r>
          </w:p>
        </w:tc>
        <w:tc>
          <w:tcPr>
            <w:tcW w:w="710" w:type="dxa"/>
            <w:tcBorders>
              <w:top w:val="single" w:sz="4" w:space="0" w:color="000000"/>
              <w:left w:val="single" w:sz="4" w:space="0" w:color="000000"/>
              <w:bottom w:val="single" w:sz="4" w:space="0" w:color="000000"/>
            </w:tcBorders>
          </w:tcPr>
          <w:p w14:paraId="3C0182C8" w14:textId="77777777" w:rsidR="00F82294" w:rsidRPr="00210929" w:rsidRDefault="00F82294" w:rsidP="00CC0349">
            <w:pPr>
              <w:snapToGrid w:val="0"/>
              <w:jc w:val="center"/>
            </w:pPr>
            <w:r w:rsidRPr="00210929">
              <w:t> </w:t>
            </w:r>
          </w:p>
        </w:tc>
        <w:tc>
          <w:tcPr>
            <w:tcW w:w="566" w:type="dxa"/>
            <w:gridSpan w:val="2"/>
            <w:tcBorders>
              <w:top w:val="single" w:sz="4" w:space="0" w:color="000000"/>
              <w:left w:val="single" w:sz="4" w:space="0" w:color="000000"/>
              <w:bottom w:val="single" w:sz="4" w:space="0" w:color="000000"/>
            </w:tcBorders>
          </w:tcPr>
          <w:p w14:paraId="2102F92A"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0A1D972E" w14:textId="77777777" w:rsidR="00F82294" w:rsidRPr="00210929" w:rsidRDefault="00F82294" w:rsidP="00CC0349">
            <w:pPr>
              <w:snapToGrid w:val="0"/>
              <w:jc w:val="center"/>
            </w:pPr>
            <w:r w:rsidRPr="00210929">
              <w:t> </w:t>
            </w:r>
          </w:p>
        </w:tc>
        <w:tc>
          <w:tcPr>
            <w:tcW w:w="567" w:type="dxa"/>
            <w:gridSpan w:val="2"/>
            <w:tcBorders>
              <w:top w:val="single" w:sz="4" w:space="0" w:color="000000"/>
              <w:left w:val="single" w:sz="4" w:space="0" w:color="000000"/>
              <w:bottom w:val="single" w:sz="4" w:space="0" w:color="000000"/>
            </w:tcBorders>
          </w:tcPr>
          <w:p w14:paraId="2C3D67CD" w14:textId="77777777" w:rsidR="00F82294" w:rsidRPr="00210929" w:rsidRDefault="00F82294" w:rsidP="00CC0349">
            <w:pPr>
              <w:snapToGrid w:val="0"/>
              <w:jc w:val="center"/>
            </w:pPr>
            <w:r w:rsidRPr="00210929">
              <w:t> </w:t>
            </w:r>
          </w:p>
        </w:tc>
        <w:tc>
          <w:tcPr>
            <w:tcW w:w="1134" w:type="dxa"/>
            <w:gridSpan w:val="2"/>
            <w:tcBorders>
              <w:top w:val="single" w:sz="4" w:space="0" w:color="000000"/>
              <w:left w:val="single" w:sz="4" w:space="0" w:color="000000"/>
              <w:bottom w:val="single" w:sz="4" w:space="0" w:color="000000"/>
              <w:right w:val="single" w:sz="4" w:space="0" w:color="000000"/>
            </w:tcBorders>
          </w:tcPr>
          <w:p w14:paraId="4AC3DDC4" w14:textId="77777777" w:rsidR="00F82294" w:rsidRPr="00210929" w:rsidRDefault="00F82294" w:rsidP="00CC0349">
            <w:pPr>
              <w:snapToGrid w:val="0"/>
              <w:jc w:val="center"/>
            </w:pPr>
            <w:r w:rsidRPr="00210929">
              <w:t> </w:t>
            </w:r>
          </w:p>
        </w:tc>
      </w:tr>
    </w:tbl>
    <w:p w14:paraId="709E5CB7" w14:textId="77777777" w:rsidR="00F82294" w:rsidRPr="00210929" w:rsidRDefault="00F82294" w:rsidP="00F82294">
      <w:pPr>
        <w:snapToGrid w:val="0"/>
        <w:jc w:val="center"/>
        <w:rPr>
          <w:lang w:val="ru-RU"/>
        </w:rPr>
        <w:sectPr w:rsidR="00F82294" w:rsidRPr="00210929" w:rsidSect="008574AA">
          <w:headerReference w:type="default" r:id="rId65"/>
          <w:headerReference w:type="first" r:id="rId66"/>
          <w:pgSz w:w="16838" w:h="11906" w:orient="landscape" w:code="9"/>
          <w:pgMar w:top="567" w:right="567" w:bottom="1701" w:left="1701" w:header="709" w:footer="709" w:gutter="0"/>
          <w:cols w:space="708"/>
          <w:titlePg/>
          <w:docGrid w:linePitch="381"/>
        </w:sectPr>
      </w:pPr>
    </w:p>
    <w:tbl>
      <w:tblPr>
        <w:tblW w:w="14459" w:type="dxa"/>
        <w:tblInd w:w="-289" w:type="dxa"/>
        <w:tblLayout w:type="fixed"/>
        <w:tblLook w:val="0000" w:firstRow="0" w:lastRow="0" w:firstColumn="0" w:lastColumn="0" w:noHBand="0" w:noVBand="0"/>
      </w:tblPr>
      <w:tblGrid>
        <w:gridCol w:w="568"/>
        <w:gridCol w:w="5245"/>
        <w:gridCol w:w="850"/>
        <w:gridCol w:w="1134"/>
        <w:gridCol w:w="851"/>
        <w:gridCol w:w="1134"/>
        <w:gridCol w:w="1417"/>
        <w:gridCol w:w="567"/>
        <w:gridCol w:w="567"/>
        <w:gridCol w:w="567"/>
        <w:gridCol w:w="567"/>
        <w:gridCol w:w="992"/>
      </w:tblGrid>
      <w:tr w:rsidR="00F82294" w:rsidRPr="00210929" w14:paraId="213EF636" w14:textId="77777777" w:rsidTr="00CC0349">
        <w:trPr>
          <w:trHeight w:val="255"/>
        </w:trPr>
        <w:tc>
          <w:tcPr>
            <w:tcW w:w="568" w:type="dxa"/>
            <w:tcBorders>
              <w:top w:val="single" w:sz="4" w:space="0" w:color="000000"/>
              <w:left w:val="single" w:sz="4" w:space="0" w:color="000000"/>
              <w:bottom w:val="single" w:sz="4" w:space="0" w:color="000000"/>
            </w:tcBorders>
          </w:tcPr>
          <w:p w14:paraId="0657C8CD" w14:textId="77777777" w:rsidR="00F82294" w:rsidRPr="00210929" w:rsidRDefault="00F82294" w:rsidP="00CC0349">
            <w:pPr>
              <w:snapToGrid w:val="0"/>
              <w:jc w:val="center"/>
              <w:rPr>
                <w:lang w:val="ru-RU"/>
              </w:rPr>
            </w:pPr>
            <w:r w:rsidRPr="00210929">
              <w:rPr>
                <w:bCs/>
              </w:rPr>
              <w:t>1</w:t>
            </w:r>
          </w:p>
        </w:tc>
        <w:tc>
          <w:tcPr>
            <w:tcW w:w="5245" w:type="dxa"/>
            <w:tcBorders>
              <w:top w:val="single" w:sz="4" w:space="0" w:color="000000"/>
              <w:left w:val="single" w:sz="4" w:space="0" w:color="000000"/>
              <w:bottom w:val="single" w:sz="4" w:space="0" w:color="000000"/>
            </w:tcBorders>
            <w:vAlign w:val="center"/>
          </w:tcPr>
          <w:p w14:paraId="70BF1EBC" w14:textId="77777777" w:rsidR="00F82294" w:rsidRPr="00210929" w:rsidRDefault="00F82294" w:rsidP="00CC0349">
            <w:pPr>
              <w:snapToGrid w:val="0"/>
              <w:jc w:val="center"/>
            </w:pPr>
            <w:r w:rsidRPr="00210929">
              <w:rPr>
                <w:bCs/>
              </w:rPr>
              <w:t>2</w:t>
            </w:r>
          </w:p>
        </w:tc>
        <w:tc>
          <w:tcPr>
            <w:tcW w:w="850" w:type="dxa"/>
            <w:tcBorders>
              <w:top w:val="single" w:sz="4" w:space="0" w:color="000000"/>
              <w:left w:val="single" w:sz="4" w:space="0" w:color="000000"/>
              <w:bottom w:val="single" w:sz="4" w:space="0" w:color="000000"/>
            </w:tcBorders>
            <w:vAlign w:val="center"/>
          </w:tcPr>
          <w:p w14:paraId="6F0B1053" w14:textId="77777777" w:rsidR="00F82294" w:rsidRPr="00210929" w:rsidRDefault="00F82294" w:rsidP="00CC0349">
            <w:pPr>
              <w:snapToGrid w:val="0"/>
              <w:jc w:val="center"/>
            </w:pPr>
            <w:r w:rsidRPr="00210929">
              <w:rPr>
                <w:bCs/>
              </w:rPr>
              <w:t>3</w:t>
            </w:r>
          </w:p>
        </w:tc>
        <w:tc>
          <w:tcPr>
            <w:tcW w:w="1134" w:type="dxa"/>
            <w:tcBorders>
              <w:top w:val="single" w:sz="4" w:space="0" w:color="000000"/>
              <w:left w:val="single" w:sz="4" w:space="0" w:color="000000"/>
              <w:bottom w:val="single" w:sz="4" w:space="0" w:color="000000"/>
            </w:tcBorders>
            <w:vAlign w:val="center"/>
          </w:tcPr>
          <w:p w14:paraId="167E2E13" w14:textId="77777777" w:rsidR="00F82294" w:rsidRPr="00210929" w:rsidRDefault="00F82294" w:rsidP="00CC0349">
            <w:pPr>
              <w:snapToGrid w:val="0"/>
              <w:jc w:val="center"/>
            </w:pPr>
            <w:r w:rsidRPr="00210929">
              <w:rPr>
                <w:bCs/>
              </w:rPr>
              <w:t>4</w:t>
            </w:r>
          </w:p>
        </w:tc>
        <w:tc>
          <w:tcPr>
            <w:tcW w:w="851" w:type="dxa"/>
            <w:tcBorders>
              <w:top w:val="single" w:sz="4" w:space="0" w:color="000000"/>
              <w:left w:val="single" w:sz="4" w:space="0" w:color="000000"/>
              <w:bottom w:val="single" w:sz="4" w:space="0" w:color="000000"/>
            </w:tcBorders>
            <w:vAlign w:val="center"/>
          </w:tcPr>
          <w:p w14:paraId="01BA545D" w14:textId="77777777" w:rsidR="00F82294" w:rsidRPr="00210929" w:rsidRDefault="00F82294" w:rsidP="00CC0349">
            <w:pPr>
              <w:snapToGrid w:val="0"/>
              <w:jc w:val="center"/>
            </w:pPr>
            <w:r w:rsidRPr="00210929">
              <w:rPr>
                <w:bCs/>
              </w:rPr>
              <w:t>5</w:t>
            </w:r>
          </w:p>
        </w:tc>
        <w:tc>
          <w:tcPr>
            <w:tcW w:w="1134" w:type="dxa"/>
            <w:tcBorders>
              <w:top w:val="single" w:sz="4" w:space="0" w:color="000000"/>
              <w:left w:val="single" w:sz="4" w:space="0" w:color="000000"/>
              <w:bottom w:val="single" w:sz="4" w:space="0" w:color="000000"/>
            </w:tcBorders>
            <w:vAlign w:val="center"/>
          </w:tcPr>
          <w:p w14:paraId="644335DF" w14:textId="77777777" w:rsidR="00F82294" w:rsidRPr="00210929" w:rsidRDefault="00F82294" w:rsidP="00CC0349">
            <w:pPr>
              <w:snapToGrid w:val="0"/>
              <w:jc w:val="center"/>
            </w:pPr>
            <w:r w:rsidRPr="00210929">
              <w:rPr>
                <w:bCs/>
              </w:rPr>
              <w:t>6</w:t>
            </w:r>
          </w:p>
        </w:tc>
        <w:tc>
          <w:tcPr>
            <w:tcW w:w="1417" w:type="dxa"/>
            <w:tcBorders>
              <w:top w:val="single" w:sz="4" w:space="0" w:color="000000"/>
              <w:left w:val="single" w:sz="4" w:space="0" w:color="000000"/>
              <w:bottom w:val="single" w:sz="4" w:space="0" w:color="000000"/>
            </w:tcBorders>
            <w:vAlign w:val="center"/>
          </w:tcPr>
          <w:p w14:paraId="01768DCD" w14:textId="77777777" w:rsidR="00F82294" w:rsidRPr="00210929" w:rsidRDefault="00F82294" w:rsidP="00CC0349">
            <w:pPr>
              <w:snapToGrid w:val="0"/>
              <w:jc w:val="center"/>
            </w:pPr>
            <w:r w:rsidRPr="00210929">
              <w:rPr>
                <w:bCs/>
              </w:rPr>
              <w:t>7</w:t>
            </w:r>
          </w:p>
        </w:tc>
        <w:tc>
          <w:tcPr>
            <w:tcW w:w="567" w:type="dxa"/>
            <w:tcBorders>
              <w:top w:val="single" w:sz="4" w:space="0" w:color="000000"/>
              <w:left w:val="single" w:sz="4" w:space="0" w:color="000000"/>
              <w:bottom w:val="single" w:sz="4" w:space="0" w:color="000000"/>
            </w:tcBorders>
            <w:vAlign w:val="center"/>
          </w:tcPr>
          <w:p w14:paraId="3C2A972A" w14:textId="77777777" w:rsidR="00F82294" w:rsidRPr="00210929" w:rsidRDefault="00F82294" w:rsidP="00CC0349">
            <w:pPr>
              <w:snapToGrid w:val="0"/>
              <w:jc w:val="center"/>
            </w:pPr>
            <w:r w:rsidRPr="00210929">
              <w:rPr>
                <w:bCs/>
              </w:rPr>
              <w:t>8</w:t>
            </w:r>
          </w:p>
        </w:tc>
        <w:tc>
          <w:tcPr>
            <w:tcW w:w="567" w:type="dxa"/>
            <w:tcBorders>
              <w:top w:val="single" w:sz="4" w:space="0" w:color="000000"/>
              <w:left w:val="single" w:sz="4" w:space="0" w:color="000000"/>
              <w:bottom w:val="single" w:sz="4" w:space="0" w:color="000000"/>
            </w:tcBorders>
            <w:vAlign w:val="center"/>
          </w:tcPr>
          <w:p w14:paraId="48F5E7BF" w14:textId="77777777" w:rsidR="00F82294" w:rsidRPr="00210929" w:rsidRDefault="00F82294" w:rsidP="00CC0349">
            <w:pPr>
              <w:snapToGrid w:val="0"/>
              <w:jc w:val="center"/>
            </w:pPr>
            <w:r w:rsidRPr="00210929">
              <w:rPr>
                <w:bCs/>
              </w:rPr>
              <w:t>9</w:t>
            </w:r>
          </w:p>
        </w:tc>
        <w:tc>
          <w:tcPr>
            <w:tcW w:w="567" w:type="dxa"/>
            <w:tcBorders>
              <w:top w:val="single" w:sz="4" w:space="0" w:color="000000"/>
              <w:left w:val="single" w:sz="4" w:space="0" w:color="000000"/>
              <w:bottom w:val="single" w:sz="4" w:space="0" w:color="000000"/>
            </w:tcBorders>
            <w:vAlign w:val="center"/>
          </w:tcPr>
          <w:p w14:paraId="1CC86640" w14:textId="77777777" w:rsidR="00F82294" w:rsidRPr="00210929" w:rsidRDefault="00F82294" w:rsidP="00CC0349">
            <w:pPr>
              <w:snapToGrid w:val="0"/>
              <w:jc w:val="center"/>
            </w:pPr>
            <w:r w:rsidRPr="00210929">
              <w:rPr>
                <w:bCs/>
              </w:rPr>
              <w:t>10</w:t>
            </w:r>
          </w:p>
        </w:tc>
        <w:tc>
          <w:tcPr>
            <w:tcW w:w="567" w:type="dxa"/>
            <w:tcBorders>
              <w:top w:val="single" w:sz="4" w:space="0" w:color="000000"/>
              <w:left w:val="single" w:sz="4" w:space="0" w:color="000000"/>
              <w:bottom w:val="single" w:sz="4" w:space="0" w:color="000000"/>
            </w:tcBorders>
            <w:vAlign w:val="center"/>
          </w:tcPr>
          <w:p w14:paraId="4F077340" w14:textId="77777777" w:rsidR="00F82294" w:rsidRPr="00210929" w:rsidRDefault="00F82294" w:rsidP="00CC0349">
            <w:pPr>
              <w:snapToGrid w:val="0"/>
              <w:jc w:val="center"/>
            </w:pPr>
            <w:r w:rsidRPr="00210929">
              <w:rPr>
                <w:bCs/>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6BDD3B75" w14:textId="77777777" w:rsidR="00F82294" w:rsidRPr="00210929" w:rsidRDefault="00F82294" w:rsidP="00CC0349">
            <w:pPr>
              <w:snapToGrid w:val="0"/>
              <w:jc w:val="center"/>
            </w:pPr>
            <w:r w:rsidRPr="00210929">
              <w:rPr>
                <w:bCs/>
              </w:rPr>
              <w:t>12</w:t>
            </w:r>
          </w:p>
        </w:tc>
      </w:tr>
      <w:tr w:rsidR="00F82294" w:rsidRPr="00210929" w14:paraId="6139409A" w14:textId="77777777" w:rsidTr="00CC0349">
        <w:trPr>
          <w:trHeight w:val="255"/>
        </w:trPr>
        <w:tc>
          <w:tcPr>
            <w:tcW w:w="568" w:type="dxa"/>
            <w:tcBorders>
              <w:top w:val="single" w:sz="4" w:space="0" w:color="000000"/>
              <w:left w:val="single" w:sz="4" w:space="0" w:color="000000"/>
              <w:bottom w:val="single" w:sz="4" w:space="0" w:color="000000"/>
            </w:tcBorders>
          </w:tcPr>
          <w:p w14:paraId="07782F17" w14:textId="77777777" w:rsidR="00F82294" w:rsidRPr="00210929" w:rsidRDefault="00F82294" w:rsidP="00CC0349">
            <w:pPr>
              <w:snapToGrid w:val="0"/>
              <w:jc w:val="center"/>
              <w:rPr>
                <w:lang w:val="ru-RU"/>
              </w:rPr>
            </w:pPr>
            <w:r w:rsidRPr="00210929">
              <w:rPr>
                <w:lang w:val="ru-RU"/>
              </w:rPr>
              <w:t>7</w:t>
            </w:r>
          </w:p>
        </w:tc>
        <w:tc>
          <w:tcPr>
            <w:tcW w:w="5245" w:type="dxa"/>
            <w:tcBorders>
              <w:top w:val="single" w:sz="4" w:space="0" w:color="000000"/>
              <w:left w:val="single" w:sz="4" w:space="0" w:color="000000"/>
              <w:bottom w:val="single" w:sz="4" w:space="0" w:color="000000"/>
            </w:tcBorders>
            <w:vAlign w:val="center"/>
          </w:tcPr>
          <w:p w14:paraId="28B3450C" w14:textId="01CCD9DD"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850" w:type="dxa"/>
            <w:tcBorders>
              <w:top w:val="single" w:sz="4" w:space="0" w:color="000000"/>
              <w:left w:val="single" w:sz="4" w:space="0" w:color="000000"/>
              <w:bottom w:val="single" w:sz="4" w:space="0" w:color="000000"/>
            </w:tcBorders>
          </w:tcPr>
          <w:p w14:paraId="006C9FFA"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6241D94A"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1339D0D1"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2C0C9434"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799E6428"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C75477E"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A449B71"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50C22C1"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7D9E24BF"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36F49D09" w14:textId="77777777" w:rsidR="00F82294" w:rsidRPr="00210929" w:rsidRDefault="00F82294" w:rsidP="00CC0349">
            <w:pPr>
              <w:snapToGrid w:val="0"/>
              <w:jc w:val="center"/>
            </w:pPr>
            <w:r w:rsidRPr="00210929">
              <w:t> </w:t>
            </w:r>
          </w:p>
        </w:tc>
      </w:tr>
      <w:tr w:rsidR="00F82294" w:rsidRPr="00210929" w14:paraId="61B4EAAE" w14:textId="77777777" w:rsidTr="00CC0349">
        <w:trPr>
          <w:trHeight w:val="255"/>
        </w:trPr>
        <w:tc>
          <w:tcPr>
            <w:tcW w:w="568" w:type="dxa"/>
            <w:tcBorders>
              <w:top w:val="single" w:sz="4" w:space="0" w:color="000000"/>
              <w:left w:val="single" w:sz="4" w:space="0" w:color="000000"/>
              <w:bottom w:val="single" w:sz="4" w:space="0" w:color="000000"/>
            </w:tcBorders>
          </w:tcPr>
          <w:p w14:paraId="6C704815" w14:textId="77777777" w:rsidR="00F82294" w:rsidRPr="00210929" w:rsidRDefault="00F82294" w:rsidP="00CC0349">
            <w:pPr>
              <w:snapToGrid w:val="0"/>
              <w:jc w:val="center"/>
              <w:rPr>
                <w:lang w:val="ru-RU"/>
              </w:rPr>
            </w:pPr>
            <w:r w:rsidRPr="00210929">
              <w:rPr>
                <w:lang w:val="ru-RU"/>
              </w:rPr>
              <w:t>8</w:t>
            </w:r>
          </w:p>
        </w:tc>
        <w:tc>
          <w:tcPr>
            <w:tcW w:w="5245" w:type="dxa"/>
            <w:tcBorders>
              <w:top w:val="single" w:sz="4" w:space="0" w:color="000000"/>
              <w:left w:val="single" w:sz="4" w:space="0" w:color="000000"/>
              <w:bottom w:val="single" w:sz="4" w:space="0" w:color="000000"/>
            </w:tcBorders>
            <w:vAlign w:val="center"/>
          </w:tcPr>
          <w:p w14:paraId="2A8A3C4D" w14:textId="4DFA88E1" w:rsidR="00F82294" w:rsidRPr="00210929" w:rsidRDefault="00F82294" w:rsidP="00C91794">
            <w:pPr>
              <w:snapToGrid w:val="0"/>
            </w:pPr>
            <w:r w:rsidRPr="00210929">
              <w:t xml:space="preserve"> 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000000"/>
              <w:left w:val="single" w:sz="4" w:space="0" w:color="000000"/>
              <w:bottom w:val="single" w:sz="4" w:space="0" w:color="000000"/>
            </w:tcBorders>
          </w:tcPr>
          <w:p w14:paraId="14381464"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4672FF91"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44C34334"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11F60074"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257C1E76"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5A950D0"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6B8DFB06"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0E40F9D"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0837CC63"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5FA896FA" w14:textId="77777777" w:rsidR="00F82294" w:rsidRPr="00210929" w:rsidRDefault="00F82294" w:rsidP="00CC0349">
            <w:pPr>
              <w:snapToGrid w:val="0"/>
              <w:jc w:val="center"/>
            </w:pPr>
            <w:r w:rsidRPr="00210929">
              <w:t> </w:t>
            </w:r>
          </w:p>
        </w:tc>
      </w:tr>
      <w:tr w:rsidR="00F82294" w:rsidRPr="00210929" w14:paraId="3150F0E5" w14:textId="77777777" w:rsidTr="00CC0349">
        <w:trPr>
          <w:trHeight w:val="765"/>
        </w:trPr>
        <w:tc>
          <w:tcPr>
            <w:tcW w:w="568" w:type="dxa"/>
            <w:tcBorders>
              <w:top w:val="single" w:sz="4" w:space="0" w:color="000000"/>
              <w:left w:val="single" w:sz="4" w:space="0" w:color="000000"/>
              <w:bottom w:val="single" w:sz="4" w:space="0" w:color="000000"/>
            </w:tcBorders>
          </w:tcPr>
          <w:p w14:paraId="749C0AB2" w14:textId="77777777" w:rsidR="00F82294" w:rsidRPr="00210929" w:rsidRDefault="00F82294" w:rsidP="00CC0349">
            <w:pPr>
              <w:snapToGrid w:val="0"/>
              <w:jc w:val="center"/>
              <w:rPr>
                <w:lang w:val="ru-RU"/>
              </w:rPr>
            </w:pPr>
            <w:r w:rsidRPr="00210929">
              <w:rPr>
                <w:lang w:val="ru-RU"/>
              </w:rPr>
              <w:t>9</w:t>
            </w:r>
          </w:p>
        </w:tc>
        <w:tc>
          <w:tcPr>
            <w:tcW w:w="5245" w:type="dxa"/>
            <w:tcBorders>
              <w:top w:val="single" w:sz="4" w:space="0" w:color="000000"/>
              <w:left w:val="single" w:sz="4" w:space="0" w:color="000000"/>
              <w:bottom w:val="single" w:sz="4" w:space="0" w:color="000000"/>
            </w:tcBorders>
            <w:vAlign w:val="center"/>
          </w:tcPr>
          <w:p w14:paraId="215347AD" w14:textId="7137CC75" w:rsidR="00F82294" w:rsidRPr="00210929" w:rsidRDefault="00F82294" w:rsidP="00C91794">
            <w:pPr>
              <w:snapToGrid w:val="0"/>
            </w:pPr>
            <w:r w:rsidRPr="00210929">
              <w:t>Страхові виплати (відшкодування), здійснені страховиками-резидентами  за договорами страхування, укладеними з</w:t>
            </w:r>
            <w:r w:rsidR="00C91794">
              <w:t>і</w:t>
            </w:r>
            <w:r w:rsidRPr="00210929">
              <w:t xml:space="preserve"> страхувальниками:</w:t>
            </w:r>
          </w:p>
        </w:tc>
        <w:tc>
          <w:tcPr>
            <w:tcW w:w="850" w:type="dxa"/>
            <w:tcBorders>
              <w:top w:val="single" w:sz="4" w:space="0" w:color="000000"/>
              <w:left w:val="single" w:sz="4" w:space="0" w:color="000000"/>
              <w:bottom w:val="single" w:sz="4" w:space="0" w:color="000000"/>
            </w:tcBorders>
          </w:tcPr>
          <w:p w14:paraId="12F178D0"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54B4898B"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2D0D8C5D"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7BCE90B7"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3E92C0E1"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EFE5015"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D52EF07"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1A89844"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0BE62F70"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18B6A126" w14:textId="77777777" w:rsidR="00F82294" w:rsidRPr="00210929" w:rsidRDefault="00F82294" w:rsidP="00CC0349">
            <w:pPr>
              <w:snapToGrid w:val="0"/>
              <w:jc w:val="center"/>
            </w:pPr>
            <w:r w:rsidRPr="00210929">
              <w:t> </w:t>
            </w:r>
          </w:p>
        </w:tc>
      </w:tr>
      <w:tr w:rsidR="00F82294" w:rsidRPr="00210929" w14:paraId="42179004" w14:textId="77777777" w:rsidTr="00CC0349">
        <w:trPr>
          <w:trHeight w:val="255"/>
        </w:trPr>
        <w:tc>
          <w:tcPr>
            <w:tcW w:w="568" w:type="dxa"/>
            <w:tcBorders>
              <w:top w:val="single" w:sz="4" w:space="0" w:color="000000"/>
              <w:left w:val="single" w:sz="4" w:space="0" w:color="000000"/>
              <w:bottom w:val="single" w:sz="4" w:space="0" w:color="000000"/>
            </w:tcBorders>
          </w:tcPr>
          <w:p w14:paraId="09363C9D" w14:textId="77777777" w:rsidR="00F82294" w:rsidRPr="00210929" w:rsidRDefault="00F82294" w:rsidP="00CC0349">
            <w:pPr>
              <w:snapToGrid w:val="0"/>
              <w:jc w:val="center"/>
              <w:rPr>
                <w:lang w:val="ru-RU"/>
              </w:rPr>
            </w:pPr>
            <w:r w:rsidRPr="00210929">
              <w:rPr>
                <w:lang w:val="ru-RU"/>
              </w:rPr>
              <w:t>10</w:t>
            </w:r>
          </w:p>
        </w:tc>
        <w:tc>
          <w:tcPr>
            <w:tcW w:w="5245" w:type="dxa"/>
            <w:tcBorders>
              <w:top w:val="single" w:sz="4" w:space="0" w:color="000000"/>
              <w:left w:val="single" w:sz="4" w:space="0" w:color="000000"/>
              <w:bottom w:val="single" w:sz="4" w:space="0" w:color="000000"/>
            </w:tcBorders>
            <w:vAlign w:val="center"/>
          </w:tcPr>
          <w:p w14:paraId="00C00817" w14:textId="35C75AA5" w:rsidR="00F82294" w:rsidRPr="00210929" w:rsidRDefault="00F82294" w:rsidP="006B1D88">
            <w:pPr>
              <w:snapToGrid w:val="0"/>
            </w:pPr>
            <w:r w:rsidRPr="00210929">
              <w:t xml:space="preserve">резидентами, </w:t>
            </w:r>
            <w:r w:rsidR="006B1D88">
              <w:t>у</w:t>
            </w:r>
            <w:r w:rsidRPr="00210929">
              <w:t xml:space="preserve"> тому числі:</w:t>
            </w:r>
          </w:p>
        </w:tc>
        <w:tc>
          <w:tcPr>
            <w:tcW w:w="850" w:type="dxa"/>
            <w:tcBorders>
              <w:top w:val="single" w:sz="4" w:space="0" w:color="000000"/>
              <w:left w:val="single" w:sz="4" w:space="0" w:color="000000"/>
              <w:bottom w:val="single" w:sz="4" w:space="0" w:color="000000"/>
            </w:tcBorders>
          </w:tcPr>
          <w:p w14:paraId="6202FE8B"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27EC1070"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263F53E2"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6681CB9B"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1C6CF697"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B3CCD4F"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069D09FF"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51953B40"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650EE841"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07F0F5EF" w14:textId="77777777" w:rsidR="00F82294" w:rsidRPr="00210929" w:rsidRDefault="00F82294" w:rsidP="00CC0349">
            <w:pPr>
              <w:snapToGrid w:val="0"/>
              <w:jc w:val="center"/>
            </w:pPr>
            <w:r w:rsidRPr="00210929">
              <w:t> </w:t>
            </w:r>
          </w:p>
        </w:tc>
      </w:tr>
      <w:tr w:rsidR="00F82294" w:rsidRPr="00210929" w14:paraId="63DCF0C7" w14:textId="77777777" w:rsidTr="00CC0349">
        <w:trPr>
          <w:trHeight w:val="255"/>
        </w:trPr>
        <w:tc>
          <w:tcPr>
            <w:tcW w:w="568" w:type="dxa"/>
            <w:tcBorders>
              <w:top w:val="single" w:sz="4" w:space="0" w:color="000000"/>
              <w:left w:val="single" w:sz="4" w:space="0" w:color="000000"/>
              <w:bottom w:val="single" w:sz="4" w:space="0" w:color="000000"/>
            </w:tcBorders>
          </w:tcPr>
          <w:p w14:paraId="1CFCBA27" w14:textId="77777777" w:rsidR="00F82294" w:rsidRPr="00210929" w:rsidRDefault="00F82294" w:rsidP="00CC0349">
            <w:pPr>
              <w:snapToGrid w:val="0"/>
              <w:jc w:val="center"/>
              <w:rPr>
                <w:lang w:val="ru-RU"/>
              </w:rPr>
            </w:pPr>
            <w:r w:rsidRPr="00210929">
              <w:rPr>
                <w:lang w:val="ru-RU"/>
              </w:rPr>
              <w:t>11</w:t>
            </w:r>
          </w:p>
        </w:tc>
        <w:tc>
          <w:tcPr>
            <w:tcW w:w="5245" w:type="dxa"/>
            <w:tcBorders>
              <w:top w:val="single" w:sz="4" w:space="0" w:color="000000"/>
              <w:left w:val="single" w:sz="4" w:space="0" w:color="000000"/>
              <w:bottom w:val="single" w:sz="4" w:space="0" w:color="000000"/>
            </w:tcBorders>
            <w:vAlign w:val="center"/>
          </w:tcPr>
          <w:p w14:paraId="267E35B3" w14:textId="2ACEAE7B"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850" w:type="dxa"/>
            <w:tcBorders>
              <w:top w:val="single" w:sz="4" w:space="0" w:color="000000"/>
              <w:left w:val="single" w:sz="4" w:space="0" w:color="000000"/>
              <w:bottom w:val="single" w:sz="4" w:space="0" w:color="000000"/>
            </w:tcBorders>
          </w:tcPr>
          <w:p w14:paraId="52DECB19"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48226B54"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6B7C48E9"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1A05F2DB"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714277B9"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DF7EEF1"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B965B68"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623D8609"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6D4BFEA1"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17744DE4" w14:textId="77777777" w:rsidR="00F82294" w:rsidRPr="00210929" w:rsidRDefault="00F82294" w:rsidP="00CC0349">
            <w:pPr>
              <w:snapToGrid w:val="0"/>
              <w:jc w:val="center"/>
            </w:pPr>
            <w:r w:rsidRPr="00210929">
              <w:t> </w:t>
            </w:r>
          </w:p>
        </w:tc>
      </w:tr>
      <w:tr w:rsidR="00F82294" w:rsidRPr="00210929" w14:paraId="434004E8" w14:textId="77777777" w:rsidTr="00CC0349">
        <w:trPr>
          <w:trHeight w:val="255"/>
        </w:trPr>
        <w:tc>
          <w:tcPr>
            <w:tcW w:w="568" w:type="dxa"/>
            <w:tcBorders>
              <w:top w:val="single" w:sz="4" w:space="0" w:color="000000"/>
              <w:left w:val="single" w:sz="4" w:space="0" w:color="000000"/>
              <w:bottom w:val="single" w:sz="4" w:space="0" w:color="000000"/>
            </w:tcBorders>
          </w:tcPr>
          <w:p w14:paraId="2E0DF10A" w14:textId="77777777" w:rsidR="00F82294" w:rsidRPr="00210929" w:rsidRDefault="00F82294" w:rsidP="00CC0349">
            <w:pPr>
              <w:snapToGrid w:val="0"/>
              <w:jc w:val="center"/>
              <w:rPr>
                <w:lang w:val="ru-RU"/>
              </w:rPr>
            </w:pPr>
            <w:r w:rsidRPr="00210929">
              <w:rPr>
                <w:lang w:val="ru-RU"/>
              </w:rPr>
              <w:t>12</w:t>
            </w:r>
          </w:p>
        </w:tc>
        <w:tc>
          <w:tcPr>
            <w:tcW w:w="5245" w:type="dxa"/>
            <w:tcBorders>
              <w:top w:val="single" w:sz="4" w:space="0" w:color="000000"/>
              <w:left w:val="single" w:sz="4" w:space="0" w:color="000000"/>
              <w:bottom w:val="single" w:sz="4" w:space="0" w:color="000000"/>
            </w:tcBorders>
            <w:vAlign w:val="center"/>
          </w:tcPr>
          <w:p w14:paraId="67E4D1F0" w14:textId="0F968C19"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000000"/>
              <w:left w:val="single" w:sz="4" w:space="0" w:color="000000"/>
              <w:bottom w:val="single" w:sz="4" w:space="0" w:color="000000"/>
            </w:tcBorders>
          </w:tcPr>
          <w:p w14:paraId="5056E510"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309E80D6"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4BC16C68"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5668A361"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075092AA"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9172FBE"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98F5767"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B18D9EB"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36CDB7F"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222D69C9" w14:textId="77777777" w:rsidR="00F82294" w:rsidRPr="00210929" w:rsidRDefault="00F82294" w:rsidP="00CC0349">
            <w:pPr>
              <w:snapToGrid w:val="0"/>
              <w:jc w:val="center"/>
            </w:pPr>
            <w:r w:rsidRPr="00210929">
              <w:t> </w:t>
            </w:r>
          </w:p>
        </w:tc>
      </w:tr>
      <w:tr w:rsidR="00F82294" w:rsidRPr="00210929" w14:paraId="7339B8EB" w14:textId="77777777" w:rsidTr="00CC0349">
        <w:trPr>
          <w:trHeight w:val="255"/>
        </w:trPr>
        <w:tc>
          <w:tcPr>
            <w:tcW w:w="568" w:type="dxa"/>
            <w:tcBorders>
              <w:top w:val="single" w:sz="4" w:space="0" w:color="000000"/>
              <w:left w:val="single" w:sz="4" w:space="0" w:color="000000"/>
              <w:bottom w:val="single" w:sz="4" w:space="0" w:color="000000"/>
            </w:tcBorders>
          </w:tcPr>
          <w:p w14:paraId="0A091DAA" w14:textId="77777777" w:rsidR="00F82294" w:rsidRPr="00210929" w:rsidRDefault="00F82294" w:rsidP="00CC0349">
            <w:pPr>
              <w:snapToGrid w:val="0"/>
              <w:jc w:val="center"/>
              <w:rPr>
                <w:lang w:val="ru-RU"/>
              </w:rPr>
            </w:pPr>
            <w:r w:rsidRPr="00210929">
              <w:rPr>
                <w:lang w:val="ru-RU"/>
              </w:rPr>
              <w:t>13</w:t>
            </w:r>
          </w:p>
        </w:tc>
        <w:tc>
          <w:tcPr>
            <w:tcW w:w="5245" w:type="dxa"/>
            <w:tcBorders>
              <w:top w:val="single" w:sz="4" w:space="0" w:color="000000"/>
              <w:left w:val="single" w:sz="4" w:space="0" w:color="000000"/>
              <w:bottom w:val="single" w:sz="4" w:space="0" w:color="000000"/>
            </w:tcBorders>
            <w:vAlign w:val="center"/>
          </w:tcPr>
          <w:p w14:paraId="1AC3AD05" w14:textId="1A7BCC77" w:rsidR="00F82294" w:rsidRPr="00210929" w:rsidRDefault="00F82294" w:rsidP="006B1D88">
            <w:pPr>
              <w:snapToGrid w:val="0"/>
            </w:pPr>
            <w:r w:rsidRPr="00210929">
              <w:t xml:space="preserve">нерезидентами, </w:t>
            </w:r>
            <w:r w:rsidR="006B1D88">
              <w:t>у</w:t>
            </w:r>
            <w:r w:rsidRPr="00210929">
              <w:t xml:space="preserve"> тому числі:</w:t>
            </w:r>
          </w:p>
        </w:tc>
        <w:tc>
          <w:tcPr>
            <w:tcW w:w="850" w:type="dxa"/>
            <w:tcBorders>
              <w:top w:val="single" w:sz="4" w:space="0" w:color="000000"/>
              <w:left w:val="single" w:sz="4" w:space="0" w:color="000000"/>
              <w:bottom w:val="single" w:sz="4" w:space="0" w:color="000000"/>
            </w:tcBorders>
          </w:tcPr>
          <w:p w14:paraId="5FD15D60"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7DF80D6E"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302821D5"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0EA6BF60"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2E0874EE"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57AAB00"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DFEDEFE"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55BD6E65"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5F40F467"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59ECF9D8" w14:textId="77777777" w:rsidR="00F82294" w:rsidRPr="00210929" w:rsidRDefault="00F82294" w:rsidP="00CC0349">
            <w:pPr>
              <w:snapToGrid w:val="0"/>
              <w:jc w:val="center"/>
            </w:pPr>
            <w:r w:rsidRPr="00210929">
              <w:t> </w:t>
            </w:r>
          </w:p>
        </w:tc>
      </w:tr>
      <w:tr w:rsidR="00F82294" w:rsidRPr="00210929" w14:paraId="61EDA9C7" w14:textId="77777777" w:rsidTr="00CC0349">
        <w:trPr>
          <w:trHeight w:val="255"/>
        </w:trPr>
        <w:tc>
          <w:tcPr>
            <w:tcW w:w="568" w:type="dxa"/>
            <w:tcBorders>
              <w:top w:val="single" w:sz="4" w:space="0" w:color="000000"/>
              <w:left w:val="single" w:sz="4" w:space="0" w:color="000000"/>
              <w:bottom w:val="single" w:sz="4" w:space="0" w:color="000000"/>
            </w:tcBorders>
          </w:tcPr>
          <w:p w14:paraId="08780D54" w14:textId="77777777" w:rsidR="00F82294" w:rsidRPr="00210929" w:rsidRDefault="00F82294" w:rsidP="00CC0349">
            <w:pPr>
              <w:snapToGrid w:val="0"/>
              <w:jc w:val="center"/>
              <w:rPr>
                <w:lang w:val="ru-RU"/>
              </w:rPr>
            </w:pPr>
            <w:r w:rsidRPr="00210929">
              <w:rPr>
                <w:lang w:val="ru-RU"/>
              </w:rPr>
              <w:t>14</w:t>
            </w:r>
          </w:p>
        </w:tc>
        <w:tc>
          <w:tcPr>
            <w:tcW w:w="5245" w:type="dxa"/>
            <w:tcBorders>
              <w:top w:val="single" w:sz="4" w:space="0" w:color="000000"/>
              <w:left w:val="single" w:sz="4" w:space="0" w:color="000000"/>
              <w:bottom w:val="single" w:sz="4" w:space="0" w:color="000000"/>
            </w:tcBorders>
            <w:vAlign w:val="center"/>
          </w:tcPr>
          <w:p w14:paraId="00A41008" w14:textId="56086B31"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850" w:type="dxa"/>
            <w:tcBorders>
              <w:top w:val="single" w:sz="4" w:space="0" w:color="000000"/>
              <w:left w:val="single" w:sz="4" w:space="0" w:color="000000"/>
              <w:bottom w:val="single" w:sz="4" w:space="0" w:color="000000"/>
            </w:tcBorders>
          </w:tcPr>
          <w:p w14:paraId="3107C572"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122E6548"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18F04959"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553A906B"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42C33A17"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56986503"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F680A12"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557102F"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814A507"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0B0BE21A" w14:textId="77777777" w:rsidR="00F82294" w:rsidRPr="00210929" w:rsidRDefault="00F82294" w:rsidP="00CC0349">
            <w:pPr>
              <w:snapToGrid w:val="0"/>
              <w:jc w:val="center"/>
            </w:pPr>
            <w:r w:rsidRPr="00210929">
              <w:t> </w:t>
            </w:r>
          </w:p>
        </w:tc>
      </w:tr>
      <w:tr w:rsidR="00F82294" w:rsidRPr="00210929" w14:paraId="0F4BB1B9" w14:textId="77777777" w:rsidTr="00CC0349">
        <w:trPr>
          <w:trHeight w:val="255"/>
        </w:trPr>
        <w:tc>
          <w:tcPr>
            <w:tcW w:w="568" w:type="dxa"/>
            <w:tcBorders>
              <w:top w:val="single" w:sz="4" w:space="0" w:color="000000"/>
              <w:left w:val="single" w:sz="4" w:space="0" w:color="000000"/>
              <w:bottom w:val="single" w:sz="4" w:space="0" w:color="000000"/>
            </w:tcBorders>
          </w:tcPr>
          <w:p w14:paraId="7597292E" w14:textId="77777777" w:rsidR="00F82294" w:rsidRPr="00210929" w:rsidRDefault="00F82294" w:rsidP="00CC0349">
            <w:pPr>
              <w:snapToGrid w:val="0"/>
              <w:jc w:val="center"/>
              <w:rPr>
                <w:lang w:val="ru-RU"/>
              </w:rPr>
            </w:pPr>
            <w:r w:rsidRPr="00210929">
              <w:rPr>
                <w:lang w:val="ru-RU"/>
              </w:rPr>
              <w:t>15</w:t>
            </w:r>
          </w:p>
        </w:tc>
        <w:tc>
          <w:tcPr>
            <w:tcW w:w="5245" w:type="dxa"/>
            <w:tcBorders>
              <w:top w:val="single" w:sz="4" w:space="0" w:color="000000"/>
              <w:left w:val="single" w:sz="4" w:space="0" w:color="000000"/>
              <w:bottom w:val="single" w:sz="4" w:space="0" w:color="000000"/>
            </w:tcBorders>
            <w:vAlign w:val="center"/>
          </w:tcPr>
          <w:p w14:paraId="4313CD83" w14:textId="50DA2F43" w:rsidR="00F82294" w:rsidRPr="00210929" w:rsidRDefault="00F82294" w:rsidP="00C91794">
            <w:pPr>
              <w:snapToGrid w:val="0"/>
            </w:pPr>
            <w:r w:rsidRPr="00210929">
              <w:t xml:space="preserve"> 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000000"/>
              <w:left w:val="single" w:sz="4" w:space="0" w:color="000000"/>
              <w:bottom w:val="single" w:sz="4" w:space="0" w:color="000000"/>
            </w:tcBorders>
          </w:tcPr>
          <w:p w14:paraId="69BFE18B"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013C923A"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0BC270CC"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3D6DFEA7"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3FCF2904"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0965669B"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21E0E38"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6143FE1"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71E363CA"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3B784068" w14:textId="77777777" w:rsidR="00F82294" w:rsidRPr="00210929" w:rsidRDefault="00F82294" w:rsidP="00CC0349">
            <w:pPr>
              <w:snapToGrid w:val="0"/>
              <w:jc w:val="center"/>
            </w:pPr>
            <w:r w:rsidRPr="00210929">
              <w:t> </w:t>
            </w:r>
          </w:p>
        </w:tc>
      </w:tr>
      <w:tr w:rsidR="00F82294" w:rsidRPr="00210929" w14:paraId="0A72C849" w14:textId="77777777" w:rsidTr="00CC0349">
        <w:trPr>
          <w:trHeight w:val="587"/>
        </w:trPr>
        <w:tc>
          <w:tcPr>
            <w:tcW w:w="568" w:type="dxa"/>
            <w:tcBorders>
              <w:top w:val="single" w:sz="4" w:space="0" w:color="000000"/>
              <w:left w:val="single" w:sz="4" w:space="0" w:color="000000"/>
              <w:bottom w:val="single" w:sz="4" w:space="0" w:color="000000"/>
            </w:tcBorders>
          </w:tcPr>
          <w:p w14:paraId="65EDB4CF" w14:textId="77777777" w:rsidR="00F82294" w:rsidRPr="00210929" w:rsidRDefault="00F82294" w:rsidP="00CC0349">
            <w:pPr>
              <w:snapToGrid w:val="0"/>
              <w:jc w:val="center"/>
              <w:rPr>
                <w:lang w:val="ru-RU"/>
              </w:rPr>
            </w:pPr>
            <w:r w:rsidRPr="00210929">
              <w:rPr>
                <w:lang w:val="ru-RU"/>
              </w:rPr>
              <w:t>16</w:t>
            </w:r>
          </w:p>
        </w:tc>
        <w:tc>
          <w:tcPr>
            <w:tcW w:w="5245" w:type="dxa"/>
            <w:tcBorders>
              <w:top w:val="single" w:sz="4" w:space="0" w:color="000000"/>
              <w:left w:val="single" w:sz="4" w:space="0" w:color="000000"/>
              <w:bottom w:val="single" w:sz="4" w:space="0" w:color="000000"/>
            </w:tcBorders>
            <w:vAlign w:val="center"/>
          </w:tcPr>
          <w:p w14:paraId="6B3E68A6" w14:textId="5EEDF094" w:rsidR="00F82294" w:rsidRPr="00210929" w:rsidRDefault="00F82294" w:rsidP="00C91794">
            <w:pPr>
              <w:snapToGrid w:val="0"/>
            </w:pPr>
            <w:r w:rsidRPr="00210929">
              <w:t>Сума винагороди за надання посередницьких послуг, пов</w:t>
            </w:r>
            <w:r w:rsidRPr="00210929">
              <w:rPr>
                <w:lang w:val="ru-RU"/>
              </w:rPr>
              <w:t>’</w:t>
            </w:r>
            <w:r w:rsidRPr="00210929">
              <w:t>язаних з укладанням договорів страхування, укладеними з</w:t>
            </w:r>
            <w:r w:rsidR="00C91794">
              <w:t>і</w:t>
            </w:r>
            <w:r w:rsidRPr="00210929">
              <w:t xml:space="preserve"> страховиками-резидентами на користь страхувальників:</w:t>
            </w:r>
          </w:p>
        </w:tc>
        <w:tc>
          <w:tcPr>
            <w:tcW w:w="850" w:type="dxa"/>
            <w:tcBorders>
              <w:top w:val="single" w:sz="4" w:space="0" w:color="000000"/>
              <w:left w:val="single" w:sz="4" w:space="0" w:color="000000"/>
              <w:bottom w:val="single" w:sz="4" w:space="0" w:color="000000"/>
            </w:tcBorders>
          </w:tcPr>
          <w:p w14:paraId="5441A762"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75BF36D6"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43A7A096"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10C86340"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72945009"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ECF558B"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3117B1B"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0AC8AD5"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656E6EB"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3EE5A189" w14:textId="77777777" w:rsidR="00F82294" w:rsidRPr="00210929" w:rsidRDefault="00F82294" w:rsidP="00CC0349">
            <w:pPr>
              <w:snapToGrid w:val="0"/>
              <w:jc w:val="center"/>
            </w:pPr>
            <w:r w:rsidRPr="00210929">
              <w:t> </w:t>
            </w:r>
          </w:p>
        </w:tc>
      </w:tr>
      <w:tr w:rsidR="00F82294" w:rsidRPr="00210929" w14:paraId="4959F330" w14:textId="77777777" w:rsidTr="00CC0349">
        <w:trPr>
          <w:trHeight w:val="255"/>
        </w:trPr>
        <w:tc>
          <w:tcPr>
            <w:tcW w:w="568" w:type="dxa"/>
            <w:tcBorders>
              <w:top w:val="single" w:sz="4" w:space="0" w:color="000000"/>
              <w:left w:val="single" w:sz="4" w:space="0" w:color="000000"/>
              <w:bottom w:val="single" w:sz="4" w:space="0" w:color="000000"/>
            </w:tcBorders>
          </w:tcPr>
          <w:p w14:paraId="707A3EE1" w14:textId="77777777" w:rsidR="00F82294" w:rsidRPr="00210929" w:rsidRDefault="00F82294" w:rsidP="00CC0349">
            <w:pPr>
              <w:snapToGrid w:val="0"/>
              <w:jc w:val="center"/>
              <w:rPr>
                <w:lang w:val="ru-RU"/>
              </w:rPr>
            </w:pPr>
            <w:r w:rsidRPr="00210929">
              <w:rPr>
                <w:lang w:val="ru-RU"/>
              </w:rPr>
              <w:t>17</w:t>
            </w:r>
          </w:p>
        </w:tc>
        <w:tc>
          <w:tcPr>
            <w:tcW w:w="5245" w:type="dxa"/>
            <w:tcBorders>
              <w:top w:val="single" w:sz="4" w:space="0" w:color="000000"/>
              <w:left w:val="single" w:sz="4" w:space="0" w:color="000000"/>
              <w:bottom w:val="single" w:sz="4" w:space="0" w:color="000000"/>
            </w:tcBorders>
            <w:vAlign w:val="center"/>
          </w:tcPr>
          <w:p w14:paraId="1CCB3DF1" w14:textId="77777777" w:rsidR="00F82294" w:rsidRPr="00210929" w:rsidRDefault="00F82294" w:rsidP="00CC0349">
            <w:pPr>
              <w:snapToGrid w:val="0"/>
            </w:pPr>
            <w:r w:rsidRPr="00210929">
              <w:t>резидентів, у тому числі:</w:t>
            </w:r>
          </w:p>
        </w:tc>
        <w:tc>
          <w:tcPr>
            <w:tcW w:w="850" w:type="dxa"/>
            <w:tcBorders>
              <w:top w:val="single" w:sz="4" w:space="0" w:color="000000"/>
              <w:left w:val="single" w:sz="4" w:space="0" w:color="000000"/>
              <w:bottom w:val="single" w:sz="4" w:space="0" w:color="000000"/>
            </w:tcBorders>
          </w:tcPr>
          <w:p w14:paraId="3C14184C"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69F4FBF7"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76732332"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3A1A27A8"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1870207D"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09B27B0"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7B4E6154"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08F8BDEB"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99A9126"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49BF4229" w14:textId="77777777" w:rsidR="00F82294" w:rsidRPr="00210929" w:rsidRDefault="00F82294" w:rsidP="00CC0349">
            <w:pPr>
              <w:snapToGrid w:val="0"/>
              <w:jc w:val="center"/>
            </w:pPr>
            <w:r w:rsidRPr="00210929">
              <w:t> </w:t>
            </w:r>
          </w:p>
        </w:tc>
      </w:tr>
      <w:tr w:rsidR="00F82294" w:rsidRPr="00210929" w14:paraId="45230FFC" w14:textId="77777777" w:rsidTr="00CC0349">
        <w:trPr>
          <w:trHeight w:val="255"/>
        </w:trPr>
        <w:tc>
          <w:tcPr>
            <w:tcW w:w="568" w:type="dxa"/>
            <w:tcBorders>
              <w:top w:val="single" w:sz="4" w:space="0" w:color="000000"/>
              <w:left w:val="single" w:sz="4" w:space="0" w:color="000000"/>
              <w:bottom w:val="single" w:sz="4" w:space="0" w:color="000000"/>
            </w:tcBorders>
          </w:tcPr>
          <w:p w14:paraId="1AD35F8B" w14:textId="77777777" w:rsidR="00F82294" w:rsidRPr="00210929" w:rsidRDefault="00F82294" w:rsidP="00CC0349">
            <w:pPr>
              <w:snapToGrid w:val="0"/>
              <w:jc w:val="center"/>
              <w:rPr>
                <w:lang w:val="ru-RU"/>
              </w:rPr>
            </w:pPr>
            <w:r w:rsidRPr="00210929">
              <w:rPr>
                <w:lang w:val="ru-RU"/>
              </w:rPr>
              <w:t>18</w:t>
            </w:r>
          </w:p>
        </w:tc>
        <w:tc>
          <w:tcPr>
            <w:tcW w:w="5245" w:type="dxa"/>
            <w:tcBorders>
              <w:top w:val="single" w:sz="4" w:space="0" w:color="000000"/>
              <w:left w:val="single" w:sz="4" w:space="0" w:color="000000"/>
              <w:bottom w:val="single" w:sz="4" w:space="0" w:color="000000"/>
            </w:tcBorders>
            <w:vAlign w:val="center"/>
          </w:tcPr>
          <w:p w14:paraId="3A050893" w14:textId="0B1BA6FE" w:rsidR="00F82294" w:rsidRPr="00210929" w:rsidRDefault="00F82294" w:rsidP="00C9179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000000"/>
              <w:left w:val="single" w:sz="4" w:space="0" w:color="000000"/>
              <w:bottom w:val="single" w:sz="4" w:space="0" w:color="000000"/>
            </w:tcBorders>
          </w:tcPr>
          <w:p w14:paraId="6E26C844"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60DDC2E0"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3689F40D"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6564670B"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57D20668"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F4CB5D3"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CE824AA"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60D34C65"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526B933"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599BB2B1" w14:textId="77777777" w:rsidR="00F82294" w:rsidRPr="00210929" w:rsidRDefault="00F82294" w:rsidP="00CC0349">
            <w:pPr>
              <w:snapToGrid w:val="0"/>
              <w:jc w:val="center"/>
            </w:pPr>
            <w:r w:rsidRPr="00210929">
              <w:t> </w:t>
            </w:r>
          </w:p>
        </w:tc>
      </w:tr>
      <w:tr w:rsidR="00F82294" w:rsidRPr="00210929" w14:paraId="157992E4" w14:textId="77777777" w:rsidTr="00CC0349">
        <w:trPr>
          <w:trHeight w:val="255"/>
        </w:trPr>
        <w:tc>
          <w:tcPr>
            <w:tcW w:w="568" w:type="dxa"/>
            <w:tcBorders>
              <w:top w:val="single" w:sz="4" w:space="0" w:color="000000"/>
              <w:left w:val="single" w:sz="4" w:space="0" w:color="000000"/>
              <w:bottom w:val="single" w:sz="4" w:space="0" w:color="000000"/>
            </w:tcBorders>
          </w:tcPr>
          <w:p w14:paraId="6D290EA9" w14:textId="77777777" w:rsidR="00F82294" w:rsidRPr="00210929" w:rsidRDefault="00F82294" w:rsidP="00CC0349">
            <w:pPr>
              <w:snapToGrid w:val="0"/>
              <w:jc w:val="center"/>
              <w:rPr>
                <w:lang w:val="ru-RU"/>
              </w:rPr>
            </w:pPr>
            <w:r w:rsidRPr="00210929">
              <w:rPr>
                <w:lang w:val="ru-RU"/>
              </w:rPr>
              <w:t>19</w:t>
            </w:r>
          </w:p>
        </w:tc>
        <w:tc>
          <w:tcPr>
            <w:tcW w:w="5245" w:type="dxa"/>
            <w:tcBorders>
              <w:top w:val="single" w:sz="4" w:space="0" w:color="000000"/>
              <w:left w:val="single" w:sz="4" w:space="0" w:color="000000"/>
              <w:bottom w:val="single" w:sz="4" w:space="0" w:color="000000"/>
            </w:tcBorders>
            <w:vAlign w:val="center"/>
          </w:tcPr>
          <w:p w14:paraId="5B245A9C" w14:textId="2096869E" w:rsidR="00F82294" w:rsidRPr="00210929" w:rsidRDefault="00F82294" w:rsidP="00C9179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000000"/>
              <w:left w:val="single" w:sz="4" w:space="0" w:color="000000"/>
              <w:bottom w:val="single" w:sz="4" w:space="0" w:color="000000"/>
            </w:tcBorders>
          </w:tcPr>
          <w:p w14:paraId="1CB4FE32"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668890BD"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202594EE"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5CCF2203"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1158A5BC"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0DACC35"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4D8B57E"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78B76B00"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2F90E31A"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646518E9" w14:textId="77777777" w:rsidR="00F82294" w:rsidRPr="00210929" w:rsidRDefault="00F82294" w:rsidP="00CC0349">
            <w:pPr>
              <w:snapToGrid w:val="0"/>
              <w:jc w:val="center"/>
            </w:pPr>
            <w:r w:rsidRPr="00210929">
              <w:t> </w:t>
            </w:r>
          </w:p>
        </w:tc>
      </w:tr>
      <w:tr w:rsidR="00F82294" w:rsidRPr="00210929" w14:paraId="4AE3EA2E" w14:textId="77777777" w:rsidTr="00CC0349">
        <w:trPr>
          <w:trHeight w:val="255"/>
        </w:trPr>
        <w:tc>
          <w:tcPr>
            <w:tcW w:w="568" w:type="dxa"/>
            <w:tcBorders>
              <w:top w:val="single" w:sz="4" w:space="0" w:color="000000"/>
              <w:left w:val="single" w:sz="4" w:space="0" w:color="000000"/>
              <w:bottom w:val="single" w:sz="4" w:space="0" w:color="000000"/>
            </w:tcBorders>
          </w:tcPr>
          <w:p w14:paraId="7404EC0C" w14:textId="77777777" w:rsidR="00F82294" w:rsidRPr="00210929" w:rsidRDefault="00F82294" w:rsidP="00CC0349">
            <w:pPr>
              <w:snapToGrid w:val="0"/>
              <w:jc w:val="center"/>
              <w:rPr>
                <w:lang w:val="ru-RU"/>
              </w:rPr>
            </w:pPr>
            <w:r w:rsidRPr="00210929">
              <w:rPr>
                <w:lang w:val="ru-RU"/>
              </w:rPr>
              <w:t>20</w:t>
            </w:r>
          </w:p>
        </w:tc>
        <w:tc>
          <w:tcPr>
            <w:tcW w:w="5245" w:type="dxa"/>
            <w:tcBorders>
              <w:top w:val="single" w:sz="4" w:space="0" w:color="000000"/>
              <w:left w:val="single" w:sz="4" w:space="0" w:color="000000"/>
              <w:bottom w:val="single" w:sz="4" w:space="0" w:color="000000"/>
            </w:tcBorders>
            <w:vAlign w:val="center"/>
          </w:tcPr>
          <w:p w14:paraId="7BE0838A" w14:textId="77777777" w:rsidR="00F82294" w:rsidRPr="00210929" w:rsidRDefault="00F82294" w:rsidP="00CC0349">
            <w:pPr>
              <w:snapToGrid w:val="0"/>
            </w:pPr>
            <w:r w:rsidRPr="00210929">
              <w:t>нерезидентів, у тому числі:</w:t>
            </w:r>
          </w:p>
        </w:tc>
        <w:tc>
          <w:tcPr>
            <w:tcW w:w="850" w:type="dxa"/>
            <w:tcBorders>
              <w:top w:val="single" w:sz="4" w:space="0" w:color="000000"/>
              <w:left w:val="single" w:sz="4" w:space="0" w:color="000000"/>
              <w:bottom w:val="single" w:sz="4" w:space="0" w:color="000000"/>
            </w:tcBorders>
          </w:tcPr>
          <w:p w14:paraId="6F2336A6"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34F45F56"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000000"/>
            </w:tcBorders>
          </w:tcPr>
          <w:p w14:paraId="1DFA48C6"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tcBorders>
          </w:tcPr>
          <w:p w14:paraId="25C6A84D"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000000"/>
            </w:tcBorders>
          </w:tcPr>
          <w:p w14:paraId="513359AE"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A043B88"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4F6CA9A5"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16B50599"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000000"/>
            </w:tcBorders>
          </w:tcPr>
          <w:p w14:paraId="39A46C37"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000000"/>
              <w:right w:val="single" w:sz="4" w:space="0" w:color="000000"/>
            </w:tcBorders>
          </w:tcPr>
          <w:p w14:paraId="73D84535" w14:textId="77777777" w:rsidR="00F82294" w:rsidRPr="00210929" w:rsidRDefault="00F82294" w:rsidP="00CC0349">
            <w:pPr>
              <w:snapToGrid w:val="0"/>
              <w:jc w:val="center"/>
            </w:pPr>
            <w:r w:rsidRPr="00210929">
              <w:t> </w:t>
            </w:r>
          </w:p>
        </w:tc>
      </w:tr>
    </w:tbl>
    <w:p w14:paraId="249BBE27" w14:textId="77777777" w:rsidR="00F82294" w:rsidRPr="00210929" w:rsidRDefault="00F82294" w:rsidP="00F82294">
      <w:pPr>
        <w:snapToGrid w:val="0"/>
        <w:jc w:val="center"/>
        <w:rPr>
          <w:lang w:val="ru-RU"/>
        </w:rPr>
        <w:sectPr w:rsidR="00F82294" w:rsidRPr="00210929" w:rsidSect="00CC0349">
          <w:headerReference w:type="first" r:id="rId67"/>
          <w:pgSz w:w="16838" w:h="11906" w:orient="landscape" w:code="9"/>
          <w:pgMar w:top="1134" w:right="567" w:bottom="1560" w:left="1701" w:header="709" w:footer="709" w:gutter="0"/>
          <w:cols w:space="708"/>
          <w:titlePg/>
          <w:docGrid w:linePitch="381"/>
        </w:sectPr>
      </w:pPr>
    </w:p>
    <w:tbl>
      <w:tblPr>
        <w:tblW w:w="14459" w:type="dxa"/>
        <w:tblInd w:w="-289" w:type="dxa"/>
        <w:tblLayout w:type="fixed"/>
        <w:tblLook w:val="0000" w:firstRow="0" w:lastRow="0" w:firstColumn="0" w:lastColumn="0" w:noHBand="0" w:noVBand="0"/>
      </w:tblPr>
      <w:tblGrid>
        <w:gridCol w:w="568"/>
        <w:gridCol w:w="5245"/>
        <w:gridCol w:w="850"/>
        <w:gridCol w:w="1134"/>
        <w:gridCol w:w="851"/>
        <w:gridCol w:w="1134"/>
        <w:gridCol w:w="1417"/>
        <w:gridCol w:w="567"/>
        <w:gridCol w:w="567"/>
        <w:gridCol w:w="567"/>
        <w:gridCol w:w="567"/>
        <w:gridCol w:w="992"/>
      </w:tblGrid>
      <w:tr w:rsidR="00F82294" w:rsidRPr="00210929" w14:paraId="697D6E1E" w14:textId="77777777" w:rsidTr="00CC0349">
        <w:trPr>
          <w:trHeight w:val="255"/>
        </w:trPr>
        <w:tc>
          <w:tcPr>
            <w:tcW w:w="568" w:type="dxa"/>
            <w:tcBorders>
              <w:top w:val="single" w:sz="4" w:space="0" w:color="000000"/>
              <w:left w:val="single" w:sz="4" w:space="0" w:color="000000"/>
              <w:bottom w:val="single" w:sz="4" w:space="0" w:color="auto"/>
            </w:tcBorders>
          </w:tcPr>
          <w:p w14:paraId="05DAB709" w14:textId="77777777" w:rsidR="00F82294" w:rsidRPr="00210929" w:rsidRDefault="00F82294" w:rsidP="00CC0349">
            <w:pPr>
              <w:snapToGrid w:val="0"/>
              <w:jc w:val="center"/>
              <w:rPr>
                <w:lang w:val="ru-RU"/>
              </w:rPr>
            </w:pPr>
            <w:r w:rsidRPr="00210929">
              <w:rPr>
                <w:bCs/>
              </w:rPr>
              <w:t>1</w:t>
            </w:r>
          </w:p>
        </w:tc>
        <w:tc>
          <w:tcPr>
            <w:tcW w:w="5245" w:type="dxa"/>
            <w:tcBorders>
              <w:top w:val="single" w:sz="4" w:space="0" w:color="000000"/>
              <w:left w:val="single" w:sz="4" w:space="0" w:color="000000"/>
              <w:bottom w:val="single" w:sz="4" w:space="0" w:color="auto"/>
            </w:tcBorders>
            <w:vAlign w:val="center"/>
          </w:tcPr>
          <w:p w14:paraId="32AC9815" w14:textId="77777777" w:rsidR="00F82294" w:rsidRPr="00210929" w:rsidRDefault="00F82294" w:rsidP="00CC0349">
            <w:pPr>
              <w:snapToGrid w:val="0"/>
              <w:jc w:val="center"/>
            </w:pPr>
            <w:r w:rsidRPr="00210929">
              <w:rPr>
                <w:bCs/>
              </w:rPr>
              <w:t>2</w:t>
            </w:r>
          </w:p>
        </w:tc>
        <w:tc>
          <w:tcPr>
            <w:tcW w:w="850" w:type="dxa"/>
            <w:tcBorders>
              <w:top w:val="single" w:sz="4" w:space="0" w:color="000000"/>
              <w:left w:val="single" w:sz="4" w:space="0" w:color="000000"/>
              <w:bottom w:val="single" w:sz="4" w:space="0" w:color="auto"/>
            </w:tcBorders>
            <w:vAlign w:val="center"/>
          </w:tcPr>
          <w:p w14:paraId="22531FDE" w14:textId="77777777" w:rsidR="00F82294" w:rsidRPr="00210929" w:rsidRDefault="00F82294" w:rsidP="00CC0349">
            <w:pPr>
              <w:snapToGrid w:val="0"/>
              <w:jc w:val="center"/>
            </w:pPr>
            <w:r w:rsidRPr="00210929">
              <w:rPr>
                <w:bCs/>
              </w:rPr>
              <w:t>3</w:t>
            </w:r>
          </w:p>
        </w:tc>
        <w:tc>
          <w:tcPr>
            <w:tcW w:w="1134" w:type="dxa"/>
            <w:tcBorders>
              <w:top w:val="single" w:sz="4" w:space="0" w:color="000000"/>
              <w:left w:val="single" w:sz="4" w:space="0" w:color="000000"/>
              <w:bottom w:val="single" w:sz="4" w:space="0" w:color="auto"/>
            </w:tcBorders>
            <w:vAlign w:val="center"/>
          </w:tcPr>
          <w:p w14:paraId="69FA5100" w14:textId="77777777" w:rsidR="00F82294" w:rsidRPr="00210929" w:rsidRDefault="00F82294" w:rsidP="00CC0349">
            <w:pPr>
              <w:snapToGrid w:val="0"/>
              <w:jc w:val="center"/>
            </w:pPr>
            <w:r w:rsidRPr="00210929">
              <w:rPr>
                <w:bCs/>
              </w:rPr>
              <w:t>4</w:t>
            </w:r>
          </w:p>
        </w:tc>
        <w:tc>
          <w:tcPr>
            <w:tcW w:w="851" w:type="dxa"/>
            <w:tcBorders>
              <w:top w:val="single" w:sz="4" w:space="0" w:color="000000"/>
              <w:left w:val="single" w:sz="4" w:space="0" w:color="000000"/>
              <w:bottom w:val="single" w:sz="4" w:space="0" w:color="auto"/>
            </w:tcBorders>
            <w:vAlign w:val="center"/>
          </w:tcPr>
          <w:p w14:paraId="43026689" w14:textId="77777777" w:rsidR="00F82294" w:rsidRPr="00210929" w:rsidRDefault="00F82294" w:rsidP="00CC0349">
            <w:pPr>
              <w:snapToGrid w:val="0"/>
              <w:jc w:val="center"/>
            </w:pPr>
            <w:r w:rsidRPr="00210929">
              <w:rPr>
                <w:bCs/>
              </w:rPr>
              <w:t>5</w:t>
            </w:r>
          </w:p>
        </w:tc>
        <w:tc>
          <w:tcPr>
            <w:tcW w:w="1134" w:type="dxa"/>
            <w:tcBorders>
              <w:top w:val="single" w:sz="4" w:space="0" w:color="000000"/>
              <w:left w:val="single" w:sz="4" w:space="0" w:color="000000"/>
              <w:bottom w:val="single" w:sz="4" w:space="0" w:color="auto"/>
            </w:tcBorders>
            <w:vAlign w:val="center"/>
          </w:tcPr>
          <w:p w14:paraId="4E246112" w14:textId="77777777" w:rsidR="00F82294" w:rsidRPr="00210929" w:rsidRDefault="00F82294" w:rsidP="00CC0349">
            <w:pPr>
              <w:snapToGrid w:val="0"/>
              <w:jc w:val="center"/>
            </w:pPr>
            <w:r w:rsidRPr="00210929">
              <w:rPr>
                <w:bCs/>
              </w:rPr>
              <w:t>6</w:t>
            </w:r>
          </w:p>
        </w:tc>
        <w:tc>
          <w:tcPr>
            <w:tcW w:w="1417" w:type="dxa"/>
            <w:tcBorders>
              <w:top w:val="single" w:sz="4" w:space="0" w:color="000000"/>
              <w:left w:val="single" w:sz="4" w:space="0" w:color="000000"/>
              <w:bottom w:val="single" w:sz="4" w:space="0" w:color="auto"/>
            </w:tcBorders>
            <w:vAlign w:val="center"/>
          </w:tcPr>
          <w:p w14:paraId="64ACDE6E" w14:textId="77777777" w:rsidR="00F82294" w:rsidRPr="00210929" w:rsidRDefault="00F82294" w:rsidP="00CC0349">
            <w:pPr>
              <w:snapToGrid w:val="0"/>
              <w:jc w:val="center"/>
            </w:pPr>
            <w:r w:rsidRPr="00210929">
              <w:rPr>
                <w:bCs/>
              </w:rPr>
              <w:t>7</w:t>
            </w:r>
          </w:p>
        </w:tc>
        <w:tc>
          <w:tcPr>
            <w:tcW w:w="567" w:type="dxa"/>
            <w:tcBorders>
              <w:top w:val="single" w:sz="4" w:space="0" w:color="000000"/>
              <w:left w:val="single" w:sz="4" w:space="0" w:color="000000"/>
              <w:bottom w:val="single" w:sz="4" w:space="0" w:color="auto"/>
            </w:tcBorders>
            <w:vAlign w:val="center"/>
          </w:tcPr>
          <w:p w14:paraId="56DE1B92" w14:textId="77777777" w:rsidR="00F82294" w:rsidRPr="00210929" w:rsidRDefault="00F82294" w:rsidP="00CC0349">
            <w:pPr>
              <w:snapToGrid w:val="0"/>
              <w:jc w:val="center"/>
            </w:pPr>
            <w:r w:rsidRPr="00210929">
              <w:rPr>
                <w:bCs/>
              </w:rPr>
              <w:t>8</w:t>
            </w:r>
          </w:p>
        </w:tc>
        <w:tc>
          <w:tcPr>
            <w:tcW w:w="567" w:type="dxa"/>
            <w:tcBorders>
              <w:top w:val="single" w:sz="4" w:space="0" w:color="000000"/>
              <w:left w:val="single" w:sz="4" w:space="0" w:color="000000"/>
              <w:bottom w:val="single" w:sz="4" w:space="0" w:color="auto"/>
            </w:tcBorders>
            <w:vAlign w:val="center"/>
          </w:tcPr>
          <w:p w14:paraId="21D48250" w14:textId="77777777" w:rsidR="00F82294" w:rsidRPr="00210929" w:rsidRDefault="00F82294" w:rsidP="00CC0349">
            <w:pPr>
              <w:snapToGrid w:val="0"/>
              <w:jc w:val="center"/>
            </w:pPr>
            <w:r w:rsidRPr="00210929">
              <w:rPr>
                <w:bCs/>
              </w:rPr>
              <w:t>9</w:t>
            </w:r>
          </w:p>
        </w:tc>
        <w:tc>
          <w:tcPr>
            <w:tcW w:w="567" w:type="dxa"/>
            <w:tcBorders>
              <w:top w:val="single" w:sz="4" w:space="0" w:color="000000"/>
              <w:left w:val="single" w:sz="4" w:space="0" w:color="000000"/>
              <w:bottom w:val="single" w:sz="4" w:space="0" w:color="auto"/>
            </w:tcBorders>
            <w:vAlign w:val="center"/>
          </w:tcPr>
          <w:p w14:paraId="7097FB78" w14:textId="77777777" w:rsidR="00F82294" w:rsidRPr="00210929" w:rsidRDefault="00F82294" w:rsidP="00CC0349">
            <w:pPr>
              <w:snapToGrid w:val="0"/>
              <w:jc w:val="center"/>
            </w:pPr>
            <w:r w:rsidRPr="00210929">
              <w:rPr>
                <w:bCs/>
              </w:rPr>
              <w:t>10</w:t>
            </w:r>
          </w:p>
        </w:tc>
        <w:tc>
          <w:tcPr>
            <w:tcW w:w="567" w:type="dxa"/>
            <w:tcBorders>
              <w:top w:val="single" w:sz="4" w:space="0" w:color="000000"/>
              <w:left w:val="single" w:sz="4" w:space="0" w:color="000000"/>
              <w:bottom w:val="single" w:sz="4" w:space="0" w:color="auto"/>
            </w:tcBorders>
            <w:vAlign w:val="center"/>
          </w:tcPr>
          <w:p w14:paraId="11972495" w14:textId="77777777" w:rsidR="00F82294" w:rsidRPr="00210929" w:rsidRDefault="00F82294" w:rsidP="00CC0349">
            <w:pPr>
              <w:snapToGrid w:val="0"/>
              <w:jc w:val="center"/>
            </w:pPr>
            <w:r w:rsidRPr="00210929">
              <w:rPr>
                <w:bCs/>
              </w:rPr>
              <w:t>11</w:t>
            </w:r>
          </w:p>
        </w:tc>
        <w:tc>
          <w:tcPr>
            <w:tcW w:w="992" w:type="dxa"/>
            <w:tcBorders>
              <w:top w:val="single" w:sz="4" w:space="0" w:color="000000"/>
              <w:left w:val="single" w:sz="4" w:space="0" w:color="000000"/>
              <w:bottom w:val="single" w:sz="4" w:space="0" w:color="auto"/>
              <w:right w:val="single" w:sz="4" w:space="0" w:color="000000"/>
            </w:tcBorders>
            <w:vAlign w:val="center"/>
          </w:tcPr>
          <w:p w14:paraId="6E631083" w14:textId="77777777" w:rsidR="00F82294" w:rsidRPr="00210929" w:rsidRDefault="00F82294" w:rsidP="00CC0349">
            <w:pPr>
              <w:snapToGrid w:val="0"/>
              <w:jc w:val="center"/>
            </w:pPr>
            <w:r w:rsidRPr="00210929">
              <w:rPr>
                <w:bCs/>
              </w:rPr>
              <w:t>12</w:t>
            </w:r>
          </w:p>
        </w:tc>
      </w:tr>
      <w:tr w:rsidR="00F82294" w:rsidRPr="00210929" w14:paraId="48787B1C" w14:textId="77777777" w:rsidTr="00CC0349">
        <w:trPr>
          <w:trHeight w:val="255"/>
        </w:trPr>
        <w:tc>
          <w:tcPr>
            <w:tcW w:w="568" w:type="dxa"/>
            <w:tcBorders>
              <w:top w:val="single" w:sz="4" w:space="0" w:color="000000"/>
              <w:left w:val="single" w:sz="4" w:space="0" w:color="000000"/>
              <w:bottom w:val="single" w:sz="4" w:space="0" w:color="auto"/>
            </w:tcBorders>
          </w:tcPr>
          <w:p w14:paraId="0BF670E9" w14:textId="77777777" w:rsidR="00F82294" w:rsidRPr="00210929" w:rsidRDefault="00F82294" w:rsidP="00CC0349">
            <w:pPr>
              <w:snapToGrid w:val="0"/>
              <w:jc w:val="center"/>
              <w:rPr>
                <w:lang w:val="ru-RU"/>
              </w:rPr>
            </w:pPr>
            <w:r w:rsidRPr="00210929">
              <w:rPr>
                <w:lang w:val="ru-RU"/>
              </w:rPr>
              <w:t>21</w:t>
            </w:r>
          </w:p>
        </w:tc>
        <w:tc>
          <w:tcPr>
            <w:tcW w:w="5245" w:type="dxa"/>
            <w:tcBorders>
              <w:top w:val="single" w:sz="4" w:space="0" w:color="000000"/>
              <w:left w:val="single" w:sz="4" w:space="0" w:color="000000"/>
              <w:bottom w:val="single" w:sz="4" w:space="0" w:color="auto"/>
            </w:tcBorders>
            <w:vAlign w:val="center"/>
          </w:tcPr>
          <w:p w14:paraId="08563F5D" w14:textId="15978E92" w:rsidR="00F82294" w:rsidRPr="00210929" w:rsidRDefault="00F82294" w:rsidP="00C9179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000000"/>
              <w:left w:val="single" w:sz="4" w:space="0" w:color="000000"/>
              <w:bottom w:val="single" w:sz="4" w:space="0" w:color="auto"/>
            </w:tcBorders>
          </w:tcPr>
          <w:p w14:paraId="6FC98668"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auto"/>
            </w:tcBorders>
          </w:tcPr>
          <w:p w14:paraId="213649C1" w14:textId="77777777" w:rsidR="00F82294" w:rsidRPr="00210929" w:rsidRDefault="00F82294" w:rsidP="00CC0349">
            <w:pPr>
              <w:snapToGrid w:val="0"/>
              <w:jc w:val="center"/>
            </w:pPr>
            <w:r w:rsidRPr="00210929">
              <w:t> </w:t>
            </w:r>
          </w:p>
        </w:tc>
        <w:tc>
          <w:tcPr>
            <w:tcW w:w="851" w:type="dxa"/>
            <w:tcBorders>
              <w:top w:val="single" w:sz="4" w:space="0" w:color="000000"/>
              <w:left w:val="single" w:sz="4" w:space="0" w:color="000000"/>
              <w:bottom w:val="single" w:sz="4" w:space="0" w:color="auto"/>
            </w:tcBorders>
          </w:tcPr>
          <w:p w14:paraId="3AB84243"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auto"/>
            </w:tcBorders>
          </w:tcPr>
          <w:p w14:paraId="49D2D350" w14:textId="77777777" w:rsidR="00F82294" w:rsidRPr="00210929" w:rsidRDefault="00F82294" w:rsidP="00CC0349">
            <w:pPr>
              <w:snapToGrid w:val="0"/>
              <w:jc w:val="center"/>
            </w:pPr>
            <w:r w:rsidRPr="00210929">
              <w:t> </w:t>
            </w:r>
          </w:p>
        </w:tc>
        <w:tc>
          <w:tcPr>
            <w:tcW w:w="1417" w:type="dxa"/>
            <w:tcBorders>
              <w:top w:val="single" w:sz="4" w:space="0" w:color="000000"/>
              <w:left w:val="single" w:sz="4" w:space="0" w:color="000000"/>
              <w:bottom w:val="single" w:sz="4" w:space="0" w:color="auto"/>
            </w:tcBorders>
          </w:tcPr>
          <w:p w14:paraId="38018F23"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auto"/>
            </w:tcBorders>
          </w:tcPr>
          <w:p w14:paraId="2EDCFAD9"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auto"/>
            </w:tcBorders>
          </w:tcPr>
          <w:p w14:paraId="6E901518"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auto"/>
            </w:tcBorders>
          </w:tcPr>
          <w:p w14:paraId="288637C0" w14:textId="77777777" w:rsidR="00F82294" w:rsidRPr="00210929" w:rsidRDefault="00F82294" w:rsidP="00CC0349">
            <w:pPr>
              <w:snapToGrid w:val="0"/>
              <w:jc w:val="center"/>
            </w:pPr>
            <w:r w:rsidRPr="00210929">
              <w:t> </w:t>
            </w:r>
          </w:p>
        </w:tc>
        <w:tc>
          <w:tcPr>
            <w:tcW w:w="567" w:type="dxa"/>
            <w:tcBorders>
              <w:top w:val="single" w:sz="4" w:space="0" w:color="000000"/>
              <w:left w:val="single" w:sz="4" w:space="0" w:color="000000"/>
              <w:bottom w:val="single" w:sz="4" w:space="0" w:color="auto"/>
            </w:tcBorders>
          </w:tcPr>
          <w:p w14:paraId="4015884F" w14:textId="77777777" w:rsidR="00F82294" w:rsidRPr="00210929" w:rsidRDefault="00F82294" w:rsidP="00CC0349">
            <w:pPr>
              <w:snapToGrid w:val="0"/>
              <w:jc w:val="center"/>
            </w:pPr>
            <w:r w:rsidRPr="00210929">
              <w:t> </w:t>
            </w:r>
          </w:p>
        </w:tc>
        <w:tc>
          <w:tcPr>
            <w:tcW w:w="992" w:type="dxa"/>
            <w:tcBorders>
              <w:top w:val="single" w:sz="4" w:space="0" w:color="000000"/>
              <w:left w:val="single" w:sz="4" w:space="0" w:color="000000"/>
              <w:bottom w:val="single" w:sz="4" w:space="0" w:color="auto"/>
              <w:right w:val="single" w:sz="4" w:space="0" w:color="000000"/>
            </w:tcBorders>
          </w:tcPr>
          <w:p w14:paraId="151B0416" w14:textId="77777777" w:rsidR="00F82294" w:rsidRPr="00210929" w:rsidRDefault="00F82294" w:rsidP="00CC0349">
            <w:pPr>
              <w:snapToGrid w:val="0"/>
              <w:jc w:val="center"/>
            </w:pPr>
            <w:r w:rsidRPr="00210929">
              <w:t> </w:t>
            </w:r>
          </w:p>
        </w:tc>
      </w:tr>
      <w:tr w:rsidR="00F82294" w:rsidRPr="00210929" w14:paraId="13A44C4A" w14:textId="77777777" w:rsidTr="00CC0349">
        <w:trPr>
          <w:trHeight w:val="192"/>
        </w:trPr>
        <w:tc>
          <w:tcPr>
            <w:tcW w:w="568" w:type="dxa"/>
            <w:tcBorders>
              <w:top w:val="single" w:sz="4" w:space="0" w:color="auto"/>
              <w:left w:val="single" w:sz="4" w:space="0" w:color="auto"/>
              <w:bottom w:val="single" w:sz="4" w:space="0" w:color="auto"/>
              <w:right w:val="single" w:sz="4" w:space="0" w:color="auto"/>
            </w:tcBorders>
          </w:tcPr>
          <w:p w14:paraId="5117C713" w14:textId="77777777" w:rsidR="00F82294" w:rsidRPr="00210929" w:rsidRDefault="00F82294" w:rsidP="00CC0349">
            <w:pPr>
              <w:snapToGrid w:val="0"/>
              <w:jc w:val="center"/>
              <w:rPr>
                <w:lang w:val="ru-RU"/>
              </w:rPr>
            </w:pPr>
            <w:r w:rsidRPr="00210929">
              <w:rPr>
                <w:lang w:val="ru-RU"/>
              </w:rPr>
              <w:t>22</w:t>
            </w:r>
          </w:p>
        </w:tc>
        <w:tc>
          <w:tcPr>
            <w:tcW w:w="5245" w:type="dxa"/>
            <w:tcBorders>
              <w:top w:val="single" w:sz="4" w:space="0" w:color="auto"/>
              <w:left w:val="single" w:sz="4" w:space="0" w:color="auto"/>
              <w:bottom w:val="single" w:sz="4" w:space="0" w:color="auto"/>
              <w:right w:val="single" w:sz="4" w:space="0" w:color="auto"/>
            </w:tcBorders>
            <w:vAlign w:val="center"/>
          </w:tcPr>
          <w:p w14:paraId="183CFEF1" w14:textId="7245420A" w:rsidR="00F82294" w:rsidRPr="00210929" w:rsidRDefault="00F82294" w:rsidP="00C9179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auto"/>
              <w:bottom w:val="single" w:sz="4" w:space="0" w:color="auto"/>
              <w:right w:val="single" w:sz="4" w:space="0" w:color="auto"/>
            </w:tcBorders>
          </w:tcPr>
          <w:p w14:paraId="770D319F"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5035AB4E"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35F9A3A2"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45073E97"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auto"/>
              <w:bottom w:val="single" w:sz="4" w:space="0" w:color="auto"/>
              <w:right w:val="single" w:sz="4" w:space="0" w:color="auto"/>
            </w:tcBorders>
          </w:tcPr>
          <w:p w14:paraId="41F8FE4C"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0840827A"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2DDA4622"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29C14897"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770A9235"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6B97F4C9" w14:textId="77777777" w:rsidR="00F82294" w:rsidRPr="00210929" w:rsidRDefault="00F82294" w:rsidP="00CC0349">
            <w:pPr>
              <w:snapToGrid w:val="0"/>
              <w:jc w:val="center"/>
            </w:pPr>
          </w:p>
          <w:p w14:paraId="3F96B4D6" w14:textId="77777777" w:rsidR="00F82294" w:rsidRPr="00210929" w:rsidRDefault="00F82294" w:rsidP="00CC0349">
            <w:pPr>
              <w:snapToGrid w:val="0"/>
              <w:jc w:val="center"/>
            </w:pPr>
            <w:r w:rsidRPr="00210929">
              <w:t> </w:t>
            </w:r>
          </w:p>
        </w:tc>
      </w:tr>
      <w:tr w:rsidR="00F82294" w:rsidRPr="00210929" w14:paraId="1A88F756" w14:textId="77777777" w:rsidTr="00CC0349">
        <w:trPr>
          <w:trHeight w:val="428"/>
        </w:trPr>
        <w:tc>
          <w:tcPr>
            <w:tcW w:w="568" w:type="dxa"/>
            <w:tcBorders>
              <w:top w:val="single" w:sz="4" w:space="0" w:color="auto"/>
              <w:left w:val="single" w:sz="4" w:space="0" w:color="auto"/>
              <w:bottom w:val="single" w:sz="4" w:space="0" w:color="auto"/>
              <w:right w:val="single" w:sz="4" w:space="0" w:color="auto"/>
            </w:tcBorders>
          </w:tcPr>
          <w:p w14:paraId="210F5E7E" w14:textId="77777777" w:rsidR="00F82294" w:rsidRPr="00210929" w:rsidRDefault="00F82294" w:rsidP="00CC0349">
            <w:pPr>
              <w:snapToGrid w:val="0"/>
              <w:jc w:val="center"/>
              <w:rPr>
                <w:lang w:val="ru-RU"/>
              </w:rPr>
            </w:pPr>
            <w:r w:rsidRPr="00210929">
              <w:rPr>
                <w:lang w:val="ru-RU"/>
              </w:rPr>
              <w:t>23</w:t>
            </w:r>
          </w:p>
        </w:tc>
        <w:tc>
          <w:tcPr>
            <w:tcW w:w="5245" w:type="dxa"/>
            <w:tcBorders>
              <w:top w:val="single" w:sz="4" w:space="0" w:color="auto"/>
              <w:left w:val="single" w:sz="4" w:space="0" w:color="auto"/>
              <w:bottom w:val="single" w:sz="4" w:space="0" w:color="auto"/>
              <w:right w:val="single" w:sz="4" w:space="0" w:color="auto"/>
            </w:tcBorders>
            <w:vAlign w:val="center"/>
          </w:tcPr>
          <w:p w14:paraId="65A8D6AC" w14:textId="6285C20D" w:rsidR="00F82294" w:rsidRPr="00210929" w:rsidRDefault="00F82294" w:rsidP="00C91794">
            <w:pPr>
              <w:snapToGrid w:val="0"/>
            </w:pPr>
            <w:r w:rsidRPr="00210929">
              <w:t xml:space="preserve">Кількість договорів страхування, укладених за участю страхового брокера </w:t>
            </w:r>
            <w:r w:rsidRPr="00210929">
              <w:rPr>
                <w:bCs/>
              </w:rPr>
              <w:t>– ФО</w:t>
            </w:r>
            <w:r w:rsidRPr="00210929">
              <w:t xml:space="preserve"> з</w:t>
            </w:r>
            <w:r w:rsidR="00C91794">
              <w:t>і</w:t>
            </w:r>
            <w:r w:rsidRPr="00210929">
              <w:t xml:space="preserve"> страховиками-резидентами на користь страхувальників: </w:t>
            </w:r>
          </w:p>
        </w:tc>
        <w:tc>
          <w:tcPr>
            <w:tcW w:w="850" w:type="dxa"/>
            <w:tcBorders>
              <w:top w:val="single" w:sz="4" w:space="0" w:color="auto"/>
              <w:left w:val="single" w:sz="4" w:space="0" w:color="auto"/>
              <w:bottom w:val="single" w:sz="4" w:space="0" w:color="auto"/>
              <w:right w:val="single" w:sz="4" w:space="0" w:color="auto"/>
            </w:tcBorders>
          </w:tcPr>
          <w:p w14:paraId="19406897"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56F9361B"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319D8E10"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045FD701"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auto"/>
              <w:bottom w:val="single" w:sz="4" w:space="0" w:color="auto"/>
              <w:right w:val="single" w:sz="4" w:space="0" w:color="auto"/>
            </w:tcBorders>
          </w:tcPr>
          <w:p w14:paraId="6BC7F702"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715C0A06"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72F98395"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6939F19F"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6EF762C2"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2394B24D" w14:textId="77777777" w:rsidR="00F82294" w:rsidRPr="00210929" w:rsidRDefault="00F82294" w:rsidP="00CC0349">
            <w:pPr>
              <w:snapToGrid w:val="0"/>
              <w:jc w:val="center"/>
            </w:pPr>
            <w:r w:rsidRPr="00210929">
              <w:t> </w:t>
            </w:r>
          </w:p>
        </w:tc>
      </w:tr>
      <w:tr w:rsidR="00F82294" w:rsidRPr="00210929" w14:paraId="48782603" w14:textId="77777777" w:rsidTr="00CC0349">
        <w:trPr>
          <w:trHeight w:val="255"/>
        </w:trPr>
        <w:tc>
          <w:tcPr>
            <w:tcW w:w="568" w:type="dxa"/>
            <w:tcBorders>
              <w:top w:val="single" w:sz="4" w:space="0" w:color="auto"/>
              <w:left w:val="single" w:sz="4" w:space="0" w:color="auto"/>
              <w:bottom w:val="single" w:sz="4" w:space="0" w:color="auto"/>
              <w:right w:val="single" w:sz="4" w:space="0" w:color="auto"/>
            </w:tcBorders>
          </w:tcPr>
          <w:p w14:paraId="13855D09" w14:textId="77777777" w:rsidR="00F82294" w:rsidRPr="00210929" w:rsidRDefault="00F82294" w:rsidP="00CC0349">
            <w:pPr>
              <w:snapToGrid w:val="0"/>
              <w:jc w:val="center"/>
              <w:rPr>
                <w:lang w:val="ru-RU"/>
              </w:rPr>
            </w:pPr>
            <w:r w:rsidRPr="00210929">
              <w:rPr>
                <w:lang w:val="ru-RU"/>
              </w:rPr>
              <w:t>24</w:t>
            </w:r>
          </w:p>
        </w:tc>
        <w:tc>
          <w:tcPr>
            <w:tcW w:w="5245" w:type="dxa"/>
            <w:tcBorders>
              <w:top w:val="single" w:sz="4" w:space="0" w:color="auto"/>
              <w:left w:val="single" w:sz="4" w:space="0" w:color="auto"/>
              <w:bottom w:val="single" w:sz="4" w:space="0" w:color="auto"/>
              <w:right w:val="single" w:sz="4" w:space="0" w:color="auto"/>
            </w:tcBorders>
            <w:vAlign w:val="center"/>
          </w:tcPr>
          <w:p w14:paraId="7E4EDDFC" w14:textId="77777777" w:rsidR="00F82294" w:rsidRPr="00210929" w:rsidRDefault="00F82294" w:rsidP="00CC0349">
            <w:pPr>
              <w:snapToGrid w:val="0"/>
            </w:pPr>
            <w:r w:rsidRPr="00210929">
              <w:t xml:space="preserve">резидентів, у тому числі: </w:t>
            </w:r>
          </w:p>
        </w:tc>
        <w:tc>
          <w:tcPr>
            <w:tcW w:w="850" w:type="dxa"/>
            <w:tcBorders>
              <w:top w:val="single" w:sz="4" w:space="0" w:color="auto"/>
              <w:left w:val="single" w:sz="4" w:space="0" w:color="auto"/>
              <w:bottom w:val="single" w:sz="4" w:space="0" w:color="auto"/>
              <w:right w:val="single" w:sz="4" w:space="0" w:color="auto"/>
            </w:tcBorders>
          </w:tcPr>
          <w:p w14:paraId="32A703D5"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4C4AE2D0"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6FEC16A2"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4F2D3338"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auto"/>
              <w:bottom w:val="single" w:sz="4" w:space="0" w:color="auto"/>
              <w:right w:val="single" w:sz="4" w:space="0" w:color="auto"/>
            </w:tcBorders>
          </w:tcPr>
          <w:p w14:paraId="1412DA9E"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325988C3"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2FE05E82"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4D966782"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1E0DCE9B"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12BBC4C3" w14:textId="77777777" w:rsidR="00F82294" w:rsidRPr="00210929" w:rsidRDefault="00F82294" w:rsidP="00CC0349">
            <w:pPr>
              <w:snapToGrid w:val="0"/>
              <w:jc w:val="center"/>
            </w:pPr>
            <w:r w:rsidRPr="00210929">
              <w:t> </w:t>
            </w:r>
          </w:p>
        </w:tc>
      </w:tr>
      <w:tr w:rsidR="00F82294" w:rsidRPr="00210929" w14:paraId="3400C0B9" w14:textId="77777777" w:rsidTr="00CC0349">
        <w:trPr>
          <w:cantSplit/>
          <w:trHeight w:val="255"/>
        </w:trPr>
        <w:tc>
          <w:tcPr>
            <w:tcW w:w="568" w:type="dxa"/>
            <w:tcBorders>
              <w:top w:val="single" w:sz="4" w:space="0" w:color="auto"/>
              <w:left w:val="single" w:sz="4" w:space="0" w:color="auto"/>
              <w:bottom w:val="single" w:sz="4" w:space="0" w:color="auto"/>
              <w:right w:val="single" w:sz="4" w:space="0" w:color="auto"/>
            </w:tcBorders>
          </w:tcPr>
          <w:p w14:paraId="44570B45" w14:textId="77777777" w:rsidR="00F82294" w:rsidRPr="00210929" w:rsidRDefault="00F82294" w:rsidP="00CC0349">
            <w:pPr>
              <w:snapToGrid w:val="0"/>
              <w:jc w:val="center"/>
              <w:rPr>
                <w:lang w:val="ru-RU"/>
              </w:rPr>
            </w:pPr>
            <w:r w:rsidRPr="00210929">
              <w:rPr>
                <w:lang w:val="ru-RU"/>
              </w:rPr>
              <w:t>25</w:t>
            </w:r>
          </w:p>
        </w:tc>
        <w:tc>
          <w:tcPr>
            <w:tcW w:w="5245" w:type="dxa"/>
            <w:tcBorders>
              <w:top w:val="single" w:sz="4" w:space="0" w:color="auto"/>
              <w:left w:val="single" w:sz="4" w:space="0" w:color="auto"/>
              <w:bottom w:val="single" w:sz="4" w:space="0" w:color="auto"/>
              <w:right w:val="single" w:sz="4" w:space="0" w:color="auto"/>
            </w:tcBorders>
            <w:vAlign w:val="center"/>
          </w:tcPr>
          <w:p w14:paraId="5A582929" w14:textId="38639B45" w:rsidR="00F82294" w:rsidRPr="00210929" w:rsidRDefault="00F82294" w:rsidP="00C9179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auto"/>
              <w:left w:val="single" w:sz="4" w:space="0" w:color="auto"/>
              <w:bottom w:val="single" w:sz="4" w:space="0" w:color="auto"/>
              <w:right w:val="single" w:sz="4" w:space="0" w:color="auto"/>
            </w:tcBorders>
          </w:tcPr>
          <w:p w14:paraId="032FF499"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61C737DE"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32B738E3"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3A0E22E6"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auto"/>
              <w:bottom w:val="single" w:sz="4" w:space="0" w:color="auto"/>
              <w:right w:val="single" w:sz="4" w:space="0" w:color="auto"/>
            </w:tcBorders>
          </w:tcPr>
          <w:p w14:paraId="4B5DA181"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6209A46F"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26F6169C"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49CE21CF"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03F3D274"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3BDD4DDC" w14:textId="77777777" w:rsidR="00F82294" w:rsidRPr="00210929" w:rsidRDefault="00F82294" w:rsidP="00CC0349">
            <w:pPr>
              <w:snapToGrid w:val="0"/>
              <w:jc w:val="center"/>
            </w:pPr>
            <w:r w:rsidRPr="00210929">
              <w:t> </w:t>
            </w:r>
          </w:p>
        </w:tc>
      </w:tr>
      <w:tr w:rsidR="00F82294" w:rsidRPr="00210929" w14:paraId="412B80F7" w14:textId="77777777" w:rsidTr="00CC0349">
        <w:trPr>
          <w:trHeight w:val="255"/>
        </w:trPr>
        <w:tc>
          <w:tcPr>
            <w:tcW w:w="568" w:type="dxa"/>
            <w:tcBorders>
              <w:top w:val="single" w:sz="4" w:space="0" w:color="auto"/>
              <w:left w:val="single" w:sz="4" w:space="0" w:color="auto"/>
              <w:bottom w:val="single" w:sz="4" w:space="0" w:color="auto"/>
              <w:right w:val="single" w:sz="4" w:space="0" w:color="auto"/>
            </w:tcBorders>
          </w:tcPr>
          <w:p w14:paraId="1BEE3DD8" w14:textId="77777777" w:rsidR="00F82294" w:rsidRPr="00210929" w:rsidRDefault="00F82294" w:rsidP="00CC0349">
            <w:pPr>
              <w:snapToGrid w:val="0"/>
              <w:jc w:val="center"/>
              <w:rPr>
                <w:lang w:val="ru-RU"/>
              </w:rPr>
            </w:pPr>
            <w:r w:rsidRPr="00210929">
              <w:rPr>
                <w:lang w:val="ru-RU"/>
              </w:rPr>
              <w:t>26</w:t>
            </w:r>
          </w:p>
        </w:tc>
        <w:tc>
          <w:tcPr>
            <w:tcW w:w="5245" w:type="dxa"/>
            <w:tcBorders>
              <w:top w:val="single" w:sz="4" w:space="0" w:color="auto"/>
              <w:left w:val="single" w:sz="4" w:space="0" w:color="auto"/>
              <w:bottom w:val="single" w:sz="4" w:space="0" w:color="auto"/>
              <w:right w:val="single" w:sz="4" w:space="0" w:color="auto"/>
            </w:tcBorders>
            <w:vAlign w:val="center"/>
          </w:tcPr>
          <w:p w14:paraId="1DC749A2" w14:textId="5978144A" w:rsidR="00F82294" w:rsidRPr="00210929" w:rsidRDefault="00F82294" w:rsidP="00C9179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auto"/>
              <w:bottom w:val="single" w:sz="4" w:space="0" w:color="auto"/>
              <w:right w:val="single" w:sz="4" w:space="0" w:color="auto"/>
            </w:tcBorders>
          </w:tcPr>
          <w:p w14:paraId="01608E3E"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703D9173"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0501DA13"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3317BC22"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auto"/>
              <w:bottom w:val="single" w:sz="4" w:space="0" w:color="auto"/>
              <w:right w:val="single" w:sz="4" w:space="0" w:color="auto"/>
            </w:tcBorders>
          </w:tcPr>
          <w:p w14:paraId="309924CB"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7E253B50"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75615569"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321685F8"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251E596E"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18599EBD" w14:textId="77777777" w:rsidR="00F82294" w:rsidRPr="00210929" w:rsidRDefault="00F82294" w:rsidP="00CC0349">
            <w:pPr>
              <w:snapToGrid w:val="0"/>
              <w:jc w:val="center"/>
            </w:pPr>
            <w:r w:rsidRPr="00210929">
              <w:t> </w:t>
            </w:r>
          </w:p>
        </w:tc>
      </w:tr>
      <w:tr w:rsidR="00F82294" w:rsidRPr="00210929" w14:paraId="68577FB9" w14:textId="77777777" w:rsidTr="00CC0349">
        <w:trPr>
          <w:trHeight w:val="255"/>
        </w:trPr>
        <w:tc>
          <w:tcPr>
            <w:tcW w:w="568" w:type="dxa"/>
            <w:tcBorders>
              <w:top w:val="single" w:sz="4" w:space="0" w:color="auto"/>
              <w:left w:val="single" w:sz="4" w:space="0" w:color="auto"/>
              <w:bottom w:val="single" w:sz="4" w:space="0" w:color="auto"/>
              <w:right w:val="single" w:sz="4" w:space="0" w:color="auto"/>
            </w:tcBorders>
          </w:tcPr>
          <w:p w14:paraId="3CFF686F" w14:textId="77777777" w:rsidR="00F82294" w:rsidRPr="00210929" w:rsidRDefault="00F82294" w:rsidP="00CC0349">
            <w:pPr>
              <w:snapToGrid w:val="0"/>
              <w:jc w:val="center"/>
              <w:rPr>
                <w:lang w:val="ru-RU"/>
              </w:rPr>
            </w:pPr>
            <w:r w:rsidRPr="00210929">
              <w:rPr>
                <w:lang w:val="ru-RU"/>
              </w:rPr>
              <w:t>27</w:t>
            </w:r>
          </w:p>
        </w:tc>
        <w:tc>
          <w:tcPr>
            <w:tcW w:w="5245" w:type="dxa"/>
            <w:tcBorders>
              <w:top w:val="single" w:sz="4" w:space="0" w:color="auto"/>
              <w:left w:val="single" w:sz="4" w:space="0" w:color="auto"/>
              <w:bottom w:val="single" w:sz="4" w:space="0" w:color="auto"/>
              <w:right w:val="single" w:sz="4" w:space="0" w:color="auto"/>
            </w:tcBorders>
            <w:vAlign w:val="center"/>
          </w:tcPr>
          <w:p w14:paraId="2D5648F6" w14:textId="77777777" w:rsidR="00F82294" w:rsidRPr="00210929" w:rsidRDefault="00F82294" w:rsidP="00CC0349">
            <w:pPr>
              <w:snapToGrid w:val="0"/>
            </w:pPr>
            <w:r w:rsidRPr="00210929">
              <w:t xml:space="preserve">нерезидентів, у тому числі:  </w:t>
            </w:r>
          </w:p>
        </w:tc>
        <w:tc>
          <w:tcPr>
            <w:tcW w:w="850" w:type="dxa"/>
            <w:tcBorders>
              <w:top w:val="single" w:sz="4" w:space="0" w:color="auto"/>
              <w:left w:val="single" w:sz="4" w:space="0" w:color="auto"/>
              <w:bottom w:val="single" w:sz="4" w:space="0" w:color="auto"/>
              <w:right w:val="single" w:sz="4" w:space="0" w:color="auto"/>
            </w:tcBorders>
          </w:tcPr>
          <w:p w14:paraId="6239C8A7"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5DD38CDA"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17CF6D66"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0BA4B29B" w14:textId="77777777" w:rsidR="00F82294" w:rsidRPr="00210929" w:rsidRDefault="00F82294" w:rsidP="00CC0349">
            <w:pPr>
              <w:tabs>
                <w:tab w:val="left" w:pos="390"/>
                <w:tab w:val="center" w:pos="459"/>
              </w:tabs>
              <w:snapToGrid w:val="0"/>
              <w:jc w:val="center"/>
            </w:pPr>
          </w:p>
        </w:tc>
        <w:tc>
          <w:tcPr>
            <w:tcW w:w="1417" w:type="dxa"/>
            <w:tcBorders>
              <w:top w:val="single" w:sz="4" w:space="0" w:color="auto"/>
              <w:left w:val="single" w:sz="4" w:space="0" w:color="auto"/>
              <w:bottom w:val="single" w:sz="4" w:space="0" w:color="auto"/>
              <w:right w:val="single" w:sz="4" w:space="0" w:color="auto"/>
            </w:tcBorders>
          </w:tcPr>
          <w:p w14:paraId="4864A1E6"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57A3DA3B"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43F7F5EE"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1AA285E7"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67F7AB9C"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237F5E75" w14:textId="77777777" w:rsidR="00F82294" w:rsidRPr="00210929" w:rsidRDefault="00F82294" w:rsidP="00CC0349">
            <w:pPr>
              <w:snapToGrid w:val="0"/>
              <w:jc w:val="center"/>
            </w:pPr>
            <w:r w:rsidRPr="00210929">
              <w:t> </w:t>
            </w:r>
          </w:p>
        </w:tc>
      </w:tr>
      <w:tr w:rsidR="00F82294" w:rsidRPr="00210929" w14:paraId="54A254EF" w14:textId="77777777" w:rsidTr="00CC0349">
        <w:trPr>
          <w:trHeight w:val="255"/>
        </w:trPr>
        <w:tc>
          <w:tcPr>
            <w:tcW w:w="568" w:type="dxa"/>
            <w:tcBorders>
              <w:top w:val="single" w:sz="4" w:space="0" w:color="auto"/>
              <w:left w:val="single" w:sz="4" w:space="0" w:color="auto"/>
              <w:bottom w:val="single" w:sz="4" w:space="0" w:color="auto"/>
              <w:right w:val="single" w:sz="4" w:space="0" w:color="auto"/>
            </w:tcBorders>
          </w:tcPr>
          <w:p w14:paraId="7FCBD882" w14:textId="77777777" w:rsidR="00F82294" w:rsidRPr="00210929" w:rsidRDefault="00F82294" w:rsidP="00CC0349">
            <w:pPr>
              <w:snapToGrid w:val="0"/>
              <w:jc w:val="center"/>
              <w:rPr>
                <w:lang w:val="ru-RU"/>
              </w:rPr>
            </w:pPr>
            <w:r w:rsidRPr="00210929">
              <w:rPr>
                <w:lang w:val="ru-RU"/>
              </w:rPr>
              <w:t>28</w:t>
            </w:r>
          </w:p>
        </w:tc>
        <w:tc>
          <w:tcPr>
            <w:tcW w:w="5245" w:type="dxa"/>
            <w:tcBorders>
              <w:top w:val="single" w:sz="4" w:space="0" w:color="auto"/>
              <w:left w:val="single" w:sz="4" w:space="0" w:color="auto"/>
              <w:bottom w:val="single" w:sz="4" w:space="0" w:color="auto"/>
              <w:right w:val="single" w:sz="4" w:space="0" w:color="auto"/>
            </w:tcBorders>
            <w:vAlign w:val="center"/>
          </w:tcPr>
          <w:p w14:paraId="4A3E008B" w14:textId="6EAF38B1" w:rsidR="00F82294" w:rsidRPr="00210929" w:rsidRDefault="00F82294" w:rsidP="00C9179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auto"/>
              <w:left w:val="single" w:sz="4" w:space="0" w:color="auto"/>
              <w:bottom w:val="single" w:sz="4" w:space="0" w:color="auto"/>
              <w:right w:val="single" w:sz="4" w:space="0" w:color="auto"/>
            </w:tcBorders>
          </w:tcPr>
          <w:p w14:paraId="47A79E27"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046B06DA"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auto"/>
              <w:bottom w:val="single" w:sz="4" w:space="0" w:color="auto"/>
              <w:right w:val="single" w:sz="4" w:space="0" w:color="auto"/>
            </w:tcBorders>
          </w:tcPr>
          <w:p w14:paraId="18F29404"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auto"/>
              <w:bottom w:val="single" w:sz="4" w:space="0" w:color="auto"/>
              <w:right w:val="single" w:sz="4" w:space="0" w:color="auto"/>
            </w:tcBorders>
          </w:tcPr>
          <w:p w14:paraId="2D25277C"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auto"/>
              <w:bottom w:val="single" w:sz="4" w:space="0" w:color="auto"/>
              <w:right w:val="single" w:sz="4" w:space="0" w:color="auto"/>
            </w:tcBorders>
          </w:tcPr>
          <w:p w14:paraId="05688536"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15CB0ED5"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2A04CD48"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15441D13"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auto"/>
              <w:bottom w:val="single" w:sz="4" w:space="0" w:color="auto"/>
              <w:right w:val="single" w:sz="4" w:space="0" w:color="auto"/>
            </w:tcBorders>
          </w:tcPr>
          <w:p w14:paraId="711C142D"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auto"/>
              <w:bottom w:val="single" w:sz="4" w:space="0" w:color="auto"/>
              <w:right w:val="single" w:sz="4" w:space="0" w:color="auto"/>
            </w:tcBorders>
          </w:tcPr>
          <w:p w14:paraId="5D3EFDFA" w14:textId="77777777" w:rsidR="00F82294" w:rsidRPr="00210929" w:rsidRDefault="00F82294" w:rsidP="00CC0349">
            <w:pPr>
              <w:snapToGrid w:val="0"/>
              <w:jc w:val="center"/>
            </w:pPr>
            <w:r w:rsidRPr="00210929">
              <w:t> </w:t>
            </w:r>
          </w:p>
        </w:tc>
      </w:tr>
      <w:tr w:rsidR="00F82294" w:rsidRPr="00210929" w14:paraId="22AB8694" w14:textId="77777777" w:rsidTr="00CC0349">
        <w:trPr>
          <w:trHeight w:val="255"/>
        </w:trPr>
        <w:tc>
          <w:tcPr>
            <w:tcW w:w="568" w:type="dxa"/>
            <w:tcBorders>
              <w:top w:val="single" w:sz="4" w:space="0" w:color="auto"/>
              <w:left w:val="single" w:sz="4" w:space="0" w:color="000000"/>
              <w:bottom w:val="single" w:sz="4" w:space="0" w:color="auto"/>
            </w:tcBorders>
          </w:tcPr>
          <w:p w14:paraId="72A12AFD" w14:textId="77777777" w:rsidR="00F82294" w:rsidRPr="00210929" w:rsidRDefault="00F82294" w:rsidP="00CC0349">
            <w:pPr>
              <w:snapToGrid w:val="0"/>
              <w:jc w:val="center"/>
              <w:rPr>
                <w:lang w:val="ru-RU"/>
              </w:rPr>
            </w:pPr>
            <w:r w:rsidRPr="00210929">
              <w:rPr>
                <w:lang w:val="ru-RU"/>
              </w:rPr>
              <w:t>29</w:t>
            </w:r>
          </w:p>
        </w:tc>
        <w:tc>
          <w:tcPr>
            <w:tcW w:w="5245" w:type="dxa"/>
            <w:tcBorders>
              <w:top w:val="single" w:sz="4" w:space="0" w:color="auto"/>
              <w:left w:val="single" w:sz="4" w:space="0" w:color="000000"/>
              <w:bottom w:val="single" w:sz="4" w:space="0" w:color="auto"/>
            </w:tcBorders>
            <w:vAlign w:val="center"/>
          </w:tcPr>
          <w:p w14:paraId="2BFB27C5" w14:textId="531EC806" w:rsidR="00F82294" w:rsidRPr="00210929" w:rsidRDefault="00F82294" w:rsidP="00C9179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000000"/>
              <w:bottom w:val="single" w:sz="4" w:space="0" w:color="auto"/>
            </w:tcBorders>
          </w:tcPr>
          <w:p w14:paraId="5D316DC8"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000000"/>
              <w:bottom w:val="single" w:sz="4" w:space="0" w:color="auto"/>
            </w:tcBorders>
          </w:tcPr>
          <w:p w14:paraId="4C4D7ADB"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000000"/>
              <w:bottom w:val="single" w:sz="4" w:space="0" w:color="auto"/>
            </w:tcBorders>
          </w:tcPr>
          <w:p w14:paraId="536EFE4C"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000000"/>
              <w:bottom w:val="single" w:sz="4" w:space="0" w:color="auto"/>
            </w:tcBorders>
          </w:tcPr>
          <w:p w14:paraId="641E822C"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000000"/>
              <w:bottom w:val="single" w:sz="4" w:space="0" w:color="auto"/>
            </w:tcBorders>
          </w:tcPr>
          <w:p w14:paraId="0174C6A7"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77F5A106"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252F5167"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2352A2ED"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34413504"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000000"/>
              <w:bottom w:val="single" w:sz="4" w:space="0" w:color="auto"/>
              <w:right w:val="single" w:sz="4" w:space="0" w:color="000000"/>
            </w:tcBorders>
          </w:tcPr>
          <w:p w14:paraId="449BA8E7" w14:textId="77777777" w:rsidR="00F82294" w:rsidRPr="00210929" w:rsidRDefault="00F82294" w:rsidP="00CC0349">
            <w:pPr>
              <w:snapToGrid w:val="0"/>
              <w:jc w:val="center"/>
            </w:pPr>
            <w:r w:rsidRPr="00210929">
              <w:t> </w:t>
            </w:r>
          </w:p>
        </w:tc>
      </w:tr>
      <w:tr w:rsidR="00F82294" w:rsidRPr="00210929" w14:paraId="105CCCD8" w14:textId="77777777" w:rsidTr="00CC0349">
        <w:trPr>
          <w:trHeight w:val="255"/>
        </w:trPr>
        <w:tc>
          <w:tcPr>
            <w:tcW w:w="568" w:type="dxa"/>
            <w:tcBorders>
              <w:top w:val="single" w:sz="4" w:space="0" w:color="auto"/>
              <w:left w:val="single" w:sz="4" w:space="0" w:color="000000"/>
              <w:bottom w:val="single" w:sz="4" w:space="0" w:color="auto"/>
            </w:tcBorders>
          </w:tcPr>
          <w:p w14:paraId="29569B62" w14:textId="77777777" w:rsidR="00F82294" w:rsidRPr="00210929" w:rsidRDefault="00F82294" w:rsidP="00CC0349">
            <w:pPr>
              <w:snapToGrid w:val="0"/>
              <w:jc w:val="center"/>
              <w:rPr>
                <w:lang w:val="ru-RU"/>
              </w:rPr>
            </w:pPr>
            <w:r w:rsidRPr="00210929">
              <w:rPr>
                <w:lang w:val="ru-RU"/>
              </w:rPr>
              <w:t>30</w:t>
            </w:r>
          </w:p>
        </w:tc>
        <w:tc>
          <w:tcPr>
            <w:tcW w:w="13891" w:type="dxa"/>
            <w:gridSpan w:val="11"/>
            <w:tcBorders>
              <w:top w:val="single" w:sz="4" w:space="0" w:color="auto"/>
              <w:left w:val="single" w:sz="4" w:space="0" w:color="000000"/>
              <w:bottom w:val="single" w:sz="4" w:space="0" w:color="auto"/>
              <w:right w:val="single" w:sz="4" w:space="0" w:color="000000"/>
            </w:tcBorders>
            <w:vAlign w:val="center"/>
          </w:tcPr>
          <w:p w14:paraId="7A93BA3E" w14:textId="77777777" w:rsidR="00F82294" w:rsidRPr="00210929" w:rsidRDefault="00F82294" w:rsidP="00CC0349">
            <w:pPr>
              <w:snapToGrid w:val="0"/>
            </w:pPr>
            <w:r w:rsidRPr="00210929">
              <w:rPr>
                <w:bCs/>
              </w:rPr>
              <w:t xml:space="preserve">2. Договори страхування, укладені </w:t>
            </w:r>
            <w:r w:rsidRPr="00210929">
              <w:t>зі страховиками-нерезидентами</w:t>
            </w:r>
            <w:r w:rsidRPr="00210929">
              <w:rPr>
                <w:bCs/>
              </w:rPr>
              <w:t xml:space="preserve"> за участю страхового брокера – ФО</w:t>
            </w:r>
          </w:p>
        </w:tc>
      </w:tr>
      <w:tr w:rsidR="00F82294" w:rsidRPr="00210929" w14:paraId="60A1A41D" w14:textId="77777777" w:rsidTr="00CC0349">
        <w:trPr>
          <w:trHeight w:val="255"/>
        </w:trPr>
        <w:tc>
          <w:tcPr>
            <w:tcW w:w="568" w:type="dxa"/>
            <w:tcBorders>
              <w:top w:val="single" w:sz="4" w:space="0" w:color="auto"/>
              <w:left w:val="single" w:sz="4" w:space="0" w:color="000000"/>
              <w:bottom w:val="single" w:sz="4" w:space="0" w:color="auto"/>
            </w:tcBorders>
          </w:tcPr>
          <w:p w14:paraId="532B38BC" w14:textId="77777777" w:rsidR="00F82294" w:rsidRPr="00210929" w:rsidRDefault="00F82294" w:rsidP="00CC0349">
            <w:pPr>
              <w:snapToGrid w:val="0"/>
              <w:jc w:val="center"/>
              <w:rPr>
                <w:lang w:val="ru-RU"/>
              </w:rPr>
            </w:pPr>
            <w:r w:rsidRPr="00210929">
              <w:rPr>
                <w:lang w:val="ru-RU"/>
              </w:rPr>
              <w:t>31</w:t>
            </w:r>
          </w:p>
        </w:tc>
        <w:tc>
          <w:tcPr>
            <w:tcW w:w="5245" w:type="dxa"/>
            <w:tcBorders>
              <w:top w:val="single" w:sz="4" w:space="0" w:color="auto"/>
              <w:left w:val="single" w:sz="4" w:space="0" w:color="000000"/>
              <w:bottom w:val="single" w:sz="4" w:space="0" w:color="auto"/>
            </w:tcBorders>
            <w:vAlign w:val="center"/>
          </w:tcPr>
          <w:p w14:paraId="3C2C5BF7" w14:textId="4ECE6CB1" w:rsidR="00F82294" w:rsidRPr="00210929" w:rsidRDefault="00F82294" w:rsidP="00C91794">
            <w:pPr>
              <w:snapToGrid w:val="0"/>
            </w:pPr>
            <w:r w:rsidRPr="00210929">
              <w:t>Страхові платежі (премії, внески), отримані страховиками-нерезидентами  за договорами страхування, укладеними з</w:t>
            </w:r>
            <w:r w:rsidR="00C91794">
              <w:t>і</w:t>
            </w:r>
            <w:r w:rsidRPr="00210929">
              <w:t xml:space="preserve"> страхувальниками:</w:t>
            </w:r>
          </w:p>
        </w:tc>
        <w:tc>
          <w:tcPr>
            <w:tcW w:w="850" w:type="dxa"/>
            <w:tcBorders>
              <w:top w:val="single" w:sz="4" w:space="0" w:color="auto"/>
              <w:left w:val="single" w:sz="4" w:space="0" w:color="000000"/>
              <w:bottom w:val="single" w:sz="4" w:space="0" w:color="auto"/>
            </w:tcBorders>
          </w:tcPr>
          <w:p w14:paraId="0CD0DA24"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434D4E86" w14:textId="77777777" w:rsidR="00F82294" w:rsidRPr="00210929" w:rsidRDefault="00F82294" w:rsidP="00CC0349">
            <w:pPr>
              <w:snapToGrid w:val="0"/>
              <w:jc w:val="center"/>
            </w:pPr>
            <w:r w:rsidRPr="00210929">
              <w:t> </w:t>
            </w:r>
          </w:p>
        </w:tc>
        <w:tc>
          <w:tcPr>
            <w:tcW w:w="851" w:type="dxa"/>
            <w:tcBorders>
              <w:top w:val="single" w:sz="4" w:space="0" w:color="auto"/>
              <w:left w:val="single" w:sz="4" w:space="0" w:color="000000"/>
              <w:bottom w:val="single" w:sz="4" w:space="0" w:color="auto"/>
            </w:tcBorders>
          </w:tcPr>
          <w:p w14:paraId="07CA5468" w14:textId="77777777" w:rsidR="00F82294" w:rsidRPr="00210929" w:rsidRDefault="00F82294" w:rsidP="00CC0349">
            <w:pPr>
              <w:snapToGrid w:val="0"/>
              <w:jc w:val="center"/>
            </w:pPr>
            <w:r w:rsidRPr="00210929">
              <w:t> </w:t>
            </w:r>
          </w:p>
        </w:tc>
        <w:tc>
          <w:tcPr>
            <w:tcW w:w="1134" w:type="dxa"/>
            <w:tcBorders>
              <w:top w:val="single" w:sz="4" w:space="0" w:color="auto"/>
              <w:left w:val="single" w:sz="4" w:space="0" w:color="000000"/>
              <w:bottom w:val="single" w:sz="4" w:space="0" w:color="auto"/>
            </w:tcBorders>
          </w:tcPr>
          <w:p w14:paraId="7814D891" w14:textId="77777777" w:rsidR="00F82294" w:rsidRPr="00210929" w:rsidRDefault="00F82294" w:rsidP="00CC0349">
            <w:pPr>
              <w:snapToGrid w:val="0"/>
              <w:jc w:val="center"/>
            </w:pPr>
            <w:r w:rsidRPr="00210929">
              <w:t> </w:t>
            </w:r>
          </w:p>
        </w:tc>
        <w:tc>
          <w:tcPr>
            <w:tcW w:w="1417" w:type="dxa"/>
            <w:tcBorders>
              <w:top w:val="single" w:sz="4" w:space="0" w:color="auto"/>
              <w:left w:val="single" w:sz="4" w:space="0" w:color="000000"/>
              <w:bottom w:val="single" w:sz="4" w:space="0" w:color="auto"/>
            </w:tcBorders>
          </w:tcPr>
          <w:p w14:paraId="52C53B1F"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7379E542"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265CFC61"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584AE230" w14:textId="77777777" w:rsidR="00F82294" w:rsidRPr="00210929" w:rsidRDefault="00F82294" w:rsidP="00CC0349">
            <w:pPr>
              <w:snapToGrid w:val="0"/>
              <w:jc w:val="center"/>
            </w:pPr>
            <w:r w:rsidRPr="00210929">
              <w:t> </w:t>
            </w:r>
          </w:p>
        </w:tc>
        <w:tc>
          <w:tcPr>
            <w:tcW w:w="567" w:type="dxa"/>
            <w:tcBorders>
              <w:top w:val="single" w:sz="4" w:space="0" w:color="auto"/>
              <w:left w:val="single" w:sz="4" w:space="0" w:color="000000"/>
              <w:bottom w:val="single" w:sz="4" w:space="0" w:color="auto"/>
            </w:tcBorders>
          </w:tcPr>
          <w:p w14:paraId="4BD43A2E" w14:textId="77777777" w:rsidR="00F82294" w:rsidRPr="00210929" w:rsidRDefault="00F82294" w:rsidP="00CC0349">
            <w:pPr>
              <w:snapToGrid w:val="0"/>
              <w:jc w:val="center"/>
            </w:pPr>
            <w:r w:rsidRPr="00210929">
              <w:t> </w:t>
            </w:r>
          </w:p>
        </w:tc>
        <w:tc>
          <w:tcPr>
            <w:tcW w:w="992" w:type="dxa"/>
            <w:tcBorders>
              <w:top w:val="single" w:sz="4" w:space="0" w:color="auto"/>
              <w:left w:val="single" w:sz="4" w:space="0" w:color="000000"/>
              <w:bottom w:val="single" w:sz="4" w:space="0" w:color="auto"/>
              <w:right w:val="single" w:sz="4" w:space="0" w:color="000000"/>
            </w:tcBorders>
          </w:tcPr>
          <w:p w14:paraId="27C8E262" w14:textId="77777777" w:rsidR="00F82294" w:rsidRPr="00210929" w:rsidRDefault="00F82294" w:rsidP="00CC0349">
            <w:pPr>
              <w:snapToGrid w:val="0"/>
              <w:jc w:val="center"/>
            </w:pPr>
            <w:r w:rsidRPr="00210929">
              <w:t> </w:t>
            </w:r>
          </w:p>
        </w:tc>
      </w:tr>
      <w:tr w:rsidR="00F82294" w:rsidRPr="00210929" w14:paraId="11E7963E" w14:textId="77777777" w:rsidTr="00CC0349">
        <w:trPr>
          <w:trHeight w:val="255"/>
        </w:trPr>
        <w:tc>
          <w:tcPr>
            <w:tcW w:w="568" w:type="dxa"/>
            <w:tcBorders>
              <w:top w:val="single" w:sz="4" w:space="0" w:color="auto"/>
              <w:left w:val="single" w:sz="4" w:space="0" w:color="000000"/>
              <w:bottom w:val="single" w:sz="4" w:space="0" w:color="auto"/>
            </w:tcBorders>
          </w:tcPr>
          <w:p w14:paraId="3421D68F" w14:textId="77777777" w:rsidR="00F82294" w:rsidRPr="00210929" w:rsidRDefault="00F82294" w:rsidP="00CC0349">
            <w:pPr>
              <w:snapToGrid w:val="0"/>
              <w:jc w:val="center"/>
              <w:rPr>
                <w:lang w:val="ru-RU"/>
              </w:rPr>
            </w:pPr>
            <w:r w:rsidRPr="00210929">
              <w:rPr>
                <w:lang w:val="ru-RU"/>
              </w:rPr>
              <w:t>32</w:t>
            </w:r>
          </w:p>
        </w:tc>
        <w:tc>
          <w:tcPr>
            <w:tcW w:w="5245" w:type="dxa"/>
            <w:tcBorders>
              <w:top w:val="single" w:sz="4" w:space="0" w:color="auto"/>
              <w:left w:val="single" w:sz="4" w:space="0" w:color="000000"/>
              <w:bottom w:val="single" w:sz="4" w:space="0" w:color="auto"/>
            </w:tcBorders>
            <w:vAlign w:val="center"/>
          </w:tcPr>
          <w:p w14:paraId="1131069E" w14:textId="1C0524B9" w:rsidR="00F82294" w:rsidRPr="00210929" w:rsidRDefault="00F82294" w:rsidP="006B1D88">
            <w:pPr>
              <w:snapToGrid w:val="0"/>
            </w:pPr>
            <w:r w:rsidRPr="00210929">
              <w:t xml:space="preserve">резидентами, </w:t>
            </w:r>
            <w:r w:rsidR="006B1D88">
              <w:t>у</w:t>
            </w:r>
            <w:r w:rsidRPr="00210929">
              <w:t xml:space="preserve"> тому числі:  </w:t>
            </w:r>
          </w:p>
        </w:tc>
        <w:tc>
          <w:tcPr>
            <w:tcW w:w="850" w:type="dxa"/>
            <w:tcBorders>
              <w:top w:val="single" w:sz="4" w:space="0" w:color="auto"/>
              <w:left w:val="single" w:sz="4" w:space="0" w:color="000000"/>
              <w:bottom w:val="single" w:sz="4" w:space="0" w:color="auto"/>
            </w:tcBorders>
          </w:tcPr>
          <w:p w14:paraId="20D786A2"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754C747"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A6D9AC6"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39D78FAC"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1DAF88F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226FAA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C6B6B2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FF9B85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A20C169"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5A8A5A5" w14:textId="77777777" w:rsidR="00F82294" w:rsidRPr="00210929" w:rsidRDefault="00F82294" w:rsidP="00CC0349">
            <w:pPr>
              <w:snapToGrid w:val="0"/>
              <w:jc w:val="center"/>
            </w:pPr>
          </w:p>
        </w:tc>
      </w:tr>
      <w:tr w:rsidR="00F82294" w:rsidRPr="00210929" w14:paraId="4F4917C0" w14:textId="77777777" w:rsidTr="00CC0349">
        <w:trPr>
          <w:trHeight w:val="255"/>
        </w:trPr>
        <w:tc>
          <w:tcPr>
            <w:tcW w:w="568" w:type="dxa"/>
            <w:tcBorders>
              <w:top w:val="single" w:sz="4" w:space="0" w:color="auto"/>
              <w:left w:val="single" w:sz="4" w:space="0" w:color="000000"/>
              <w:bottom w:val="single" w:sz="4" w:space="0" w:color="auto"/>
            </w:tcBorders>
          </w:tcPr>
          <w:p w14:paraId="7C7B8031" w14:textId="77777777" w:rsidR="00F82294" w:rsidRPr="00210929" w:rsidRDefault="00F82294" w:rsidP="00CC0349">
            <w:pPr>
              <w:snapToGrid w:val="0"/>
              <w:jc w:val="center"/>
              <w:rPr>
                <w:lang w:val="ru-RU"/>
              </w:rPr>
            </w:pPr>
            <w:r w:rsidRPr="00210929">
              <w:rPr>
                <w:lang w:val="ru-RU"/>
              </w:rPr>
              <w:t>33</w:t>
            </w:r>
          </w:p>
        </w:tc>
        <w:tc>
          <w:tcPr>
            <w:tcW w:w="5245" w:type="dxa"/>
            <w:tcBorders>
              <w:top w:val="single" w:sz="4" w:space="0" w:color="auto"/>
              <w:left w:val="single" w:sz="4" w:space="0" w:color="000000"/>
              <w:bottom w:val="single" w:sz="4" w:space="0" w:color="auto"/>
            </w:tcBorders>
            <w:vAlign w:val="center"/>
          </w:tcPr>
          <w:p w14:paraId="28F1D66E" w14:textId="67EEED8D"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850" w:type="dxa"/>
            <w:tcBorders>
              <w:top w:val="single" w:sz="4" w:space="0" w:color="auto"/>
              <w:left w:val="single" w:sz="4" w:space="0" w:color="000000"/>
              <w:bottom w:val="single" w:sz="4" w:space="0" w:color="auto"/>
            </w:tcBorders>
          </w:tcPr>
          <w:p w14:paraId="60BC12E6"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A2DF2B3"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3FC47B25"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FB5042B"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0E6DDBA3"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78FB2F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ED2654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8845F0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93EBAFC"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4697F970" w14:textId="77777777" w:rsidR="00F82294" w:rsidRPr="00210929" w:rsidRDefault="00F82294" w:rsidP="00CC0349">
            <w:pPr>
              <w:snapToGrid w:val="0"/>
              <w:jc w:val="center"/>
            </w:pPr>
          </w:p>
        </w:tc>
      </w:tr>
      <w:tr w:rsidR="00F82294" w:rsidRPr="00210929" w14:paraId="14C12741" w14:textId="77777777" w:rsidTr="00CC0349">
        <w:trPr>
          <w:trHeight w:val="255"/>
        </w:trPr>
        <w:tc>
          <w:tcPr>
            <w:tcW w:w="568" w:type="dxa"/>
            <w:tcBorders>
              <w:top w:val="single" w:sz="4" w:space="0" w:color="auto"/>
              <w:left w:val="single" w:sz="4" w:space="0" w:color="000000"/>
              <w:bottom w:val="single" w:sz="4" w:space="0" w:color="auto"/>
            </w:tcBorders>
          </w:tcPr>
          <w:p w14:paraId="42210754" w14:textId="77777777" w:rsidR="00F82294" w:rsidRPr="00210929" w:rsidRDefault="00F82294" w:rsidP="00CC0349">
            <w:pPr>
              <w:snapToGrid w:val="0"/>
              <w:jc w:val="center"/>
              <w:rPr>
                <w:lang w:val="ru-RU"/>
              </w:rPr>
            </w:pPr>
            <w:r w:rsidRPr="00210929">
              <w:rPr>
                <w:lang w:val="ru-RU"/>
              </w:rPr>
              <w:t>34</w:t>
            </w:r>
          </w:p>
        </w:tc>
        <w:tc>
          <w:tcPr>
            <w:tcW w:w="5245" w:type="dxa"/>
            <w:tcBorders>
              <w:top w:val="single" w:sz="4" w:space="0" w:color="auto"/>
              <w:left w:val="single" w:sz="4" w:space="0" w:color="000000"/>
              <w:bottom w:val="single" w:sz="4" w:space="0" w:color="auto"/>
            </w:tcBorders>
            <w:vAlign w:val="center"/>
          </w:tcPr>
          <w:p w14:paraId="0822EE8C" w14:textId="796CE8C9"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auto"/>
              <w:left w:val="single" w:sz="4" w:space="0" w:color="000000"/>
              <w:bottom w:val="single" w:sz="4" w:space="0" w:color="auto"/>
            </w:tcBorders>
          </w:tcPr>
          <w:p w14:paraId="3F2619D8"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33BA5B05"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0F42A9B5"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B7544E5"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2CE0CB4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6E229B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D675F04"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1B5213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CC882D1"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034F501D" w14:textId="77777777" w:rsidR="00F82294" w:rsidRPr="00210929" w:rsidRDefault="00F82294" w:rsidP="00CC0349">
            <w:pPr>
              <w:snapToGrid w:val="0"/>
              <w:jc w:val="center"/>
            </w:pPr>
          </w:p>
        </w:tc>
      </w:tr>
      <w:tr w:rsidR="00F82294" w:rsidRPr="00210929" w14:paraId="4BC21492" w14:textId="77777777" w:rsidTr="00CC0349">
        <w:trPr>
          <w:trHeight w:val="255"/>
        </w:trPr>
        <w:tc>
          <w:tcPr>
            <w:tcW w:w="568" w:type="dxa"/>
            <w:tcBorders>
              <w:top w:val="single" w:sz="4" w:space="0" w:color="auto"/>
              <w:left w:val="single" w:sz="4" w:space="0" w:color="000000"/>
              <w:bottom w:val="single" w:sz="4" w:space="0" w:color="auto"/>
            </w:tcBorders>
          </w:tcPr>
          <w:p w14:paraId="510B9D5D" w14:textId="77777777" w:rsidR="00F82294" w:rsidRPr="00210929" w:rsidRDefault="00F82294" w:rsidP="00CC0349">
            <w:pPr>
              <w:snapToGrid w:val="0"/>
              <w:jc w:val="center"/>
              <w:rPr>
                <w:lang w:val="ru-RU"/>
              </w:rPr>
            </w:pPr>
            <w:r w:rsidRPr="00210929">
              <w:rPr>
                <w:lang w:val="ru-RU"/>
              </w:rPr>
              <w:t>35</w:t>
            </w:r>
          </w:p>
        </w:tc>
        <w:tc>
          <w:tcPr>
            <w:tcW w:w="5245" w:type="dxa"/>
            <w:tcBorders>
              <w:top w:val="single" w:sz="4" w:space="0" w:color="auto"/>
              <w:left w:val="single" w:sz="4" w:space="0" w:color="000000"/>
              <w:bottom w:val="single" w:sz="4" w:space="0" w:color="auto"/>
            </w:tcBorders>
            <w:vAlign w:val="center"/>
          </w:tcPr>
          <w:p w14:paraId="45A0E4D5" w14:textId="1F714C78" w:rsidR="00F82294" w:rsidRPr="00210929" w:rsidRDefault="00F82294" w:rsidP="006B1D88">
            <w:pPr>
              <w:snapToGrid w:val="0"/>
            </w:pPr>
            <w:r w:rsidRPr="00210929">
              <w:t xml:space="preserve">нерезидентами, </w:t>
            </w:r>
            <w:r w:rsidR="006B1D88">
              <w:t>у</w:t>
            </w:r>
            <w:r w:rsidRPr="00210929">
              <w:t xml:space="preserve"> тому числі:  </w:t>
            </w:r>
          </w:p>
        </w:tc>
        <w:tc>
          <w:tcPr>
            <w:tcW w:w="850" w:type="dxa"/>
            <w:tcBorders>
              <w:top w:val="single" w:sz="4" w:space="0" w:color="auto"/>
              <w:left w:val="single" w:sz="4" w:space="0" w:color="000000"/>
              <w:bottom w:val="single" w:sz="4" w:space="0" w:color="auto"/>
            </w:tcBorders>
          </w:tcPr>
          <w:p w14:paraId="4877965F"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ED08FEE"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122E7A00"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1C0B11FE"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6FBDF564"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57BFF67"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101F8D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3B45BE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9374453"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38450AF4" w14:textId="77777777" w:rsidR="00F82294" w:rsidRPr="00210929" w:rsidRDefault="00F82294" w:rsidP="00CC0349">
            <w:pPr>
              <w:snapToGrid w:val="0"/>
              <w:jc w:val="center"/>
            </w:pPr>
          </w:p>
        </w:tc>
      </w:tr>
    </w:tbl>
    <w:p w14:paraId="6F9C0E63" w14:textId="77777777" w:rsidR="00F82294" w:rsidRPr="00210929" w:rsidRDefault="00F82294" w:rsidP="00F82294">
      <w:pPr>
        <w:snapToGrid w:val="0"/>
        <w:jc w:val="center"/>
        <w:rPr>
          <w:lang w:val="ru-RU"/>
        </w:rPr>
        <w:sectPr w:rsidR="00F82294" w:rsidRPr="00210929" w:rsidSect="00CC0349">
          <w:headerReference w:type="first" r:id="rId68"/>
          <w:pgSz w:w="16838" w:h="11906" w:orient="landscape" w:code="9"/>
          <w:pgMar w:top="1134" w:right="567" w:bottom="1560" w:left="1701" w:header="709" w:footer="709" w:gutter="0"/>
          <w:cols w:space="708"/>
          <w:titlePg/>
          <w:docGrid w:linePitch="381"/>
        </w:sectPr>
      </w:pPr>
    </w:p>
    <w:tbl>
      <w:tblPr>
        <w:tblW w:w="14459" w:type="dxa"/>
        <w:tblInd w:w="-289" w:type="dxa"/>
        <w:tblLayout w:type="fixed"/>
        <w:tblLook w:val="0000" w:firstRow="0" w:lastRow="0" w:firstColumn="0" w:lastColumn="0" w:noHBand="0" w:noVBand="0"/>
      </w:tblPr>
      <w:tblGrid>
        <w:gridCol w:w="568"/>
        <w:gridCol w:w="5245"/>
        <w:gridCol w:w="850"/>
        <w:gridCol w:w="1134"/>
        <w:gridCol w:w="851"/>
        <w:gridCol w:w="1134"/>
        <w:gridCol w:w="1417"/>
        <w:gridCol w:w="567"/>
        <w:gridCol w:w="567"/>
        <w:gridCol w:w="567"/>
        <w:gridCol w:w="567"/>
        <w:gridCol w:w="992"/>
      </w:tblGrid>
      <w:tr w:rsidR="00F82294" w:rsidRPr="00210929" w14:paraId="7EE9F2D6" w14:textId="77777777" w:rsidTr="00CC0349">
        <w:trPr>
          <w:trHeight w:val="255"/>
        </w:trPr>
        <w:tc>
          <w:tcPr>
            <w:tcW w:w="568" w:type="dxa"/>
            <w:tcBorders>
              <w:top w:val="single" w:sz="4" w:space="0" w:color="auto"/>
              <w:left w:val="single" w:sz="4" w:space="0" w:color="000000"/>
              <w:bottom w:val="single" w:sz="4" w:space="0" w:color="auto"/>
            </w:tcBorders>
          </w:tcPr>
          <w:p w14:paraId="50E0D4A4" w14:textId="77777777" w:rsidR="00F82294" w:rsidRPr="00210929" w:rsidRDefault="00F82294" w:rsidP="00CC0349">
            <w:pPr>
              <w:snapToGrid w:val="0"/>
              <w:jc w:val="center"/>
              <w:rPr>
                <w:lang w:val="ru-RU"/>
              </w:rPr>
            </w:pPr>
            <w:r w:rsidRPr="00210929">
              <w:rPr>
                <w:bCs/>
              </w:rPr>
              <w:t>1</w:t>
            </w:r>
          </w:p>
        </w:tc>
        <w:tc>
          <w:tcPr>
            <w:tcW w:w="5245" w:type="dxa"/>
            <w:tcBorders>
              <w:top w:val="single" w:sz="4" w:space="0" w:color="auto"/>
              <w:left w:val="single" w:sz="4" w:space="0" w:color="000000"/>
              <w:bottom w:val="single" w:sz="4" w:space="0" w:color="auto"/>
            </w:tcBorders>
            <w:vAlign w:val="center"/>
          </w:tcPr>
          <w:p w14:paraId="5C4A67FA" w14:textId="77777777" w:rsidR="00F82294" w:rsidRPr="00210929" w:rsidRDefault="00F82294" w:rsidP="00CC0349">
            <w:pPr>
              <w:snapToGrid w:val="0"/>
              <w:jc w:val="center"/>
            </w:pPr>
            <w:r w:rsidRPr="00210929">
              <w:rPr>
                <w:bCs/>
              </w:rPr>
              <w:t>2</w:t>
            </w:r>
          </w:p>
        </w:tc>
        <w:tc>
          <w:tcPr>
            <w:tcW w:w="850" w:type="dxa"/>
            <w:tcBorders>
              <w:top w:val="single" w:sz="4" w:space="0" w:color="auto"/>
              <w:left w:val="single" w:sz="4" w:space="0" w:color="000000"/>
              <w:bottom w:val="single" w:sz="4" w:space="0" w:color="auto"/>
            </w:tcBorders>
            <w:vAlign w:val="center"/>
          </w:tcPr>
          <w:p w14:paraId="2D83B7D7" w14:textId="77777777" w:rsidR="00F82294" w:rsidRPr="00210929" w:rsidRDefault="00F82294" w:rsidP="00CC0349">
            <w:pPr>
              <w:snapToGrid w:val="0"/>
              <w:jc w:val="center"/>
            </w:pPr>
            <w:r w:rsidRPr="00210929">
              <w:rPr>
                <w:bCs/>
              </w:rPr>
              <w:t>3</w:t>
            </w:r>
          </w:p>
        </w:tc>
        <w:tc>
          <w:tcPr>
            <w:tcW w:w="1134" w:type="dxa"/>
            <w:tcBorders>
              <w:top w:val="single" w:sz="4" w:space="0" w:color="auto"/>
              <w:left w:val="single" w:sz="4" w:space="0" w:color="000000"/>
              <w:bottom w:val="single" w:sz="4" w:space="0" w:color="auto"/>
            </w:tcBorders>
            <w:vAlign w:val="center"/>
          </w:tcPr>
          <w:p w14:paraId="31307AAA" w14:textId="77777777" w:rsidR="00F82294" w:rsidRPr="00210929" w:rsidRDefault="00F82294" w:rsidP="00CC0349">
            <w:pPr>
              <w:snapToGrid w:val="0"/>
              <w:jc w:val="center"/>
            </w:pPr>
            <w:r w:rsidRPr="00210929">
              <w:rPr>
                <w:bCs/>
              </w:rPr>
              <w:t>4</w:t>
            </w:r>
          </w:p>
        </w:tc>
        <w:tc>
          <w:tcPr>
            <w:tcW w:w="851" w:type="dxa"/>
            <w:tcBorders>
              <w:top w:val="single" w:sz="4" w:space="0" w:color="auto"/>
              <w:left w:val="single" w:sz="4" w:space="0" w:color="000000"/>
              <w:bottom w:val="single" w:sz="4" w:space="0" w:color="auto"/>
            </w:tcBorders>
            <w:vAlign w:val="center"/>
          </w:tcPr>
          <w:p w14:paraId="2BDE9125" w14:textId="77777777" w:rsidR="00F82294" w:rsidRPr="00210929" w:rsidRDefault="00F82294" w:rsidP="00CC0349">
            <w:pPr>
              <w:snapToGrid w:val="0"/>
              <w:jc w:val="center"/>
            </w:pPr>
            <w:r w:rsidRPr="00210929">
              <w:rPr>
                <w:bCs/>
              </w:rPr>
              <w:t>5</w:t>
            </w:r>
          </w:p>
        </w:tc>
        <w:tc>
          <w:tcPr>
            <w:tcW w:w="1134" w:type="dxa"/>
            <w:tcBorders>
              <w:top w:val="single" w:sz="4" w:space="0" w:color="auto"/>
              <w:left w:val="single" w:sz="4" w:space="0" w:color="000000"/>
              <w:bottom w:val="single" w:sz="4" w:space="0" w:color="auto"/>
            </w:tcBorders>
            <w:vAlign w:val="center"/>
          </w:tcPr>
          <w:p w14:paraId="1472F390" w14:textId="77777777" w:rsidR="00F82294" w:rsidRPr="00210929" w:rsidRDefault="00F82294" w:rsidP="00CC0349">
            <w:pPr>
              <w:snapToGrid w:val="0"/>
              <w:jc w:val="center"/>
            </w:pPr>
            <w:r w:rsidRPr="00210929">
              <w:rPr>
                <w:bCs/>
              </w:rPr>
              <w:t>6</w:t>
            </w:r>
          </w:p>
        </w:tc>
        <w:tc>
          <w:tcPr>
            <w:tcW w:w="1417" w:type="dxa"/>
            <w:tcBorders>
              <w:top w:val="single" w:sz="4" w:space="0" w:color="auto"/>
              <w:left w:val="single" w:sz="4" w:space="0" w:color="000000"/>
              <w:bottom w:val="single" w:sz="4" w:space="0" w:color="auto"/>
            </w:tcBorders>
            <w:vAlign w:val="center"/>
          </w:tcPr>
          <w:p w14:paraId="18F69ADB" w14:textId="77777777" w:rsidR="00F82294" w:rsidRPr="00210929" w:rsidRDefault="00F82294" w:rsidP="00CC0349">
            <w:pPr>
              <w:snapToGrid w:val="0"/>
              <w:jc w:val="center"/>
            </w:pPr>
            <w:r w:rsidRPr="00210929">
              <w:rPr>
                <w:bCs/>
              </w:rPr>
              <w:t>7</w:t>
            </w:r>
          </w:p>
        </w:tc>
        <w:tc>
          <w:tcPr>
            <w:tcW w:w="567" w:type="dxa"/>
            <w:tcBorders>
              <w:top w:val="single" w:sz="4" w:space="0" w:color="auto"/>
              <w:left w:val="single" w:sz="4" w:space="0" w:color="000000"/>
              <w:bottom w:val="single" w:sz="4" w:space="0" w:color="auto"/>
            </w:tcBorders>
            <w:vAlign w:val="center"/>
          </w:tcPr>
          <w:p w14:paraId="479F783C" w14:textId="77777777" w:rsidR="00F82294" w:rsidRPr="00210929" w:rsidRDefault="00F82294" w:rsidP="00CC0349">
            <w:pPr>
              <w:snapToGrid w:val="0"/>
              <w:jc w:val="center"/>
            </w:pPr>
            <w:r w:rsidRPr="00210929">
              <w:rPr>
                <w:bCs/>
              </w:rPr>
              <w:t>8</w:t>
            </w:r>
          </w:p>
        </w:tc>
        <w:tc>
          <w:tcPr>
            <w:tcW w:w="567" w:type="dxa"/>
            <w:tcBorders>
              <w:top w:val="single" w:sz="4" w:space="0" w:color="auto"/>
              <w:left w:val="single" w:sz="4" w:space="0" w:color="000000"/>
              <w:bottom w:val="single" w:sz="4" w:space="0" w:color="auto"/>
            </w:tcBorders>
            <w:vAlign w:val="center"/>
          </w:tcPr>
          <w:p w14:paraId="4BD463DF" w14:textId="77777777" w:rsidR="00F82294" w:rsidRPr="00210929" w:rsidRDefault="00F82294" w:rsidP="00CC0349">
            <w:pPr>
              <w:snapToGrid w:val="0"/>
              <w:jc w:val="center"/>
            </w:pPr>
            <w:r w:rsidRPr="00210929">
              <w:rPr>
                <w:bCs/>
              </w:rPr>
              <w:t>9</w:t>
            </w:r>
          </w:p>
        </w:tc>
        <w:tc>
          <w:tcPr>
            <w:tcW w:w="567" w:type="dxa"/>
            <w:tcBorders>
              <w:top w:val="single" w:sz="4" w:space="0" w:color="auto"/>
              <w:left w:val="single" w:sz="4" w:space="0" w:color="000000"/>
              <w:bottom w:val="single" w:sz="4" w:space="0" w:color="auto"/>
            </w:tcBorders>
            <w:vAlign w:val="center"/>
          </w:tcPr>
          <w:p w14:paraId="2E084631" w14:textId="77777777" w:rsidR="00F82294" w:rsidRPr="00210929" w:rsidRDefault="00F82294" w:rsidP="00CC0349">
            <w:pPr>
              <w:snapToGrid w:val="0"/>
              <w:jc w:val="center"/>
            </w:pPr>
            <w:r w:rsidRPr="00210929">
              <w:rPr>
                <w:bCs/>
              </w:rPr>
              <w:t>10</w:t>
            </w:r>
          </w:p>
        </w:tc>
        <w:tc>
          <w:tcPr>
            <w:tcW w:w="567" w:type="dxa"/>
            <w:tcBorders>
              <w:top w:val="single" w:sz="4" w:space="0" w:color="auto"/>
              <w:left w:val="single" w:sz="4" w:space="0" w:color="000000"/>
              <w:bottom w:val="single" w:sz="4" w:space="0" w:color="auto"/>
            </w:tcBorders>
            <w:vAlign w:val="center"/>
          </w:tcPr>
          <w:p w14:paraId="0E799A06" w14:textId="77777777" w:rsidR="00F82294" w:rsidRPr="00210929" w:rsidRDefault="00F82294" w:rsidP="00CC0349">
            <w:pPr>
              <w:snapToGrid w:val="0"/>
              <w:jc w:val="center"/>
            </w:pPr>
            <w:r w:rsidRPr="00210929">
              <w:rPr>
                <w:bCs/>
              </w:rPr>
              <w:t>11</w:t>
            </w:r>
          </w:p>
        </w:tc>
        <w:tc>
          <w:tcPr>
            <w:tcW w:w="992" w:type="dxa"/>
            <w:tcBorders>
              <w:top w:val="single" w:sz="4" w:space="0" w:color="auto"/>
              <w:left w:val="single" w:sz="4" w:space="0" w:color="000000"/>
              <w:bottom w:val="single" w:sz="4" w:space="0" w:color="auto"/>
              <w:right w:val="single" w:sz="4" w:space="0" w:color="000000"/>
            </w:tcBorders>
            <w:vAlign w:val="center"/>
          </w:tcPr>
          <w:p w14:paraId="6A1691F2" w14:textId="77777777" w:rsidR="00F82294" w:rsidRPr="00210929" w:rsidRDefault="00F82294" w:rsidP="00CC0349">
            <w:pPr>
              <w:snapToGrid w:val="0"/>
              <w:jc w:val="center"/>
            </w:pPr>
            <w:r w:rsidRPr="00210929">
              <w:rPr>
                <w:bCs/>
              </w:rPr>
              <w:t>12</w:t>
            </w:r>
          </w:p>
        </w:tc>
      </w:tr>
      <w:tr w:rsidR="00F82294" w:rsidRPr="00210929" w14:paraId="64D5AC91" w14:textId="77777777" w:rsidTr="00CC0349">
        <w:trPr>
          <w:trHeight w:val="255"/>
        </w:trPr>
        <w:tc>
          <w:tcPr>
            <w:tcW w:w="568" w:type="dxa"/>
            <w:tcBorders>
              <w:top w:val="single" w:sz="4" w:space="0" w:color="auto"/>
              <w:left w:val="single" w:sz="4" w:space="0" w:color="000000"/>
              <w:bottom w:val="single" w:sz="4" w:space="0" w:color="auto"/>
            </w:tcBorders>
          </w:tcPr>
          <w:p w14:paraId="7015FA98" w14:textId="77777777" w:rsidR="00F82294" w:rsidRPr="00210929" w:rsidRDefault="00F82294" w:rsidP="00CC0349">
            <w:pPr>
              <w:snapToGrid w:val="0"/>
              <w:jc w:val="center"/>
              <w:rPr>
                <w:lang w:val="ru-RU"/>
              </w:rPr>
            </w:pPr>
            <w:r w:rsidRPr="00210929">
              <w:rPr>
                <w:lang w:val="ru-RU"/>
              </w:rPr>
              <w:t>36</w:t>
            </w:r>
          </w:p>
        </w:tc>
        <w:tc>
          <w:tcPr>
            <w:tcW w:w="5245" w:type="dxa"/>
            <w:tcBorders>
              <w:top w:val="single" w:sz="4" w:space="0" w:color="auto"/>
              <w:left w:val="single" w:sz="4" w:space="0" w:color="000000"/>
              <w:bottom w:val="single" w:sz="4" w:space="0" w:color="auto"/>
            </w:tcBorders>
            <w:vAlign w:val="center"/>
          </w:tcPr>
          <w:p w14:paraId="163B86FE" w14:textId="5D4DD5CC"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850" w:type="dxa"/>
            <w:tcBorders>
              <w:top w:val="single" w:sz="4" w:space="0" w:color="auto"/>
              <w:left w:val="single" w:sz="4" w:space="0" w:color="000000"/>
              <w:bottom w:val="single" w:sz="4" w:space="0" w:color="auto"/>
            </w:tcBorders>
          </w:tcPr>
          <w:p w14:paraId="04B675CD"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6D1DD70"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1C28F2B9"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9F45F4C"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5EF8DA5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BDE60B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D30AC5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F503C0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41AC768"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5260C0EA" w14:textId="77777777" w:rsidR="00F82294" w:rsidRPr="00210929" w:rsidRDefault="00F82294" w:rsidP="00CC0349">
            <w:pPr>
              <w:snapToGrid w:val="0"/>
              <w:jc w:val="center"/>
            </w:pPr>
          </w:p>
        </w:tc>
      </w:tr>
      <w:tr w:rsidR="00F82294" w:rsidRPr="00210929" w14:paraId="65DA4F08" w14:textId="77777777" w:rsidTr="00CC0349">
        <w:trPr>
          <w:trHeight w:val="255"/>
        </w:trPr>
        <w:tc>
          <w:tcPr>
            <w:tcW w:w="568" w:type="dxa"/>
            <w:tcBorders>
              <w:top w:val="single" w:sz="4" w:space="0" w:color="auto"/>
              <w:left w:val="single" w:sz="4" w:space="0" w:color="000000"/>
              <w:bottom w:val="single" w:sz="4" w:space="0" w:color="auto"/>
            </w:tcBorders>
          </w:tcPr>
          <w:p w14:paraId="744A3587" w14:textId="77777777" w:rsidR="00F82294" w:rsidRPr="00210929" w:rsidRDefault="00F82294" w:rsidP="00CC0349">
            <w:pPr>
              <w:snapToGrid w:val="0"/>
              <w:jc w:val="center"/>
              <w:rPr>
                <w:lang w:val="ru-RU"/>
              </w:rPr>
            </w:pPr>
            <w:r w:rsidRPr="00210929">
              <w:rPr>
                <w:lang w:val="ru-RU"/>
              </w:rPr>
              <w:t>37</w:t>
            </w:r>
          </w:p>
        </w:tc>
        <w:tc>
          <w:tcPr>
            <w:tcW w:w="5245" w:type="dxa"/>
            <w:tcBorders>
              <w:top w:val="single" w:sz="4" w:space="0" w:color="auto"/>
              <w:left w:val="single" w:sz="4" w:space="0" w:color="000000"/>
              <w:bottom w:val="single" w:sz="4" w:space="0" w:color="auto"/>
            </w:tcBorders>
            <w:vAlign w:val="center"/>
          </w:tcPr>
          <w:p w14:paraId="5DF469BD" w14:textId="124434C7"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auto"/>
              <w:left w:val="single" w:sz="4" w:space="0" w:color="000000"/>
              <w:bottom w:val="single" w:sz="4" w:space="0" w:color="auto"/>
            </w:tcBorders>
          </w:tcPr>
          <w:p w14:paraId="04894E82"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2957259"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A507EBF"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D1B4AFD"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7B18B16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D5BF43E"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BB5F7B7"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EED17C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8B6D1AB"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8963774" w14:textId="77777777" w:rsidR="00F82294" w:rsidRPr="00210929" w:rsidRDefault="00F82294" w:rsidP="00CC0349">
            <w:pPr>
              <w:snapToGrid w:val="0"/>
              <w:jc w:val="center"/>
            </w:pPr>
          </w:p>
        </w:tc>
      </w:tr>
      <w:tr w:rsidR="00F82294" w:rsidRPr="00210929" w14:paraId="68595706" w14:textId="77777777" w:rsidTr="00CC0349">
        <w:trPr>
          <w:trHeight w:val="255"/>
        </w:trPr>
        <w:tc>
          <w:tcPr>
            <w:tcW w:w="568" w:type="dxa"/>
            <w:tcBorders>
              <w:top w:val="single" w:sz="4" w:space="0" w:color="auto"/>
              <w:left w:val="single" w:sz="4" w:space="0" w:color="000000"/>
              <w:bottom w:val="single" w:sz="4" w:space="0" w:color="auto"/>
            </w:tcBorders>
          </w:tcPr>
          <w:p w14:paraId="0316C359" w14:textId="77777777" w:rsidR="00F82294" w:rsidRPr="00210929" w:rsidRDefault="00F82294" w:rsidP="00CC0349">
            <w:pPr>
              <w:snapToGrid w:val="0"/>
              <w:jc w:val="center"/>
              <w:rPr>
                <w:lang w:val="ru-RU"/>
              </w:rPr>
            </w:pPr>
            <w:r w:rsidRPr="00210929">
              <w:rPr>
                <w:lang w:val="ru-RU"/>
              </w:rPr>
              <w:t>38</w:t>
            </w:r>
          </w:p>
        </w:tc>
        <w:tc>
          <w:tcPr>
            <w:tcW w:w="5245" w:type="dxa"/>
            <w:tcBorders>
              <w:top w:val="single" w:sz="4" w:space="0" w:color="auto"/>
              <w:left w:val="single" w:sz="4" w:space="0" w:color="000000"/>
              <w:bottom w:val="single" w:sz="4" w:space="0" w:color="auto"/>
            </w:tcBorders>
            <w:vAlign w:val="center"/>
          </w:tcPr>
          <w:p w14:paraId="1B50CDDA" w14:textId="2C7F952D" w:rsidR="00F82294" w:rsidRPr="00210929" w:rsidRDefault="00F82294" w:rsidP="00C91794">
            <w:pPr>
              <w:snapToGrid w:val="0"/>
            </w:pPr>
            <w:r w:rsidRPr="00210929">
              <w:t>Страхові виплати (відшкодування), здійснені страховиками-нерезидентами  за договорами страхування, укладеними з</w:t>
            </w:r>
            <w:r w:rsidR="00C91794">
              <w:t>і</w:t>
            </w:r>
            <w:r w:rsidRPr="00210929">
              <w:t xml:space="preserve"> страхувальниками:</w:t>
            </w:r>
          </w:p>
        </w:tc>
        <w:tc>
          <w:tcPr>
            <w:tcW w:w="850" w:type="dxa"/>
            <w:tcBorders>
              <w:top w:val="single" w:sz="4" w:space="0" w:color="auto"/>
              <w:left w:val="single" w:sz="4" w:space="0" w:color="000000"/>
              <w:bottom w:val="single" w:sz="4" w:space="0" w:color="auto"/>
            </w:tcBorders>
          </w:tcPr>
          <w:p w14:paraId="05F5F799"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48285311"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4E078CA4"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12AB44C6"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4F7A278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C4C8BA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F96D61E"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8A1232E"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8CF4CDC"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43C49A1E" w14:textId="77777777" w:rsidR="00F82294" w:rsidRPr="00210929" w:rsidRDefault="00F82294" w:rsidP="00CC0349">
            <w:pPr>
              <w:snapToGrid w:val="0"/>
              <w:jc w:val="center"/>
            </w:pPr>
          </w:p>
        </w:tc>
      </w:tr>
      <w:tr w:rsidR="00F82294" w:rsidRPr="00210929" w14:paraId="01CAFF48" w14:textId="77777777" w:rsidTr="00CC0349">
        <w:trPr>
          <w:trHeight w:val="255"/>
        </w:trPr>
        <w:tc>
          <w:tcPr>
            <w:tcW w:w="568" w:type="dxa"/>
            <w:tcBorders>
              <w:top w:val="single" w:sz="4" w:space="0" w:color="auto"/>
              <w:left w:val="single" w:sz="4" w:space="0" w:color="000000"/>
              <w:bottom w:val="single" w:sz="4" w:space="0" w:color="auto"/>
            </w:tcBorders>
          </w:tcPr>
          <w:p w14:paraId="466C711F" w14:textId="77777777" w:rsidR="00F82294" w:rsidRPr="00210929" w:rsidRDefault="00F82294" w:rsidP="00CC0349">
            <w:pPr>
              <w:snapToGrid w:val="0"/>
              <w:jc w:val="center"/>
              <w:rPr>
                <w:lang w:val="ru-RU"/>
              </w:rPr>
            </w:pPr>
            <w:r w:rsidRPr="00210929">
              <w:rPr>
                <w:lang w:val="ru-RU"/>
              </w:rPr>
              <w:t>39</w:t>
            </w:r>
          </w:p>
        </w:tc>
        <w:tc>
          <w:tcPr>
            <w:tcW w:w="5245" w:type="dxa"/>
            <w:tcBorders>
              <w:top w:val="single" w:sz="4" w:space="0" w:color="auto"/>
              <w:left w:val="single" w:sz="4" w:space="0" w:color="000000"/>
              <w:bottom w:val="single" w:sz="4" w:space="0" w:color="auto"/>
            </w:tcBorders>
            <w:vAlign w:val="center"/>
          </w:tcPr>
          <w:p w14:paraId="493C9A56" w14:textId="0C5E9298" w:rsidR="00F82294" w:rsidRPr="00210929" w:rsidRDefault="00F82294" w:rsidP="006B1D88">
            <w:pPr>
              <w:snapToGrid w:val="0"/>
            </w:pPr>
            <w:r w:rsidRPr="00210929">
              <w:t xml:space="preserve">резидентами, </w:t>
            </w:r>
            <w:r w:rsidR="006B1D88">
              <w:t>у</w:t>
            </w:r>
            <w:r w:rsidRPr="00210929">
              <w:t xml:space="preserve"> тому числі:  </w:t>
            </w:r>
          </w:p>
        </w:tc>
        <w:tc>
          <w:tcPr>
            <w:tcW w:w="850" w:type="dxa"/>
            <w:tcBorders>
              <w:top w:val="single" w:sz="4" w:space="0" w:color="auto"/>
              <w:left w:val="single" w:sz="4" w:space="0" w:color="000000"/>
              <w:bottom w:val="single" w:sz="4" w:space="0" w:color="auto"/>
            </w:tcBorders>
          </w:tcPr>
          <w:p w14:paraId="34F9BA8C"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B765683"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35E1CEA2"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32C0FE2F"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30E4290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C0747E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E5EA95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0930D1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46A7596"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332DDED9" w14:textId="77777777" w:rsidR="00F82294" w:rsidRPr="00210929" w:rsidRDefault="00F82294" w:rsidP="00CC0349">
            <w:pPr>
              <w:snapToGrid w:val="0"/>
              <w:jc w:val="center"/>
            </w:pPr>
          </w:p>
        </w:tc>
      </w:tr>
      <w:tr w:rsidR="00F82294" w:rsidRPr="00210929" w14:paraId="15DD2951" w14:textId="77777777" w:rsidTr="00CC0349">
        <w:trPr>
          <w:trHeight w:val="255"/>
        </w:trPr>
        <w:tc>
          <w:tcPr>
            <w:tcW w:w="568" w:type="dxa"/>
            <w:tcBorders>
              <w:top w:val="single" w:sz="4" w:space="0" w:color="auto"/>
              <w:left w:val="single" w:sz="4" w:space="0" w:color="000000"/>
              <w:bottom w:val="single" w:sz="4" w:space="0" w:color="auto"/>
            </w:tcBorders>
          </w:tcPr>
          <w:p w14:paraId="63B01577" w14:textId="77777777" w:rsidR="00F82294" w:rsidRPr="00210929" w:rsidRDefault="00F82294" w:rsidP="00CC0349">
            <w:pPr>
              <w:snapToGrid w:val="0"/>
              <w:jc w:val="center"/>
              <w:rPr>
                <w:lang w:val="ru-RU"/>
              </w:rPr>
            </w:pPr>
            <w:r w:rsidRPr="00210929">
              <w:rPr>
                <w:lang w:val="ru-RU"/>
              </w:rPr>
              <w:t>40</w:t>
            </w:r>
          </w:p>
        </w:tc>
        <w:tc>
          <w:tcPr>
            <w:tcW w:w="5245" w:type="dxa"/>
            <w:tcBorders>
              <w:top w:val="single" w:sz="4" w:space="0" w:color="auto"/>
              <w:left w:val="single" w:sz="4" w:space="0" w:color="000000"/>
              <w:bottom w:val="single" w:sz="4" w:space="0" w:color="auto"/>
            </w:tcBorders>
            <w:vAlign w:val="center"/>
          </w:tcPr>
          <w:p w14:paraId="75346BCB" w14:textId="232A8C57" w:rsidR="00F82294" w:rsidRPr="00210929" w:rsidRDefault="00F82294" w:rsidP="00C91794">
            <w:pPr>
              <w:snapToGrid w:val="0"/>
            </w:pPr>
            <w:r w:rsidRPr="00210929">
              <w:t>з</w:t>
            </w:r>
            <w:r w:rsidR="00C91794">
              <w:t>і</w:t>
            </w:r>
            <w:r w:rsidRPr="00210929">
              <w:t xml:space="preserve"> страхувальниками </w:t>
            </w:r>
            <w:r w:rsidR="00C91794" w:rsidRPr="00EB537E">
              <w:t>–</w:t>
            </w:r>
            <w:r w:rsidRPr="00210929">
              <w:t xml:space="preserve"> фізичними особами</w:t>
            </w:r>
          </w:p>
        </w:tc>
        <w:tc>
          <w:tcPr>
            <w:tcW w:w="850" w:type="dxa"/>
            <w:tcBorders>
              <w:top w:val="single" w:sz="4" w:space="0" w:color="auto"/>
              <w:left w:val="single" w:sz="4" w:space="0" w:color="000000"/>
              <w:bottom w:val="single" w:sz="4" w:space="0" w:color="auto"/>
            </w:tcBorders>
          </w:tcPr>
          <w:p w14:paraId="77183B5C"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77AA38EC"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856A35A"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EC5AA03"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5017E14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F2B00E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FCE1453"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FEEAAC3"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219E95D"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071A4531" w14:textId="77777777" w:rsidR="00F82294" w:rsidRPr="00210929" w:rsidRDefault="00F82294" w:rsidP="00CC0349">
            <w:pPr>
              <w:snapToGrid w:val="0"/>
              <w:jc w:val="center"/>
            </w:pPr>
          </w:p>
        </w:tc>
      </w:tr>
      <w:tr w:rsidR="00F82294" w:rsidRPr="00210929" w14:paraId="5DA01F63" w14:textId="77777777" w:rsidTr="00CC0349">
        <w:trPr>
          <w:trHeight w:val="255"/>
        </w:trPr>
        <w:tc>
          <w:tcPr>
            <w:tcW w:w="568" w:type="dxa"/>
            <w:tcBorders>
              <w:top w:val="single" w:sz="4" w:space="0" w:color="auto"/>
              <w:left w:val="single" w:sz="4" w:space="0" w:color="000000"/>
              <w:bottom w:val="single" w:sz="4" w:space="0" w:color="auto"/>
            </w:tcBorders>
          </w:tcPr>
          <w:p w14:paraId="6086CAF6" w14:textId="77777777" w:rsidR="00F82294" w:rsidRPr="00210929" w:rsidRDefault="00F82294" w:rsidP="00CC0349">
            <w:pPr>
              <w:snapToGrid w:val="0"/>
              <w:jc w:val="center"/>
              <w:rPr>
                <w:lang w:val="ru-RU"/>
              </w:rPr>
            </w:pPr>
            <w:r w:rsidRPr="00210929">
              <w:rPr>
                <w:lang w:val="ru-RU"/>
              </w:rPr>
              <w:t>41</w:t>
            </w:r>
          </w:p>
        </w:tc>
        <w:tc>
          <w:tcPr>
            <w:tcW w:w="5245" w:type="dxa"/>
            <w:tcBorders>
              <w:top w:val="single" w:sz="4" w:space="0" w:color="auto"/>
              <w:left w:val="single" w:sz="4" w:space="0" w:color="000000"/>
              <w:bottom w:val="single" w:sz="4" w:space="0" w:color="auto"/>
            </w:tcBorders>
            <w:vAlign w:val="center"/>
          </w:tcPr>
          <w:p w14:paraId="2E252499" w14:textId="54AB9EA3" w:rsidR="00F82294" w:rsidRPr="00210929" w:rsidRDefault="00F82294" w:rsidP="00CC23C4">
            <w:pPr>
              <w:snapToGrid w:val="0"/>
            </w:pPr>
            <w:r w:rsidRPr="00210929">
              <w:t>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auto"/>
              <w:left w:val="single" w:sz="4" w:space="0" w:color="000000"/>
              <w:bottom w:val="single" w:sz="4" w:space="0" w:color="auto"/>
            </w:tcBorders>
          </w:tcPr>
          <w:p w14:paraId="61F9C444"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45EB57DE"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7096C074"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262160E"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67F4F0E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ACB85C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CD7AFF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986183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85C5B2F"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A230C6A" w14:textId="77777777" w:rsidR="00F82294" w:rsidRPr="00210929" w:rsidRDefault="00F82294" w:rsidP="00CC0349">
            <w:pPr>
              <w:snapToGrid w:val="0"/>
              <w:jc w:val="center"/>
            </w:pPr>
          </w:p>
        </w:tc>
      </w:tr>
      <w:tr w:rsidR="00F82294" w:rsidRPr="00210929" w14:paraId="016939E4" w14:textId="77777777" w:rsidTr="00CC0349">
        <w:trPr>
          <w:trHeight w:val="255"/>
        </w:trPr>
        <w:tc>
          <w:tcPr>
            <w:tcW w:w="568" w:type="dxa"/>
            <w:tcBorders>
              <w:top w:val="single" w:sz="4" w:space="0" w:color="auto"/>
              <w:left w:val="single" w:sz="4" w:space="0" w:color="000000"/>
              <w:bottom w:val="single" w:sz="4" w:space="0" w:color="auto"/>
            </w:tcBorders>
          </w:tcPr>
          <w:p w14:paraId="62E113D8" w14:textId="77777777" w:rsidR="00F82294" w:rsidRPr="00210929" w:rsidRDefault="00F82294" w:rsidP="00CC0349">
            <w:pPr>
              <w:snapToGrid w:val="0"/>
              <w:jc w:val="center"/>
              <w:rPr>
                <w:lang w:val="ru-RU"/>
              </w:rPr>
            </w:pPr>
            <w:r w:rsidRPr="00210929">
              <w:rPr>
                <w:lang w:val="ru-RU"/>
              </w:rPr>
              <w:t>42</w:t>
            </w:r>
          </w:p>
        </w:tc>
        <w:tc>
          <w:tcPr>
            <w:tcW w:w="5245" w:type="dxa"/>
            <w:tcBorders>
              <w:top w:val="single" w:sz="4" w:space="0" w:color="auto"/>
              <w:left w:val="single" w:sz="4" w:space="0" w:color="000000"/>
              <w:bottom w:val="single" w:sz="4" w:space="0" w:color="auto"/>
            </w:tcBorders>
            <w:vAlign w:val="center"/>
          </w:tcPr>
          <w:p w14:paraId="6FC34179" w14:textId="3256A525" w:rsidR="00F82294" w:rsidRPr="00210929" w:rsidRDefault="00F82294" w:rsidP="006B1D88">
            <w:pPr>
              <w:snapToGrid w:val="0"/>
            </w:pPr>
            <w:r w:rsidRPr="00210929">
              <w:t xml:space="preserve">нерезидентами, </w:t>
            </w:r>
            <w:r w:rsidR="006B1D88">
              <w:t>у</w:t>
            </w:r>
            <w:r w:rsidRPr="00210929">
              <w:t xml:space="preserve"> тому числі:  </w:t>
            </w:r>
          </w:p>
        </w:tc>
        <w:tc>
          <w:tcPr>
            <w:tcW w:w="850" w:type="dxa"/>
            <w:tcBorders>
              <w:top w:val="single" w:sz="4" w:space="0" w:color="auto"/>
              <w:left w:val="single" w:sz="4" w:space="0" w:color="000000"/>
              <w:bottom w:val="single" w:sz="4" w:space="0" w:color="auto"/>
            </w:tcBorders>
          </w:tcPr>
          <w:p w14:paraId="30B3B066"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78831331"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7842C58"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4A61B64"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7375829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E210FE9"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56C4B1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68A7FE9"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A59E874"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637B009" w14:textId="77777777" w:rsidR="00F82294" w:rsidRPr="00210929" w:rsidRDefault="00F82294" w:rsidP="00CC0349">
            <w:pPr>
              <w:snapToGrid w:val="0"/>
              <w:jc w:val="center"/>
            </w:pPr>
          </w:p>
        </w:tc>
      </w:tr>
      <w:tr w:rsidR="00F82294" w:rsidRPr="00210929" w14:paraId="392F5D2F" w14:textId="77777777" w:rsidTr="00CC0349">
        <w:trPr>
          <w:trHeight w:val="255"/>
        </w:trPr>
        <w:tc>
          <w:tcPr>
            <w:tcW w:w="568" w:type="dxa"/>
            <w:tcBorders>
              <w:top w:val="single" w:sz="4" w:space="0" w:color="auto"/>
              <w:left w:val="single" w:sz="4" w:space="0" w:color="000000"/>
              <w:bottom w:val="single" w:sz="4" w:space="0" w:color="auto"/>
            </w:tcBorders>
          </w:tcPr>
          <w:p w14:paraId="3CDE9387" w14:textId="77777777" w:rsidR="00F82294" w:rsidRPr="00210929" w:rsidRDefault="00F82294" w:rsidP="00CC0349">
            <w:pPr>
              <w:snapToGrid w:val="0"/>
              <w:jc w:val="center"/>
              <w:rPr>
                <w:lang w:val="ru-RU"/>
              </w:rPr>
            </w:pPr>
            <w:r w:rsidRPr="00210929">
              <w:rPr>
                <w:lang w:val="ru-RU"/>
              </w:rPr>
              <w:t>43</w:t>
            </w:r>
          </w:p>
        </w:tc>
        <w:tc>
          <w:tcPr>
            <w:tcW w:w="5245" w:type="dxa"/>
            <w:tcBorders>
              <w:top w:val="single" w:sz="4" w:space="0" w:color="auto"/>
              <w:left w:val="single" w:sz="4" w:space="0" w:color="000000"/>
              <w:bottom w:val="single" w:sz="4" w:space="0" w:color="auto"/>
            </w:tcBorders>
            <w:vAlign w:val="center"/>
          </w:tcPr>
          <w:p w14:paraId="41CE889F" w14:textId="410A577B" w:rsidR="00F82294" w:rsidRPr="00210929" w:rsidRDefault="00F82294" w:rsidP="00CC23C4">
            <w:pPr>
              <w:snapToGrid w:val="0"/>
            </w:pPr>
            <w:r w:rsidRPr="00210929">
              <w:t>з</w:t>
            </w:r>
            <w:r w:rsidR="00C91794">
              <w:t>і</w:t>
            </w:r>
            <w:r w:rsidRPr="00210929">
              <w:t xml:space="preserve"> страхувальниками </w:t>
            </w:r>
            <w:r w:rsidR="00C91794" w:rsidRPr="00EB537E">
              <w:t>–</w:t>
            </w:r>
            <w:r w:rsidR="00C91794">
              <w:t xml:space="preserve"> </w:t>
            </w:r>
            <w:r w:rsidRPr="00210929">
              <w:t>фізичними особами</w:t>
            </w:r>
          </w:p>
        </w:tc>
        <w:tc>
          <w:tcPr>
            <w:tcW w:w="850" w:type="dxa"/>
            <w:tcBorders>
              <w:top w:val="single" w:sz="4" w:space="0" w:color="auto"/>
              <w:left w:val="single" w:sz="4" w:space="0" w:color="000000"/>
              <w:bottom w:val="single" w:sz="4" w:space="0" w:color="auto"/>
            </w:tcBorders>
          </w:tcPr>
          <w:p w14:paraId="2B5C1441"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681C8F3"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3C06C2C2"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A6A53F5"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0C23C2C9"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2F45842"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2EAC182"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30E506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73021EB"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C92074F" w14:textId="77777777" w:rsidR="00F82294" w:rsidRPr="00210929" w:rsidRDefault="00F82294" w:rsidP="00CC0349">
            <w:pPr>
              <w:snapToGrid w:val="0"/>
              <w:jc w:val="center"/>
            </w:pPr>
          </w:p>
        </w:tc>
      </w:tr>
      <w:tr w:rsidR="00F82294" w:rsidRPr="00210929" w14:paraId="4B8F815F" w14:textId="77777777" w:rsidTr="00CC0349">
        <w:trPr>
          <w:trHeight w:val="255"/>
        </w:trPr>
        <w:tc>
          <w:tcPr>
            <w:tcW w:w="568" w:type="dxa"/>
            <w:tcBorders>
              <w:top w:val="single" w:sz="4" w:space="0" w:color="auto"/>
              <w:left w:val="single" w:sz="4" w:space="0" w:color="000000"/>
              <w:bottom w:val="single" w:sz="4" w:space="0" w:color="auto"/>
            </w:tcBorders>
          </w:tcPr>
          <w:p w14:paraId="691694BC" w14:textId="77777777" w:rsidR="00F82294" w:rsidRPr="00210929" w:rsidRDefault="00F82294" w:rsidP="00CC0349">
            <w:pPr>
              <w:snapToGrid w:val="0"/>
              <w:jc w:val="center"/>
              <w:rPr>
                <w:lang w:val="ru-RU"/>
              </w:rPr>
            </w:pPr>
            <w:r w:rsidRPr="00210929">
              <w:rPr>
                <w:lang w:val="ru-RU"/>
              </w:rPr>
              <w:t>44</w:t>
            </w:r>
          </w:p>
        </w:tc>
        <w:tc>
          <w:tcPr>
            <w:tcW w:w="5245" w:type="dxa"/>
            <w:tcBorders>
              <w:top w:val="single" w:sz="4" w:space="0" w:color="auto"/>
              <w:left w:val="single" w:sz="4" w:space="0" w:color="000000"/>
              <w:bottom w:val="single" w:sz="4" w:space="0" w:color="auto"/>
            </w:tcBorders>
            <w:vAlign w:val="center"/>
          </w:tcPr>
          <w:p w14:paraId="2254E723" w14:textId="44CAD7C2" w:rsidR="00F82294" w:rsidRPr="00210929" w:rsidRDefault="00F82294" w:rsidP="00CC23C4">
            <w:pPr>
              <w:snapToGrid w:val="0"/>
            </w:pPr>
            <w:r w:rsidRPr="00210929">
              <w:t>з</w:t>
            </w:r>
            <w:r w:rsidR="00C91794">
              <w:t>і</w:t>
            </w:r>
            <w:r w:rsidRPr="00210929">
              <w:t xml:space="preserve"> страхувальниками </w:t>
            </w:r>
            <w:r w:rsidR="00C91794" w:rsidRPr="00EB537E">
              <w:t>–</w:t>
            </w:r>
            <w:r w:rsidRPr="00210929">
              <w:t xml:space="preserve"> юридичними особами</w:t>
            </w:r>
          </w:p>
        </w:tc>
        <w:tc>
          <w:tcPr>
            <w:tcW w:w="850" w:type="dxa"/>
            <w:tcBorders>
              <w:top w:val="single" w:sz="4" w:space="0" w:color="auto"/>
              <w:left w:val="single" w:sz="4" w:space="0" w:color="000000"/>
              <w:bottom w:val="single" w:sz="4" w:space="0" w:color="auto"/>
            </w:tcBorders>
          </w:tcPr>
          <w:p w14:paraId="2E33E057"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17322D0B"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7AF6C4C0"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7E6FE12"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23ADF05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2EA712E"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704CC4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E1E7099"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0D29A7D"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4A7D7F75" w14:textId="77777777" w:rsidR="00F82294" w:rsidRPr="00210929" w:rsidRDefault="00F82294" w:rsidP="00CC0349">
            <w:pPr>
              <w:snapToGrid w:val="0"/>
              <w:jc w:val="center"/>
            </w:pPr>
          </w:p>
        </w:tc>
      </w:tr>
      <w:tr w:rsidR="00F82294" w:rsidRPr="00210929" w14:paraId="067CDF88" w14:textId="77777777" w:rsidTr="00CC0349">
        <w:trPr>
          <w:trHeight w:val="255"/>
        </w:trPr>
        <w:tc>
          <w:tcPr>
            <w:tcW w:w="568" w:type="dxa"/>
            <w:tcBorders>
              <w:top w:val="single" w:sz="4" w:space="0" w:color="auto"/>
              <w:left w:val="single" w:sz="4" w:space="0" w:color="000000"/>
              <w:bottom w:val="single" w:sz="4" w:space="0" w:color="auto"/>
            </w:tcBorders>
          </w:tcPr>
          <w:p w14:paraId="5B62F97E" w14:textId="77777777" w:rsidR="00F82294" w:rsidRPr="00210929" w:rsidRDefault="00F82294" w:rsidP="00CC0349">
            <w:pPr>
              <w:snapToGrid w:val="0"/>
              <w:jc w:val="center"/>
              <w:rPr>
                <w:lang w:val="ru-RU"/>
              </w:rPr>
            </w:pPr>
            <w:r w:rsidRPr="00210929">
              <w:rPr>
                <w:lang w:val="ru-RU"/>
              </w:rPr>
              <w:t>45</w:t>
            </w:r>
          </w:p>
        </w:tc>
        <w:tc>
          <w:tcPr>
            <w:tcW w:w="5245" w:type="dxa"/>
            <w:tcBorders>
              <w:top w:val="single" w:sz="4" w:space="0" w:color="auto"/>
              <w:left w:val="single" w:sz="4" w:space="0" w:color="000000"/>
              <w:bottom w:val="single" w:sz="4" w:space="0" w:color="auto"/>
            </w:tcBorders>
            <w:vAlign w:val="center"/>
          </w:tcPr>
          <w:p w14:paraId="7F0A4AC2" w14:textId="77777777" w:rsidR="00F82294" w:rsidRPr="00210929" w:rsidRDefault="00F82294" w:rsidP="00CC0349">
            <w:pPr>
              <w:snapToGrid w:val="0"/>
            </w:pPr>
            <w:r w:rsidRPr="00210929">
              <w:t>Сума винагороди за надання посередницьких послуг, пов</w:t>
            </w:r>
            <w:r w:rsidRPr="00210929">
              <w:rPr>
                <w:lang w:val="ru-RU"/>
              </w:rPr>
              <w:t>’</w:t>
            </w:r>
            <w:r w:rsidRPr="00210929">
              <w:t>язаних з укладанням договорів із страховиками-нерезидентами на користь страхувальників:</w:t>
            </w:r>
          </w:p>
        </w:tc>
        <w:tc>
          <w:tcPr>
            <w:tcW w:w="850" w:type="dxa"/>
            <w:tcBorders>
              <w:top w:val="single" w:sz="4" w:space="0" w:color="auto"/>
              <w:left w:val="single" w:sz="4" w:space="0" w:color="000000"/>
              <w:bottom w:val="single" w:sz="4" w:space="0" w:color="auto"/>
            </w:tcBorders>
          </w:tcPr>
          <w:p w14:paraId="48E2FB92"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46D9FD0F"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33CE0D4E"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2E12F8C"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13E9C8E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ACD24D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B0BB55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B394F0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09AB49D"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3A0FAD6C" w14:textId="77777777" w:rsidR="00F82294" w:rsidRPr="00210929" w:rsidRDefault="00F82294" w:rsidP="00CC0349">
            <w:pPr>
              <w:snapToGrid w:val="0"/>
              <w:jc w:val="center"/>
            </w:pPr>
          </w:p>
        </w:tc>
      </w:tr>
      <w:tr w:rsidR="00F82294" w:rsidRPr="00210929" w14:paraId="343322E9" w14:textId="77777777" w:rsidTr="00CC0349">
        <w:trPr>
          <w:trHeight w:val="255"/>
        </w:trPr>
        <w:tc>
          <w:tcPr>
            <w:tcW w:w="568" w:type="dxa"/>
            <w:tcBorders>
              <w:top w:val="single" w:sz="4" w:space="0" w:color="auto"/>
              <w:left w:val="single" w:sz="4" w:space="0" w:color="000000"/>
              <w:bottom w:val="single" w:sz="4" w:space="0" w:color="auto"/>
            </w:tcBorders>
          </w:tcPr>
          <w:p w14:paraId="7F9808F8" w14:textId="77777777" w:rsidR="00F82294" w:rsidRPr="00210929" w:rsidRDefault="00F82294" w:rsidP="00CC0349">
            <w:pPr>
              <w:snapToGrid w:val="0"/>
              <w:jc w:val="center"/>
              <w:rPr>
                <w:lang w:val="ru-RU"/>
              </w:rPr>
            </w:pPr>
            <w:r w:rsidRPr="00210929">
              <w:rPr>
                <w:lang w:val="ru-RU"/>
              </w:rPr>
              <w:t>46</w:t>
            </w:r>
          </w:p>
        </w:tc>
        <w:tc>
          <w:tcPr>
            <w:tcW w:w="5245" w:type="dxa"/>
            <w:tcBorders>
              <w:top w:val="single" w:sz="4" w:space="0" w:color="auto"/>
              <w:left w:val="single" w:sz="4" w:space="0" w:color="000000"/>
              <w:bottom w:val="single" w:sz="4" w:space="0" w:color="auto"/>
            </w:tcBorders>
            <w:vAlign w:val="center"/>
          </w:tcPr>
          <w:p w14:paraId="069D0483" w14:textId="77777777" w:rsidR="00F82294" w:rsidRPr="006A6F6E" w:rsidRDefault="00F82294" w:rsidP="00CC0349">
            <w:pPr>
              <w:snapToGrid w:val="0"/>
              <w:rPr>
                <w:highlight w:val="green"/>
              </w:rPr>
            </w:pPr>
            <w:r w:rsidRPr="006B1D88">
              <w:t xml:space="preserve">резидентів, у тому числі:  </w:t>
            </w:r>
          </w:p>
        </w:tc>
        <w:tc>
          <w:tcPr>
            <w:tcW w:w="850" w:type="dxa"/>
            <w:tcBorders>
              <w:top w:val="single" w:sz="4" w:space="0" w:color="auto"/>
              <w:left w:val="single" w:sz="4" w:space="0" w:color="000000"/>
              <w:bottom w:val="single" w:sz="4" w:space="0" w:color="auto"/>
            </w:tcBorders>
          </w:tcPr>
          <w:p w14:paraId="50C2D727"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DC4CA88"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619ABBAA"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81E570E"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0EFE75F4"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2FFB827"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74897F2"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6F9E857"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C53521B"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5381C36E" w14:textId="77777777" w:rsidR="00F82294" w:rsidRPr="00210929" w:rsidRDefault="00F82294" w:rsidP="00CC0349">
            <w:pPr>
              <w:snapToGrid w:val="0"/>
              <w:jc w:val="center"/>
            </w:pPr>
          </w:p>
        </w:tc>
      </w:tr>
      <w:tr w:rsidR="00F82294" w:rsidRPr="00210929" w14:paraId="304D7325" w14:textId="77777777" w:rsidTr="00CC0349">
        <w:trPr>
          <w:trHeight w:val="255"/>
        </w:trPr>
        <w:tc>
          <w:tcPr>
            <w:tcW w:w="568" w:type="dxa"/>
            <w:tcBorders>
              <w:top w:val="single" w:sz="4" w:space="0" w:color="auto"/>
              <w:left w:val="single" w:sz="4" w:space="0" w:color="000000"/>
              <w:bottom w:val="single" w:sz="4" w:space="0" w:color="auto"/>
            </w:tcBorders>
          </w:tcPr>
          <w:p w14:paraId="28CF1738" w14:textId="77777777" w:rsidR="00F82294" w:rsidRPr="00210929" w:rsidRDefault="00F82294" w:rsidP="00CC0349">
            <w:pPr>
              <w:snapToGrid w:val="0"/>
              <w:jc w:val="center"/>
              <w:rPr>
                <w:lang w:val="ru-RU"/>
              </w:rPr>
            </w:pPr>
            <w:r w:rsidRPr="00210929">
              <w:rPr>
                <w:lang w:val="ru-RU"/>
              </w:rPr>
              <w:t>47</w:t>
            </w:r>
          </w:p>
        </w:tc>
        <w:tc>
          <w:tcPr>
            <w:tcW w:w="5245" w:type="dxa"/>
            <w:tcBorders>
              <w:top w:val="single" w:sz="4" w:space="0" w:color="auto"/>
              <w:left w:val="single" w:sz="4" w:space="0" w:color="000000"/>
              <w:bottom w:val="single" w:sz="4" w:space="0" w:color="auto"/>
            </w:tcBorders>
            <w:vAlign w:val="center"/>
          </w:tcPr>
          <w:p w14:paraId="2BBA7944" w14:textId="57033D61" w:rsidR="00F82294" w:rsidRPr="00210929" w:rsidRDefault="00F82294" w:rsidP="00CC23C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auto"/>
              <w:left w:val="single" w:sz="4" w:space="0" w:color="000000"/>
              <w:bottom w:val="single" w:sz="4" w:space="0" w:color="auto"/>
            </w:tcBorders>
          </w:tcPr>
          <w:p w14:paraId="2BCAE8D7"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253505B"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713E7B23"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506E3E1"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7460F372"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6684BE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A34E7E9"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AB1AD4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D529D79"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056FE268" w14:textId="77777777" w:rsidR="00F82294" w:rsidRPr="00210929" w:rsidRDefault="00F82294" w:rsidP="00CC0349">
            <w:pPr>
              <w:snapToGrid w:val="0"/>
              <w:jc w:val="center"/>
            </w:pPr>
          </w:p>
        </w:tc>
      </w:tr>
      <w:tr w:rsidR="00F82294" w:rsidRPr="00210929" w14:paraId="58B2365E" w14:textId="77777777" w:rsidTr="00CC0349">
        <w:trPr>
          <w:trHeight w:val="255"/>
        </w:trPr>
        <w:tc>
          <w:tcPr>
            <w:tcW w:w="568" w:type="dxa"/>
            <w:tcBorders>
              <w:top w:val="single" w:sz="4" w:space="0" w:color="auto"/>
              <w:left w:val="single" w:sz="4" w:space="0" w:color="000000"/>
              <w:bottom w:val="single" w:sz="4" w:space="0" w:color="auto"/>
            </w:tcBorders>
          </w:tcPr>
          <w:p w14:paraId="2647113C" w14:textId="77777777" w:rsidR="00F82294" w:rsidRPr="00210929" w:rsidRDefault="00F82294" w:rsidP="00CC0349">
            <w:pPr>
              <w:snapToGrid w:val="0"/>
              <w:jc w:val="center"/>
              <w:rPr>
                <w:lang w:val="ru-RU"/>
              </w:rPr>
            </w:pPr>
            <w:r w:rsidRPr="00210929">
              <w:rPr>
                <w:lang w:val="ru-RU"/>
              </w:rPr>
              <w:t>48</w:t>
            </w:r>
          </w:p>
        </w:tc>
        <w:tc>
          <w:tcPr>
            <w:tcW w:w="5245" w:type="dxa"/>
            <w:tcBorders>
              <w:top w:val="single" w:sz="4" w:space="0" w:color="auto"/>
              <w:left w:val="single" w:sz="4" w:space="0" w:color="000000"/>
              <w:bottom w:val="single" w:sz="4" w:space="0" w:color="auto"/>
            </w:tcBorders>
            <w:vAlign w:val="center"/>
          </w:tcPr>
          <w:p w14:paraId="0F6CE685" w14:textId="3256A2A2" w:rsidR="00F82294" w:rsidRPr="00210929" w:rsidRDefault="00F82294" w:rsidP="00CC23C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000000"/>
              <w:bottom w:val="single" w:sz="4" w:space="0" w:color="auto"/>
            </w:tcBorders>
          </w:tcPr>
          <w:p w14:paraId="5FD426E0"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8E43FCE"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1770B946"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A807A6F"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0DE5E385"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7562E12"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03250B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54E5C36"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A344927"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2E72639" w14:textId="77777777" w:rsidR="00F82294" w:rsidRPr="00210929" w:rsidRDefault="00F82294" w:rsidP="00CC0349">
            <w:pPr>
              <w:snapToGrid w:val="0"/>
              <w:jc w:val="center"/>
            </w:pPr>
          </w:p>
        </w:tc>
      </w:tr>
      <w:tr w:rsidR="00F82294" w:rsidRPr="00210929" w14:paraId="7530997F" w14:textId="77777777" w:rsidTr="00CC0349">
        <w:trPr>
          <w:trHeight w:val="255"/>
        </w:trPr>
        <w:tc>
          <w:tcPr>
            <w:tcW w:w="568" w:type="dxa"/>
            <w:tcBorders>
              <w:top w:val="single" w:sz="4" w:space="0" w:color="auto"/>
              <w:left w:val="single" w:sz="4" w:space="0" w:color="000000"/>
              <w:bottom w:val="single" w:sz="4" w:space="0" w:color="auto"/>
            </w:tcBorders>
          </w:tcPr>
          <w:p w14:paraId="47DC8FEF" w14:textId="77777777" w:rsidR="00F82294" w:rsidRPr="00210929" w:rsidRDefault="00F82294" w:rsidP="00CC0349">
            <w:pPr>
              <w:snapToGrid w:val="0"/>
              <w:jc w:val="center"/>
              <w:rPr>
                <w:lang w:val="ru-RU"/>
              </w:rPr>
            </w:pPr>
            <w:r w:rsidRPr="00210929">
              <w:rPr>
                <w:lang w:val="ru-RU"/>
              </w:rPr>
              <w:t>49</w:t>
            </w:r>
          </w:p>
        </w:tc>
        <w:tc>
          <w:tcPr>
            <w:tcW w:w="5245" w:type="dxa"/>
            <w:tcBorders>
              <w:top w:val="single" w:sz="4" w:space="0" w:color="auto"/>
              <w:left w:val="single" w:sz="4" w:space="0" w:color="000000"/>
              <w:bottom w:val="single" w:sz="4" w:space="0" w:color="auto"/>
            </w:tcBorders>
            <w:vAlign w:val="center"/>
          </w:tcPr>
          <w:p w14:paraId="738AB137" w14:textId="77777777" w:rsidR="00F82294" w:rsidRPr="00210929" w:rsidRDefault="00F82294" w:rsidP="00CC0349">
            <w:pPr>
              <w:snapToGrid w:val="0"/>
            </w:pPr>
            <w:r w:rsidRPr="00210929">
              <w:t xml:space="preserve">нерезидентів, </w:t>
            </w:r>
            <w:r w:rsidRPr="006B1D88">
              <w:t>у тому числі:</w:t>
            </w:r>
            <w:r w:rsidRPr="00210929">
              <w:t xml:space="preserve">  </w:t>
            </w:r>
          </w:p>
        </w:tc>
        <w:tc>
          <w:tcPr>
            <w:tcW w:w="850" w:type="dxa"/>
            <w:tcBorders>
              <w:top w:val="single" w:sz="4" w:space="0" w:color="auto"/>
              <w:left w:val="single" w:sz="4" w:space="0" w:color="000000"/>
              <w:bottom w:val="single" w:sz="4" w:space="0" w:color="auto"/>
            </w:tcBorders>
          </w:tcPr>
          <w:p w14:paraId="2ABD92AD"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45B0CEE3"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2AFDC4B7"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47069AF"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47934A2C"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8914D87"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958222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52465E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0652582"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35CAB9D" w14:textId="77777777" w:rsidR="00F82294" w:rsidRPr="00210929" w:rsidRDefault="00F82294" w:rsidP="00CC0349">
            <w:pPr>
              <w:snapToGrid w:val="0"/>
              <w:jc w:val="center"/>
            </w:pPr>
          </w:p>
        </w:tc>
      </w:tr>
    </w:tbl>
    <w:p w14:paraId="647D99D1" w14:textId="77777777" w:rsidR="00F82294" w:rsidRPr="00210929" w:rsidRDefault="00F82294" w:rsidP="00F82294">
      <w:pPr>
        <w:snapToGrid w:val="0"/>
        <w:jc w:val="center"/>
        <w:rPr>
          <w:lang w:val="ru-RU"/>
        </w:rPr>
        <w:sectPr w:rsidR="00F82294" w:rsidRPr="00210929" w:rsidSect="00CC0349">
          <w:headerReference w:type="first" r:id="rId69"/>
          <w:pgSz w:w="16838" w:h="11906" w:orient="landscape" w:code="9"/>
          <w:pgMar w:top="1134" w:right="567" w:bottom="1560" w:left="1701" w:header="709" w:footer="709" w:gutter="0"/>
          <w:cols w:space="708"/>
          <w:titlePg/>
          <w:docGrid w:linePitch="381"/>
        </w:sectPr>
      </w:pPr>
    </w:p>
    <w:tbl>
      <w:tblPr>
        <w:tblW w:w="14459" w:type="dxa"/>
        <w:tblInd w:w="-289" w:type="dxa"/>
        <w:tblLayout w:type="fixed"/>
        <w:tblLook w:val="0000" w:firstRow="0" w:lastRow="0" w:firstColumn="0" w:lastColumn="0" w:noHBand="0" w:noVBand="0"/>
      </w:tblPr>
      <w:tblGrid>
        <w:gridCol w:w="568"/>
        <w:gridCol w:w="5245"/>
        <w:gridCol w:w="850"/>
        <w:gridCol w:w="1134"/>
        <w:gridCol w:w="851"/>
        <w:gridCol w:w="1134"/>
        <w:gridCol w:w="1417"/>
        <w:gridCol w:w="567"/>
        <w:gridCol w:w="567"/>
        <w:gridCol w:w="567"/>
        <w:gridCol w:w="567"/>
        <w:gridCol w:w="992"/>
      </w:tblGrid>
      <w:tr w:rsidR="00F82294" w:rsidRPr="00210929" w14:paraId="67C2328B" w14:textId="77777777" w:rsidTr="00CC0349">
        <w:trPr>
          <w:trHeight w:val="255"/>
        </w:trPr>
        <w:tc>
          <w:tcPr>
            <w:tcW w:w="568" w:type="dxa"/>
            <w:tcBorders>
              <w:top w:val="single" w:sz="4" w:space="0" w:color="auto"/>
              <w:left w:val="single" w:sz="4" w:space="0" w:color="000000"/>
              <w:bottom w:val="single" w:sz="4" w:space="0" w:color="auto"/>
            </w:tcBorders>
          </w:tcPr>
          <w:p w14:paraId="4182CA5B" w14:textId="77777777" w:rsidR="00F82294" w:rsidRPr="00210929" w:rsidRDefault="00F82294" w:rsidP="00CC0349">
            <w:pPr>
              <w:snapToGrid w:val="0"/>
              <w:jc w:val="center"/>
              <w:rPr>
                <w:lang w:val="ru-RU"/>
              </w:rPr>
            </w:pPr>
            <w:r w:rsidRPr="00210929">
              <w:rPr>
                <w:bCs/>
              </w:rPr>
              <w:t>1</w:t>
            </w:r>
          </w:p>
        </w:tc>
        <w:tc>
          <w:tcPr>
            <w:tcW w:w="5245" w:type="dxa"/>
            <w:tcBorders>
              <w:top w:val="single" w:sz="4" w:space="0" w:color="auto"/>
              <w:left w:val="single" w:sz="4" w:space="0" w:color="000000"/>
              <w:bottom w:val="single" w:sz="4" w:space="0" w:color="auto"/>
            </w:tcBorders>
            <w:vAlign w:val="center"/>
          </w:tcPr>
          <w:p w14:paraId="5199E052" w14:textId="77777777" w:rsidR="00F82294" w:rsidRPr="00210929" w:rsidRDefault="00F82294" w:rsidP="00CC0349">
            <w:pPr>
              <w:snapToGrid w:val="0"/>
              <w:jc w:val="center"/>
            </w:pPr>
            <w:r w:rsidRPr="00210929">
              <w:rPr>
                <w:bCs/>
              </w:rPr>
              <w:t>2</w:t>
            </w:r>
          </w:p>
        </w:tc>
        <w:tc>
          <w:tcPr>
            <w:tcW w:w="850" w:type="dxa"/>
            <w:tcBorders>
              <w:top w:val="single" w:sz="4" w:space="0" w:color="auto"/>
              <w:left w:val="single" w:sz="4" w:space="0" w:color="000000"/>
              <w:bottom w:val="single" w:sz="4" w:space="0" w:color="auto"/>
            </w:tcBorders>
            <w:vAlign w:val="center"/>
          </w:tcPr>
          <w:p w14:paraId="173F8CC6" w14:textId="77777777" w:rsidR="00F82294" w:rsidRPr="00210929" w:rsidRDefault="00F82294" w:rsidP="00CC0349">
            <w:pPr>
              <w:snapToGrid w:val="0"/>
              <w:jc w:val="center"/>
            </w:pPr>
            <w:r w:rsidRPr="00210929">
              <w:rPr>
                <w:bCs/>
              </w:rPr>
              <w:t>3</w:t>
            </w:r>
          </w:p>
        </w:tc>
        <w:tc>
          <w:tcPr>
            <w:tcW w:w="1134" w:type="dxa"/>
            <w:tcBorders>
              <w:top w:val="single" w:sz="4" w:space="0" w:color="auto"/>
              <w:left w:val="single" w:sz="4" w:space="0" w:color="000000"/>
              <w:bottom w:val="single" w:sz="4" w:space="0" w:color="auto"/>
            </w:tcBorders>
            <w:vAlign w:val="center"/>
          </w:tcPr>
          <w:p w14:paraId="7C083961" w14:textId="77777777" w:rsidR="00F82294" w:rsidRPr="00210929" w:rsidRDefault="00F82294" w:rsidP="00CC0349">
            <w:pPr>
              <w:snapToGrid w:val="0"/>
              <w:jc w:val="center"/>
            </w:pPr>
            <w:r w:rsidRPr="00210929">
              <w:rPr>
                <w:bCs/>
              </w:rPr>
              <w:t>4</w:t>
            </w:r>
          </w:p>
        </w:tc>
        <w:tc>
          <w:tcPr>
            <w:tcW w:w="851" w:type="dxa"/>
            <w:tcBorders>
              <w:top w:val="single" w:sz="4" w:space="0" w:color="auto"/>
              <w:left w:val="single" w:sz="4" w:space="0" w:color="000000"/>
              <w:bottom w:val="single" w:sz="4" w:space="0" w:color="auto"/>
            </w:tcBorders>
            <w:vAlign w:val="center"/>
          </w:tcPr>
          <w:p w14:paraId="628E39F1" w14:textId="77777777" w:rsidR="00F82294" w:rsidRPr="00210929" w:rsidRDefault="00F82294" w:rsidP="00CC0349">
            <w:pPr>
              <w:snapToGrid w:val="0"/>
              <w:jc w:val="center"/>
            </w:pPr>
            <w:r w:rsidRPr="00210929">
              <w:rPr>
                <w:bCs/>
              </w:rPr>
              <w:t>5</w:t>
            </w:r>
          </w:p>
        </w:tc>
        <w:tc>
          <w:tcPr>
            <w:tcW w:w="1134" w:type="dxa"/>
            <w:tcBorders>
              <w:top w:val="single" w:sz="4" w:space="0" w:color="auto"/>
              <w:left w:val="single" w:sz="4" w:space="0" w:color="000000"/>
              <w:bottom w:val="single" w:sz="4" w:space="0" w:color="auto"/>
            </w:tcBorders>
            <w:vAlign w:val="center"/>
          </w:tcPr>
          <w:p w14:paraId="0551CE90" w14:textId="77777777" w:rsidR="00F82294" w:rsidRPr="00210929" w:rsidRDefault="00F82294" w:rsidP="00CC0349">
            <w:pPr>
              <w:snapToGrid w:val="0"/>
              <w:jc w:val="center"/>
            </w:pPr>
            <w:r w:rsidRPr="00210929">
              <w:rPr>
                <w:bCs/>
              </w:rPr>
              <w:t>6</w:t>
            </w:r>
          </w:p>
        </w:tc>
        <w:tc>
          <w:tcPr>
            <w:tcW w:w="1417" w:type="dxa"/>
            <w:tcBorders>
              <w:top w:val="single" w:sz="4" w:space="0" w:color="auto"/>
              <w:left w:val="single" w:sz="4" w:space="0" w:color="000000"/>
              <w:bottom w:val="single" w:sz="4" w:space="0" w:color="auto"/>
            </w:tcBorders>
            <w:vAlign w:val="center"/>
          </w:tcPr>
          <w:p w14:paraId="2E6E0F07" w14:textId="77777777" w:rsidR="00F82294" w:rsidRPr="00210929" w:rsidRDefault="00F82294" w:rsidP="00CC0349">
            <w:pPr>
              <w:snapToGrid w:val="0"/>
              <w:jc w:val="center"/>
            </w:pPr>
            <w:r w:rsidRPr="00210929">
              <w:rPr>
                <w:bCs/>
              </w:rPr>
              <w:t>7</w:t>
            </w:r>
          </w:p>
        </w:tc>
        <w:tc>
          <w:tcPr>
            <w:tcW w:w="567" w:type="dxa"/>
            <w:tcBorders>
              <w:top w:val="single" w:sz="4" w:space="0" w:color="auto"/>
              <w:left w:val="single" w:sz="4" w:space="0" w:color="000000"/>
              <w:bottom w:val="single" w:sz="4" w:space="0" w:color="auto"/>
            </w:tcBorders>
            <w:vAlign w:val="center"/>
          </w:tcPr>
          <w:p w14:paraId="4F435988" w14:textId="77777777" w:rsidR="00F82294" w:rsidRPr="00210929" w:rsidRDefault="00F82294" w:rsidP="00CC0349">
            <w:pPr>
              <w:snapToGrid w:val="0"/>
              <w:jc w:val="center"/>
            </w:pPr>
            <w:r w:rsidRPr="00210929">
              <w:rPr>
                <w:bCs/>
              </w:rPr>
              <w:t>8</w:t>
            </w:r>
          </w:p>
        </w:tc>
        <w:tc>
          <w:tcPr>
            <w:tcW w:w="567" w:type="dxa"/>
            <w:tcBorders>
              <w:top w:val="single" w:sz="4" w:space="0" w:color="auto"/>
              <w:left w:val="single" w:sz="4" w:space="0" w:color="000000"/>
              <w:bottom w:val="single" w:sz="4" w:space="0" w:color="auto"/>
            </w:tcBorders>
            <w:vAlign w:val="center"/>
          </w:tcPr>
          <w:p w14:paraId="65CE9603" w14:textId="77777777" w:rsidR="00F82294" w:rsidRPr="00210929" w:rsidRDefault="00F82294" w:rsidP="00CC0349">
            <w:pPr>
              <w:snapToGrid w:val="0"/>
              <w:jc w:val="center"/>
            </w:pPr>
            <w:r w:rsidRPr="00210929">
              <w:rPr>
                <w:bCs/>
              </w:rPr>
              <w:t>9</w:t>
            </w:r>
          </w:p>
        </w:tc>
        <w:tc>
          <w:tcPr>
            <w:tcW w:w="567" w:type="dxa"/>
            <w:tcBorders>
              <w:top w:val="single" w:sz="4" w:space="0" w:color="auto"/>
              <w:left w:val="single" w:sz="4" w:space="0" w:color="000000"/>
              <w:bottom w:val="single" w:sz="4" w:space="0" w:color="auto"/>
            </w:tcBorders>
            <w:vAlign w:val="center"/>
          </w:tcPr>
          <w:p w14:paraId="415DE89A" w14:textId="77777777" w:rsidR="00F82294" w:rsidRPr="00210929" w:rsidRDefault="00F82294" w:rsidP="00CC0349">
            <w:pPr>
              <w:snapToGrid w:val="0"/>
              <w:jc w:val="center"/>
            </w:pPr>
            <w:r w:rsidRPr="00210929">
              <w:rPr>
                <w:bCs/>
              </w:rPr>
              <w:t>10</w:t>
            </w:r>
          </w:p>
        </w:tc>
        <w:tc>
          <w:tcPr>
            <w:tcW w:w="567" w:type="dxa"/>
            <w:tcBorders>
              <w:top w:val="single" w:sz="4" w:space="0" w:color="auto"/>
              <w:left w:val="single" w:sz="4" w:space="0" w:color="000000"/>
              <w:bottom w:val="single" w:sz="4" w:space="0" w:color="auto"/>
            </w:tcBorders>
            <w:vAlign w:val="center"/>
          </w:tcPr>
          <w:p w14:paraId="4AB12AEB" w14:textId="77777777" w:rsidR="00F82294" w:rsidRPr="00210929" w:rsidRDefault="00F82294" w:rsidP="00CC0349">
            <w:pPr>
              <w:snapToGrid w:val="0"/>
              <w:jc w:val="center"/>
            </w:pPr>
            <w:r w:rsidRPr="00210929">
              <w:rPr>
                <w:bCs/>
              </w:rPr>
              <w:t>11</w:t>
            </w:r>
          </w:p>
        </w:tc>
        <w:tc>
          <w:tcPr>
            <w:tcW w:w="992" w:type="dxa"/>
            <w:tcBorders>
              <w:top w:val="single" w:sz="4" w:space="0" w:color="auto"/>
              <w:left w:val="single" w:sz="4" w:space="0" w:color="000000"/>
              <w:bottom w:val="single" w:sz="4" w:space="0" w:color="auto"/>
              <w:right w:val="single" w:sz="4" w:space="0" w:color="000000"/>
            </w:tcBorders>
            <w:vAlign w:val="center"/>
          </w:tcPr>
          <w:p w14:paraId="09C86472" w14:textId="77777777" w:rsidR="00F82294" w:rsidRPr="00210929" w:rsidRDefault="00F82294" w:rsidP="00CC0349">
            <w:pPr>
              <w:snapToGrid w:val="0"/>
              <w:jc w:val="center"/>
            </w:pPr>
            <w:r w:rsidRPr="00210929">
              <w:rPr>
                <w:bCs/>
              </w:rPr>
              <w:t>12</w:t>
            </w:r>
          </w:p>
        </w:tc>
      </w:tr>
      <w:tr w:rsidR="00F82294" w:rsidRPr="00210929" w14:paraId="42AFDF59" w14:textId="77777777" w:rsidTr="00CC0349">
        <w:trPr>
          <w:trHeight w:val="255"/>
        </w:trPr>
        <w:tc>
          <w:tcPr>
            <w:tcW w:w="568" w:type="dxa"/>
            <w:tcBorders>
              <w:top w:val="single" w:sz="4" w:space="0" w:color="auto"/>
              <w:left w:val="single" w:sz="4" w:space="0" w:color="000000"/>
              <w:bottom w:val="single" w:sz="4" w:space="0" w:color="auto"/>
            </w:tcBorders>
          </w:tcPr>
          <w:p w14:paraId="2019E321" w14:textId="77777777" w:rsidR="00F82294" w:rsidRPr="00210929" w:rsidRDefault="00F82294" w:rsidP="00CC0349">
            <w:pPr>
              <w:snapToGrid w:val="0"/>
              <w:jc w:val="center"/>
              <w:rPr>
                <w:lang w:val="ru-RU"/>
              </w:rPr>
            </w:pPr>
            <w:r w:rsidRPr="00210929">
              <w:rPr>
                <w:lang w:val="ru-RU"/>
              </w:rPr>
              <w:t>50</w:t>
            </w:r>
          </w:p>
        </w:tc>
        <w:tc>
          <w:tcPr>
            <w:tcW w:w="5245" w:type="dxa"/>
            <w:tcBorders>
              <w:top w:val="single" w:sz="4" w:space="0" w:color="auto"/>
              <w:left w:val="single" w:sz="4" w:space="0" w:color="000000"/>
              <w:bottom w:val="single" w:sz="4" w:space="0" w:color="auto"/>
            </w:tcBorders>
            <w:vAlign w:val="center"/>
          </w:tcPr>
          <w:p w14:paraId="1C2B1A4B" w14:textId="3D4C48E7" w:rsidR="00F82294" w:rsidRPr="00210929" w:rsidRDefault="00F82294" w:rsidP="00CC23C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auto"/>
              <w:left w:val="single" w:sz="4" w:space="0" w:color="000000"/>
              <w:bottom w:val="single" w:sz="4" w:space="0" w:color="auto"/>
            </w:tcBorders>
          </w:tcPr>
          <w:p w14:paraId="3C9C76A7"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980C27A"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3BB1AC0B"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A220727"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76791EE2"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FA2BB64"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0FBA566"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1050B2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988B8FF"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5D2DD777" w14:textId="77777777" w:rsidR="00F82294" w:rsidRPr="00210929" w:rsidRDefault="00F82294" w:rsidP="00CC0349">
            <w:pPr>
              <w:snapToGrid w:val="0"/>
              <w:jc w:val="center"/>
            </w:pPr>
          </w:p>
        </w:tc>
      </w:tr>
      <w:tr w:rsidR="00F82294" w:rsidRPr="00210929" w14:paraId="17D55B40" w14:textId="77777777" w:rsidTr="00CC0349">
        <w:trPr>
          <w:trHeight w:val="255"/>
        </w:trPr>
        <w:tc>
          <w:tcPr>
            <w:tcW w:w="568" w:type="dxa"/>
            <w:tcBorders>
              <w:top w:val="single" w:sz="4" w:space="0" w:color="auto"/>
              <w:left w:val="single" w:sz="4" w:space="0" w:color="000000"/>
              <w:bottom w:val="single" w:sz="4" w:space="0" w:color="auto"/>
            </w:tcBorders>
          </w:tcPr>
          <w:p w14:paraId="7018417B" w14:textId="77777777" w:rsidR="00F82294" w:rsidRPr="00210929" w:rsidRDefault="00F82294" w:rsidP="00CC0349">
            <w:pPr>
              <w:snapToGrid w:val="0"/>
              <w:jc w:val="center"/>
              <w:rPr>
                <w:lang w:val="ru-RU"/>
              </w:rPr>
            </w:pPr>
            <w:r w:rsidRPr="00210929">
              <w:rPr>
                <w:lang w:val="ru-RU"/>
              </w:rPr>
              <w:t>51</w:t>
            </w:r>
          </w:p>
        </w:tc>
        <w:tc>
          <w:tcPr>
            <w:tcW w:w="5245" w:type="dxa"/>
            <w:tcBorders>
              <w:top w:val="single" w:sz="4" w:space="0" w:color="auto"/>
              <w:left w:val="single" w:sz="4" w:space="0" w:color="000000"/>
              <w:bottom w:val="single" w:sz="4" w:space="0" w:color="auto"/>
            </w:tcBorders>
            <w:vAlign w:val="center"/>
          </w:tcPr>
          <w:p w14:paraId="6D94F7F4" w14:textId="34C411A8" w:rsidR="00F82294" w:rsidRPr="00210929" w:rsidRDefault="00F82294" w:rsidP="00CC23C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000000"/>
              <w:bottom w:val="single" w:sz="4" w:space="0" w:color="auto"/>
            </w:tcBorders>
          </w:tcPr>
          <w:p w14:paraId="06F9379E"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1D75223"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C76C2DC"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31E49F6"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4C084C9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570129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786898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F576D0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7FF06C7"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1DB3DA95" w14:textId="77777777" w:rsidR="00F82294" w:rsidRPr="00210929" w:rsidRDefault="00F82294" w:rsidP="00CC0349">
            <w:pPr>
              <w:snapToGrid w:val="0"/>
              <w:jc w:val="center"/>
            </w:pPr>
          </w:p>
        </w:tc>
      </w:tr>
      <w:tr w:rsidR="00F82294" w:rsidRPr="00210929" w14:paraId="7E487BE5" w14:textId="77777777" w:rsidTr="00CC0349">
        <w:trPr>
          <w:trHeight w:val="255"/>
        </w:trPr>
        <w:tc>
          <w:tcPr>
            <w:tcW w:w="568" w:type="dxa"/>
            <w:tcBorders>
              <w:top w:val="single" w:sz="4" w:space="0" w:color="auto"/>
              <w:left w:val="single" w:sz="4" w:space="0" w:color="000000"/>
              <w:bottom w:val="single" w:sz="4" w:space="0" w:color="auto"/>
            </w:tcBorders>
          </w:tcPr>
          <w:p w14:paraId="6F1A66E9" w14:textId="77777777" w:rsidR="00F82294" w:rsidRPr="00210929" w:rsidRDefault="00F82294" w:rsidP="00CC0349">
            <w:pPr>
              <w:snapToGrid w:val="0"/>
              <w:jc w:val="center"/>
              <w:rPr>
                <w:lang w:val="ru-RU"/>
              </w:rPr>
            </w:pPr>
            <w:r w:rsidRPr="00210929">
              <w:rPr>
                <w:lang w:val="ru-RU"/>
              </w:rPr>
              <w:t>52</w:t>
            </w:r>
          </w:p>
        </w:tc>
        <w:tc>
          <w:tcPr>
            <w:tcW w:w="5245" w:type="dxa"/>
            <w:tcBorders>
              <w:top w:val="single" w:sz="4" w:space="0" w:color="auto"/>
              <w:left w:val="single" w:sz="4" w:space="0" w:color="000000"/>
              <w:bottom w:val="single" w:sz="4" w:space="0" w:color="auto"/>
            </w:tcBorders>
            <w:vAlign w:val="center"/>
          </w:tcPr>
          <w:p w14:paraId="62EAEF7B" w14:textId="5ED8AFAD" w:rsidR="00F82294" w:rsidRPr="00210929" w:rsidRDefault="00F82294" w:rsidP="00CC23C4">
            <w:pPr>
              <w:snapToGrid w:val="0"/>
            </w:pPr>
            <w:r w:rsidRPr="00210929">
              <w:t>Кількість договорів страхування, укладених за участю страхового брокера – ФО з</w:t>
            </w:r>
            <w:r w:rsidR="00C91794">
              <w:t>і</w:t>
            </w:r>
            <w:r w:rsidRPr="00210929">
              <w:t xml:space="preserve"> страховиками-нерезидентами на користь страхувальників: </w:t>
            </w:r>
          </w:p>
        </w:tc>
        <w:tc>
          <w:tcPr>
            <w:tcW w:w="850" w:type="dxa"/>
            <w:tcBorders>
              <w:top w:val="single" w:sz="4" w:space="0" w:color="auto"/>
              <w:left w:val="single" w:sz="4" w:space="0" w:color="000000"/>
              <w:bottom w:val="single" w:sz="4" w:space="0" w:color="auto"/>
            </w:tcBorders>
          </w:tcPr>
          <w:p w14:paraId="69F21ED1"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8952FAA"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E524A46"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15F83E24"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6F74B554"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B5D57F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7039F46"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10241D4"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EA45688"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71986430" w14:textId="77777777" w:rsidR="00F82294" w:rsidRPr="00210929" w:rsidRDefault="00F82294" w:rsidP="00CC0349">
            <w:pPr>
              <w:snapToGrid w:val="0"/>
              <w:jc w:val="center"/>
            </w:pPr>
          </w:p>
        </w:tc>
      </w:tr>
      <w:tr w:rsidR="00F82294" w:rsidRPr="00210929" w14:paraId="2D8ADD16" w14:textId="77777777" w:rsidTr="00CC0349">
        <w:trPr>
          <w:trHeight w:val="255"/>
        </w:trPr>
        <w:tc>
          <w:tcPr>
            <w:tcW w:w="568" w:type="dxa"/>
            <w:tcBorders>
              <w:top w:val="single" w:sz="4" w:space="0" w:color="auto"/>
              <w:left w:val="single" w:sz="4" w:space="0" w:color="000000"/>
              <w:bottom w:val="single" w:sz="4" w:space="0" w:color="auto"/>
            </w:tcBorders>
          </w:tcPr>
          <w:p w14:paraId="3DC60723" w14:textId="77777777" w:rsidR="00F82294" w:rsidRPr="00210929" w:rsidRDefault="00F82294" w:rsidP="00CC0349">
            <w:pPr>
              <w:snapToGrid w:val="0"/>
              <w:jc w:val="center"/>
              <w:rPr>
                <w:lang w:val="ru-RU"/>
              </w:rPr>
            </w:pPr>
            <w:r w:rsidRPr="00210929">
              <w:rPr>
                <w:lang w:val="ru-RU"/>
              </w:rPr>
              <w:t>53</w:t>
            </w:r>
          </w:p>
        </w:tc>
        <w:tc>
          <w:tcPr>
            <w:tcW w:w="5245" w:type="dxa"/>
            <w:tcBorders>
              <w:top w:val="single" w:sz="4" w:space="0" w:color="auto"/>
              <w:left w:val="single" w:sz="4" w:space="0" w:color="000000"/>
              <w:bottom w:val="single" w:sz="4" w:space="0" w:color="auto"/>
            </w:tcBorders>
            <w:vAlign w:val="center"/>
          </w:tcPr>
          <w:p w14:paraId="710CA8CC" w14:textId="77777777" w:rsidR="00F82294" w:rsidRPr="00210929" w:rsidRDefault="00F82294" w:rsidP="00CC0349">
            <w:pPr>
              <w:snapToGrid w:val="0"/>
            </w:pPr>
            <w:r w:rsidRPr="00210929">
              <w:t xml:space="preserve">резидентів, </w:t>
            </w:r>
            <w:r w:rsidRPr="006B1D88">
              <w:t>у тому числі:</w:t>
            </w:r>
            <w:r w:rsidRPr="00210929">
              <w:t xml:space="preserve">   </w:t>
            </w:r>
          </w:p>
        </w:tc>
        <w:tc>
          <w:tcPr>
            <w:tcW w:w="850" w:type="dxa"/>
            <w:tcBorders>
              <w:top w:val="single" w:sz="4" w:space="0" w:color="auto"/>
              <w:left w:val="single" w:sz="4" w:space="0" w:color="000000"/>
              <w:bottom w:val="single" w:sz="4" w:space="0" w:color="auto"/>
            </w:tcBorders>
          </w:tcPr>
          <w:p w14:paraId="0DB48735"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1B3C1B6"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481B4B91"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A2EDB75"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52A5F2E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364EBE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11BBB2A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68C24693"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01A6A4B"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106C8083" w14:textId="77777777" w:rsidR="00F82294" w:rsidRPr="00210929" w:rsidRDefault="00F82294" w:rsidP="00CC0349">
            <w:pPr>
              <w:snapToGrid w:val="0"/>
              <w:jc w:val="center"/>
            </w:pPr>
          </w:p>
        </w:tc>
      </w:tr>
      <w:tr w:rsidR="00F82294" w:rsidRPr="00210929" w14:paraId="3B04318F" w14:textId="77777777" w:rsidTr="00CC0349">
        <w:trPr>
          <w:trHeight w:val="255"/>
        </w:trPr>
        <w:tc>
          <w:tcPr>
            <w:tcW w:w="568" w:type="dxa"/>
            <w:tcBorders>
              <w:top w:val="single" w:sz="4" w:space="0" w:color="auto"/>
              <w:left w:val="single" w:sz="4" w:space="0" w:color="000000"/>
              <w:bottom w:val="single" w:sz="4" w:space="0" w:color="auto"/>
            </w:tcBorders>
          </w:tcPr>
          <w:p w14:paraId="43505F61" w14:textId="77777777" w:rsidR="00F82294" w:rsidRPr="00210929" w:rsidRDefault="00F82294" w:rsidP="00CC0349">
            <w:pPr>
              <w:snapToGrid w:val="0"/>
              <w:jc w:val="center"/>
              <w:rPr>
                <w:lang w:val="ru-RU"/>
              </w:rPr>
            </w:pPr>
            <w:r w:rsidRPr="00210929">
              <w:rPr>
                <w:lang w:val="ru-RU"/>
              </w:rPr>
              <w:t>54</w:t>
            </w:r>
          </w:p>
        </w:tc>
        <w:tc>
          <w:tcPr>
            <w:tcW w:w="5245" w:type="dxa"/>
            <w:tcBorders>
              <w:top w:val="single" w:sz="4" w:space="0" w:color="auto"/>
              <w:left w:val="single" w:sz="4" w:space="0" w:color="000000"/>
              <w:bottom w:val="single" w:sz="4" w:space="0" w:color="auto"/>
            </w:tcBorders>
            <w:vAlign w:val="center"/>
          </w:tcPr>
          <w:p w14:paraId="7D67D5BD" w14:textId="42124BFA" w:rsidR="00F82294" w:rsidRPr="00210929" w:rsidRDefault="00F82294" w:rsidP="00CC23C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auto"/>
              <w:left w:val="single" w:sz="4" w:space="0" w:color="000000"/>
              <w:bottom w:val="single" w:sz="4" w:space="0" w:color="auto"/>
            </w:tcBorders>
          </w:tcPr>
          <w:p w14:paraId="137FBB22"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63ACA6A"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38740DCA"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5741CA95"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1205ABE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EA11E86"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061CF7D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05BA73A"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72B2C8A"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4E58AD7B" w14:textId="77777777" w:rsidR="00F82294" w:rsidRPr="00210929" w:rsidRDefault="00F82294" w:rsidP="00CC0349">
            <w:pPr>
              <w:snapToGrid w:val="0"/>
              <w:jc w:val="center"/>
            </w:pPr>
          </w:p>
        </w:tc>
      </w:tr>
      <w:tr w:rsidR="00F82294" w:rsidRPr="00210929" w14:paraId="2EEC6907" w14:textId="77777777" w:rsidTr="00CC0349">
        <w:trPr>
          <w:trHeight w:val="255"/>
        </w:trPr>
        <w:tc>
          <w:tcPr>
            <w:tcW w:w="568" w:type="dxa"/>
            <w:tcBorders>
              <w:top w:val="single" w:sz="4" w:space="0" w:color="auto"/>
              <w:left w:val="single" w:sz="4" w:space="0" w:color="000000"/>
              <w:bottom w:val="single" w:sz="4" w:space="0" w:color="auto"/>
            </w:tcBorders>
          </w:tcPr>
          <w:p w14:paraId="2AEE07AD" w14:textId="77777777" w:rsidR="00F82294" w:rsidRPr="00210929" w:rsidRDefault="00F82294" w:rsidP="00CC0349">
            <w:pPr>
              <w:snapToGrid w:val="0"/>
              <w:jc w:val="center"/>
              <w:rPr>
                <w:lang w:val="ru-RU"/>
              </w:rPr>
            </w:pPr>
            <w:r w:rsidRPr="00210929">
              <w:rPr>
                <w:lang w:val="ru-RU"/>
              </w:rPr>
              <w:t>55</w:t>
            </w:r>
          </w:p>
        </w:tc>
        <w:tc>
          <w:tcPr>
            <w:tcW w:w="5245" w:type="dxa"/>
            <w:tcBorders>
              <w:top w:val="single" w:sz="4" w:space="0" w:color="auto"/>
              <w:left w:val="single" w:sz="4" w:space="0" w:color="000000"/>
              <w:bottom w:val="single" w:sz="4" w:space="0" w:color="auto"/>
            </w:tcBorders>
            <w:vAlign w:val="center"/>
          </w:tcPr>
          <w:p w14:paraId="08A951B1" w14:textId="2DFCB539" w:rsidR="00F82294" w:rsidRPr="00210929" w:rsidRDefault="00F82294" w:rsidP="00CC23C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000000"/>
              <w:bottom w:val="single" w:sz="4" w:space="0" w:color="auto"/>
            </w:tcBorders>
          </w:tcPr>
          <w:p w14:paraId="62AF9E9C"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664A011"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5D5D5409"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606DCF62"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6FB9D4F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72B026F"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80930E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3A683F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6222181"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766C2C4C" w14:textId="77777777" w:rsidR="00F82294" w:rsidRPr="00210929" w:rsidRDefault="00F82294" w:rsidP="00CC0349">
            <w:pPr>
              <w:snapToGrid w:val="0"/>
              <w:jc w:val="center"/>
            </w:pPr>
          </w:p>
        </w:tc>
      </w:tr>
      <w:tr w:rsidR="00F82294" w:rsidRPr="00210929" w14:paraId="2FA39BCE" w14:textId="77777777" w:rsidTr="00CC0349">
        <w:trPr>
          <w:trHeight w:val="255"/>
        </w:trPr>
        <w:tc>
          <w:tcPr>
            <w:tcW w:w="568" w:type="dxa"/>
            <w:tcBorders>
              <w:top w:val="single" w:sz="4" w:space="0" w:color="auto"/>
              <w:left w:val="single" w:sz="4" w:space="0" w:color="000000"/>
              <w:bottom w:val="single" w:sz="4" w:space="0" w:color="auto"/>
            </w:tcBorders>
          </w:tcPr>
          <w:p w14:paraId="3E86107A" w14:textId="77777777" w:rsidR="00F82294" w:rsidRPr="00210929" w:rsidRDefault="00F82294" w:rsidP="00CC0349">
            <w:pPr>
              <w:snapToGrid w:val="0"/>
              <w:jc w:val="center"/>
              <w:rPr>
                <w:lang w:val="ru-RU"/>
              </w:rPr>
            </w:pPr>
            <w:r w:rsidRPr="00210929">
              <w:rPr>
                <w:lang w:val="ru-RU"/>
              </w:rPr>
              <w:t>56</w:t>
            </w:r>
          </w:p>
        </w:tc>
        <w:tc>
          <w:tcPr>
            <w:tcW w:w="5245" w:type="dxa"/>
            <w:tcBorders>
              <w:top w:val="single" w:sz="4" w:space="0" w:color="auto"/>
              <w:left w:val="single" w:sz="4" w:space="0" w:color="000000"/>
              <w:bottom w:val="single" w:sz="4" w:space="0" w:color="auto"/>
            </w:tcBorders>
            <w:vAlign w:val="center"/>
          </w:tcPr>
          <w:p w14:paraId="3832F77B" w14:textId="77777777" w:rsidR="00F82294" w:rsidRPr="00210929" w:rsidRDefault="00F82294" w:rsidP="00CC0349">
            <w:pPr>
              <w:snapToGrid w:val="0"/>
            </w:pPr>
            <w:r w:rsidRPr="00210929">
              <w:t xml:space="preserve">нерезидентів, </w:t>
            </w:r>
            <w:r w:rsidRPr="006B1D88">
              <w:t>у тому числі:</w:t>
            </w:r>
            <w:r w:rsidRPr="00210929">
              <w:t xml:space="preserve">   </w:t>
            </w:r>
          </w:p>
        </w:tc>
        <w:tc>
          <w:tcPr>
            <w:tcW w:w="850" w:type="dxa"/>
            <w:tcBorders>
              <w:top w:val="single" w:sz="4" w:space="0" w:color="auto"/>
              <w:left w:val="single" w:sz="4" w:space="0" w:color="000000"/>
              <w:bottom w:val="single" w:sz="4" w:space="0" w:color="auto"/>
            </w:tcBorders>
          </w:tcPr>
          <w:p w14:paraId="164CF763"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21BB524E"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2A513CCD"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09963C5F"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6396CF5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B9C493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5B1A75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2B6C63DB"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83FA072"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3BFB3817" w14:textId="77777777" w:rsidR="00F82294" w:rsidRPr="00210929" w:rsidRDefault="00F82294" w:rsidP="00CC0349">
            <w:pPr>
              <w:snapToGrid w:val="0"/>
              <w:jc w:val="center"/>
            </w:pPr>
          </w:p>
        </w:tc>
      </w:tr>
      <w:tr w:rsidR="00F82294" w:rsidRPr="00210929" w14:paraId="1524FC34" w14:textId="77777777" w:rsidTr="00CC0349">
        <w:trPr>
          <w:trHeight w:val="255"/>
        </w:trPr>
        <w:tc>
          <w:tcPr>
            <w:tcW w:w="568" w:type="dxa"/>
            <w:tcBorders>
              <w:top w:val="single" w:sz="4" w:space="0" w:color="auto"/>
              <w:left w:val="single" w:sz="4" w:space="0" w:color="000000"/>
              <w:bottom w:val="single" w:sz="4" w:space="0" w:color="auto"/>
            </w:tcBorders>
          </w:tcPr>
          <w:p w14:paraId="329CF252" w14:textId="77777777" w:rsidR="00F82294" w:rsidRPr="00210929" w:rsidRDefault="00F82294" w:rsidP="00CC0349">
            <w:pPr>
              <w:snapToGrid w:val="0"/>
              <w:jc w:val="center"/>
              <w:rPr>
                <w:lang w:val="ru-RU"/>
              </w:rPr>
            </w:pPr>
            <w:r w:rsidRPr="00210929">
              <w:rPr>
                <w:lang w:val="ru-RU"/>
              </w:rPr>
              <w:t>57</w:t>
            </w:r>
          </w:p>
        </w:tc>
        <w:tc>
          <w:tcPr>
            <w:tcW w:w="5245" w:type="dxa"/>
            <w:tcBorders>
              <w:top w:val="single" w:sz="4" w:space="0" w:color="auto"/>
              <w:left w:val="single" w:sz="4" w:space="0" w:color="000000"/>
              <w:bottom w:val="single" w:sz="4" w:space="0" w:color="auto"/>
            </w:tcBorders>
            <w:vAlign w:val="center"/>
          </w:tcPr>
          <w:p w14:paraId="4A090E61" w14:textId="52C11895" w:rsidR="00F82294" w:rsidRPr="00210929" w:rsidRDefault="00F82294" w:rsidP="00CC23C4">
            <w:pPr>
              <w:snapToGrid w:val="0"/>
            </w:pPr>
            <w:r w:rsidRPr="00210929">
              <w:t xml:space="preserve">страхувальників </w:t>
            </w:r>
            <w:r w:rsidR="00C91794" w:rsidRPr="00EB537E">
              <w:t>–</w:t>
            </w:r>
            <w:r w:rsidRPr="00210929">
              <w:t xml:space="preserve"> фізичних осіб</w:t>
            </w:r>
          </w:p>
        </w:tc>
        <w:tc>
          <w:tcPr>
            <w:tcW w:w="850" w:type="dxa"/>
            <w:tcBorders>
              <w:top w:val="single" w:sz="4" w:space="0" w:color="auto"/>
              <w:left w:val="single" w:sz="4" w:space="0" w:color="000000"/>
              <w:bottom w:val="single" w:sz="4" w:space="0" w:color="auto"/>
            </w:tcBorders>
          </w:tcPr>
          <w:p w14:paraId="587969DE"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44DF4031"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auto"/>
            </w:tcBorders>
          </w:tcPr>
          <w:p w14:paraId="43AE69C6"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auto"/>
            </w:tcBorders>
          </w:tcPr>
          <w:p w14:paraId="151C9FD5"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auto"/>
            </w:tcBorders>
          </w:tcPr>
          <w:p w14:paraId="062C6C20"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713CAE83"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3FFFBBD8"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50D628CE"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auto"/>
            </w:tcBorders>
          </w:tcPr>
          <w:p w14:paraId="42E850C9"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auto"/>
              <w:right w:val="single" w:sz="4" w:space="0" w:color="000000"/>
            </w:tcBorders>
          </w:tcPr>
          <w:p w14:paraId="657002B6" w14:textId="77777777" w:rsidR="00F82294" w:rsidRPr="00210929" w:rsidRDefault="00F82294" w:rsidP="00CC0349">
            <w:pPr>
              <w:snapToGrid w:val="0"/>
              <w:jc w:val="center"/>
            </w:pPr>
          </w:p>
        </w:tc>
      </w:tr>
      <w:tr w:rsidR="00D016DA" w:rsidRPr="00210929" w14:paraId="56D6E77F" w14:textId="77777777" w:rsidTr="00CC0349">
        <w:trPr>
          <w:trHeight w:val="255"/>
        </w:trPr>
        <w:tc>
          <w:tcPr>
            <w:tcW w:w="568" w:type="dxa"/>
            <w:tcBorders>
              <w:top w:val="single" w:sz="4" w:space="0" w:color="auto"/>
              <w:left w:val="single" w:sz="4" w:space="0" w:color="000000"/>
              <w:bottom w:val="single" w:sz="4" w:space="0" w:color="000000"/>
            </w:tcBorders>
          </w:tcPr>
          <w:p w14:paraId="46EC0293" w14:textId="77777777" w:rsidR="00F82294" w:rsidRPr="00210929" w:rsidRDefault="00F82294" w:rsidP="00CC0349">
            <w:pPr>
              <w:snapToGrid w:val="0"/>
              <w:jc w:val="center"/>
              <w:rPr>
                <w:lang w:val="ru-RU"/>
              </w:rPr>
            </w:pPr>
            <w:r w:rsidRPr="00210929">
              <w:rPr>
                <w:lang w:val="ru-RU"/>
              </w:rPr>
              <w:t>58</w:t>
            </w:r>
          </w:p>
        </w:tc>
        <w:tc>
          <w:tcPr>
            <w:tcW w:w="5245" w:type="dxa"/>
            <w:tcBorders>
              <w:top w:val="single" w:sz="4" w:space="0" w:color="auto"/>
              <w:left w:val="single" w:sz="4" w:space="0" w:color="000000"/>
              <w:bottom w:val="single" w:sz="4" w:space="0" w:color="000000"/>
            </w:tcBorders>
            <w:vAlign w:val="center"/>
          </w:tcPr>
          <w:p w14:paraId="672B9745" w14:textId="05334DFB" w:rsidR="00F82294" w:rsidRPr="00210929" w:rsidRDefault="00F82294" w:rsidP="00CC23C4">
            <w:pPr>
              <w:snapToGrid w:val="0"/>
            </w:pPr>
            <w:r w:rsidRPr="00210929">
              <w:t xml:space="preserve">страхувальників </w:t>
            </w:r>
            <w:r w:rsidR="00C91794" w:rsidRPr="00EB537E">
              <w:t>–</w:t>
            </w:r>
            <w:r w:rsidRPr="00210929">
              <w:t xml:space="preserve"> юридичних осіб</w:t>
            </w:r>
          </w:p>
        </w:tc>
        <w:tc>
          <w:tcPr>
            <w:tcW w:w="850" w:type="dxa"/>
            <w:tcBorders>
              <w:top w:val="single" w:sz="4" w:space="0" w:color="auto"/>
              <w:left w:val="single" w:sz="4" w:space="0" w:color="000000"/>
              <w:bottom w:val="single" w:sz="4" w:space="0" w:color="000000"/>
            </w:tcBorders>
          </w:tcPr>
          <w:p w14:paraId="0E57120E"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000000"/>
            </w:tcBorders>
          </w:tcPr>
          <w:p w14:paraId="3D5C4A59" w14:textId="77777777" w:rsidR="00F82294" w:rsidRPr="00210929" w:rsidRDefault="00F82294" w:rsidP="00CC0349">
            <w:pPr>
              <w:snapToGrid w:val="0"/>
              <w:jc w:val="center"/>
            </w:pPr>
          </w:p>
        </w:tc>
        <w:tc>
          <w:tcPr>
            <w:tcW w:w="851" w:type="dxa"/>
            <w:tcBorders>
              <w:top w:val="single" w:sz="4" w:space="0" w:color="auto"/>
              <w:left w:val="single" w:sz="4" w:space="0" w:color="000000"/>
              <w:bottom w:val="single" w:sz="4" w:space="0" w:color="000000"/>
            </w:tcBorders>
          </w:tcPr>
          <w:p w14:paraId="189D1911" w14:textId="77777777" w:rsidR="00F82294" w:rsidRPr="00210929" w:rsidRDefault="00F82294" w:rsidP="00CC0349">
            <w:pPr>
              <w:snapToGrid w:val="0"/>
              <w:jc w:val="center"/>
            </w:pPr>
          </w:p>
        </w:tc>
        <w:tc>
          <w:tcPr>
            <w:tcW w:w="1134" w:type="dxa"/>
            <w:tcBorders>
              <w:top w:val="single" w:sz="4" w:space="0" w:color="auto"/>
              <w:left w:val="single" w:sz="4" w:space="0" w:color="000000"/>
              <w:bottom w:val="single" w:sz="4" w:space="0" w:color="000000"/>
            </w:tcBorders>
          </w:tcPr>
          <w:p w14:paraId="5DD767C2" w14:textId="77777777" w:rsidR="00F82294" w:rsidRPr="00210929" w:rsidRDefault="00F82294" w:rsidP="00CC0349">
            <w:pPr>
              <w:snapToGrid w:val="0"/>
              <w:jc w:val="center"/>
            </w:pPr>
          </w:p>
        </w:tc>
        <w:tc>
          <w:tcPr>
            <w:tcW w:w="1417" w:type="dxa"/>
            <w:tcBorders>
              <w:top w:val="single" w:sz="4" w:space="0" w:color="auto"/>
              <w:left w:val="single" w:sz="4" w:space="0" w:color="000000"/>
              <w:bottom w:val="single" w:sz="4" w:space="0" w:color="000000"/>
            </w:tcBorders>
          </w:tcPr>
          <w:p w14:paraId="2BB45B5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000000"/>
            </w:tcBorders>
          </w:tcPr>
          <w:p w14:paraId="4121C91D"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000000"/>
            </w:tcBorders>
          </w:tcPr>
          <w:p w14:paraId="482D3E91"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000000"/>
            </w:tcBorders>
          </w:tcPr>
          <w:p w14:paraId="0AC62323" w14:textId="77777777" w:rsidR="00F82294" w:rsidRPr="00210929" w:rsidRDefault="00F82294" w:rsidP="00CC0349">
            <w:pPr>
              <w:snapToGrid w:val="0"/>
              <w:jc w:val="center"/>
            </w:pPr>
          </w:p>
        </w:tc>
        <w:tc>
          <w:tcPr>
            <w:tcW w:w="567" w:type="dxa"/>
            <w:tcBorders>
              <w:top w:val="single" w:sz="4" w:space="0" w:color="auto"/>
              <w:left w:val="single" w:sz="4" w:space="0" w:color="000000"/>
              <w:bottom w:val="single" w:sz="4" w:space="0" w:color="000000"/>
            </w:tcBorders>
          </w:tcPr>
          <w:p w14:paraId="6E3E9CC0" w14:textId="77777777" w:rsidR="00F82294" w:rsidRPr="00210929" w:rsidRDefault="00F82294" w:rsidP="00CC0349">
            <w:pPr>
              <w:snapToGrid w:val="0"/>
              <w:jc w:val="center"/>
            </w:pPr>
          </w:p>
        </w:tc>
        <w:tc>
          <w:tcPr>
            <w:tcW w:w="992" w:type="dxa"/>
            <w:tcBorders>
              <w:top w:val="single" w:sz="4" w:space="0" w:color="auto"/>
              <w:left w:val="single" w:sz="4" w:space="0" w:color="000000"/>
              <w:bottom w:val="single" w:sz="4" w:space="0" w:color="000000"/>
              <w:right w:val="single" w:sz="4" w:space="0" w:color="000000"/>
            </w:tcBorders>
          </w:tcPr>
          <w:p w14:paraId="731063F0" w14:textId="77777777" w:rsidR="00F82294" w:rsidRPr="00210929" w:rsidRDefault="00F82294" w:rsidP="00CC0349">
            <w:pPr>
              <w:snapToGrid w:val="0"/>
              <w:jc w:val="center"/>
            </w:pPr>
          </w:p>
        </w:tc>
      </w:tr>
    </w:tbl>
    <w:p w14:paraId="0D7BCFFA" w14:textId="77777777" w:rsidR="00F82294" w:rsidRPr="00EB537E" w:rsidRDefault="00F82294" w:rsidP="00AB4F32">
      <w:pPr>
        <w:pStyle w:val="af3"/>
        <w:tabs>
          <w:tab w:val="left" w:pos="567"/>
          <w:tab w:val="left" w:pos="709"/>
          <w:tab w:val="left" w:pos="1134"/>
        </w:tabs>
        <w:ind w:left="709"/>
        <w:rPr>
          <w:lang w:val="ru-RU"/>
        </w:rPr>
        <w:sectPr w:rsidR="00F82294" w:rsidRPr="00EB537E" w:rsidSect="00F82294">
          <w:headerReference w:type="first" r:id="rId70"/>
          <w:pgSz w:w="16838" w:h="11906" w:orient="landscape" w:code="9"/>
          <w:pgMar w:top="1701" w:right="567" w:bottom="566" w:left="1701" w:header="709" w:footer="709" w:gutter="0"/>
          <w:cols w:space="708"/>
          <w:titlePg/>
          <w:docGrid w:linePitch="381"/>
        </w:sectPr>
      </w:pPr>
    </w:p>
    <w:p w14:paraId="61E65F51" w14:textId="77777777" w:rsidR="00F82294" w:rsidRPr="00EB537E" w:rsidRDefault="00AA6041" w:rsidP="00291BA0">
      <w:pPr>
        <w:pStyle w:val="af5"/>
        <w:spacing w:before="0" w:after="0"/>
        <w:ind w:right="-426" w:firstLine="709"/>
        <w:rPr>
          <w:sz w:val="28"/>
          <w:szCs w:val="28"/>
        </w:rPr>
      </w:pPr>
      <w:r w:rsidRPr="00EB537E">
        <w:rPr>
          <w:sz w:val="28"/>
          <w:szCs w:val="28"/>
        </w:rPr>
        <w:t>4</w:t>
      </w:r>
      <w:r w:rsidR="00F20447" w:rsidRPr="00EB537E">
        <w:rPr>
          <w:sz w:val="28"/>
          <w:szCs w:val="28"/>
        </w:rPr>
        <w:t xml:space="preserve">. </w:t>
      </w:r>
      <w:r w:rsidR="00F82294" w:rsidRPr="00EB537E">
        <w:rPr>
          <w:sz w:val="28"/>
          <w:szCs w:val="28"/>
        </w:rPr>
        <w:t>Пояснення щодо заповнення таблиці 2</w:t>
      </w:r>
      <w:r w:rsidRPr="00EB537E">
        <w:rPr>
          <w:sz w:val="28"/>
          <w:szCs w:val="28"/>
        </w:rPr>
        <w:t>:</w:t>
      </w:r>
    </w:p>
    <w:p w14:paraId="5DE39ACA" w14:textId="77777777" w:rsidR="00F82294" w:rsidRPr="00EB537E" w:rsidRDefault="00F82294" w:rsidP="00F82294">
      <w:pPr>
        <w:pStyle w:val="af5"/>
        <w:spacing w:before="0" w:after="0"/>
        <w:ind w:right="-426" w:firstLine="709"/>
        <w:jc w:val="both"/>
        <w:rPr>
          <w:sz w:val="28"/>
          <w:szCs w:val="28"/>
        </w:rPr>
      </w:pPr>
    </w:p>
    <w:p w14:paraId="7FB61497" w14:textId="77777777" w:rsidR="00F82294" w:rsidRPr="00EB537E" w:rsidRDefault="00AA6041" w:rsidP="00291BA0">
      <w:pPr>
        <w:pStyle w:val="af5"/>
        <w:tabs>
          <w:tab w:val="left" w:pos="993"/>
        </w:tabs>
        <w:spacing w:before="0" w:after="0"/>
        <w:ind w:left="709" w:right="-426"/>
        <w:jc w:val="both"/>
        <w:rPr>
          <w:sz w:val="28"/>
          <w:szCs w:val="28"/>
        </w:rPr>
      </w:pPr>
      <w:r w:rsidRPr="00EB537E">
        <w:rPr>
          <w:sz w:val="28"/>
          <w:szCs w:val="28"/>
        </w:rPr>
        <w:t>1) о</w:t>
      </w:r>
      <w:r w:rsidR="00F82294" w:rsidRPr="00EB537E">
        <w:rPr>
          <w:sz w:val="28"/>
          <w:szCs w:val="28"/>
        </w:rPr>
        <w:t>пис порядку заповнення окремих колонок та рядків таблиці 2:</w:t>
      </w:r>
    </w:p>
    <w:p w14:paraId="0740E390" w14:textId="77777777" w:rsidR="00F82294" w:rsidRPr="00EB537E" w:rsidRDefault="00F82294" w:rsidP="00291BA0">
      <w:pPr>
        <w:pStyle w:val="af3"/>
        <w:tabs>
          <w:tab w:val="left" w:pos="993"/>
        </w:tabs>
        <w:snapToGrid w:val="0"/>
        <w:ind w:left="709" w:right="-426"/>
      </w:pPr>
      <w:r w:rsidRPr="00EB537E">
        <w:t>колонки 3–7 заповнюються наростаючим підсумком;</w:t>
      </w:r>
    </w:p>
    <w:p w14:paraId="5F66C4C8" w14:textId="77777777" w:rsidR="00F82294" w:rsidRPr="00EB537E" w:rsidRDefault="00F82294" w:rsidP="00291BA0">
      <w:pPr>
        <w:pStyle w:val="af3"/>
        <w:tabs>
          <w:tab w:val="left" w:pos="993"/>
        </w:tabs>
        <w:snapToGrid w:val="0"/>
        <w:ind w:left="709" w:right="-426"/>
      </w:pPr>
      <w:r w:rsidRPr="00EB537E">
        <w:t>колонки 8–11 заповнюються окремо за кожний квартал;</w:t>
      </w:r>
    </w:p>
    <w:p w14:paraId="049812B6" w14:textId="51D51A27" w:rsidR="00F82294" w:rsidRPr="00EB537E" w:rsidRDefault="00F82294" w:rsidP="00291BA0">
      <w:pPr>
        <w:pStyle w:val="af3"/>
        <w:tabs>
          <w:tab w:val="left" w:pos="993"/>
        </w:tabs>
        <w:snapToGrid w:val="0"/>
        <w:ind w:left="0" w:firstLine="709"/>
      </w:pPr>
      <w:r w:rsidRPr="00EB537E">
        <w:t>колонка 12</w:t>
      </w:r>
      <w:r w:rsidR="00AF2925" w:rsidRPr="00EB537E">
        <w:t xml:space="preserve"> </w:t>
      </w:r>
      <w:r w:rsidRPr="00EB537E">
        <w:t>– значення колонки повинно дорівнювати як сумі колонок 3–7, так і сумі колонок 8–11;</w:t>
      </w:r>
    </w:p>
    <w:p w14:paraId="591292BA" w14:textId="6EABC302" w:rsidR="00F82294" w:rsidRPr="00EB537E" w:rsidRDefault="00F82294" w:rsidP="00291BA0">
      <w:pPr>
        <w:pStyle w:val="af3"/>
        <w:tabs>
          <w:tab w:val="left" w:pos="993"/>
        </w:tabs>
        <w:snapToGrid w:val="0"/>
        <w:ind w:left="0" w:right="141" w:firstLine="709"/>
        <w:rPr>
          <w:lang w:val="ru-RU"/>
        </w:rPr>
      </w:pPr>
      <w:r w:rsidRPr="00EB537E">
        <w:t xml:space="preserve">інформація </w:t>
      </w:r>
      <w:r w:rsidR="00F410C9">
        <w:t>в</w:t>
      </w:r>
      <w:r w:rsidRPr="00EB537E">
        <w:t xml:space="preserve"> рядках 16–22 та рядках 45–51 відображається </w:t>
      </w:r>
      <w:r w:rsidR="00F410C9">
        <w:t>в</w:t>
      </w:r>
      <w:r w:rsidRPr="00EB537E">
        <w:t xml:space="preserve"> періоді, коли винагорода визнається доходом страхового брокера </w:t>
      </w:r>
      <w:r w:rsidRPr="00EB537E">
        <w:rPr>
          <w:bCs/>
        </w:rPr>
        <w:t>– ФО</w:t>
      </w:r>
      <w:r w:rsidRPr="00EB537E">
        <w:rPr>
          <w:bCs/>
          <w:lang w:val="ru-RU"/>
        </w:rPr>
        <w:t>;</w:t>
      </w:r>
    </w:p>
    <w:p w14:paraId="3893D5C4" w14:textId="47C9CB8B" w:rsidR="00F82294" w:rsidRPr="00EB537E" w:rsidRDefault="00F82294" w:rsidP="00291BA0">
      <w:pPr>
        <w:pStyle w:val="af3"/>
        <w:tabs>
          <w:tab w:val="left" w:pos="993"/>
        </w:tabs>
        <w:snapToGrid w:val="0"/>
        <w:ind w:left="744" w:right="-426"/>
      </w:pPr>
      <w:r w:rsidRPr="00EB537E">
        <w:t xml:space="preserve">рядки 23–29 та рядки 52–58 заповнюються </w:t>
      </w:r>
      <w:r w:rsidR="00F410C9">
        <w:t>в</w:t>
      </w:r>
      <w:r w:rsidRPr="00EB537E">
        <w:t xml:space="preserve"> кількості штук договорів</w:t>
      </w:r>
      <w:r w:rsidR="00AA6041" w:rsidRPr="00EB537E">
        <w:t>;</w:t>
      </w:r>
    </w:p>
    <w:p w14:paraId="1A7CA522" w14:textId="77777777" w:rsidR="00F82294" w:rsidRPr="00CE0B23" w:rsidRDefault="00F82294" w:rsidP="00F82294">
      <w:pPr>
        <w:snapToGrid w:val="0"/>
        <w:ind w:right="-426" w:firstLine="744"/>
      </w:pPr>
    </w:p>
    <w:p w14:paraId="3AD7D687" w14:textId="77777777" w:rsidR="00F82294" w:rsidRPr="00210929" w:rsidRDefault="00AA6041" w:rsidP="00F92857">
      <w:pPr>
        <w:pStyle w:val="af3"/>
        <w:tabs>
          <w:tab w:val="left" w:pos="1134"/>
        </w:tabs>
        <w:snapToGrid w:val="0"/>
        <w:ind w:left="0" w:firstLine="709"/>
      </w:pPr>
      <w:r>
        <w:t>2) і</w:t>
      </w:r>
      <w:r w:rsidR="00F82294" w:rsidRPr="00210929">
        <w:t xml:space="preserve">нформація в інших рядках заповнюється відповідно до </w:t>
      </w:r>
      <w:r w:rsidR="00BD7429" w:rsidRPr="00210929">
        <w:t>зобовʼязань страховика</w:t>
      </w:r>
      <w:r w:rsidR="00F82294" w:rsidRPr="00210929">
        <w:t xml:space="preserve">, які виникають у страховика за договорами страхування, укладеними за участю страхових брокерів </w:t>
      </w:r>
      <w:r w:rsidR="00F82294" w:rsidRPr="00210929">
        <w:rPr>
          <w:bCs/>
        </w:rPr>
        <w:t>– ФО.</w:t>
      </w:r>
      <w:r w:rsidR="00F82294" w:rsidRPr="00210929">
        <w:t xml:space="preserve"> У разі укладення додатков</w:t>
      </w:r>
      <w:r w:rsidR="00BD7429" w:rsidRPr="00210929">
        <w:t>ого</w:t>
      </w:r>
      <w:r w:rsidR="00F82294" w:rsidRPr="00210929">
        <w:t xml:space="preserve"> </w:t>
      </w:r>
      <w:r w:rsidR="00BD7429" w:rsidRPr="00210929">
        <w:t>договору</w:t>
      </w:r>
      <w:r w:rsidR="00F82294" w:rsidRPr="00210929">
        <w:t xml:space="preserve"> до раніше укладених договорів страхування додаткові страхові платежі відображаються або в періоді укладання додатково</w:t>
      </w:r>
      <w:r w:rsidR="00BD7429" w:rsidRPr="00210929">
        <w:t>го</w:t>
      </w:r>
      <w:r w:rsidR="00F82294" w:rsidRPr="00210929">
        <w:t xml:space="preserve"> </w:t>
      </w:r>
      <w:r w:rsidR="00BD7429" w:rsidRPr="00210929">
        <w:t>договору</w:t>
      </w:r>
      <w:r w:rsidR="00F82294" w:rsidRPr="00210929">
        <w:t xml:space="preserve">, або в періоді зміни </w:t>
      </w:r>
      <w:r w:rsidR="00BD7429" w:rsidRPr="00210929">
        <w:t>зобовʼязань</w:t>
      </w:r>
      <w:r w:rsidR="00F82294" w:rsidRPr="00210929">
        <w:t xml:space="preserve"> страховика відповідно до укладених </w:t>
      </w:r>
      <w:r w:rsidR="00BD7429" w:rsidRPr="00210929">
        <w:t>договорів страхування</w:t>
      </w:r>
      <w:r>
        <w:t>;</w:t>
      </w:r>
      <w:r w:rsidR="00F82294" w:rsidRPr="00210929">
        <w:t xml:space="preserve"> </w:t>
      </w:r>
    </w:p>
    <w:p w14:paraId="054DD655" w14:textId="77777777" w:rsidR="00F82294" w:rsidRPr="00210929" w:rsidRDefault="00F82294" w:rsidP="00F82294">
      <w:pPr>
        <w:snapToGrid w:val="0"/>
        <w:ind w:right="-426" w:firstLine="744"/>
      </w:pPr>
    </w:p>
    <w:p w14:paraId="162433D4" w14:textId="2442B104" w:rsidR="00F82294" w:rsidRPr="00EB537E" w:rsidRDefault="00AA6041" w:rsidP="00F82294">
      <w:pPr>
        <w:pStyle w:val="af3"/>
        <w:tabs>
          <w:tab w:val="left" w:pos="567"/>
          <w:tab w:val="left" w:pos="1134"/>
        </w:tabs>
        <w:ind w:left="0" w:firstLine="709"/>
        <w:rPr>
          <w:lang w:val="ru-RU"/>
        </w:rPr>
      </w:pPr>
      <w:r>
        <w:t>3) п</w:t>
      </w:r>
      <w:r w:rsidR="00F410C9">
        <w:t>ід час</w:t>
      </w:r>
      <w:r w:rsidR="00F82294" w:rsidRPr="00210929">
        <w:t xml:space="preserve"> укладанн</w:t>
      </w:r>
      <w:r w:rsidR="00F410C9">
        <w:t>я</w:t>
      </w:r>
      <w:r w:rsidR="00F82294" w:rsidRPr="00210929">
        <w:t xml:space="preserve"> договорів страхування, які містять ризики з декількох видів страхування, кількість договорів страхування відображається в одній </w:t>
      </w:r>
      <w:r w:rsidR="00F410C9">
        <w:t>і</w:t>
      </w:r>
      <w:r w:rsidR="00F82294" w:rsidRPr="00210929">
        <w:t xml:space="preserve">з відповідних колонок </w:t>
      </w:r>
      <w:r w:rsidR="00F410C9">
        <w:t>і</w:t>
      </w:r>
      <w:r w:rsidR="00F82294" w:rsidRPr="00210929">
        <w:t>з подальшим уточненням інформації щодо таких договорів страхування. П</w:t>
      </w:r>
      <w:r w:rsidR="00F410C9">
        <w:t>ід час</w:t>
      </w:r>
      <w:r w:rsidR="00F82294" w:rsidRPr="00210929">
        <w:t xml:space="preserve"> укладанн</w:t>
      </w:r>
      <w:r w:rsidR="00F410C9">
        <w:t>я</w:t>
      </w:r>
      <w:r w:rsidR="00F82294" w:rsidRPr="00210929">
        <w:t xml:space="preserve"> договорів страхування з</w:t>
      </w:r>
      <w:r w:rsidR="00F410C9">
        <w:t>і</w:t>
      </w:r>
      <w:r w:rsidR="00F82294" w:rsidRPr="00210929">
        <w:t xml:space="preserve"> сплатою страхових </w:t>
      </w:r>
      <w:r w:rsidR="0015778E" w:rsidRPr="00210929">
        <w:t xml:space="preserve">платежів </w:t>
      </w:r>
      <w:r w:rsidR="00F82294" w:rsidRPr="00210929">
        <w:t xml:space="preserve">у розстрочку </w:t>
      </w:r>
      <w:r w:rsidR="0015778E" w:rsidRPr="00210929">
        <w:t xml:space="preserve">(частинами) </w:t>
      </w:r>
      <w:r w:rsidR="00F82294" w:rsidRPr="00210929">
        <w:t xml:space="preserve">кількість договорів відображається </w:t>
      </w:r>
      <w:r w:rsidR="00F82294" w:rsidRPr="00EB537E">
        <w:t>одноразово на дату укладання таких договорів.</w:t>
      </w:r>
    </w:p>
    <w:p w14:paraId="05E5014B" w14:textId="77777777" w:rsidR="00F82294" w:rsidRPr="00EB537E" w:rsidRDefault="00F82294" w:rsidP="00AB4F32">
      <w:pPr>
        <w:pStyle w:val="af3"/>
        <w:tabs>
          <w:tab w:val="left" w:pos="567"/>
          <w:tab w:val="left" w:pos="709"/>
          <w:tab w:val="left" w:pos="1134"/>
        </w:tabs>
        <w:ind w:left="709"/>
        <w:rPr>
          <w:lang w:val="ru-RU"/>
        </w:rPr>
      </w:pPr>
    </w:p>
    <w:p w14:paraId="3D6F5358" w14:textId="77777777" w:rsidR="00F82294" w:rsidRPr="00EB537E" w:rsidRDefault="00F20447" w:rsidP="00F82294">
      <w:pPr>
        <w:snapToGrid w:val="0"/>
        <w:jc w:val="center"/>
        <w:rPr>
          <w:bCs/>
        </w:rPr>
      </w:pPr>
      <w:r w:rsidRPr="00EB537E">
        <w:rPr>
          <w:bCs/>
          <w:lang w:val="en-US"/>
        </w:rPr>
        <w:t>IV</w:t>
      </w:r>
      <w:r w:rsidRPr="00EB537E">
        <w:rPr>
          <w:bCs/>
        </w:rPr>
        <w:t xml:space="preserve">.  </w:t>
      </w:r>
      <w:r w:rsidR="00F82294" w:rsidRPr="00EB537E">
        <w:rPr>
          <w:bCs/>
        </w:rPr>
        <w:t>Розподіл між страховиками страхових платежів за договорами страхування, укладеними за участю страхового брокера – ФО</w:t>
      </w:r>
    </w:p>
    <w:p w14:paraId="72DD1A2D" w14:textId="77777777" w:rsidR="00F82294" w:rsidRPr="00210929" w:rsidRDefault="00F82294" w:rsidP="00F82294">
      <w:pPr>
        <w:snapToGrid w:val="0"/>
        <w:jc w:val="center"/>
        <w:rPr>
          <w:bCs/>
        </w:rPr>
      </w:pPr>
    </w:p>
    <w:p w14:paraId="27422DEE" w14:textId="77777777" w:rsidR="00F82294" w:rsidRPr="00210929" w:rsidRDefault="00F82294" w:rsidP="00F82294">
      <w:pPr>
        <w:snapToGrid w:val="0"/>
        <w:jc w:val="right"/>
        <w:rPr>
          <w:bCs/>
        </w:rPr>
      </w:pPr>
      <w:r w:rsidRPr="00210929">
        <w:rPr>
          <w:bCs/>
        </w:rPr>
        <w:t>Таблиця 3</w:t>
      </w:r>
    </w:p>
    <w:p w14:paraId="30E8C76C" w14:textId="77777777" w:rsidR="00F82294" w:rsidRPr="00210929" w:rsidRDefault="00F82294" w:rsidP="00F82294">
      <w:pPr>
        <w:snapToGrid w:val="0"/>
        <w:jc w:val="right"/>
        <w:rPr>
          <w:bCs/>
        </w:rPr>
      </w:pPr>
    </w:p>
    <w:p w14:paraId="6D374A68" w14:textId="77777777" w:rsidR="00F82294" w:rsidRPr="00210929" w:rsidRDefault="00F82294" w:rsidP="00F82294">
      <w:pPr>
        <w:snapToGrid w:val="0"/>
        <w:ind w:firstLine="709"/>
        <w:jc w:val="center"/>
        <w:rPr>
          <w:bCs/>
          <w:vertAlign w:val="superscript"/>
        </w:rPr>
      </w:pPr>
      <w:r w:rsidRPr="00210929">
        <w:rPr>
          <w:bCs/>
        </w:rPr>
        <w:t>Розподіл між страховиками-резидентами страхових платежів за договорами страхування, укладеними за участю страхового брокера – ФО</w:t>
      </w:r>
    </w:p>
    <w:p w14:paraId="7D2E5F41" w14:textId="77777777" w:rsidR="00F82294" w:rsidRPr="00210929" w:rsidRDefault="00F82294" w:rsidP="00F82294">
      <w:pPr>
        <w:snapToGrid w:val="0"/>
        <w:jc w:val="center"/>
        <w:rPr>
          <w:bCs/>
        </w:rPr>
      </w:pPr>
    </w:p>
    <w:tbl>
      <w:tblPr>
        <w:tblW w:w="10207" w:type="dxa"/>
        <w:tblInd w:w="-431" w:type="dxa"/>
        <w:tblLayout w:type="fixed"/>
        <w:tblLook w:val="0000" w:firstRow="0" w:lastRow="0" w:firstColumn="0" w:lastColumn="0" w:noHBand="0" w:noVBand="0"/>
      </w:tblPr>
      <w:tblGrid>
        <w:gridCol w:w="1135"/>
        <w:gridCol w:w="1985"/>
        <w:gridCol w:w="1701"/>
        <w:gridCol w:w="1984"/>
        <w:gridCol w:w="3402"/>
      </w:tblGrid>
      <w:tr w:rsidR="00D016DA" w:rsidRPr="00210929" w14:paraId="7659375C" w14:textId="77777777" w:rsidTr="00D016DA">
        <w:trPr>
          <w:trHeight w:val="1129"/>
        </w:trPr>
        <w:tc>
          <w:tcPr>
            <w:tcW w:w="1135" w:type="dxa"/>
            <w:tcBorders>
              <w:top w:val="single" w:sz="4" w:space="0" w:color="000000"/>
              <w:left w:val="single" w:sz="4" w:space="0" w:color="000000"/>
              <w:bottom w:val="single" w:sz="4" w:space="0" w:color="000000"/>
            </w:tcBorders>
            <w:vAlign w:val="center"/>
          </w:tcPr>
          <w:p w14:paraId="77093AF8" w14:textId="77777777" w:rsidR="00F82294" w:rsidRPr="00210929" w:rsidRDefault="00F82294" w:rsidP="00CC0349">
            <w:pPr>
              <w:snapToGrid w:val="0"/>
              <w:jc w:val="left"/>
              <w:rPr>
                <w:iCs/>
              </w:rPr>
            </w:pPr>
            <w:r w:rsidRPr="00210929">
              <w:rPr>
                <w:iCs/>
              </w:rPr>
              <w:t>№ з/п</w:t>
            </w:r>
          </w:p>
        </w:tc>
        <w:tc>
          <w:tcPr>
            <w:tcW w:w="1985" w:type="dxa"/>
            <w:tcBorders>
              <w:top w:val="single" w:sz="4" w:space="0" w:color="000000"/>
              <w:left w:val="single" w:sz="4" w:space="0" w:color="000000"/>
              <w:bottom w:val="single" w:sz="4" w:space="0" w:color="000000"/>
            </w:tcBorders>
            <w:vAlign w:val="center"/>
          </w:tcPr>
          <w:p w14:paraId="38282DC3" w14:textId="77777777" w:rsidR="00F82294" w:rsidRPr="00210929" w:rsidRDefault="00F82294" w:rsidP="00CC0349">
            <w:pPr>
              <w:snapToGrid w:val="0"/>
              <w:jc w:val="left"/>
              <w:rPr>
                <w:iCs/>
              </w:rPr>
            </w:pPr>
            <w:r w:rsidRPr="00210929">
              <w:rPr>
                <w:iCs/>
              </w:rPr>
              <w:t>Найменування страховика-резидента</w:t>
            </w:r>
          </w:p>
        </w:tc>
        <w:tc>
          <w:tcPr>
            <w:tcW w:w="1701" w:type="dxa"/>
            <w:tcBorders>
              <w:top w:val="single" w:sz="4" w:space="0" w:color="000000"/>
              <w:left w:val="single" w:sz="4" w:space="0" w:color="000000"/>
              <w:bottom w:val="single" w:sz="4" w:space="0" w:color="000000"/>
            </w:tcBorders>
            <w:vAlign w:val="center"/>
          </w:tcPr>
          <w:p w14:paraId="78705A71" w14:textId="77777777" w:rsidR="00F82294" w:rsidRPr="00210929" w:rsidRDefault="00F82294" w:rsidP="00CC0349">
            <w:pPr>
              <w:snapToGrid w:val="0"/>
              <w:jc w:val="left"/>
              <w:rPr>
                <w:iCs/>
              </w:rPr>
            </w:pPr>
            <w:r w:rsidRPr="00210929">
              <w:rPr>
                <w:iCs/>
              </w:rPr>
              <w:t>Код за ЄДРПОУ страховика-</w:t>
            </w:r>
            <w:r w:rsidRPr="00210929">
              <w:rPr>
                <w:iCs/>
              </w:rPr>
              <w:br/>
              <w:t>резидента</w:t>
            </w:r>
          </w:p>
        </w:tc>
        <w:tc>
          <w:tcPr>
            <w:tcW w:w="1984" w:type="dxa"/>
            <w:tcBorders>
              <w:top w:val="single" w:sz="4" w:space="0" w:color="000000"/>
              <w:left w:val="single" w:sz="4" w:space="0" w:color="000000"/>
              <w:bottom w:val="single" w:sz="4" w:space="0" w:color="000000"/>
              <w:right w:val="single" w:sz="4" w:space="0" w:color="auto"/>
            </w:tcBorders>
            <w:vAlign w:val="center"/>
          </w:tcPr>
          <w:p w14:paraId="094AA1A2" w14:textId="77777777" w:rsidR="00F82294" w:rsidRPr="00210929" w:rsidRDefault="0015778E" w:rsidP="00CC0349">
            <w:pPr>
              <w:snapToGrid w:val="0"/>
              <w:jc w:val="left"/>
              <w:rPr>
                <w:iCs/>
              </w:rPr>
            </w:pPr>
            <w:r w:rsidRPr="00210929">
              <w:rPr>
                <w:iCs/>
              </w:rPr>
              <w:t xml:space="preserve">Група видів </w:t>
            </w:r>
            <w:r w:rsidR="00F82294" w:rsidRPr="00210929">
              <w:rPr>
                <w:iCs/>
              </w:rPr>
              <w:t>страхування</w:t>
            </w:r>
          </w:p>
        </w:tc>
        <w:tc>
          <w:tcPr>
            <w:tcW w:w="3402" w:type="dxa"/>
            <w:tcBorders>
              <w:top w:val="single" w:sz="4" w:space="0" w:color="auto"/>
              <w:left w:val="single" w:sz="4" w:space="0" w:color="auto"/>
              <w:bottom w:val="single" w:sz="4" w:space="0" w:color="auto"/>
              <w:right w:val="single" w:sz="4" w:space="0" w:color="auto"/>
            </w:tcBorders>
            <w:vAlign w:val="center"/>
          </w:tcPr>
          <w:p w14:paraId="0F276BA4" w14:textId="77777777" w:rsidR="00F82294" w:rsidRPr="00210929" w:rsidRDefault="0015778E" w:rsidP="0015778E">
            <w:pPr>
              <w:snapToGrid w:val="0"/>
              <w:jc w:val="left"/>
              <w:rPr>
                <w:iCs/>
              </w:rPr>
            </w:pPr>
            <w:r w:rsidRPr="00210929">
              <w:rPr>
                <w:iCs/>
              </w:rPr>
              <w:t>Страхові платежі</w:t>
            </w:r>
            <w:r w:rsidR="00F82294" w:rsidRPr="00210929">
              <w:rPr>
                <w:iCs/>
              </w:rPr>
              <w:t xml:space="preserve">, отримані страховиком-резидентом за договорами страхування, укладеними за участю страхового брокера </w:t>
            </w:r>
            <w:r w:rsidR="00F82294" w:rsidRPr="00210929">
              <w:rPr>
                <w:bCs/>
              </w:rPr>
              <w:t>– ФО</w:t>
            </w:r>
            <w:r w:rsidR="00F82294" w:rsidRPr="00210929">
              <w:rPr>
                <w:iCs/>
              </w:rPr>
              <w:t>, тис. грн</w:t>
            </w:r>
          </w:p>
        </w:tc>
      </w:tr>
      <w:tr w:rsidR="00D016DA" w:rsidRPr="00210929" w14:paraId="2D135AAA" w14:textId="77777777" w:rsidTr="00D016DA">
        <w:trPr>
          <w:trHeight w:val="254"/>
        </w:trPr>
        <w:tc>
          <w:tcPr>
            <w:tcW w:w="1135" w:type="dxa"/>
            <w:tcBorders>
              <w:top w:val="single" w:sz="4" w:space="0" w:color="000000"/>
              <w:left w:val="single" w:sz="4" w:space="0" w:color="000000"/>
              <w:bottom w:val="single" w:sz="4" w:space="0" w:color="000000"/>
            </w:tcBorders>
            <w:vAlign w:val="bottom"/>
          </w:tcPr>
          <w:p w14:paraId="57ADBAE2" w14:textId="77777777" w:rsidR="00F82294" w:rsidRPr="00210929" w:rsidRDefault="00F82294" w:rsidP="00CC0349">
            <w:pPr>
              <w:snapToGrid w:val="0"/>
              <w:jc w:val="center"/>
            </w:pPr>
            <w:r w:rsidRPr="00210929">
              <w:t>1</w:t>
            </w:r>
          </w:p>
        </w:tc>
        <w:tc>
          <w:tcPr>
            <w:tcW w:w="1985" w:type="dxa"/>
            <w:tcBorders>
              <w:top w:val="single" w:sz="4" w:space="0" w:color="000000"/>
              <w:left w:val="single" w:sz="4" w:space="0" w:color="000000"/>
              <w:bottom w:val="single" w:sz="4" w:space="0" w:color="000000"/>
            </w:tcBorders>
            <w:vAlign w:val="bottom"/>
          </w:tcPr>
          <w:p w14:paraId="3EE750AF" w14:textId="77777777" w:rsidR="00F82294" w:rsidRPr="00210929" w:rsidRDefault="00F82294" w:rsidP="00CC0349">
            <w:pPr>
              <w:snapToGrid w:val="0"/>
              <w:jc w:val="center"/>
            </w:pPr>
            <w:r w:rsidRPr="00210929">
              <w:t>2</w:t>
            </w:r>
          </w:p>
        </w:tc>
        <w:tc>
          <w:tcPr>
            <w:tcW w:w="1701" w:type="dxa"/>
            <w:tcBorders>
              <w:top w:val="single" w:sz="4" w:space="0" w:color="000000"/>
              <w:left w:val="single" w:sz="4" w:space="0" w:color="000000"/>
              <w:bottom w:val="single" w:sz="4" w:space="0" w:color="000000"/>
            </w:tcBorders>
            <w:vAlign w:val="bottom"/>
          </w:tcPr>
          <w:p w14:paraId="4B0F2895" w14:textId="77777777" w:rsidR="00F82294" w:rsidRPr="00210929" w:rsidRDefault="00F82294" w:rsidP="00CC0349">
            <w:pPr>
              <w:snapToGrid w:val="0"/>
              <w:jc w:val="center"/>
            </w:pPr>
            <w:r w:rsidRPr="00210929">
              <w:t>3</w:t>
            </w:r>
          </w:p>
        </w:tc>
        <w:tc>
          <w:tcPr>
            <w:tcW w:w="1984" w:type="dxa"/>
            <w:tcBorders>
              <w:top w:val="single" w:sz="4" w:space="0" w:color="000000"/>
              <w:left w:val="single" w:sz="4" w:space="0" w:color="000000"/>
              <w:bottom w:val="single" w:sz="4" w:space="0" w:color="000000"/>
            </w:tcBorders>
            <w:vAlign w:val="bottom"/>
          </w:tcPr>
          <w:p w14:paraId="1F94C242" w14:textId="77777777" w:rsidR="00F82294" w:rsidRPr="00210929" w:rsidRDefault="00F82294" w:rsidP="00CC0349">
            <w:pPr>
              <w:snapToGrid w:val="0"/>
              <w:jc w:val="center"/>
            </w:pPr>
            <w:r w:rsidRPr="00210929">
              <w:t>4</w:t>
            </w:r>
          </w:p>
        </w:tc>
        <w:tc>
          <w:tcPr>
            <w:tcW w:w="3402" w:type="dxa"/>
            <w:tcBorders>
              <w:top w:val="single" w:sz="4" w:space="0" w:color="000000"/>
              <w:left w:val="single" w:sz="4" w:space="0" w:color="000000"/>
              <w:bottom w:val="single" w:sz="4" w:space="0" w:color="000000"/>
              <w:right w:val="single" w:sz="4" w:space="0" w:color="auto"/>
            </w:tcBorders>
            <w:vAlign w:val="bottom"/>
          </w:tcPr>
          <w:p w14:paraId="28ED278F" w14:textId="77777777" w:rsidR="00F82294" w:rsidRPr="00210929" w:rsidRDefault="00F82294" w:rsidP="00CC0349">
            <w:pPr>
              <w:snapToGrid w:val="0"/>
              <w:jc w:val="center"/>
            </w:pPr>
            <w:r w:rsidRPr="00210929">
              <w:t>5</w:t>
            </w:r>
          </w:p>
        </w:tc>
      </w:tr>
      <w:tr w:rsidR="00D016DA" w:rsidRPr="00210929" w14:paraId="07628006" w14:textId="77777777" w:rsidTr="00D016DA">
        <w:trPr>
          <w:trHeight w:val="209"/>
        </w:trPr>
        <w:tc>
          <w:tcPr>
            <w:tcW w:w="1135" w:type="dxa"/>
            <w:tcBorders>
              <w:top w:val="single" w:sz="4" w:space="0" w:color="000000"/>
              <w:left w:val="single" w:sz="4" w:space="0" w:color="000000"/>
              <w:bottom w:val="single" w:sz="4" w:space="0" w:color="000000"/>
            </w:tcBorders>
            <w:vAlign w:val="bottom"/>
          </w:tcPr>
          <w:p w14:paraId="5A89EAB2" w14:textId="77777777" w:rsidR="00F82294" w:rsidRPr="00210929" w:rsidRDefault="00F82294" w:rsidP="00CC0349">
            <w:pPr>
              <w:snapToGrid w:val="0"/>
              <w:jc w:val="center"/>
              <w:rPr>
                <w:lang w:val="en-US"/>
              </w:rPr>
            </w:pPr>
            <w:r w:rsidRPr="00210929">
              <w:t> </w:t>
            </w:r>
            <w:r w:rsidRPr="00210929">
              <w:rPr>
                <w:lang w:val="en-US"/>
              </w:rPr>
              <w:t>1</w:t>
            </w:r>
          </w:p>
        </w:tc>
        <w:tc>
          <w:tcPr>
            <w:tcW w:w="1985" w:type="dxa"/>
            <w:tcBorders>
              <w:top w:val="single" w:sz="4" w:space="0" w:color="000000"/>
              <w:left w:val="single" w:sz="4" w:space="0" w:color="000000"/>
              <w:bottom w:val="single" w:sz="4" w:space="0" w:color="000000"/>
            </w:tcBorders>
            <w:vAlign w:val="bottom"/>
          </w:tcPr>
          <w:p w14:paraId="77FD9EAE" w14:textId="77777777" w:rsidR="00F82294" w:rsidRPr="00210929" w:rsidRDefault="00F82294" w:rsidP="00CC0349">
            <w:pPr>
              <w:snapToGrid w:val="0"/>
            </w:pPr>
            <w:r w:rsidRPr="00210929">
              <w:t> </w:t>
            </w:r>
          </w:p>
        </w:tc>
        <w:tc>
          <w:tcPr>
            <w:tcW w:w="1701" w:type="dxa"/>
            <w:tcBorders>
              <w:top w:val="single" w:sz="4" w:space="0" w:color="000000"/>
              <w:left w:val="single" w:sz="4" w:space="0" w:color="000000"/>
              <w:bottom w:val="single" w:sz="4" w:space="0" w:color="000000"/>
            </w:tcBorders>
            <w:vAlign w:val="bottom"/>
          </w:tcPr>
          <w:p w14:paraId="57BD6841" w14:textId="77777777" w:rsidR="00F82294" w:rsidRPr="00210929" w:rsidRDefault="00F82294" w:rsidP="00CC0349">
            <w:pPr>
              <w:snapToGrid w:val="0"/>
              <w:jc w:val="center"/>
            </w:pPr>
            <w:r w:rsidRPr="00210929">
              <w:t> </w:t>
            </w:r>
          </w:p>
        </w:tc>
        <w:tc>
          <w:tcPr>
            <w:tcW w:w="1984" w:type="dxa"/>
            <w:tcBorders>
              <w:top w:val="single" w:sz="4" w:space="0" w:color="000000"/>
              <w:left w:val="single" w:sz="4" w:space="0" w:color="000000"/>
              <w:bottom w:val="single" w:sz="4" w:space="0" w:color="000000"/>
            </w:tcBorders>
            <w:vAlign w:val="bottom"/>
          </w:tcPr>
          <w:p w14:paraId="185566F3" w14:textId="77777777" w:rsidR="00F82294" w:rsidRPr="00210929" w:rsidRDefault="00F82294" w:rsidP="00CC0349">
            <w:pPr>
              <w:snapToGrid w:val="0"/>
              <w:jc w:val="center"/>
            </w:pPr>
            <w:r w:rsidRPr="00210929">
              <w:t> </w:t>
            </w:r>
          </w:p>
        </w:tc>
        <w:tc>
          <w:tcPr>
            <w:tcW w:w="3402" w:type="dxa"/>
            <w:tcBorders>
              <w:top w:val="single" w:sz="4" w:space="0" w:color="000000"/>
              <w:left w:val="single" w:sz="4" w:space="0" w:color="000000"/>
              <w:bottom w:val="single" w:sz="4" w:space="0" w:color="000000"/>
              <w:right w:val="single" w:sz="4" w:space="0" w:color="auto"/>
            </w:tcBorders>
            <w:vAlign w:val="bottom"/>
          </w:tcPr>
          <w:p w14:paraId="1F5B29E2" w14:textId="77777777" w:rsidR="00F82294" w:rsidRPr="00210929" w:rsidRDefault="00F82294" w:rsidP="00CC0349">
            <w:pPr>
              <w:snapToGrid w:val="0"/>
              <w:jc w:val="center"/>
            </w:pPr>
            <w:r w:rsidRPr="00210929">
              <w:t> </w:t>
            </w:r>
          </w:p>
        </w:tc>
      </w:tr>
      <w:tr w:rsidR="00D016DA" w:rsidRPr="00210929" w14:paraId="607043F1" w14:textId="77777777" w:rsidTr="00D016DA">
        <w:trPr>
          <w:trHeight w:val="209"/>
        </w:trPr>
        <w:tc>
          <w:tcPr>
            <w:tcW w:w="1135" w:type="dxa"/>
            <w:tcBorders>
              <w:top w:val="single" w:sz="4" w:space="0" w:color="000000"/>
              <w:left w:val="single" w:sz="4" w:space="0" w:color="000000"/>
              <w:bottom w:val="single" w:sz="4" w:space="0" w:color="000000"/>
            </w:tcBorders>
            <w:vAlign w:val="bottom"/>
          </w:tcPr>
          <w:p w14:paraId="68D60D24" w14:textId="77777777" w:rsidR="00F82294" w:rsidRPr="00210929" w:rsidRDefault="00F82294" w:rsidP="00CC0349">
            <w:pPr>
              <w:snapToGrid w:val="0"/>
              <w:jc w:val="center"/>
            </w:pPr>
            <w:r w:rsidRPr="00210929">
              <w:t> </w:t>
            </w:r>
            <w:r w:rsidRPr="00210929">
              <w:rPr>
                <w:lang w:val="en-US"/>
              </w:rPr>
              <w:t>…</w:t>
            </w:r>
          </w:p>
        </w:tc>
        <w:tc>
          <w:tcPr>
            <w:tcW w:w="1985" w:type="dxa"/>
            <w:tcBorders>
              <w:top w:val="single" w:sz="4" w:space="0" w:color="000000"/>
              <w:left w:val="single" w:sz="4" w:space="0" w:color="000000"/>
              <w:bottom w:val="single" w:sz="4" w:space="0" w:color="000000"/>
            </w:tcBorders>
            <w:vAlign w:val="bottom"/>
          </w:tcPr>
          <w:p w14:paraId="76C3094C" w14:textId="77777777" w:rsidR="00F82294" w:rsidRPr="00210929" w:rsidRDefault="00F82294" w:rsidP="00CC0349">
            <w:pPr>
              <w:snapToGrid w:val="0"/>
            </w:pPr>
            <w:r w:rsidRPr="00210929">
              <w:t> </w:t>
            </w:r>
          </w:p>
        </w:tc>
        <w:tc>
          <w:tcPr>
            <w:tcW w:w="1701" w:type="dxa"/>
            <w:tcBorders>
              <w:top w:val="single" w:sz="4" w:space="0" w:color="000000"/>
              <w:left w:val="single" w:sz="4" w:space="0" w:color="000000"/>
              <w:bottom w:val="single" w:sz="4" w:space="0" w:color="000000"/>
            </w:tcBorders>
            <w:vAlign w:val="bottom"/>
          </w:tcPr>
          <w:p w14:paraId="3348A60A" w14:textId="77777777" w:rsidR="00F82294" w:rsidRPr="00210929" w:rsidRDefault="00F82294" w:rsidP="00CC0349">
            <w:pPr>
              <w:snapToGrid w:val="0"/>
              <w:jc w:val="center"/>
            </w:pPr>
            <w:r w:rsidRPr="00210929">
              <w:t> </w:t>
            </w:r>
          </w:p>
        </w:tc>
        <w:tc>
          <w:tcPr>
            <w:tcW w:w="1984" w:type="dxa"/>
            <w:tcBorders>
              <w:top w:val="single" w:sz="4" w:space="0" w:color="000000"/>
              <w:left w:val="single" w:sz="4" w:space="0" w:color="000000"/>
              <w:bottom w:val="single" w:sz="4" w:space="0" w:color="000000"/>
            </w:tcBorders>
            <w:vAlign w:val="bottom"/>
          </w:tcPr>
          <w:p w14:paraId="0516AA2C" w14:textId="77777777" w:rsidR="00F82294" w:rsidRPr="00210929" w:rsidRDefault="00F82294" w:rsidP="00CC0349">
            <w:pPr>
              <w:snapToGrid w:val="0"/>
              <w:jc w:val="center"/>
            </w:pPr>
            <w:r w:rsidRPr="00210929">
              <w:t> </w:t>
            </w:r>
          </w:p>
        </w:tc>
        <w:tc>
          <w:tcPr>
            <w:tcW w:w="3402" w:type="dxa"/>
            <w:tcBorders>
              <w:top w:val="single" w:sz="4" w:space="0" w:color="000000"/>
              <w:left w:val="single" w:sz="4" w:space="0" w:color="000000"/>
              <w:bottom w:val="single" w:sz="4" w:space="0" w:color="000000"/>
              <w:right w:val="single" w:sz="4" w:space="0" w:color="auto"/>
            </w:tcBorders>
            <w:vAlign w:val="bottom"/>
          </w:tcPr>
          <w:p w14:paraId="518B19F9" w14:textId="77777777" w:rsidR="00F82294" w:rsidRPr="00210929" w:rsidRDefault="00F82294" w:rsidP="00CC0349">
            <w:pPr>
              <w:snapToGrid w:val="0"/>
              <w:jc w:val="center"/>
            </w:pPr>
            <w:r w:rsidRPr="00210929">
              <w:t> </w:t>
            </w:r>
          </w:p>
        </w:tc>
      </w:tr>
      <w:tr w:rsidR="00D016DA" w:rsidRPr="00210929" w14:paraId="0BBC601E" w14:textId="77777777" w:rsidTr="00D016DA">
        <w:trPr>
          <w:trHeight w:val="209"/>
        </w:trPr>
        <w:tc>
          <w:tcPr>
            <w:tcW w:w="1135" w:type="dxa"/>
            <w:tcBorders>
              <w:top w:val="single" w:sz="4" w:space="0" w:color="000000"/>
              <w:left w:val="single" w:sz="4" w:space="0" w:color="000000"/>
              <w:bottom w:val="single" w:sz="4" w:space="0" w:color="000000"/>
            </w:tcBorders>
            <w:vAlign w:val="bottom"/>
          </w:tcPr>
          <w:p w14:paraId="4DEB5043" w14:textId="77777777" w:rsidR="00F82294" w:rsidRPr="00210929" w:rsidRDefault="00F82294" w:rsidP="00CC0349">
            <w:pPr>
              <w:snapToGrid w:val="0"/>
              <w:jc w:val="center"/>
              <w:rPr>
                <w:lang w:val="en-US"/>
              </w:rPr>
            </w:pPr>
            <w:r w:rsidRPr="00210929">
              <w:t> </w:t>
            </w:r>
          </w:p>
        </w:tc>
        <w:tc>
          <w:tcPr>
            <w:tcW w:w="1985" w:type="dxa"/>
            <w:tcBorders>
              <w:top w:val="single" w:sz="4" w:space="0" w:color="000000"/>
              <w:left w:val="single" w:sz="4" w:space="0" w:color="000000"/>
              <w:bottom w:val="single" w:sz="4" w:space="0" w:color="000000"/>
            </w:tcBorders>
            <w:vAlign w:val="bottom"/>
          </w:tcPr>
          <w:p w14:paraId="577300C4" w14:textId="77777777" w:rsidR="00F82294" w:rsidRPr="00210929" w:rsidRDefault="00F82294" w:rsidP="00CC0349">
            <w:pPr>
              <w:snapToGrid w:val="0"/>
              <w:rPr>
                <w:bCs/>
              </w:rPr>
            </w:pPr>
            <w:r w:rsidRPr="00210929">
              <w:rPr>
                <w:bCs/>
              </w:rPr>
              <w:t>Усього</w:t>
            </w:r>
          </w:p>
        </w:tc>
        <w:tc>
          <w:tcPr>
            <w:tcW w:w="1701" w:type="dxa"/>
            <w:tcBorders>
              <w:top w:val="single" w:sz="4" w:space="0" w:color="000000"/>
              <w:left w:val="single" w:sz="4" w:space="0" w:color="000000"/>
              <w:bottom w:val="single" w:sz="4" w:space="0" w:color="000000"/>
            </w:tcBorders>
            <w:vAlign w:val="bottom"/>
          </w:tcPr>
          <w:p w14:paraId="71F144A7" w14:textId="77777777" w:rsidR="00F82294" w:rsidRPr="00210929" w:rsidRDefault="00F82294" w:rsidP="00CC0349">
            <w:pPr>
              <w:snapToGrid w:val="0"/>
              <w:jc w:val="center"/>
              <w:rPr>
                <w:bCs/>
              </w:rPr>
            </w:pPr>
            <w:r w:rsidRPr="00210929">
              <w:rPr>
                <w:bCs/>
              </w:rPr>
              <w:t>Х</w:t>
            </w:r>
          </w:p>
        </w:tc>
        <w:tc>
          <w:tcPr>
            <w:tcW w:w="1984" w:type="dxa"/>
            <w:tcBorders>
              <w:top w:val="single" w:sz="4" w:space="0" w:color="000000"/>
              <w:left w:val="single" w:sz="4" w:space="0" w:color="000000"/>
              <w:bottom w:val="single" w:sz="4" w:space="0" w:color="000000"/>
            </w:tcBorders>
            <w:vAlign w:val="bottom"/>
          </w:tcPr>
          <w:p w14:paraId="4FE3B89F" w14:textId="77777777" w:rsidR="00F82294" w:rsidRPr="00210929" w:rsidRDefault="00F82294" w:rsidP="00CC0349">
            <w:pPr>
              <w:snapToGrid w:val="0"/>
              <w:jc w:val="center"/>
              <w:rPr>
                <w:bCs/>
              </w:rPr>
            </w:pPr>
            <w:r w:rsidRPr="00210929">
              <w:rPr>
                <w:bCs/>
              </w:rPr>
              <w:t>Х</w:t>
            </w:r>
          </w:p>
        </w:tc>
        <w:tc>
          <w:tcPr>
            <w:tcW w:w="3402" w:type="dxa"/>
            <w:tcBorders>
              <w:top w:val="single" w:sz="4" w:space="0" w:color="000000"/>
              <w:left w:val="single" w:sz="4" w:space="0" w:color="000000"/>
              <w:bottom w:val="single" w:sz="4" w:space="0" w:color="000000"/>
              <w:right w:val="single" w:sz="4" w:space="0" w:color="auto"/>
            </w:tcBorders>
            <w:vAlign w:val="bottom"/>
          </w:tcPr>
          <w:p w14:paraId="6E2E92A3" w14:textId="77777777" w:rsidR="00F82294" w:rsidRPr="00210929" w:rsidRDefault="00F82294" w:rsidP="00CC0349">
            <w:pPr>
              <w:snapToGrid w:val="0"/>
              <w:jc w:val="center"/>
            </w:pPr>
            <w:r w:rsidRPr="00210929">
              <w:t> </w:t>
            </w:r>
          </w:p>
        </w:tc>
      </w:tr>
    </w:tbl>
    <w:p w14:paraId="54C01DC3" w14:textId="77777777" w:rsidR="00F82294" w:rsidRPr="00EB537E" w:rsidRDefault="00F82294" w:rsidP="00521FBD">
      <w:pPr>
        <w:pStyle w:val="af3"/>
        <w:numPr>
          <w:ilvl w:val="0"/>
          <w:numId w:val="39"/>
        </w:numPr>
        <w:snapToGrid w:val="0"/>
        <w:ind w:left="993" w:right="141" w:hanging="284"/>
      </w:pPr>
      <w:r w:rsidRPr="00EB537E">
        <w:t xml:space="preserve">Пояснення щодо заповнення </w:t>
      </w:r>
      <w:r w:rsidR="00597AF1" w:rsidRPr="00EB537E">
        <w:t>к</w:t>
      </w:r>
      <w:r w:rsidR="00AF2925" w:rsidRPr="00EB537E">
        <w:t xml:space="preserve">олонок </w:t>
      </w:r>
      <w:r w:rsidRPr="00EB537E">
        <w:t>таблиці 3</w:t>
      </w:r>
      <w:r w:rsidR="00AA6041" w:rsidRPr="00EB537E">
        <w:t>:</w:t>
      </w:r>
    </w:p>
    <w:p w14:paraId="6942AAE3" w14:textId="77777777" w:rsidR="00F82294" w:rsidRPr="00EB537E" w:rsidRDefault="00F82294" w:rsidP="00F82294">
      <w:pPr>
        <w:snapToGrid w:val="0"/>
        <w:ind w:right="141"/>
        <w:jc w:val="right"/>
      </w:pPr>
    </w:p>
    <w:p w14:paraId="3DA2B9A1" w14:textId="77777777" w:rsidR="00F82294" w:rsidRPr="00EB537E" w:rsidRDefault="00AF2925" w:rsidP="00521FBD">
      <w:pPr>
        <w:pStyle w:val="af3"/>
        <w:tabs>
          <w:tab w:val="left" w:pos="1134"/>
        </w:tabs>
        <w:snapToGrid w:val="0"/>
        <w:ind w:left="0" w:right="141" w:firstLine="709"/>
      </w:pPr>
      <w:r w:rsidRPr="00EB537E">
        <w:t xml:space="preserve">1) </w:t>
      </w:r>
      <w:r w:rsidR="00F82294" w:rsidRPr="00EB537E">
        <w:t xml:space="preserve">колонка 2 – перелік страховиків-резидентів зазначається в порядку зменшення загальної суми страхових платежів за договорами страхування, укладеними </w:t>
      </w:r>
      <w:r w:rsidR="0015778E" w:rsidRPr="00EB537E">
        <w:t>за участю</w:t>
      </w:r>
      <w:r w:rsidR="00F82294" w:rsidRPr="00EB537E">
        <w:t xml:space="preserve"> страхового брокера – ФО протягом звітного періоду;</w:t>
      </w:r>
    </w:p>
    <w:p w14:paraId="26B8364C" w14:textId="77777777" w:rsidR="00AF2925" w:rsidRPr="00EB537E" w:rsidRDefault="00AF2925" w:rsidP="00F82294">
      <w:pPr>
        <w:pStyle w:val="af3"/>
        <w:snapToGrid w:val="0"/>
        <w:ind w:left="716" w:right="141"/>
      </w:pPr>
    </w:p>
    <w:p w14:paraId="0407CF2A" w14:textId="77777777" w:rsidR="00F82294" w:rsidRPr="00EB537E" w:rsidRDefault="00AF2925" w:rsidP="00521FBD">
      <w:pPr>
        <w:pStyle w:val="af5"/>
        <w:tabs>
          <w:tab w:val="left" w:pos="1134"/>
        </w:tabs>
        <w:spacing w:before="0" w:after="0"/>
        <w:ind w:firstLine="709"/>
        <w:jc w:val="both"/>
        <w:rPr>
          <w:sz w:val="28"/>
          <w:szCs w:val="28"/>
        </w:rPr>
      </w:pPr>
      <w:r w:rsidRPr="00EB537E">
        <w:rPr>
          <w:sz w:val="28"/>
          <w:szCs w:val="28"/>
        </w:rPr>
        <w:t xml:space="preserve">2) </w:t>
      </w:r>
      <w:r w:rsidR="00F82294" w:rsidRPr="00EB537E">
        <w:rPr>
          <w:sz w:val="28"/>
          <w:szCs w:val="28"/>
        </w:rPr>
        <w:t>колонка 4 – перелік видів страхування заповнюється згідно з назвами видів, що зазначені в колонках 3–7 таблиці 2 “Посередницька діяльність, пов’язана з укладанням договорів страхування”;</w:t>
      </w:r>
    </w:p>
    <w:p w14:paraId="3AA331A9" w14:textId="77777777" w:rsidR="00AF2925" w:rsidRPr="00EB537E" w:rsidRDefault="00AF2925" w:rsidP="00F82294">
      <w:pPr>
        <w:pStyle w:val="af3"/>
      </w:pPr>
    </w:p>
    <w:p w14:paraId="21B4EB1A" w14:textId="77777777" w:rsidR="00F82294" w:rsidRPr="00EB537E" w:rsidRDefault="00AF2925" w:rsidP="000E352C">
      <w:pPr>
        <w:pStyle w:val="af3"/>
        <w:tabs>
          <w:tab w:val="left" w:pos="567"/>
          <w:tab w:val="left" w:pos="709"/>
          <w:tab w:val="left" w:pos="1134"/>
        </w:tabs>
      </w:pPr>
      <w:r w:rsidRPr="00EB537E">
        <w:t xml:space="preserve">3) </w:t>
      </w:r>
      <w:r w:rsidR="00F82294" w:rsidRPr="00EB537E">
        <w:t>колонка 5 – заповнюється наростаючим підсумком.</w:t>
      </w:r>
    </w:p>
    <w:p w14:paraId="34ABFB98" w14:textId="77777777" w:rsidR="00D2294E" w:rsidRPr="00EB537E" w:rsidRDefault="00D2294E" w:rsidP="000E352C">
      <w:pPr>
        <w:pStyle w:val="af3"/>
        <w:tabs>
          <w:tab w:val="left" w:pos="567"/>
          <w:tab w:val="left" w:pos="709"/>
          <w:tab w:val="left" w:pos="1134"/>
        </w:tabs>
      </w:pPr>
    </w:p>
    <w:p w14:paraId="44DFC412" w14:textId="77777777" w:rsidR="007578F3" w:rsidRPr="00210929" w:rsidRDefault="00F82294" w:rsidP="00F82294">
      <w:pPr>
        <w:pStyle w:val="af3"/>
        <w:tabs>
          <w:tab w:val="left" w:pos="567"/>
          <w:tab w:val="left" w:pos="709"/>
          <w:tab w:val="left" w:pos="1134"/>
        </w:tabs>
        <w:ind w:left="709"/>
        <w:jc w:val="right"/>
        <w:rPr>
          <w:lang w:val="ru-RU"/>
        </w:rPr>
      </w:pPr>
      <w:r w:rsidRPr="00210929">
        <w:rPr>
          <w:lang w:val="ru-RU"/>
        </w:rPr>
        <w:t>Таблиця 4</w:t>
      </w:r>
    </w:p>
    <w:p w14:paraId="5771B5D0" w14:textId="77777777" w:rsidR="00F82294" w:rsidRPr="00210929" w:rsidRDefault="00F82294" w:rsidP="00F82294">
      <w:pPr>
        <w:pStyle w:val="af3"/>
        <w:tabs>
          <w:tab w:val="left" w:pos="567"/>
          <w:tab w:val="left" w:pos="709"/>
          <w:tab w:val="left" w:pos="1134"/>
        </w:tabs>
        <w:ind w:left="709"/>
        <w:jc w:val="right"/>
        <w:rPr>
          <w:lang w:val="ru-RU"/>
        </w:rPr>
      </w:pPr>
    </w:p>
    <w:p w14:paraId="4058CD25" w14:textId="77777777" w:rsidR="00E01C89" w:rsidRPr="00210929" w:rsidRDefault="00F82294" w:rsidP="00F82294">
      <w:pPr>
        <w:pStyle w:val="af3"/>
        <w:tabs>
          <w:tab w:val="left" w:pos="567"/>
          <w:tab w:val="left" w:pos="709"/>
          <w:tab w:val="left" w:pos="1134"/>
        </w:tabs>
        <w:ind w:left="709"/>
        <w:jc w:val="center"/>
        <w:rPr>
          <w:lang w:val="ru-RU"/>
        </w:rPr>
      </w:pPr>
      <w:r w:rsidRPr="00210929">
        <w:rPr>
          <w:lang w:val="ru-RU"/>
        </w:rPr>
        <w:t xml:space="preserve">Розподіл між страховиками-нерезидентами страхових платежів за договорами страхування, укладеними </w:t>
      </w:r>
      <w:r w:rsidR="0015778E" w:rsidRPr="00210929">
        <w:rPr>
          <w:lang w:val="ru-RU"/>
        </w:rPr>
        <w:t>за участю</w:t>
      </w:r>
      <w:r w:rsidRPr="00210929">
        <w:rPr>
          <w:lang w:val="ru-RU"/>
        </w:rPr>
        <w:t xml:space="preserve"> </w:t>
      </w:r>
    </w:p>
    <w:p w14:paraId="29C2E374" w14:textId="77777777" w:rsidR="00F82294" w:rsidRPr="00210929" w:rsidRDefault="00F82294" w:rsidP="00F82294">
      <w:pPr>
        <w:pStyle w:val="af3"/>
        <w:tabs>
          <w:tab w:val="left" w:pos="567"/>
          <w:tab w:val="left" w:pos="709"/>
          <w:tab w:val="left" w:pos="1134"/>
        </w:tabs>
        <w:ind w:left="709"/>
        <w:jc w:val="center"/>
        <w:rPr>
          <w:lang w:val="ru-RU"/>
        </w:rPr>
      </w:pPr>
      <w:r w:rsidRPr="00210929">
        <w:rPr>
          <w:lang w:val="ru-RU"/>
        </w:rPr>
        <w:t xml:space="preserve">страхового брокера – ФО </w:t>
      </w:r>
    </w:p>
    <w:p w14:paraId="349C98E8" w14:textId="77777777" w:rsidR="007578F3" w:rsidRPr="00210929" w:rsidRDefault="007578F3" w:rsidP="00AB4F32">
      <w:pPr>
        <w:pStyle w:val="af3"/>
        <w:tabs>
          <w:tab w:val="left" w:pos="567"/>
          <w:tab w:val="left" w:pos="709"/>
          <w:tab w:val="left" w:pos="1134"/>
        </w:tabs>
        <w:ind w:left="709"/>
        <w:rPr>
          <w:lang w:val="ru-RU"/>
        </w:rPr>
      </w:pPr>
    </w:p>
    <w:tbl>
      <w:tblPr>
        <w:tblW w:w="10202" w:type="dxa"/>
        <w:tblInd w:w="-426" w:type="dxa"/>
        <w:tblLayout w:type="fixed"/>
        <w:tblLook w:val="0000" w:firstRow="0" w:lastRow="0" w:firstColumn="0" w:lastColumn="0" w:noHBand="0" w:noVBand="0"/>
      </w:tblPr>
      <w:tblGrid>
        <w:gridCol w:w="568"/>
        <w:gridCol w:w="1701"/>
        <w:gridCol w:w="851"/>
        <w:gridCol w:w="2551"/>
        <w:gridCol w:w="1134"/>
        <w:gridCol w:w="3397"/>
      </w:tblGrid>
      <w:tr w:rsidR="00D016DA" w:rsidRPr="00210929" w14:paraId="33D82E1F" w14:textId="77777777" w:rsidTr="00D016DA">
        <w:trPr>
          <w:trHeight w:val="670"/>
        </w:trPr>
        <w:tc>
          <w:tcPr>
            <w:tcW w:w="568" w:type="dxa"/>
            <w:tcBorders>
              <w:top w:val="single" w:sz="4" w:space="0" w:color="000000"/>
              <w:left w:val="single" w:sz="4" w:space="0" w:color="000000"/>
              <w:bottom w:val="single" w:sz="4" w:space="0" w:color="000000"/>
            </w:tcBorders>
            <w:vAlign w:val="center"/>
          </w:tcPr>
          <w:p w14:paraId="76A2C5DC" w14:textId="77777777" w:rsidR="00F82294" w:rsidRPr="00210929" w:rsidRDefault="00F82294" w:rsidP="00CC0349">
            <w:pPr>
              <w:snapToGrid w:val="0"/>
              <w:jc w:val="center"/>
              <w:rPr>
                <w:iCs/>
              </w:rPr>
            </w:pPr>
            <w:r w:rsidRPr="00210929">
              <w:rPr>
                <w:iCs/>
              </w:rPr>
              <w:t>№ з/п</w:t>
            </w:r>
          </w:p>
        </w:tc>
        <w:tc>
          <w:tcPr>
            <w:tcW w:w="1701" w:type="dxa"/>
            <w:tcBorders>
              <w:top w:val="single" w:sz="4" w:space="0" w:color="000000"/>
              <w:left w:val="single" w:sz="4" w:space="0" w:color="000000"/>
              <w:bottom w:val="single" w:sz="4" w:space="0" w:color="000000"/>
            </w:tcBorders>
            <w:vAlign w:val="center"/>
          </w:tcPr>
          <w:p w14:paraId="5D8D70FF" w14:textId="77777777" w:rsidR="00F82294" w:rsidRPr="00210929" w:rsidRDefault="00F82294" w:rsidP="00CC0349">
            <w:pPr>
              <w:snapToGrid w:val="0"/>
              <w:jc w:val="left"/>
              <w:rPr>
                <w:iCs/>
                <w:strike/>
                <w:vertAlign w:val="superscript"/>
              </w:rPr>
            </w:pPr>
            <w:r w:rsidRPr="00210929">
              <w:rPr>
                <w:iCs/>
              </w:rPr>
              <w:t>Наймену</w:t>
            </w:r>
            <w:r w:rsidRPr="00210929">
              <w:rPr>
                <w:iCs/>
                <w:lang w:val="en-US"/>
              </w:rPr>
              <w:t>-</w:t>
            </w:r>
            <w:r w:rsidRPr="00210929">
              <w:rPr>
                <w:iCs/>
              </w:rPr>
              <w:t>вання страховика-нерезидента</w:t>
            </w:r>
          </w:p>
        </w:tc>
        <w:tc>
          <w:tcPr>
            <w:tcW w:w="851" w:type="dxa"/>
            <w:tcBorders>
              <w:top w:val="single" w:sz="4" w:space="0" w:color="000000"/>
              <w:left w:val="single" w:sz="4" w:space="0" w:color="000000"/>
              <w:bottom w:val="single" w:sz="4" w:space="0" w:color="000000"/>
            </w:tcBorders>
            <w:vAlign w:val="center"/>
          </w:tcPr>
          <w:p w14:paraId="1634CC04" w14:textId="77777777" w:rsidR="00F82294" w:rsidRPr="00210929" w:rsidRDefault="00F82294" w:rsidP="00CC0349">
            <w:pPr>
              <w:snapToGrid w:val="0"/>
              <w:jc w:val="left"/>
              <w:rPr>
                <w:iCs/>
              </w:rPr>
            </w:pPr>
            <w:r w:rsidRPr="00210929">
              <w:rPr>
                <w:iCs/>
              </w:rPr>
              <w:t>Код краї</w:t>
            </w:r>
            <w:r w:rsidRPr="00210929">
              <w:rPr>
                <w:iCs/>
                <w:lang w:val="en-US"/>
              </w:rPr>
              <w:t>-</w:t>
            </w:r>
            <w:r w:rsidRPr="00210929">
              <w:rPr>
                <w:iCs/>
              </w:rPr>
              <w:t>ни</w:t>
            </w:r>
          </w:p>
        </w:tc>
        <w:tc>
          <w:tcPr>
            <w:tcW w:w="2551" w:type="dxa"/>
            <w:tcBorders>
              <w:top w:val="single" w:sz="4" w:space="0" w:color="000000"/>
              <w:left w:val="single" w:sz="4" w:space="0" w:color="000000"/>
              <w:bottom w:val="single" w:sz="4" w:space="0" w:color="000000"/>
            </w:tcBorders>
            <w:vAlign w:val="center"/>
          </w:tcPr>
          <w:p w14:paraId="02838614" w14:textId="6DC5EC14" w:rsidR="00F82294" w:rsidRPr="00210929" w:rsidRDefault="00CC23C4" w:rsidP="00CC0349">
            <w:pPr>
              <w:snapToGrid w:val="0"/>
              <w:jc w:val="left"/>
              <w:rPr>
                <w:iCs/>
                <w:vertAlign w:val="superscript"/>
              </w:rPr>
            </w:pPr>
            <w:r>
              <w:rPr>
                <w:iCs/>
              </w:rPr>
              <w:t>Номер</w:t>
            </w:r>
            <w:r w:rsidR="00F82294" w:rsidRPr="00210929">
              <w:rPr>
                <w:iCs/>
              </w:rPr>
              <w:t xml:space="preserve"> ліцензії (іншого дозвільного документа) та дата реєстрації або дата початку здійснення страхової діяльності страховиком-нерезидентом</w:t>
            </w:r>
          </w:p>
        </w:tc>
        <w:tc>
          <w:tcPr>
            <w:tcW w:w="1134" w:type="dxa"/>
            <w:tcBorders>
              <w:top w:val="single" w:sz="4" w:space="0" w:color="000000"/>
              <w:left w:val="single" w:sz="4" w:space="0" w:color="000000"/>
              <w:bottom w:val="single" w:sz="4" w:space="0" w:color="000000"/>
            </w:tcBorders>
            <w:vAlign w:val="center"/>
          </w:tcPr>
          <w:p w14:paraId="0ABB71D4" w14:textId="77777777" w:rsidR="00F82294" w:rsidRPr="00210929" w:rsidRDefault="0015778E" w:rsidP="00CC0349">
            <w:pPr>
              <w:snapToGrid w:val="0"/>
              <w:jc w:val="left"/>
              <w:rPr>
                <w:iCs/>
                <w:vertAlign w:val="superscript"/>
              </w:rPr>
            </w:pPr>
            <w:r w:rsidRPr="00210929">
              <w:rPr>
                <w:iCs/>
              </w:rPr>
              <w:t>Група видів</w:t>
            </w:r>
            <w:r w:rsidR="00F82294" w:rsidRPr="00210929">
              <w:rPr>
                <w:iCs/>
              </w:rPr>
              <w:t xml:space="preserve"> страху-вання</w:t>
            </w:r>
          </w:p>
        </w:tc>
        <w:tc>
          <w:tcPr>
            <w:tcW w:w="3397" w:type="dxa"/>
            <w:tcBorders>
              <w:top w:val="single" w:sz="4" w:space="0" w:color="000000"/>
              <w:left w:val="single" w:sz="4" w:space="0" w:color="000000"/>
              <w:bottom w:val="single" w:sz="4" w:space="0" w:color="000000"/>
              <w:right w:val="single" w:sz="4" w:space="0" w:color="auto"/>
            </w:tcBorders>
            <w:vAlign w:val="center"/>
          </w:tcPr>
          <w:p w14:paraId="540A8D36" w14:textId="3971526D" w:rsidR="00F82294" w:rsidRPr="00210929" w:rsidRDefault="0015778E" w:rsidP="0015778E">
            <w:pPr>
              <w:snapToGrid w:val="0"/>
              <w:jc w:val="left"/>
              <w:rPr>
                <w:iCs/>
                <w:vertAlign w:val="superscript"/>
              </w:rPr>
            </w:pPr>
            <w:r w:rsidRPr="00210929">
              <w:rPr>
                <w:iCs/>
              </w:rPr>
              <w:t>Страхові платежі</w:t>
            </w:r>
            <w:r w:rsidR="00F82294" w:rsidRPr="00210929">
              <w:rPr>
                <w:iCs/>
              </w:rPr>
              <w:t>, отримані страховиком-нерезидентом за договорами страхування, укладеними за участю страхового брокера – ФО, тис.</w:t>
            </w:r>
            <w:r w:rsidR="00F410C9">
              <w:rPr>
                <w:iCs/>
              </w:rPr>
              <w:t xml:space="preserve"> </w:t>
            </w:r>
            <w:r w:rsidR="00F82294" w:rsidRPr="00210929">
              <w:rPr>
                <w:iCs/>
              </w:rPr>
              <w:t>грн</w:t>
            </w:r>
          </w:p>
        </w:tc>
      </w:tr>
      <w:tr w:rsidR="00D016DA" w:rsidRPr="00210929" w14:paraId="3DBC1F90" w14:textId="77777777" w:rsidTr="00D016DA">
        <w:tblPrEx>
          <w:tblCellMar>
            <w:left w:w="0" w:type="dxa"/>
            <w:right w:w="0" w:type="dxa"/>
          </w:tblCellMar>
        </w:tblPrEx>
        <w:trPr>
          <w:trHeight w:val="255"/>
        </w:trPr>
        <w:tc>
          <w:tcPr>
            <w:tcW w:w="568" w:type="dxa"/>
            <w:tcBorders>
              <w:top w:val="single" w:sz="4" w:space="0" w:color="000000"/>
              <w:left w:val="single" w:sz="4" w:space="0" w:color="000000"/>
              <w:bottom w:val="single" w:sz="4" w:space="0" w:color="000000"/>
            </w:tcBorders>
            <w:vAlign w:val="bottom"/>
          </w:tcPr>
          <w:p w14:paraId="076E19D5" w14:textId="77777777" w:rsidR="00F82294" w:rsidRPr="00210929" w:rsidRDefault="00F82294" w:rsidP="00CC0349">
            <w:pPr>
              <w:snapToGrid w:val="0"/>
              <w:jc w:val="center"/>
            </w:pPr>
            <w:r w:rsidRPr="00210929">
              <w:t>1</w:t>
            </w:r>
          </w:p>
        </w:tc>
        <w:tc>
          <w:tcPr>
            <w:tcW w:w="1701" w:type="dxa"/>
            <w:tcBorders>
              <w:top w:val="single" w:sz="4" w:space="0" w:color="000000"/>
              <w:left w:val="single" w:sz="4" w:space="0" w:color="000000"/>
              <w:bottom w:val="single" w:sz="4" w:space="0" w:color="000000"/>
            </w:tcBorders>
            <w:vAlign w:val="bottom"/>
          </w:tcPr>
          <w:p w14:paraId="25E1A732" w14:textId="77777777" w:rsidR="00F82294" w:rsidRPr="00210929" w:rsidRDefault="00F82294" w:rsidP="00CC0349">
            <w:pPr>
              <w:snapToGrid w:val="0"/>
              <w:jc w:val="center"/>
            </w:pPr>
            <w:r w:rsidRPr="00210929">
              <w:t>2</w:t>
            </w:r>
          </w:p>
        </w:tc>
        <w:tc>
          <w:tcPr>
            <w:tcW w:w="851" w:type="dxa"/>
            <w:tcBorders>
              <w:top w:val="single" w:sz="4" w:space="0" w:color="000000"/>
              <w:left w:val="single" w:sz="4" w:space="0" w:color="000000"/>
              <w:bottom w:val="single" w:sz="4" w:space="0" w:color="000000"/>
            </w:tcBorders>
            <w:vAlign w:val="bottom"/>
          </w:tcPr>
          <w:p w14:paraId="5CD7E016" w14:textId="77777777" w:rsidR="00F82294" w:rsidRPr="00210929" w:rsidRDefault="00F82294" w:rsidP="00CC0349">
            <w:pPr>
              <w:snapToGrid w:val="0"/>
              <w:jc w:val="center"/>
            </w:pPr>
            <w:r w:rsidRPr="00210929">
              <w:t>3</w:t>
            </w:r>
          </w:p>
        </w:tc>
        <w:tc>
          <w:tcPr>
            <w:tcW w:w="2551" w:type="dxa"/>
            <w:tcBorders>
              <w:top w:val="single" w:sz="4" w:space="0" w:color="000000"/>
              <w:left w:val="single" w:sz="4" w:space="0" w:color="000000"/>
              <w:bottom w:val="single" w:sz="4" w:space="0" w:color="000000"/>
            </w:tcBorders>
            <w:vAlign w:val="bottom"/>
          </w:tcPr>
          <w:p w14:paraId="60BC8B4D" w14:textId="77777777" w:rsidR="00F82294" w:rsidRPr="00210929" w:rsidRDefault="00F82294" w:rsidP="00CC0349">
            <w:pPr>
              <w:snapToGrid w:val="0"/>
              <w:jc w:val="center"/>
            </w:pPr>
            <w:r w:rsidRPr="00210929">
              <w:t>4</w:t>
            </w:r>
          </w:p>
        </w:tc>
        <w:tc>
          <w:tcPr>
            <w:tcW w:w="1134" w:type="dxa"/>
            <w:tcBorders>
              <w:top w:val="single" w:sz="4" w:space="0" w:color="000000"/>
              <w:left w:val="single" w:sz="4" w:space="0" w:color="000000"/>
              <w:bottom w:val="single" w:sz="4" w:space="0" w:color="000000"/>
              <w:right w:val="single" w:sz="4" w:space="0" w:color="auto"/>
            </w:tcBorders>
            <w:vAlign w:val="bottom"/>
          </w:tcPr>
          <w:p w14:paraId="3C38E49C" w14:textId="77777777" w:rsidR="00F82294" w:rsidRPr="00210929" w:rsidRDefault="00F82294" w:rsidP="00CC0349">
            <w:pPr>
              <w:snapToGrid w:val="0"/>
              <w:jc w:val="center"/>
            </w:pPr>
            <w:r w:rsidRPr="00210929">
              <w:t>5</w:t>
            </w:r>
          </w:p>
        </w:tc>
        <w:tc>
          <w:tcPr>
            <w:tcW w:w="3397" w:type="dxa"/>
            <w:tcBorders>
              <w:top w:val="single" w:sz="4" w:space="0" w:color="auto"/>
              <w:left w:val="single" w:sz="4" w:space="0" w:color="auto"/>
              <w:bottom w:val="single" w:sz="4" w:space="0" w:color="auto"/>
              <w:right w:val="single" w:sz="4" w:space="0" w:color="auto"/>
            </w:tcBorders>
            <w:vAlign w:val="bottom"/>
          </w:tcPr>
          <w:p w14:paraId="6DA71421" w14:textId="77777777" w:rsidR="00F82294" w:rsidRPr="00210929" w:rsidRDefault="00F82294" w:rsidP="00CC0349">
            <w:pPr>
              <w:snapToGrid w:val="0"/>
              <w:jc w:val="center"/>
            </w:pPr>
            <w:r w:rsidRPr="00210929">
              <w:t>6</w:t>
            </w:r>
          </w:p>
        </w:tc>
      </w:tr>
      <w:tr w:rsidR="00D016DA" w:rsidRPr="00210929" w14:paraId="5F307FCD" w14:textId="77777777" w:rsidTr="00D016DA">
        <w:tblPrEx>
          <w:tblCellMar>
            <w:left w:w="0" w:type="dxa"/>
            <w:right w:w="0" w:type="dxa"/>
          </w:tblCellMar>
        </w:tblPrEx>
        <w:trPr>
          <w:trHeight w:val="255"/>
        </w:trPr>
        <w:tc>
          <w:tcPr>
            <w:tcW w:w="568" w:type="dxa"/>
            <w:tcBorders>
              <w:top w:val="single" w:sz="4" w:space="0" w:color="000000"/>
              <w:left w:val="single" w:sz="4" w:space="0" w:color="000000"/>
              <w:bottom w:val="single" w:sz="4" w:space="0" w:color="000000"/>
            </w:tcBorders>
            <w:vAlign w:val="bottom"/>
          </w:tcPr>
          <w:p w14:paraId="7513AE9A" w14:textId="77777777" w:rsidR="00F82294" w:rsidRPr="00210929" w:rsidRDefault="00F82294" w:rsidP="00CC0349">
            <w:pPr>
              <w:snapToGrid w:val="0"/>
              <w:jc w:val="center"/>
              <w:rPr>
                <w:lang w:val="en-US"/>
              </w:rPr>
            </w:pPr>
            <w:r w:rsidRPr="00210929">
              <w:t> </w:t>
            </w:r>
            <w:r w:rsidRPr="00210929">
              <w:rPr>
                <w:lang w:val="en-US"/>
              </w:rPr>
              <w:t>1</w:t>
            </w:r>
          </w:p>
        </w:tc>
        <w:tc>
          <w:tcPr>
            <w:tcW w:w="1701" w:type="dxa"/>
            <w:tcBorders>
              <w:top w:val="single" w:sz="4" w:space="0" w:color="000000"/>
              <w:left w:val="single" w:sz="4" w:space="0" w:color="000000"/>
              <w:bottom w:val="single" w:sz="4" w:space="0" w:color="000000"/>
            </w:tcBorders>
            <w:vAlign w:val="bottom"/>
          </w:tcPr>
          <w:p w14:paraId="0F1E3B3D" w14:textId="77777777" w:rsidR="00F82294" w:rsidRPr="00210929" w:rsidRDefault="00F82294" w:rsidP="00CC0349">
            <w:pPr>
              <w:snapToGrid w:val="0"/>
            </w:pPr>
            <w:r w:rsidRPr="00210929">
              <w:t> </w:t>
            </w:r>
          </w:p>
        </w:tc>
        <w:tc>
          <w:tcPr>
            <w:tcW w:w="851" w:type="dxa"/>
            <w:tcBorders>
              <w:top w:val="single" w:sz="4" w:space="0" w:color="000000"/>
              <w:left w:val="single" w:sz="4" w:space="0" w:color="000000"/>
              <w:bottom w:val="single" w:sz="4" w:space="0" w:color="000000"/>
            </w:tcBorders>
            <w:vAlign w:val="bottom"/>
          </w:tcPr>
          <w:p w14:paraId="15D35F37" w14:textId="77777777" w:rsidR="00F82294" w:rsidRPr="00210929" w:rsidRDefault="00F82294" w:rsidP="00CC0349">
            <w:pPr>
              <w:snapToGrid w:val="0"/>
              <w:jc w:val="center"/>
            </w:pPr>
            <w:r w:rsidRPr="00210929">
              <w:t> </w:t>
            </w:r>
          </w:p>
        </w:tc>
        <w:tc>
          <w:tcPr>
            <w:tcW w:w="2551" w:type="dxa"/>
            <w:tcBorders>
              <w:top w:val="single" w:sz="4" w:space="0" w:color="000000"/>
              <w:left w:val="single" w:sz="4" w:space="0" w:color="000000"/>
              <w:bottom w:val="single" w:sz="4" w:space="0" w:color="000000"/>
            </w:tcBorders>
            <w:vAlign w:val="bottom"/>
          </w:tcPr>
          <w:p w14:paraId="68F88277"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right w:val="single" w:sz="4" w:space="0" w:color="auto"/>
            </w:tcBorders>
            <w:vAlign w:val="bottom"/>
          </w:tcPr>
          <w:p w14:paraId="20B205FE" w14:textId="77777777" w:rsidR="00F82294" w:rsidRPr="00210929" w:rsidRDefault="00F82294" w:rsidP="00CC0349">
            <w:pPr>
              <w:snapToGrid w:val="0"/>
              <w:jc w:val="center"/>
            </w:pPr>
            <w:r w:rsidRPr="00210929">
              <w:t> </w:t>
            </w:r>
          </w:p>
        </w:tc>
        <w:tc>
          <w:tcPr>
            <w:tcW w:w="3397" w:type="dxa"/>
            <w:tcBorders>
              <w:top w:val="single" w:sz="4" w:space="0" w:color="auto"/>
              <w:left w:val="single" w:sz="4" w:space="0" w:color="auto"/>
              <w:bottom w:val="single" w:sz="4" w:space="0" w:color="auto"/>
              <w:right w:val="single" w:sz="4" w:space="0" w:color="auto"/>
            </w:tcBorders>
            <w:vAlign w:val="bottom"/>
          </w:tcPr>
          <w:p w14:paraId="689CB74A" w14:textId="77777777" w:rsidR="00F82294" w:rsidRPr="00210929" w:rsidRDefault="00F82294" w:rsidP="00CC0349">
            <w:pPr>
              <w:snapToGrid w:val="0"/>
              <w:jc w:val="center"/>
            </w:pPr>
            <w:r w:rsidRPr="00210929">
              <w:t> </w:t>
            </w:r>
          </w:p>
        </w:tc>
      </w:tr>
      <w:tr w:rsidR="00D016DA" w:rsidRPr="00210929" w14:paraId="1A596BBD" w14:textId="77777777" w:rsidTr="00D016DA">
        <w:trPr>
          <w:trHeight w:val="255"/>
        </w:trPr>
        <w:tc>
          <w:tcPr>
            <w:tcW w:w="568" w:type="dxa"/>
            <w:tcBorders>
              <w:top w:val="single" w:sz="4" w:space="0" w:color="000000"/>
              <w:left w:val="single" w:sz="4" w:space="0" w:color="000000"/>
              <w:bottom w:val="single" w:sz="4" w:space="0" w:color="000000"/>
            </w:tcBorders>
            <w:vAlign w:val="bottom"/>
          </w:tcPr>
          <w:p w14:paraId="62A3C738" w14:textId="77777777" w:rsidR="00F82294" w:rsidRPr="00210929" w:rsidRDefault="00F82294" w:rsidP="00CC0349">
            <w:pPr>
              <w:snapToGrid w:val="0"/>
              <w:jc w:val="center"/>
            </w:pPr>
            <w:r w:rsidRPr="00210929">
              <w:t> …</w:t>
            </w:r>
          </w:p>
        </w:tc>
        <w:tc>
          <w:tcPr>
            <w:tcW w:w="1701" w:type="dxa"/>
            <w:tcBorders>
              <w:top w:val="single" w:sz="4" w:space="0" w:color="000000"/>
              <w:left w:val="single" w:sz="4" w:space="0" w:color="000000"/>
              <w:bottom w:val="single" w:sz="4" w:space="0" w:color="000000"/>
            </w:tcBorders>
            <w:vAlign w:val="bottom"/>
          </w:tcPr>
          <w:p w14:paraId="401E90D3" w14:textId="77777777" w:rsidR="00F82294" w:rsidRPr="00210929" w:rsidRDefault="00F82294" w:rsidP="00CC0349">
            <w:pPr>
              <w:snapToGrid w:val="0"/>
            </w:pPr>
            <w:r w:rsidRPr="00210929">
              <w:t> </w:t>
            </w:r>
          </w:p>
        </w:tc>
        <w:tc>
          <w:tcPr>
            <w:tcW w:w="851" w:type="dxa"/>
            <w:tcBorders>
              <w:top w:val="single" w:sz="4" w:space="0" w:color="000000"/>
              <w:left w:val="single" w:sz="4" w:space="0" w:color="000000"/>
              <w:bottom w:val="single" w:sz="4" w:space="0" w:color="000000"/>
            </w:tcBorders>
            <w:vAlign w:val="bottom"/>
          </w:tcPr>
          <w:p w14:paraId="6FA6D48D" w14:textId="77777777" w:rsidR="00F82294" w:rsidRPr="00210929" w:rsidRDefault="00F82294" w:rsidP="00CC0349">
            <w:pPr>
              <w:snapToGrid w:val="0"/>
              <w:jc w:val="center"/>
            </w:pPr>
            <w:r w:rsidRPr="00210929">
              <w:t> </w:t>
            </w:r>
          </w:p>
        </w:tc>
        <w:tc>
          <w:tcPr>
            <w:tcW w:w="2551" w:type="dxa"/>
            <w:tcBorders>
              <w:top w:val="single" w:sz="4" w:space="0" w:color="000000"/>
              <w:left w:val="single" w:sz="4" w:space="0" w:color="000000"/>
              <w:bottom w:val="single" w:sz="4" w:space="0" w:color="000000"/>
            </w:tcBorders>
            <w:vAlign w:val="bottom"/>
          </w:tcPr>
          <w:p w14:paraId="6E35269F" w14:textId="77777777" w:rsidR="00F82294" w:rsidRPr="00210929" w:rsidRDefault="00F82294" w:rsidP="00CC0349">
            <w:pPr>
              <w:snapToGrid w:val="0"/>
              <w:jc w:val="center"/>
            </w:pPr>
            <w:r w:rsidRPr="00210929">
              <w:t> </w:t>
            </w:r>
          </w:p>
        </w:tc>
        <w:tc>
          <w:tcPr>
            <w:tcW w:w="1134" w:type="dxa"/>
            <w:tcBorders>
              <w:top w:val="single" w:sz="4" w:space="0" w:color="000000"/>
              <w:left w:val="single" w:sz="4" w:space="0" w:color="000000"/>
              <w:bottom w:val="single" w:sz="4" w:space="0" w:color="000000"/>
              <w:right w:val="single" w:sz="4" w:space="0" w:color="auto"/>
            </w:tcBorders>
            <w:vAlign w:val="bottom"/>
          </w:tcPr>
          <w:p w14:paraId="08179647" w14:textId="77777777" w:rsidR="00F82294" w:rsidRPr="00210929" w:rsidRDefault="00F82294" w:rsidP="00CC0349">
            <w:pPr>
              <w:snapToGrid w:val="0"/>
              <w:jc w:val="center"/>
            </w:pPr>
            <w:r w:rsidRPr="00210929">
              <w:t> </w:t>
            </w:r>
          </w:p>
        </w:tc>
        <w:tc>
          <w:tcPr>
            <w:tcW w:w="3397" w:type="dxa"/>
            <w:tcBorders>
              <w:top w:val="single" w:sz="4" w:space="0" w:color="auto"/>
              <w:left w:val="single" w:sz="4" w:space="0" w:color="auto"/>
              <w:bottom w:val="single" w:sz="4" w:space="0" w:color="auto"/>
              <w:right w:val="single" w:sz="4" w:space="0" w:color="auto"/>
            </w:tcBorders>
            <w:vAlign w:val="bottom"/>
          </w:tcPr>
          <w:p w14:paraId="0BECE6A8" w14:textId="77777777" w:rsidR="00F82294" w:rsidRPr="00210929" w:rsidRDefault="00F82294" w:rsidP="00CC0349">
            <w:pPr>
              <w:snapToGrid w:val="0"/>
              <w:jc w:val="center"/>
            </w:pPr>
            <w:r w:rsidRPr="00210929">
              <w:t> </w:t>
            </w:r>
          </w:p>
        </w:tc>
      </w:tr>
      <w:tr w:rsidR="00D016DA" w:rsidRPr="00210929" w14:paraId="32AC1191" w14:textId="77777777" w:rsidTr="00D016DA">
        <w:trPr>
          <w:trHeight w:val="255"/>
        </w:trPr>
        <w:tc>
          <w:tcPr>
            <w:tcW w:w="568" w:type="dxa"/>
            <w:tcBorders>
              <w:top w:val="single" w:sz="4" w:space="0" w:color="000000"/>
              <w:left w:val="single" w:sz="4" w:space="0" w:color="000000"/>
              <w:bottom w:val="single" w:sz="4" w:space="0" w:color="000000"/>
            </w:tcBorders>
            <w:vAlign w:val="bottom"/>
          </w:tcPr>
          <w:p w14:paraId="7386E7AE" w14:textId="77777777" w:rsidR="00F82294" w:rsidRPr="00210929" w:rsidRDefault="00F82294" w:rsidP="00CC0349">
            <w:pPr>
              <w:snapToGrid w:val="0"/>
              <w:jc w:val="center"/>
              <w:rPr>
                <w:lang w:val="en-US"/>
              </w:rPr>
            </w:pPr>
          </w:p>
        </w:tc>
        <w:tc>
          <w:tcPr>
            <w:tcW w:w="1701" w:type="dxa"/>
            <w:tcBorders>
              <w:top w:val="single" w:sz="4" w:space="0" w:color="000000"/>
              <w:left w:val="single" w:sz="4" w:space="0" w:color="000000"/>
              <w:bottom w:val="single" w:sz="4" w:space="0" w:color="000000"/>
            </w:tcBorders>
            <w:vAlign w:val="bottom"/>
          </w:tcPr>
          <w:p w14:paraId="1972FCFE" w14:textId="77777777" w:rsidR="00F82294" w:rsidRPr="00210929" w:rsidRDefault="00F82294" w:rsidP="00CC0349">
            <w:pPr>
              <w:snapToGrid w:val="0"/>
              <w:jc w:val="left"/>
              <w:rPr>
                <w:bCs/>
                <w:lang w:val="en-US"/>
              </w:rPr>
            </w:pPr>
            <w:r w:rsidRPr="00210929">
              <w:rPr>
                <w:bCs/>
              </w:rPr>
              <w:t>Усього</w:t>
            </w:r>
          </w:p>
        </w:tc>
        <w:tc>
          <w:tcPr>
            <w:tcW w:w="851" w:type="dxa"/>
            <w:tcBorders>
              <w:top w:val="single" w:sz="4" w:space="0" w:color="000000"/>
              <w:left w:val="single" w:sz="4" w:space="0" w:color="000000"/>
              <w:bottom w:val="single" w:sz="4" w:space="0" w:color="000000"/>
            </w:tcBorders>
            <w:vAlign w:val="bottom"/>
          </w:tcPr>
          <w:p w14:paraId="6B605CA2" w14:textId="77777777" w:rsidR="00F82294" w:rsidRPr="00210929" w:rsidRDefault="00F82294" w:rsidP="00CC0349">
            <w:pPr>
              <w:snapToGrid w:val="0"/>
              <w:jc w:val="center"/>
              <w:rPr>
                <w:bCs/>
              </w:rPr>
            </w:pPr>
            <w:r w:rsidRPr="00210929">
              <w:rPr>
                <w:bCs/>
              </w:rPr>
              <w:t>Х</w:t>
            </w:r>
          </w:p>
        </w:tc>
        <w:tc>
          <w:tcPr>
            <w:tcW w:w="2551" w:type="dxa"/>
            <w:tcBorders>
              <w:top w:val="single" w:sz="4" w:space="0" w:color="000000"/>
              <w:left w:val="single" w:sz="4" w:space="0" w:color="000000"/>
              <w:bottom w:val="single" w:sz="4" w:space="0" w:color="000000"/>
            </w:tcBorders>
            <w:vAlign w:val="bottom"/>
          </w:tcPr>
          <w:p w14:paraId="6ACEB42D" w14:textId="77777777" w:rsidR="00F82294" w:rsidRPr="00210929" w:rsidRDefault="00F82294" w:rsidP="00CC0349">
            <w:pPr>
              <w:snapToGrid w:val="0"/>
              <w:jc w:val="center"/>
              <w:rPr>
                <w:bCs/>
              </w:rPr>
            </w:pPr>
            <w:r w:rsidRPr="00210929">
              <w:rPr>
                <w:bCs/>
              </w:rPr>
              <w:t>Х</w:t>
            </w:r>
          </w:p>
        </w:tc>
        <w:tc>
          <w:tcPr>
            <w:tcW w:w="1134" w:type="dxa"/>
            <w:tcBorders>
              <w:top w:val="single" w:sz="4" w:space="0" w:color="000000"/>
              <w:left w:val="single" w:sz="4" w:space="0" w:color="000000"/>
              <w:bottom w:val="single" w:sz="4" w:space="0" w:color="000000"/>
              <w:right w:val="single" w:sz="4" w:space="0" w:color="auto"/>
            </w:tcBorders>
            <w:vAlign w:val="bottom"/>
          </w:tcPr>
          <w:p w14:paraId="16E30FF8" w14:textId="77777777" w:rsidR="00F82294" w:rsidRPr="00210929" w:rsidRDefault="00F82294" w:rsidP="00CC0349">
            <w:pPr>
              <w:snapToGrid w:val="0"/>
              <w:jc w:val="center"/>
              <w:rPr>
                <w:bCs/>
              </w:rPr>
            </w:pPr>
            <w:r w:rsidRPr="00210929">
              <w:rPr>
                <w:bCs/>
              </w:rPr>
              <w:t>Х</w:t>
            </w:r>
          </w:p>
        </w:tc>
        <w:tc>
          <w:tcPr>
            <w:tcW w:w="3397" w:type="dxa"/>
            <w:tcBorders>
              <w:top w:val="single" w:sz="4" w:space="0" w:color="auto"/>
              <w:left w:val="single" w:sz="4" w:space="0" w:color="auto"/>
              <w:bottom w:val="single" w:sz="4" w:space="0" w:color="auto"/>
              <w:right w:val="single" w:sz="4" w:space="0" w:color="auto"/>
            </w:tcBorders>
            <w:vAlign w:val="bottom"/>
          </w:tcPr>
          <w:p w14:paraId="1FE86D0B" w14:textId="77777777" w:rsidR="00F82294" w:rsidRPr="00210929" w:rsidRDefault="00F82294" w:rsidP="00CC0349">
            <w:pPr>
              <w:snapToGrid w:val="0"/>
              <w:jc w:val="center"/>
            </w:pPr>
            <w:r w:rsidRPr="00210929">
              <w:t> </w:t>
            </w:r>
          </w:p>
        </w:tc>
      </w:tr>
    </w:tbl>
    <w:p w14:paraId="0E2AC7F6" w14:textId="77777777" w:rsidR="007578F3" w:rsidRPr="00210929" w:rsidRDefault="007578F3" w:rsidP="00AB4F32">
      <w:pPr>
        <w:pStyle w:val="af3"/>
        <w:tabs>
          <w:tab w:val="left" w:pos="567"/>
          <w:tab w:val="left" w:pos="709"/>
          <w:tab w:val="left" w:pos="1134"/>
        </w:tabs>
        <w:ind w:left="709"/>
        <w:rPr>
          <w:lang w:val="ru-RU"/>
        </w:rPr>
      </w:pPr>
    </w:p>
    <w:p w14:paraId="1A45EB81" w14:textId="77777777" w:rsidR="00F82294" w:rsidRPr="00EB537E" w:rsidRDefault="00F82294" w:rsidP="00F51CFD">
      <w:pPr>
        <w:pStyle w:val="af5"/>
        <w:numPr>
          <w:ilvl w:val="0"/>
          <w:numId w:val="39"/>
        </w:numPr>
        <w:spacing w:before="0" w:after="0"/>
        <w:ind w:left="851" w:hanging="66"/>
        <w:rPr>
          <w:sz w:val="28"/>
          <w:szCs w:val="28"/>
          <w:lang w:val="ru-RU"/>
        </w:rPr>
      </w:pPr>
      <w:r w:rsidRPr="00EB537E">
        <w:rPr>
          <w:sz w:val="28"/>
          <w:szCs w:val="28"/>
        </w:rPr>
        <w:t xml:space="preserve">Пояснення щодо заповнення таблиці </w:t>
      </w:r>
      <w:r w:rsidRPr="00EB537E">
        <w:rPr>
          <w:sz w:val="28"/>
          <w:szCs w:val="28"/>
          <w:lang w:val="ru-RU"/>
        </w:rPr>
        <w:t>4</w:t>
      </w:r>
      <w:r w:rsidR="00AA6041" w:rsidRPr="00EB537E">
        <w:rPr>
          <w:sz w:val="28"/>
          <w:szCs w:val="28"/>
          <w:lang w:val="ru-RU"/>
        </w:rPr>
        <w:t>:</w:t>
      </w:r>
    </w:p>
    <w:p w14:paraId="0768841E" w14:textId="77777777" w:rsidR="00F82294" w:rsidRPr="00EB537E" w:rsidRDefault="00F82294" w:rsidP="00F82294">
      <w:pPr>
        <w:snapToGrid w:val="0"/>
        <w:ind w:right="141"/>
        <w:jc w:val="left"/>
      </w:pPr>
    </w:p>
    <w:p w14:paraId="4FA1149E" w14:textId="77777777" w:rsidR="00F82294" w:rsidRPr="00EB537E" w:rsidRDefault="00F82294" w:rsidP="00AF2925">
      <w:pPr>
        <w:pStyle w:val="af3"/>
        <w:numPr>
          <w:ilvl w:val="0"/>
          <w:numId w:val="29"/>
        </w:numPr>
        <w:tabs>
          <w:tab w:val="left" w:pos="1024"/>
        </w:tabs>
        <w:snapToGrid w:val="0"/>
        <w:ind w:left="0" w:right="141" w:firstLine="741"/>
      </w:pPr>
      <w:r w:rsidRPr="00EB537E">
        <w:t xml:space="preserve">колонка 2 – перелік страховиків-нерезидентів зазначається в порядку зменшення загальної суми страхових платежів за договорами страхування, укладеними </w:t>
      </w:r>
      <w:r w:rsidR="0015778E" w:rsidRPr="00EB537E">
        <w:t>за участю</w:t>
      </w:r>
      <w:r w:rsidRPr="00EB537E">
        <w:t xml:space="preserve"> страхового брокера – ФО протягом звітного періоду. Інформація зазначається  українською мовою або мовою оригіналу;</w:t>
      </w:r>
    </w:p>
    <w:p w14:paraId="71A0C132" w14:textId="77777777" w:rsidR="00F82294" w:rsidRPr="00EB537E" w:rsidRDefault="00F82294" w:rsidP="00F82294">
      <w:pPr>
        <w:pStyle w:val="af3"/>
        <w:tabs>
          <w:tab w:val="left" w:pos="1024"/>
        </w:tabs>
        <w:snapToGrid w:val="0"/>
        <w:ind w:left="741" w:right="141"/>
      </w:pPr>
    </w:p>
    <w:p w14:paraId="3F208629" w14:textId="53867B7E" w:rsidR="00D2294E" w:rsidRDefault="00F82294" w:rsidP="00AF2925">
      <w:pPr>
        <w:pStyle w:val="af3"/>
        <w:numPr>
          <w:ilvl w:val="0"/>
          <w:numId w:val="29"/>
        </w:numPr>
        <w:tabs>
          <w:tab w:val="left" w:pos="1024"/>
        </w:tabs>
        <w:snapToGrid w:val="0"/>
        <w:ind w:left="0" w:right="141" w:firstLine="741"/>
        <w:sectPr w:rsidR="00D2294E" w:rsidSect="00F82294">
          <w:headerReference w:type="default" r:id="rId71"/>
          <w:headerReference w:type="first" r:id="rId72"/>
          <w:pgSz w:w="11906" w:h="16838" w:code="9"/>
          <w:pgMar w:top="567" w:right="566" w:bottom="1701" w:left="1701" w:header="709" w:footer="709" w:gutter="0"/>
          <w:cols w:space="708"/>
          <w:titlePg/>
          <w:docGrid w:linePitch="381"/>
        </w:sectPr>
      </w:pPr>
      <w:r w:rsidRPr="00210929">
        <w:t xml:space="preserve">колонка 3 – зазначається код країни відповідно до </w:t>
      </w:r>
      <w:r w:rsidR="00886B7F">
        <w:t>Н</w:t>
      </w:r>
      <w:r w:rsidRPr="00210929">
        <w:t xml:space="preserve">аціонального стандарту </w:t>
      </w:r>
      <w:r w:rsidR="00D2294E">
        <w:t xml:space="preserve">   </w:t>
      </w:r>
      <w:r w:rsidRPr="00210929">
        <w:t>України</w:t>
      </w:r>
      <w:r w:rsidR="00D2294E">
        <w:t xml:space="preserve">  </w:t>
      </w:r>
      <w:r w:rsidRPr="00210929">
        <w:t xml:space="preserve"> </w:t>
      </w:r>
      <w:r w:rsidR="00D2294E">
        <w:t xml:space="preserve"> </w:t>
      </w:r>
      <w:r w:rsidRPr="00210929">
        <w:t xml:space="preserve">ДСТУ </w:t>
      </w:r>
      <w:r w:rsidR="00D2294E">
        <w:t xml:space="preserve">   </w:t>
      </w:r>
      <w:r w:rsidRPr="00210929">
        <w:t>ISO</w:t>
      </w:r>
      <w:r w:rsidR="00D2294E">
        <w:t xml:space="preserve">   </w:t>
      </w:r>
      <w:r w:rsidRPr="00210929">
        <w:t xml:space="preserve"> 3166-1:2009 </w:t>
      </w:r>
      <w:r w:rsidR="00D2294E">
        <w:t xml:space="preserve">   </w:t>
      </w:r>
      <w:r w:rsidRPr="00210929">
        <w:t>“Коди</w:t>
      </w:r>
      <w:r w:rsidR="00D2294E">
        <w:t xml:space="preserve"> </w:t>
      </w:r>
      <w:r w:rsidRPr="00210929">
        <w:t xml:space="preserve"> </w:t>
      </w:r>
      <w:r w:rsidR="00D2294E">
        <w:t xml:space="preserve">  </w:t>
      </w:r>
      <w:r w:rsidRPr="00210929">
        <w:t>назв</w:t>
      </w:r>
      <w:r w:rsidR="00D2294E">
        <w:t xml:space="preserve">  </w:t>
      </w:r>
      <w:r w:rsidRPr="00210929">
        <w:t xml:space="preserve"> </w:t>
      </w:r>
      <w:r w:rsidR="00D2294E">
        <w:t xml:space="preserve"> </w:t>
      </w:r>
      <w:r w:rsidRPr="00210929">
        <w:t xml:space="preserve">країн </w:t>
      </w:r>
      <w:r w:rsidR="00D2294E">
        <w:t xml:space="preserve">  </w:t>
      </w:r>
      <w:r w:rsidRPr="00210929">
        <w:t xml:space="preserve">світу”, </w:t>
      </w:r>
    </w:p>
    <w:p w14:paraId="5DC7BB6B" w14:textId="77777777" w:rsidR="00F82294" w:rsidRPr="003D05C8" w:rsidRDefault="00F82294" w:rsidP="000F3828">
      <w:pPr>
        <w:tabs>
          <w:tab w:val="left" w:pos="1024"/>
        </w:tabs>
        <w:snapToGrid w:val="0"/>
        <w:ind w:right="141"/>
      </w:pPr>
      <w:r w:rsidRPr="00210929">
        <w:t>затвердженого наказом Державного комітету України з питань технічного регулювання та споживчої політики від 23 грудня 2009 року № 471;</w:t>
      </w:r>
    </w:p>
    <w:p w14:paraId="526DE09F" w14:textId="77777777" w:rsidR="00F82294" w:rsidRPr="003D05C8" w:rsidRDefault="00F82294" w:rsidP="00F82294">
      <w:pPr>
        <w:pStyle w:val="af3"/>
      </w:pPr>
    </w:p>
    <w:p w14:paraId="5C4F0B0D" w14:textId="2DB882DA" w:rsidR="00F82294" w:rsidRPr="007C723F" w:rsidRDefault="00F82294" w:rsidP="00AF2925">
      <w:pPr>
        <w:pStyle w:val="af3"/>
        <w:numPr>
          <w:ilvl w:val="0"/>
          <w:numId w:val="29"/>
        </w:numPr>
        <w:tabs>
          <w:tab w:val="left" w:pos="1024"/>
        </w:tabs>
        <w:snapToGrid w:val="0"/>
        <w:ind w:left="0" w:right="141" w:firstLine="741"/>
      </w:pPr>
      <w:r w:rsidRPr="007C723F">
        <w:t xml:space="preserve">колонка 4 – </w:t>
      </w:r>
      <w:r w:rsidR="00705638" w:rsidRPr="007C723F">
        <w:t xml:space="preserve">якщо </w:t>
      </w:r>
      <w:r w:rsidRPr="007C723F">
        <w:t>у страховика-нерезидента</w:t>
      </w:r>
      <w:r w:rsidR="00B40F2B" w:rsidRPr="007C723F">
        <w:t xml:space="preserve"> немає</w:t>
      </w:r>
      <w:r w:rsidRPr="007C723F">
        <w:t xml:space="preserve"> ліцензії на здійснення страхової діяльності відповідно до законодавства країни страховика-нерезидента</w:t>
      </w:r>
      <w:r w:rsidR="00B40F2B" w:rsidRPr="007C723F">
        <w:t>, то</w:t>
      </w:r>
      <w:r w:rsidRPr="007C723F">
        <w:t xml:space="preserve"> зазначається інформація про інший дозвільний документ, що дає право на провадження страхової діяльності;</w:t>
      </w:r>
    </w:p>
    <w:p w14:paraId="5F67E303" w14:textId="77777777" w:rsidR="00F82294" w:rsidRPr="00210929" w:rsidRDefault="00F82294" w:rsidP="00F82294">
      <w:pPr>
        <w:pStyle w:val="af3"/>
      </w:pPr>
    </w:p>
    <w:p w14:paraId="2F7CDC82" w14:textId="77777777" w:rsidR="00F82294" w:rsidRPr="00EB537E" w:rsidRDefault="00F82294" w:rsidP="00AF2925">
      <w:pPr>
        <w:pStyle w:val="af3"/>
        <w:numPr>
          <w:ilvl w:val="0"/>
          <w:numId w:val="29"/>
        </w:numPr>
        <w:tabs>
          <w:tab w:val="left" w:pos="1024"/>
        </w:tabs>
        <w:snapToGrid w:val="0"/>
        <w:ind w:left="0" w:right="141" w:firstLine="741"/>
      </w:pPr>
      <w:r w:rsidRPr="00210929">
        <w:t xml:space="preserve">колонка 5 – перелік </w:t>
      </w:r>
      <w:r w:rsidR="0015778E" w:rsidRPr="00210929">
        <w:t>груп</w:t>
      </w:r>
      <w:r w:rsidRPr="00210929">
        <w:t xml:space="preserve"> </w:t>
      </w:r>
      <w:r w:rsidR="0015778E" w:rsidRPr="00210929">
        <w:t xml:space="preserve">видів </w:t>
      </w:r>
      <w:r w:rsidRPr="00210929">
        <w:t xml:space="preserve">страхування заповнюється згідно з </w:t>
      </w:r>
      <w:r w:rsidR="0015778E" w:rsidRPr="00210929">
        <w:t>категоріями</w:t>
      </w:r>
      <w:r w:rsidRPr="00210929">
        <w:t xml:space="preserve">, </w:t>
      </w:r>
      <w:r w:rsidR="0015778E" w:rsidRPr="00210929">
        <w:t>зазначеними</w:t>
      </w:r>
      <w:r w:rsidRPr="00210929">
        <w:t xml:space="preserve"> в колонках 3–7 таблиці 2 “Посередницька діяльність, пов’язана з укладанням </w:t>
      </w:r>
      <w:r w:rsidRPr="00EB537E">
        <w:t>договорів страхування”</w:t>
      </w:r>
      <w:r w:rsidR="000F2D29" w:rsidRPr="00EB537E">
        <w:t>;</w:t>
      </w:r>
    </w:p>
    <w:p w14:paraId="642428B6" w14:textId="77777777" w:rsidR="00D2294E" w:rsidRPr="00EB537E" w:rsidRDefault="00D2294E" w:rsidP="00D2294E">
      <w:pPr>
        <w:tabs>
          <w:tab w:val="left" w:pos="1024"/>
        </w:tabs>
        <w:snapToGrid w:val="0"/>
        <w:ind w:right="141"/>
      </w:pPr>
    </w:p>
    <w:p w14:paraId="5A3AC4E1" w14:textId="77777777" w:rsidR="007578F3" w:rsidRPr="00EB537E" w:rsidRDefault="00F82294" w:rsidP="00D016DA">
      <w:pPr>
        <w:pStyle w:val="af3"/>
        <w:numPr>
          <w:ilvl w:val="0"/>
          <w:numId w:val="29"/>
        </w:numPr>
        <w:tabs>
          <w:tab w:val="left" w:pos="567"/>
          <w:tab w:val="left" w:pos="709"/>
          <w:tab w:val="left" w:pos="1134"/>
        </w:tabs>
        <w:ind w:hanging="11"/>
        <w:rPr>
          <w:lang w:val="ru-RU"/>
        </w:rPr>
      </w:pPr>
      <w:r w:rsidRPr="00EB537E">
        <w:t>колонка 6 – заповнюється наростаючим підсумком.</w:t>
      </w:r>
    </w:p>
    <w:p w14:paraId="1B9FC1C2" w14:textId="77777777" w:rsidR="00FE59BA" w:rsidRPr="00EB537E" w:rsidRDefault="00FE59BA" w:rsidP="00FE59BA">
      <w:pPr>
        <w:pStyle w:val="af3"/>
        <w:tabs>
          <w:tab w:val="left" w:pos="567"/>
          <w:tab w:val="left" w:pos="709"/>
          <w:tab w:val="left" w:pos="1134"/>
        </w:tabs>
        <w:ind w:left="851"/>
        <w:jc w:val="center"/>
        <w:rPr>
          <w:lang w:val="en-US"/>
        </w:rPr>
      </w:pPr>
    </w:p>
    <w:p w14:paraId="5AD8F708" w14:textId="058D38B3" w:rsidR="00FE59BA" w:rsidRPr="00EB537E" w:rsidRDefault="00AF2925" w:rsidP="00FE59BA">
      <w:pPr>
        <w:pStyle w:val="af3"/>
        <w:snapToGrid w:val="0"/>
        <w:jc w:val="center"/>
      </w:pPr>
      <w:r w:rsidRPr="00EB537E">
        <w:rPr>
          <w:bCs/>
          <w:lang w:val="en-US"/>
        </w:rPr>
        <w:t>V</w:t>
      </w:r>
      <w:r w:rsidRPr="00EB537E">
        <w:rPr>
          <w:bCs/>
        </w:rPr>
        <w:t xml:space="preserve">. </w:t>
      </w:r>
      <w:r w:rsidR="00FE59BA" w:rsidRPr="00EB537E">
        <w:rPr>
          <w:bCs/>
        </w:rPr>
        <w:t>Відомості про надання посередницьких послуг у страхуванні</w:t>
      </w:r>
      <w:r w:rsidR="00FE59BA" w:rsidRPr="00EB537E">
        <w:t xml:space="preserve">, інших, ніж зазначені </w:t>
      </w:r>
      <w:r w:rsidR="00CC23C4">
        <w:t>в</w:t>
      </w:r>
      <w:r w:rsidR="00FE59BA" w:rsidRPr="00EB537E">
        <w:t xml:space="preserve"> таблиці 2 “Посередницька діяльність, пов</w:t>
      </w:r>
      <w:r w:rsidR="00FE59BA" w:rsidRPr="00EB537E">
        <w:rPr>
          <w:lang w:val="en-US"/>
        </w:rPr>
        <w:t>’</w:t>
      </w:r>
      <w:r w:rsidR="00FE59BA" w:rsidRPr="00EB537E">
        <w:t xml:space="preserve">язана з укладанням договорів страхування” </w:t>
      </w:r>
    </w:p>
    <w:p w14:paraId="5089D9A7" w14:textId="77777777" w:rsidR="00FE59BA" w:rsidRPr="00EB537E" w:rsidRDefault="00FE59BA" w:rsidP="00FE59BA">
      <w:pPr>
        <w:pStyle w:val="af3"/>
        <w:tabs>
          <w:tab w:val="left" w:pos="567"/>
          <w:tab w:val="left" w:pos="709"/>
          <w:tab w:val="left" w:pos="1134"/>
        </w:tabs>
        <w:ind w:left="851"/>
        <w:jc w:val="center"/>
      </w:pPr>
      <w:r w:rsidRPr="00EB537E">
        <w:rPr>
          <w:bCs/>
        </w:rPr>
        <w:t>за _____________________________________ рік</w:t>
      </w:r>
      <w:r w:rsidRPr="00EB537E">
        <w:rPr>
          <w:bCs/>
        </w:rPr>
        <w:br/>
      </w:r>
      <w:r w:rsidRPr="00EB537E">
        <w:t>(звітний період)</w:t>
      </w:r>
    </w:p>
    <w:p w14:paraId="536FBD26" w14:textId="77777777" w:rsidR="00FE59BA" w:rsidRPr="00EB537E" w:rsidRDefault="00FE59BA" w:rsidP="00FE59BA">
      <w:pPr>
        <w:pStyle w:val="af3"/>
        <w:tabs>
          <w:tab w:val="left" w:pos="567"/>
          <w:tab w:val="left" w:pos="709"/>
          <w:tab w:val="left" w:pos="1134"/>
        </w:tabs>
        <w:ind w:left="851"/>
        <w:jc w:val="center"/>
      </w:pPr>
    </w:p>
    <w:p w14:paraId="00B840B6" w14:textId="77777777" w:rsidR="00FE59BA" w:rsidRPr="00210929" w:rsidRDefault="00FE59BA" w:rsidP="00FE59BA">
      <w:pPr>
        <w:pStyle w:val="af3"/>
        <w:tabs>
          <w:tab w:val="left" w:pos="567"/>
          <w:tab w:val="left" w:pos="709"/>
          <w:tab w:val="left" w:pos="1134"/>
        </w:tabs>
        <w:ind w:left="851"/>
        <w:jc w:val="right"/>
      </w:pPr>
      <w:r w:rsidRPr="00210929">
        <w:t>Таблиця 5</w:t>
      </w:r>
    </w:p>
    <w:p w14:paraId="37973ACB" w14:textId="77777777" w:rsidR="00FE59BA" w:rsidRPr="00210929" w:rsidRDefault="00FE59BA" w:rsidP="00FE59BA">
      <w:pPr>
        <w:pStyle w:val="af3"/>
        <w:tabs>
          <w:tab w:val="left" w:pos="567"/>
          <w:tab w:val="left" w:pos="709"/>
          <w:tab w:val="left" w:pos="1134"/>
        </w:tabs>
        <w:ind w:left="851"/>
        <w:jc w:val="right"/>
      </w:pPr>
    </w:p>
    <w:p w14:paraId="3FB74BD3" w14:textId="15C4D24B" w:rsidR="00FE59BA" w:rsidRPr="00210929" w:rsidRDefault="00FE59BA" w:rsidP="00FE59BA">
      <w:pPr>
        <w:snapToGrid w:val="0"/>
        <w:jc w:val="center"/>
        <w:rPr>
          <w:bCs/>
        </w:rPr>
      </w:pPr>
      <w:r w:rsidRPr="00210929">
        <w:rPr>
          <w:bCs/>
        </w:rPr>
        <w:t xml:space="preserve">Інші посередницькі послуги </w:t>
      </w:r>
      <w:r w:rsidR="00CC23C4">
        <w:rPr>
          <w:bCs/>
        </w:rPr>
        <w:t>в</w:t>
      </w:r>
      <w:r w:rsidRPr="00210929">
        <w:rPr>
          <w:bCs/>
        </w:rPr>
        <w:t xml:space="preserve"> страхуванні</w:t>
      </w:r>
    </w:p>
    <w:p w14:paraId="75E4A6EE" w14:textId="77777777" w:rsidR="00FE59BA" w:rsidRPr="00210929" w:rsidRDefault="00FE59BA" w:rsidP="00FE59BA">
      <w:pPr>
        <w:snapToGrid w:val="0"/>
        <w:jc w:val="right"/>
        <w:rPr>
          <w:bCs/>
        </w:rPr>
      </w:pPr>
    </w:p>
    <w:tbl>
      <w:tblPr>
        <w:tblpPr w:leftFromText="180" w:rightFromText="180" w:vertAnchor="text" w:horzAnchor="margin" w:tblpY="16"/>
        <w:tblW w:w="977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62"/>
        <w:gridCol w:w="1843"/>
        <w:gridCol w:w="2552"/>
        <w:gridCol w:w="1842"/>
        <w:gridCol w:w="1560"/>
        <w:gridCol w:w="1417"/>
      </w:tblGrid>
      <w:tr w:rsidR="00FE59BA" w:rsidRPr="00210929" w14:paraId="17784DF6" w14:textId="77777777" w:rsidTr="00CC0349">
        <w:trPr>
          <w:trHeight w:val="993"/>
        </w:trPr>
        <w:tc>
          <w:tcPr>
            <w:tcW w:w="562" w:type="dxa"/>
            <w:tcBorders>
              <w:top w:val="single" w:sz="4" w:space="0" w:color="000000"/>
              <w:left w:val="single" w:sz="4" w:space="0" w:color="000000"/>
              <w:bottom w:val="single" w:sz="4" w:space="0" w:color="000000"/>
              <w:right w:val="single" w:sz="4" w:space="0" w:color="000000"/>
            </w:tcBorders>
          </w:tcPr>
          <w:p w14:paraId="5FE4EB06" w14:textId="77777777" w:rsidR="00FE59BA" w:rsidRPr="00210929" w:rsidRDefault="00FE59BA" w:rsidP="00CC0349">
            <w:pPr>
              <w:snapToGrid w:val="0"/>
              <w:jc w:val="center"/>
            </w:pPr>
            <w:r w:rsidRPr="00210929">
              <w:t>№ з/п</w:t>
            </w:r>
          </w:p>
        </w:tc>
        <w:tc>
          <w:tcPr>
            <w:tcW w:w="1843" w:type="dxa"/>
            <w:tcBorders>
              <w:top w:val="single" w:sz="4" w:space="0" w:color="000000"/>
              <w:left w:val="single" w:sz="4" w:space="0" w:color="000000"/>
              <w:bottom w:val="single" w:sz="4" w:space="0" w:color="000000"/>
              <w:right w:val="single" w:sz="4" w:space="0" w:color="000000"/>
            </w:tcBorders>
            <w:vAlign w:val="center"/>
          </w:tcPr>
          <w:p w14:paraId="6C193B0A" w14:textId="77777777" w:rsidR="00FE59BA" w:rsidRPr="00210929" w:rsidRDefault="00FE59BA" w:rsidP="00CC0349">
            <w:pPr>
              <w:snapToGrid w:val="0"/>
              <w:jc w:val="left"/>
            </w:pPr>
            <w:r w:rsidRPr="00210929">
              <w:t xml:space="preserve">Найменуван-ня клієнта </w:t>
            </w:r>
          </w:p>
          <w:p w14:paraId="1EFAE41F" w14:textId="77777777" w:rsidR="00FE59BA" w:rsidRPr="00210929" w:rsidRDefault="00FE59BA" w:rsidP="00CC0349">
            <w:pPr>
              <w:snapToGrid w:val="0"/>
              <w:jc w:val="left"/>
            </w:pPr>
            <w:r w:rsidRPr="00210929">
              <w:t>(прізвище, імʼя, по батькові для фізичної особи)</w:t>
            </w:r>
          </w:p>
        </w:tc>
        <w:tc>
          <w:tcPr>
            <w:tcW w:w="2552" w:type="dxa"/>
            <w:tcBorders>
              <w:top w:val="single" w:sz="4" w:space="0" w:color="000000"/>
              <w:left w:val="single" w:sz="4" w:space="0" w:color="000000"/>
              <w:bottom w:val="single" w:sz="4" w:space="0" w:color="000000"/>
              <w:right w:val="single" w:sz="4" w:space="0" w:color="000000"/>
            </w:tcBorders>
            <w:vAlign w:val="center"/>
          </w:tcPr>
          <w:p w14:paraId="1A0E4BE9" w14:textId="3AC4419E" w:rsidR="00FE59BA" w:rsidRPr="00210929" w:rsidRDefault="00FE59BA" w:rsidP="00CC0349">
            <w:pPr>
              <w:snapToGrid w:val="0"/>
              <w:jc w:val="left"/>
            </w:pPr>
            <w:r w:rsidRPr="00210929">
              <w:rPr>
                <w:iCs/>
              </w:rPr>
              <w:t xml:space="preserve">Код за ЄДРПОУ </w:t>
            </w:r>
            <w:r w:rsidRPr="00210929">
              <w:t>(для юридичної особи</w:t>
            </w:r>
            <w:r w:rsidR="00CC23C4">
              <w:t>-</w:t>
            </w:r>
            <w:r w:rsidRPr="00210929">
              <w:t xml:space="preserve">резидента) або найменування реєстру </w:t>
            </w:r>
          </w:p>
          <w:p w14:paraId="3182EA89" w14:textId="161610FC" w:rsidR="00FE59BA" w:rsidRPr="00210929" w:rsidRDefault="00FE59BA" w:rsidP="00CC23C4">
            <w:pPr>
              <w:snapToGrid w:val="0"/>
              <w:jc w:val="left"/>
            </w:pPr>
            <w:r w:rsidRPr="00210929">
              <w:t>(переліку, списку тощо), до якого включена юридична особа</w:t>
            </w:r>
            <w:r w:rsidR="00CC23C4">
              <w:t>-</w:t>
            </w:r>
            <w:r w:rsidRPr="00210929">
              <w:t xml:space="preserve"> нерезидент</w:t>
            </w:r>
          </w:p>
        </w:tc>
        <w:tc>
          <w:tcPr>
            <w:tcW w:w="1842" w:type="dxa"/>
            <w:tcBorders>
              <w:top w:val="single" w:sz="4" w:space="0" w:color="000000"/>
              <w:left w:val="single" w:sz="4" w:space="0" w:color="000000"/>
              <w:bottom w:val="single" w:sz="4" w:space="0" w:color="000000"/>
              <w:right w:val="single" w:sz="4" w:space="0" w:color="000000"/>
            </w:tcBorders>
            <w:vAlign w:val="center"/>
          </w:tcPr>
          <w:p w14:paraId="5935DCAB" w14:textId="77777777" w:rsidR="00CC23C4" w:rsidRDefault="00FE59BA" w:rsidP="00CC0349">
            <w:pPr>
              <w:snapToGrid w:val="0"/>
              <w:jc w:val="left"/>
            </w:pPr>
            <w:r w:rsidRPr="00210929">
              <w:t>Сума винагороди за надання посеред</w:t>
            </w:r>
            <w:r w:rsidR="00CC23C4">
              <w:t>-</w:t>
            </w:r>
          </w:p>
          <w:p w14:paraId="066C48CA" w14:textId="67964B11" w:rsidR="00FE59BA" w:rsidRPr="00210929" w:rsidRDefault="00FE59BA" w:rsidP="00CC0349">
            <w:pPr>
              <w:snapToGrid w:val="0"/>
              <w:jc w:val="left"/>
            </w:pPr>
            <w:r w:rsidRPr="00210929">
              <w:t xml:space="preserve">ницьких послуг, </w:t>
            </w:r>
          </w:p>
          <w:p w14:paraId="033117A5" w14:textId="77777777" w:rsidR="00FE59BA" w:rsidRPr="00210929" w:rsidRDefault="00FE59BA" w:rsidP="00CC0349">
            <w:pPr>
              <w:snapToGrid w:val="0"/>
              <w:jc w:val="left"/>
              <w:rPr>
                <w:vertAlign w:val="superscript"/>
              </w:rPr>
            </w:pPr>
            <w:r w:rsidRPr="00210929">
              <w:t xml:space="preserve">тис. грн </w:t>
            </w:r>
          </w:p>
        </w:tc>
        <w:tc>
          <w:tcPr>
            <w:tcW w:w="1560" w:type="dxa"/>
            <w:tcBorders>
              <w:top w:val="single" w:sz="4" w:space="0" w:color="000000"/>
              <w:left w:val="single" w:sz="4" w:space="0" w:color="000000"/>
              <w:bottom w:val="single" w:sz="4" w:space="0" w:color="000000"/>
              <w:right w:val="single" w:sz="4" w:space="0" w:color="000000"/>
            </w:tcBorders>
            <w:vAlign w:val="center"/>
          </w:tcPr>
          <w:p w14:paraId="0D64D981" w14:textId="7B9614AD" w:rsidR="00FE59BA" w:rsidRPr="00210929" w:rsidRDefault="00CC23C4" w:rsidP="00CC23C4">
            <w:pPr>
              <w:snapToGrid w:val="0"/>
              <w:jc w:val="left"/>
              <w:rPr>
                <w:vertAlign w:val="superscript"/>
              </w:rPr>
            </w:pPr>
            <w:r>
              <w:t>Зміст</w:t>
            </w:r>
            <w:r w:rsidRPr="00210929">
              <w:t xml:space="preserve"> </w:t>
            </w:r>
            <w:r w:rsidR="00FE59BA" w:rsidRPr="00210929">
              <w:t>виконаної посеред</w:t>
            </w:r>
            <w:r>
              <w:t>-</w:t>
            </w:r>
            <w:r w:rsidR="00FE59BA" w:rsidRPr="00210929">
              <w:t>ницької діяльності</w:t>
            </w:r>
          </w:p>
        </w:tc>
        <w:tc>
          <w:tcPr>
            <w:tcW w:w="1417" w:type="dxa"/>
            <w:tcBorders>
              <w:top w:val="single" w:sz="4" w:space="0" w:color="000000"/>
              <w:left w:val="single" w:sz="4" w:space="0" w:color="000000"/>
              <w:bottom w:val="single" w:sz="4" w:space="0" w:color="000000"/>
              <w:right w:val="single" w:sz="4" w:space="0" w:color="auto"/>
            </w:tcBorders>
            <w:vAlign w:val="center"/>
          </w:tcPr>
          <w:p w14:paraId="70F8E50E" w14:textId="47A439AB" w:rsidR="00FE59BA" w:rsidRPr="00210929" w:rsidRDefault="00FE59BA" w:rsidP="00CC23C4">
            <w:pPr>
              <w:snapToGrid w:val="0"/>
              <w:jc w:val="left"/>
            </w:pPr>
            <w:r w:rsidRPr="00210929">
              <w:t>Примітки</w:t>
            </w:r>
          </w:p>
        </w:tc>
      </w:tr>
      <w:tr w:rsidR="00FE59BA" w:rsidRPr="00210929" w14:paraId="4FFCE372" w14:textId="77777777" w:rsidTr="00CC0349">
        <w:trPr>
          <w:trHeight w:val="331"/>
        </w:trPr>
        <w:tc>
          <w:tcPr>
            <w:tcW w:w="562" w:type="dxa"/>
            <w:tcBorders>
              <w:top w:val="single" w:sz="4" w:space="0" w:color="000000"/>
              <w:left w:val="single" w:sz="4" w:space="0" w:color="000000"/>
              <w:bottom w:val="single" w:sz="4" w:space="0" w:color="000000"/>
              <w:right w:val="single" w:sz="4" w:space="0" w:color="000000"/>
            </w:tcBorders>
          </w:tcPr>
          <w:p w14:paraId="7D53A437" w14:textId="77777777" w:rsidR="00FE59BA" w:rsidRPr="00210929" w:rsidRDefault="00FE59BA" w:rsidP="00CC0349">
            <w:pPr>
              <w:snapToGrid w:val="0"/>
              <w:jc w:val="center"/>
            </w:pPr>
            <w:r w:rsidRPr="00210929">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0CCFC79F" w14:textId="77777777" w:rsidR="00FE59BA" w:rsidRPr="00210929" w:rsidRDefault="00FE59BA" w:rsidP="00CC0349">
            <w:pPr>
              <w:snapToGrid w:val="0"/>
              <w:jc w:val="center"/>
            </w:pPr>
            <w:r w:rsidRPr="00210929">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1A29D922" w14:textId="77777777" w:rsidR="00FE59BA" w:rsidRPr="00210929" w:rsidRDefault="00FE59BA" w:rsidP="00CC0349">
            <w:pPr>
              <w:snapToGrid w:val="0"/>
              <w:jc w:val="center"/>
            </w:pPr>
            <w:r w:rsidRPr="00210929">
              <w:t>3</w:t>
            </w:r>
          </w:p>
        </w:tc>
        <w:tc>
          <w:tcPr>
            <w:tcW w:w="1842" w:type="dxa"/>
            <w:tcBorders>
              <w:top w:val="single" w:sz="4" w:space="0" w:color="000000"/>
              <w:left w:val="single" w:sz="4" w:space="0" w:color="000000"/>
              <w:bottom w:val="single" w:sz="4" w:space="0" w:color="000000"/>
              <w:right w:val="single" w:sz="4" w:space="0" w:color="000000"/>
            </w:tcBorders>
            <w:vAlign w:val="center"/>
          </w:tcPr>
          <w:p w14:paraId="527BB3EF" w14:textId="77777777" w:rsidR="00FE59BA" w:rsidRPr="00210929" w:rsidRDefault="00FE59BA" w:rsidP="00CC0349">
            <w:pPr>
              <w:snapToGrid w:val="0"/>
              <w:jc w:val="center"/>
            </w:pPr>
            <w:r w:rsidRPr="00210929">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6EB2B5B5" w14:textId="77777777" w:rsidR="00FE59BA" w:rsidRPr="00210929" w:rsidRDefault="00FE59BA" w:rsidP="00CC0349">
            <w:pPr>
              <w:snapToGrid w:val="0"/>
              <w:jc w:val="center"/>
            </w:pPr>
            <w:r w:rsidRPr="00210929">
              <w:t>5</w:t>
            </w:r>
          </w:p>
        </w:tc>
        <w:tc>
          <w:tcPr>
            <w:tcW w:w="1417" w:type="dxa"/>
            <w:tcBorders>
              <w:top w:val="single" w:sz="4" w:space="0" w:color="000000"/>
              <w:left w:val="single" w:sz="4" w:space="0" w:color="000000"/>
              <w:bottom w:val="single" w:sz="4" w:space="0" w:color="000000"/>
              <w:right w:val="single" w:sz="4" w:space="0" w:color="auto"/>
            </w:tcBorders>
            <w:vAlign w:val="center"/>
          </w:tcPr>
          <w:p w14:paraId="58F1D172" w14:textId="77777777" w:rsidR="00FE59BA" w:rsidRPr="00210929" w:rsidRDefault="00FE59BA" w:rsidP="00CC0349">
            <w:pPr>
              <w:snapToGrid w:val="0"/>
              <w:jc w:val="center"/>
            </w:pPr>
            <w:r w:rsidRPr="00210929">
              <w:t>6</w:t>
            </w:r>
          </w:p>
        </w:tc>
      </w:tr>
      <w:tr w:rsidR="00FE59BA" w:rsidRPr="00210929" w14:paraId="2107266F" w14:textId="77777777" w:rsidTr="00CC0349">
        <w:trPr>
          <w:trHeight w:val="331"/>
        </w:trPr>
        <w:tc>
          <w:tcPr>
            <w:tcW w:w="562" w:type="dxa"/>
            <w:tcBorders>
              <w:top w:val="single" w:sz="4" w:space="0" w:color="000000"/>
              <w:left w:val="single" w:sz="4" w:space="0" w:color="000000"/>
              <w:bottom w:val="single" w:sz="4" w:space="0" w:color="000000"/>
              <w:right w:val="single" w:sz="4" w:space="0" w:color="000000"/>
            </w:tcBorders>
          </w:tcPr>
          <w:p w14:paraId="33AE6EDF" w14:textId="77777777" w:rsidR="00FE59BA" w:rsidRPr="00210929" w:rsidRDefault="00FE59BA" w:rsidP="00CC0349">
            <w:pPr>
              <w:snapToGrid w:val="0"/>
              <w:jc w:val="center"/>
            </w:pPr>
            <w:r w:rsidRPr="00210929">
              <w:t>1</w:t>
            </w:r>
          </w:p>
        </w:tc>
        <w:tc>
          <w:tcPr>
            <w:tcW w:w="1843" w:type="dxa"/>
            <w:tcBorders>
              <w:top w:val="single" w:sz="4" w:space="0" w:color="000000"/>
              <w:left w:val="single" w:sz="4" w:space="0" w:color="000000"/>
              <w:bottom w:val="single" w:sz="4" w:space="0" w:color="000000"/>
              <w:right w:val="single" w:sz="4" w:space="0" w:color="000000"/>
            </w:tcBorders>
          </w:tcPr>
          <w:p w14:paraId="45E02E6A" w14:textId="77777777" w:rsidR="00FE59BA" w:rsidRPr="00210929" w:rsidRDefault="00FE59BA" w:rsidP="00CC0349">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44616456" w14:textId="77777777" w:rsidR="00FE59BA" w:rsidRPr="00210929" w:rsidRDefault="00FE59BA" w:rsidP="00CC0349">
            <w:pPr>
              <w:snapToGrid w:val="0"/>
              <w:jc w:val="center"/>
            </w:pPr>
          </w:p>
        </w:tc>
        <w:tc>
          <w:tcPr>
            <w:tcW w:w="1842" w:type="dxa"/>
            <w:tcBorders>
              <w:top w:val="single" w:sz="4" w:space="0" w:color="000000"/>
              <w:left w:val="single" w:sz="4" w:space="0" w:color="000000"/>
              <w:bottom w:val="single" w:sz="4" w:space="0" w:color="000000"/>
              <w:right w:val="single" w:sz="4" w:space="0" w:color="000000"/>
            </w:tcBorders>
          </w:tcPr>
          <w:p w14:paraId="67530A30" w14:textId="77777777" w:rsidR="00FE59BA" w:rsidRPr="00210929" w:rsidRDefault="00FE59BA" w:rsidP="00CC0349">
            <w:pPr>
              <w:snapToGrid w:val="0"/>
            </w:pPr>
          </w:p>
        </w:tc>
        <w:tc>
          <w:tcPr>
            <w:tcW w:w="1560" w:type="dxa"/>
            <w:tcBorders>
              <w:top w:val="single" w:sz="4" w:space="0" w:color="000000"/>
              <w:left w:val="single" w:sz="4" w:space="0" w:color="000000"/>
              <w:bottom w:val="single" w:sz="4" w:space="0" w:color="000000"/>
              <w:right w:val="single" w:sz="4" w:space="0" w:color="000000"/>
            </w:tcBorders>
          </w:tcPr>
          <w:p w14:paraId="77BAB032" w14:textId="77777777" w:rsidR="00FE59BA" w:rsidRPr="00210929" w:rsidRDefault="00FE59BA" w:rsidP="00CC0349">
            <w:pPr>
              <w:snapToGrid w:val="0"/>
              <w:jc w:val="center"/>
            </w:pPr>
          </w:p>
        </w:tc>
        <w:tc>
          <w:tcPr>
            <w:tcW w:w="1417" w:type="dxa"/>
            <w:tcBorders>
              <w:top w:val="single" w:sz="4" w:space="0" w:color="000000"/>
              <w:left w:val="single" w:sz="4" w:space="0" w:color="000000"/>
              <w:bottom w:val="single" w:sz="4" w:space="0" w:color="000000"/>
              <w:right w:val="single" w:sz="4" w:space="0" w:color="auto"/>
            </w:tcBorders>
          </w:tcPr>
          <w:p w14:paraId="5006696C" w14:textId="77777777" w:rsidR="00FE59BA" w:rsidRPr="00210929" w:rsidRDefault="00FE59BA" w:rsidP="00CC0349">
            <w:pPr>
              <w:snapToGrid w:val="0"/>
            </w:pPr>
          </w:p>
        </w:tc>
      </w:tr>
      <w:tr w:rsidR="00FE59BA" w:rsidRPr="00210929" w14:paraId="72FFEBCF" w14:textId="77777777" w:rsidTr="00CC0349">
        <w:trPr>
          <w:trHeight w:val="331"/>
        </w:trPr>
        <w:tc>
          <w:tcPr>
            <w:tcW w:w="562" w:type="dxa"/>
            <w:tcBorders>
              <w:top w:val="single" w:sz="4" w:space="0" w:color="000000"/>
              <w:left w:val="single" w:sz="4" w:space="0" w:color="000000"/>
              <w:bottom w:val="single" w:sz="4" w:space="0" w:color="000000"/>
              <w:right w:val="single" w:sz="4" w:space="0" w:color="000000"/>
            </w:tcBorders>
          </w:tcPr>
          <w:p w14:paraId="2A5A2DC4" w14:textId="77777777" w:rsidR="00FE59BA" w:rsidRPr="00210929" w:rsidRDefault="00FE59BA" w:rsidP="00CC0349">
            <w:pPr>
              <w:snapToGrid w:val="0"/>
              <w:jc w:val="center"/>
              <w:rPr>
                <w:lang w:val="ru-RU"/>
              </w:rPr>
            </w:pPr>
            <w:r w:rsidRPr="00210929">
              <w:rPr>
                <w:lang w:val="ru-RU"/>
              </w:rPr>
              <w:t>…</w:t>
            </w:r>
          </w:p>
        </w:tc>
        <w:tc>
          <w:tcPr>
            <w:tcW w:w="1843" w:type="dxa"/>
            <w:tcBorders>
              <w:top w:val="single" w:sz="4" w:space="0" w:color="000000"/>
              <w:left w:val="single" w:sz="4" w:space="0" w:color="000000"/>
              <w:bottom w:val="single" w:sz="4" w:space="0" w:color="000000"/>
              <w:right w:val="single" w:sz="4" w:space="0" w:color="000000"/>
            </w:tcBorders>
          </w:tcPr>
          <w:p w14:paraId="609A8FF1" w14:textId="77777777" w:rsidR="00FE59BA" w:rsidRPr="00210929" w:rsidRDefault="00FE59BA" w:rsidP="00CC0349">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2491054B" w14:textId="77777777" w:rsidR="00FE59BA" w:rsidRPr="00210929" w:rsidRDefault="00FE59BA" w:rsidP="00CC0349">
            <w:pPr>
              <w:snapToGrid w:val="0"/>
              <w:jc w:val="center"/>
            </w:pPr>
          </w:p>
        </w:tc>
        <w:tc>
          <w:tcPr>
            <w:tcW w:w="1842" w:type="dxa"/>
            <w:tcBorders>
              <w:top w:val="single" w:sz="4" w:space="0" w:color="000000"/>
              <w:left w:val="single" w:sz="4" w:space="0" w:color="000000"/>
              <w:bottom w:val="single" w:sz="4" w:space="0" w:color="000000"/>
              <w:right w:val="single" w:sz="4" w:space="0" w:color="000000"/>
            </w:tcBorders>
          </w:tcPr>
          <w:p w14:paraId="6A84C192" w14:textId="77777777" w:rsidR="00FE59BA" w:rsidRPr="00210929" w:rsidRDefault="00FE59BA" w:rsidP="00CC0349">
            <w:pPr>
              <w:snapToGrid w:val="0"/>
            </w:pPr>
          </w:p>
        </w:tc>
        <w:tc>
          <w:tcPr>
            <w:tcW w:w="1560" w:type="dxa"/>
            <w:tcBorders>
              <w:top w:val="single" w:sz="4" w:space="0" w:color="000000"/>
              <w:left w:val="single" w:sz="4" w:space="0" w:color="000000"/>
              <w:bottom w:val="single" w:sz="4" w:space="0" w:color="000000"/>
              <w:right w:val="single" w:sz="4" w:space="0" w:color="000000"/>
            </w:tcBorders>
          </w:tcPr>
          <w:p w14:paraId="0202E824" w14:textId="77777777" w:rsidR="00FE59BA" w:rsidRPr="00210929" w:rsidRDefault="00FE59BA" w:rsidP="00CC0349">
            <w:pPr>
              <w:snapToGrid w:val="0"/>
              <w:jc w:val="center"/>
            </w:pPr>
          </w:p>
        </w:tc>
        <w:tc>
          <w:tcPr>
            <w:tcW w:w="1417" w:type="dxa"/>
            <w:tcBorders>
              <w:top w:val="single" w:sz="4" w:space="0" w:color="000000"/>
              <w:left w:val="single" w:sz="4" w:space="0" w:color="000000"/>
              <w:bottom w:val="single" w:sz="4" w:space="0" w:color="000000"/>
              <w:right w:val="single" w:sz="4" w:space="0" w:color="auto"/>
            </w:tcBorders>
          </w:tcPr>
          <w:p w14:paraId="44906859" w14:textId="77777777" w:rsidR="00FE59BA" w:rsidRPr="00210929" w:rsidRDefault="00FE59BA" w:rsidP="00CC0349">
            <w:pPr>
              <w:snapToGrid w:val="0"/>
            </w:pPr>
          </w:p>
        </w:tc>
      </w:tr>
      <w:tr w:rsidR="00D016DA" w:rsidRPr="00210929" w14:paraId="214D1833" w14:textId="77777777" w:rsidTr="00CC0349">
        <w:trPr>
          <w:trHeight w:val="331"/>
        </w:trPr>
        <w:tc>
          <w:tcPr>
            <w:tcW w:w="562" w:type="dxa"/>
            <w:tcBorders>
              <w:top w:val="single" w:sz="4" w:space="0" w:color="000000"/>
              <w:left w:val="single" w:sz="4" w:space="0" w:color="000000"/>
              <w:bottom w:val="single" w:sz="4" w:space="0" w:color="000000"/>
              <w:right w:val="single" w:sz="4" w:space="0" w:color="000000"/>
            </w:tcBorders>
          </w:tcPr>
          <w:p w14:paraId="5F064DFF" w14:textId="77777777" w:rsidR="00FE59BA" w:rsidRPr="00210929" w:rsidRDefault="00FE59BA" w:rsidP="00CC0349">
            <w:pPr>
              <w:snapToGrid w:val="0"/>
              <w:jc w:val="center"/>
              <w:rPr>
                <w:lang w:val="ru-RU"/>
              </w:rPr>
            </w:pPr>
          </w:p>
        </w:tc>
        <w:tc>
          <w:tcPr>
            <w:tcW w:w="1843" w:type="dxa"/>
            <w:tcBorders>
              <w:top w:val="single" w:sz="4" w:space="0" w:color="000000"/>
              <w:left w:val="single" w:sz="4" w:space="0" w:color="000000"/>
              <w:bottom w:val="single" w:sz="4" w:space="0" w:color="000000"/>
              <w:right w:val="single" w:sz="4" w:space="0" w:color="000000"/>
            </w:tcBorders>
          </w:tcPr>
          <w:p w14:paraId="0FEB1BC3" w14:textId="77777777" w:rsidR="00FE59BA" w:rsidRPr="00210929" w:rsidRDefault="00FE59BA" w:rsidP="00CC0349">
            <w:pPr>
              <w:snapToGrid w:val="0"/>
              <w:jc w:val="left"/>
            </w:pPr>
            <w:r w:rsidRPr="00210929">
              <w:t>Усього</w:t>
            </w:r>
          </w:p>
        </w:tc>
        <w:tc>
          <w:tcPr>
            <w:tcW w:w="2552" w:type="dxa"/>
            <w:tcBorders>
              <w:top w:val="single" w:sz="4" w:space="0" w:color="000000"/>
              <w:left w:val="single" w:sz="4" w:space="0" w:color="000000"/>
              <w:bottom w:val="single" w:sz="4" w:space="0" w:color="000000"/>
              <w:right w:val="single" w:sz="4" w:space="0" w:color="000000"/>
            </w:tcBorders>
          </w:tcPr>
          <w:p w14:paraId="4994BF70" w14:textId="77777777" w:rsidR="00FE59BA" w:rsidRPr="00210929" w:rsidRDefault="00FE59BA" w:rsidP="00CC0349">
            <w:pPr>
              <w:snapToGrid w:val="0"/>
              <w:jc w:val="center"/>
            </w:pPr>
            <w:r w:rsidRPr="00210929">
              <w:t>Х</w:t>
            </w:r>
          </w:p>
        </w:tc>
        <w:tc>
          <w:tcPr>
            <w:tcW w:w="1842" w:type="dxa"/>
            <w:tcBorders>
              <w:top w:val="single" w:sz="4" w:space="0" w:color="000000"/>
              <w:left w:val="single" w:sz="4" w:space="0" w:color="000000"/>
              <w:bottom w:val="single" w:sz="4" w:space="0" w:color="000000"/>
              <w:right w:val="single" w:sz="4" w:space="0" w:color="000000"/>
            </w:tcBorders>
          </w:tcPr>
          <w:p w14:paraId="6A80FCFC" w14:textId="77777777" w:rsidR="00FE59BA" w:rsidRPr="00210929" w:rsidRDefault="00FE59BA" w:rsidP="00CC0349">
            <w:pPr>
              <w:snapToGrid w:val="0"/>
            </w:pPr>
          </w:p>
        </w:tc>
        <w:tc>
          <w:tcPr>
            <w:tcW w:w="1560" w:type="dxa"/>
            <w:tcBorders>
              <w:top w:val="single" w:sz="4" w:space="0" w:color="000000"/>
              <w:left w:val="single" w:sz="4" w:space="0" w:color="000000"/>
              <w:bottom w:val="single" w:sz="4" w:space="0" w:color="000000"/>
              <w:right w:val="single" w:sz="4" w:space="0" w:color="000000"/>
            </w:tcBorders>
          </w:tcPr>
          <w:p w14:paraId="71762C75" w14:textId="77777777" w:rsidR="00FE59BA" w:rsidRPr="00210929" w:rsidRDefault="00FE59BA" w:rsidP="00CC0349">
            <w:pPr>
              <w:snapToGrid w:val="0"/>
              <w:jc w:val="center"/>
            </w:pPr>
            <w:r w:rsidRPr="00210929">
              <w:t>Х</w:t>
            </w:r>
          </w:p>
        </w:tc>
        <w:tc>
          <w:tcPr>
            <w:tcW w:w="1417" w:type="dxa"/>
            <w:tcBorders>
              <w:top w:val="single" w:sz="4" w:space="0" w:color="000000"/>
              <w:left w:val="single" w:sz="4" w:space="0" w:color="000000"/>
              <w:bottom w:val="single" w:sz="4" w:space="0" w:color="000000"/>
              <w:right w:val="single" w:sz="4" w:space="0" w:color="auto"/>
            </w:tcBorders>
          </w:tcPr>
          <w:p w14:paraId="5D946755" w14:textId="77777777" w:rsidR="00FE59BA" w:rsidRPr="00210929" w:rsidRDefault="00FE59BA" w:rsidP="00CC0349">
            <w:pPr>
              <w:snapToGrid w:val="0"/>
              <w:jc w:val="center"/>
            </w:pPr>
            <w:r w:rsidRPr="00210929">
              <w:t>Х</w:t>
            </w:r>
          </w:p>
        </w:tc>
      </w:tr>
    </w:tbl>
    <w:p w14:paraId="25A61AB8" w14:textId="77777777" w:rsidR="00FE59BA" w:rsidRPr="00210929" w:rsidRDefault="00FE59BA" w:rsidP="00FE59BA">
      <w:pPr>
        <w:pStyle w:val="af3"/>
        <w:tabs>
          <w:tab w:val="left" w:pos="567"/>
          <w:tab w:val="left" w:pos="709"/>
          <w:tab w:val="left" w:pos="1134"/>
        </w:tabs>
        <w:ind w:left="851"/>
        <w:rPr>
          <w:lang w:val="en-US"/>
        </w:rPr>
      </w:pPr>
    </w:p>
    <w:p w14:paraId="705BD58A" w14:textId="77777777" w:rsidR="00FE59BA" w:rsidRPr="00EB537E" w:rsidRDefault="00FE59BA" w:rsidP="00F51CFD">
      <w:pPr>
        <w:pStyle w:val="af5"/>
        <w:numPr>
          <w:ilvl w:val="0"/>
          <w:numId w:val="39"/>
        </w:numPr>
        <w:spacing w:before="0" w:after="0"/>
        <w:ind w:hanging="578"/>
        <w:rPr>
          <w:sz w:val="28"/>
          <w:szCs w:val="28"/>
          <w:lang w:val="ru-RU"/>
        </w:rPr>
      </w:pPr>
      <w:r w:rsidRPr="00EB537E">
        <w:rPr>
          <w:sz w:val="28"/>
          <w:szCs w:val="28"/>
        </w:rPr>
        <w:t xml:space="preserve">Пояснення щодо заповнення </w:t>
      </w:r>
      <w:r w:rsidR="00AF2925" w:rsidRPr="00EB537E">
        <w:rPr>
          <w:sz w:val="28"/>
          <w:szCs w:val="28"/>
        </w:rPr>
        <w:t xml:space="preserve">колонок </w:t>
      </w:r>
      <w:r w:rsidRPr="00EB537E">
        <w:rPr>
          <w:sz w:val="28"/>
          <w:szCs w:val="28"/>
        </w:rPr>
        <w:t xml:space="preserve">таблиці </w:t>
      </w:r>
      <w:r w:rsidRPr="00EB537E">
        <w:rPr>
          <w:sz w:val="28"/>
          <w:szCs w:val="28"/>
          <w:lang w:val="ru-RU"/>
        </w:rPr>
        <w:t>5</w:t>
      </w:r>
      <w:r w:rsidR="00AF2925" w:rsidRPr="00EB537E">
        <w:rPr>
          <w:sz w:val="28"/>
          <w:szCs w:val="28"/>
          <w:lang w:val="ru-RU"/>
        </w:rPr>
        <w:t>:</w:t>
      </w:r>
    </w:p>
    <w:p w14:paraId="0E1C0107" w14:textId="77777777" w:rsidR="0015778E" w:rsidRPr="00EB537E" w:rsidRDefault="0015778E" w:rsidP="0015778E">
      <w:pPr>
        <w:pStyle w:val="af5"/>
        <w:tabs>
          <w:tab w:val="left" w:pos="993"/>
        </w:tabs>
        <w:spacing w:before="0" w:after="0"/>
        <w:ind w:left="1080"/>
        <w:jc w:val="both"/>
        <w:rPr>
          <w:sz w:val="28"/>
          <w:szCs w:val="28"/>
        </w:rPr>
      </w:pPr>
    </w:p>
    <w:p w14:paraId="6360209D" w14:textId="77777777" w:rsidR="0015778E" w:rsidRPr="00210929" w:rsidRDefault="0015778E" w:rsidP="0015778E">
      <w:pPr>
        <w:pStyle w:val="af5"/>
        <w:numPr>
          <w:ilvl w:val="0"/>
          <w:numId w:val="32"/>
        </w:numPr>
        <w:tabs>
          <w:tab w:val="left" w:pos="993"/>
        </w:tabs>
        <w:spacing w:before="0" w:after="0"/>
        <w:ind w:hanging="11"/>
        <w:jc w:val="both"/>
        <w:rPr>
          <w:sz w:val="28"/>
          <w:szCs w:val="28"/>
        </w:rPr>
      </w:pPr>
      <w:r w:rsidRPr="00210929">
        <w:rPr>
          <w:sz w:val="28"/>
          <w:szCs w:val="28"/>
        </w:rPr>
        <w:t>колонка 3 – заповнюється тільки для клієнтів – юридичних осіб;</w:t>
      </w:r>
    </w:p>
    <w:p w14:paraId="79D01447" w14:textId="77777777" w:rsidR="00FE59BA" w:rsidRPr="00210929" w:rsidRDefault="00FE59BA" w:rsidP="00FE59BA">
      <w:pPr>
        <w:snapToGrid w:val="0"/>
        <w:ind w:right="141"/>
        <w:jc w:val="left"/>
      </w:pPr>
    </w:p>
    <w:p w14:paraId="3EA6E18D" w14:textId="77777777" w:rsidR="00D2294E" w:rsidRDefault="00D2294E" w:rsidP="00D016DA">
      <w:pPr>
        <w:pStyle w:val="af3"/>
        <w:numPr>
          <w:ilvl w:val="0"/>
          <w:numId w:val="32"/>
        </w:numPr>
        <w:tabs>
          <w:tab w:val="left" w:pos="1024"/>
        </w:tabs>
        <w:snapToGrid w:val="0"/>
        <w:ind w:left="31" w:right="141" w:firstLine="678"/>
        <w:sectPr w:rsidR="00D2294E" w:rsidSect="00F51CFD">
          <w:headerReference w:type="first" r:id="rId73"/>
          <w:pgSz w:w="11906" w:h="16838" w:code="9"/>
          <w:pgMar w:top="567" w:right="567" w:bottom="1701" w:left="1701" w:header="709" w:footer="709" w:gutter="0"/>
          <w:cols w:space="708"/>
          <w:titlePg/>
          <w:docGrid w:linePitch="381"/>
        </w:sectPr>
      </w:pPr>
    </w:p>
    <w:p w14:paraId="2327BE82" w14:textId="024522AD" w:rsidR="00FE59BA" w:rsidRPr="00210929" w:rsidRDefault="00FE59BA" w:rsidP="00D016DA">
      <w:pPr>
        <w:pStyle w:val="af3"/>
        <w:numPr>
          <w:ilvl w:val="0"/>
          <w:numId w:val="32"/>
        </w:numPr>
        <w:tabs>
          <w:tab w:val="left" w:pos="1024"/>
        </w:tabs>
        <w:snapToGrid w:val="0"/>
        <w:ind w:left="31" w:right="141" w:firstLine="678"/>
      </w:pPr>
      <w:r w:rsidRPr="00210929">
        <w:t xml:space="preserve">колонка 4 – сума винагороди відображається </w:t>
      </w:r>
      <w:r w:rsidR="00CC23C4">
        <w:t>в</w:t>
      </w:r>
      <w:r w:rsidRPr="00210929">
        <w:t xml:space="preserve"> періоді, коли  винагорода визнається доходом страхового брокера – ФО;</w:t>
      </w:r>
    </w:p>
    <w:p w14:paraId="46C4445D" w14:textId="77777777" w:rsidR="00FE59BA" w:rsidRPr="00210929" w:rsidRDefault="00FE59BA" w:rsidP="00FE59BA">
      <w:pPr>
        <w:pStyle w:val="af3"/>
        <w:tabs>
          <w:tab w:val="left" w:pos="1024"/>
        </w:tabs>
        <w:snapToGrid w:val="0"/>
        <w:ind w:right="141"/>
      </w:pPr>
    </w:p>
    <w:p w14:paraId="727F7408" w14:textId="3402AE2A" w:rsidR="007578F3" w:rsidRPr="00210929" w:rsidRDefault="00FE59BA" w:rsidP="00E05A2F">
      <w:pPr>
        <w:pStyle w:val="af3"/>
        <w:numPr>
          <w:ilvl w:val="0"/>
          <w:numId w:val="32"/>
        </w:numPr>
        <w:tabs>
          <w:tab w:val="left" w:pos="0"/>
          <w:tab w:val="left" w:pos="1134"/>
        </w:tabs>
        <w:ind w:left="0" w:firstLine="709"/>
        <w:rPr>
          <w:lang w:val="ru-RU"/>
        </w:rPr>
      </w:pPr>
      <w:r w:rsidRPr="00210929">
        <w:t xml:space="preserve">колонка 5 – діяльність страхового брокера – ФО у страхуванні згідно з вимогами статті 15 Закону України “Про страхування”, яка не призвела до укладення договору страхування. </w:t>
      </w:r>
      <w:r w:rsidR="008B39C4">
        <w:t>За потреби</w:t>
      </w:r>
      <w:r w:rsidRPr="00210929">
        <w:t xml:space="preserve">  можуть надаватися додаткові пояснення</w:t>
      </w:r>
      <w:r w:rsidRPr="00210929">
        <w:rPr>
          <w:bCs/>
        </w:rPr>
        <w:t>.</w:t>
      </w:r>
    </w:p>
    <w:p w14:paraId="1E93455A" w14:textId="77777777" w:rsidR="00DD2E02" w:rsidRPr="00210929" w:rsidRDefault="00DD2E02" w:rsidP="00AB4F32">
      <w:pPr>
        <w:pStyle w:val="af3"/>
        <w:tabs>
          <w:tab w:val="left" w:pos="567"/>
          <w:tab w:val="left" w:pos="709"/>
          <w:tab w:val="left" w:pos="1134"/>
        </w:tabs>
        <w:ind w:left="709"/>
        <w:rPr>
          <w:vertAlign w:val="superscript"/>
          <w:lang w:val="ru-RU"/>
        </w:rPr>
        <w:sectPr w:rsidR="00DD2E02" w:rsidRPr="00210929" w:rsidSect="00F82294">
          <w:headerReference w:type="first" r:id="rId74"/>
          <w:pgSz w:w="11906" w:h="16838" w:code="9"/>
          <w:pgMar w:top="567" w:right="566" w:bottom="1701" w:left="1701" w:header="709" w:footer="709" w:gutter="0"/>
          <w:cols w:space="708"/>
          <w:titlePg/>
          <w:docGrid w:linePitch="381"/>
        </w:sectPr>
      </w:pPr>
    </w:p>
    <w:p w14:paraId="12D85DA6" w14:textId="77777777" w:rsidR="007578F3" w:rsidRPr="00210929" w:rsidRDefault="007578F3" w:rsidP="00AB4F32">
      <w:pPr>
        <w:pStyle w:val="af3"/>
        <w:tabs>
          <w:tab w:val="left" w:pos="567"/>
          <w:tab w:val="left" w:pos="709"/>
          <w:tab w:val="left" w:pos="1134"/>
        </w:tabs>
        <w:ind w:left="709"/>
        <w:rPr>
          <w:vertAlign w:val="superscript"/>
          <w:lang w:val="ru-RU"/>
        </w:rPr>
      </w:pPr>
    </w:p>
    <w:tbl>
      <w:tblPr>
        <w:tblW w:w="0" w:type="auto"/>
        <w:tblInd w:w="5954" w:type="dxa"/>
        <w:tblLook w:val="04A0" w:firstRow="1" w:lastRow="0" w:firstColumn="1" w:lastColumn="0" w:noHBand="0" w:noVBand="1"/>
      </w:tblPr>
      <w:tblGrid>
        <w:gridCol w:w="3544"/>
      </w:tblGrid>
      <w:tr w:rsidR="00AF53AC" w:rsidRPr="00210929" w14:paraId="761662DF" w14:textId="77777777" w:rsidTr="006E64B9">
        <w:tc>
          <w:tcPr>
            <w:tcW w:w="3544" w:type="dxa"/>
          </w:tcPr>
          <w:p w14:paraId="118D5584" w14:textId="77777777" w:rsidR="00E97F19" w:rsidRPr="00210929" w:rsidRDefault="00E97F19" w:rsidP="006E64B9">
            <w:pPr>
              <w:rPr>
                <w:lang w:val="en-US"/>
              </w:rPr>
            </w:pPr>
            <w:r w:rsidRPr="00210929">
              <w:t>Додаток 11</w:t>
            </w:r>
          </w:p>
        </w:tc>
      </w:tr>
      <w:tr w:rsidR="00EB537E" w:rsidRPr="00EB537E" w14:paraId="3759E7D7" w14:textId="77777777" w:rsidTr="00374F80">
        <w:tc>
          <w:tcPr>
            <w:tcW w:w="3544" w:type="dxa"/>
          </w:tcPr>
          <w:p w14:paraId="53DBEE83" w14:textId="77777777" w:rsidR="007578F3" w:rsidRPr="00EB537E" w:rsidRDefault="007578F3" w:rsidP="00374F80">
            <w:r w:rsidRPr="00EB537E">
              <w:t xml:space="preserve">до </w:t>
            </w:r>
            <w:r w:rsidRPr="00EB537E">
              <w:rPr>
                <w:shd w:val="clear" w:color="auto" w:fill="FFFFFF"/>
              </w:rPr>
              <w:t xml:space="preserve">Правил складання та подання </w:t>
            </w:r>
            <w:r w:rsidRPr="00EB537E">
              <w:t>звітності учасниками ринку небанківських фінансових послуг до Національного банку України</w:t>
            </w:r>
          </w:p>
        </w:tc>
      </w:tr>
      <w:tr w:rsidR="007578F3" w:rsidRPr="00EB537E" w14:paraId="568E603C" w14:textId="77777777" w:rsidTr="00374F80">
        <w:tc>
          <w:tcPr>
            <w:tcW w:w="3544" w:type="dxa"/>
          </w:tcPr>
          <w:p w14:paraId="0F1FEB31" w14:textId="58A194C1" w:rsidR="007578F3" w:rsidRPr="00EB537E" w:rsidRDefault="00454DAD" w:rsidP="005F4348">
            <w:r w:rsidRPr="00EB537E">
              <w:t xml:space="preserve">(пункт </w:t>
            </w:r>
            <w:r w:rsidRPr="00EB537E">
              <w:rPr>
                <w:lang w:val="en-US"/>
              </w:rPr>
              <w:t>3</w:t>
            </w:r>
            <w:r w:rsidRPr="00EB537E">
              <w:t>4 розділу V)</w:t>
            </w:r>
          </w:p>
        </w:tc>
      </w:tr>
    </w:tbl>
    <w:p w14:paraId="2F0EC8CC" w14:textId="77777777" w:rsidR="007578F3" w:rsidRPr="00EB537E" w:rsidRDefault="007578F3" w:rsidP="00AB4F32">
      <w:pPr>
        <w:pStyle w:val="af3"/>
        <w:tabs>
          <w:tab w:val="left" w:pos="567"/>
          <w:tab w:val="left" w:pos="709"/>
          <w:tab w:val="left" w:pos="1134"/>
        </w:tabs>
        <w:ind w:left="709"/>
        <w:rPr>
          <w:vertAlign w:val="superscript"/>
          <w:lang w:val="ru-RU"/>
        </w:rPr>
      </w:pPr>
    </w:p>
    <w:p w14:paraId="6539FC45" w14:textId="77777777" w:rsidR="009D056C" w:rsidRPr="00EB537E" w:rsidRDefault="009D056C" w:rsidP="009D056C">
      <w:pPr>
        <w:pStyle w:val="af5"/>
        <w:spacing w:before="0" w:after="0"/>
        <w:jc w:val="center"/>
        <w:rPr>
          <w:sz w:val="28"/>
          <w:szCs w:val="28"/>
        </w:rPr>
      </w:pPr>
    </w:p>
    <w:p w14:paraId="7C8FCBD0" w14:textId="77777777" w:rsidR="009D056C" w:rsidRPr="00EB537E" w:rsidRDefault="009D056C" w:rsidP="009D056C">
      <w:pPr>
        <w:pStyle w:val="af5"/>
        <w:spacing w:before="0" w:after="0"/>
        <w:jc w:val="center"/>
        <w:rPr>
          <w:sz w:val="28"/>
          <w:szCs w:val="28"/>
        </w:rPr>
      </w:pPr>
      <w:r w:rsidRPr="00EB537E">
        <w:rPr>
          <w:sz w:val="28"/>
          <w:szCs w:val="28"/>
        </w:rPr>
        <w:t>Актуарний звіт</w:t>
      </w:r>
    </w:p>
    <w:p w14:paraId="338AE838" w14:textId="77777777" w:rsidR="009D056C" w:rsidRPr="00EB537E" w:rsidRDefault="009D056C" w:rsidP="009D056C">
      <w:pPr>
        <w:pStyle w:val="af5"/>
        <w:spacing w:before="0" w:after="0"/>
        <w:jc w:val="center"/>
        <w:rPr>
          <w:sz w:val="28"/>
          <w:szCs w:val="28"/>
        </w:rPr>
      </w:pPr>
      <w:r w:rsidRPr="00EB537E">
        <w:rPr>
          <w:bCs/>
          <w:sz w:val="28"/>
          <w:szCs w:val="28"/>
        </w:rPr>
        <w:t>за _____________________________________ року</w:t>
      </w:r>
      <w:r w:rsidRPr="00EB537E">
        <w:rPr>
          <w:bCs/>
          <w:sz w:val="28"/>
          <w:szCs w:val="28"/>
        </w:rPr>
        <w:br/>
      </w:r>
      <w:r w:rsidRPr="00EB537E">
        <w:rPr>
          <w:sz w:val="28"/>
          <w:szCs w:val="28"/>
        </w:rPr>
        <w:t>(звітний період)</w:t>
      </w:r>
    </w:p>
    <w:p w14:paraId="72FB7758" w14:textId="77777777" w:rsidR="00D30722" w:rsidRPr="00EB537E" w:rsidRDefault="00D30722" w:rsidP="009D056C">
      <w:pPr>
        <w:pStyle w:val="af5"/>
        <w:spacing w:before="0" w:after="0"/>
        <w:jc w:val="center"/>
        <w:rPr>
          <w:sz w:val="28"/>
          <w:szCs w:val="28"/>
        </w:rPr>
      </w:pPr>
    </w:p>
    <w:p w14:paraId="341E645B" w14:textId="77777777" w:rsidR="00D30722" w:rsidRPr="00EB537E" w:rsidRDefault="00D30722" w:rsidP="009D056C">
      <w:pPr>
        <w:pStyle w:val="af5"/>
        <w:spacing w:before="0" w:after="0"/>
        <w:jc w:val="center"/>
        <w:rPr>
          <w:sz w:val="28"/>
          <w:szCs w:val="28"/>
        </w:rPr>
      </w:pPr>
      <w:r w:rsidRPr="00EB537E">
        <w:rPr>
          <w:sz w:val="28"/>
          <w:szCs w:val="28"/>
        </w:rPr>
        <w:t>І. Висновок актуарія</w:t>
      </w:r>
    </w:p>
    <w:p w14:paraId="0CFCB46E" w14:textId="77777777" w:rsidR="00D30722" w:rsidRPr="00EB537E" w:rsidRDefault="00D30722" w:rsidP="009D056C">
      <w:pPr>
        <w:pStyle w:val="af5"/>
        <w:spacing w:before="0" w:after="0"/>
        <w:jc w:val="center"/>
        <w:rPr>
          <w:sz w:val="28"/>
          <w:szCs w:val="28"/>
        </w:rPr>
      </w:pPr>
    </w:p>
    <w:p w14:paraId="55A28A5F" w14:textId="77777777" w:rsidR="009D056C" w:rsidRPr="00EB537E" w:rsidRDefault="00D30722" w:rsidP="009D056C">
      <w:pPr>
        <w:pStyle w:val="af5"/>
        <w:spacing w:before="0" w:after="0"/>
        <w:ind w:left="709"/>
        <w:jc w:val="both"/>
        <w:rPr>
          <w:sz w:val="28"/>
          <w:szCs w:val="28"/>
        </w:rPr>
      </w:pPr>
      <w:r w:rsidRPr="00EB537E">
        <w:rPr>
          <w:sz w:val="28"/>
          <w:szCs w:val="28"/>
        </w:rPr>
        <w:t>1.</w:t>
      </w:r>
      <w:r w:rsidR="00AE7CD7" w:rsidRPr="00EB537E">
        <w:rPr>
          <w:sz w:val="28"/>
          <w:szCs w:val="28"/>
        </w:rPr>
        <w:t xml:space="preserve"> </w:t>
      </w:r>
      <w:r w:rsidR="009D056C" w:rsidRPr="00EB537E">
        <w:rPr>
          <w:sz w:val="28"/>
          <w:szCs w:val="28"/>
        </w:rPr>
        <w:t>Я, актуарій</w:t>
      </w:r>
      <w:r w:rsidR="009D056C" w:rsidRPr="00EB537E">
        <w:rPr>
          <w:b/>
          <w:bCs/>
        </w:rPr>
        <w:t xml:space="preserve"> </w:t>
      </w:r>
      <w:r w:rsidR="009D056C" w:rsidRPr="00EB537E">
        <w:t>_________________________________________________________,</w:t>
      </w:r>
      <w:r w:rsidR="009D056C" w:rsidRPr="00EB537E">
        <w:rPr>
          <w:sz w:val="28"/>
          <w:szCs w:val="28"/>
        </w:rPr>
        <w:t xml:space="preserve"> </w:t>
      </w:r>
    </w:p>
    <w:p w14:paraId="57A33102" w14:textId="77777777" w:rsidR="009D056C" w:rsidRPr="00EB537E" w:rsidRDefault="009D056C" w:rsidP="009D056C">
      <w:pPr>
        <w:pStyle w:val="af5"/>
        <w:spacing w:before="0" w:after="0"/>
        <w:ind w:left="709"/>
        <w:jc w:val="both"/>
        <w:rPr>
          <w:sz w:val="28"/>
          <w:szCs w:val="28"/>
        </w:rPr>
      </w:pPr>
      <w:r w:rsidRPr="00EB537E">
        <w:rPr>
          <w:sz w:val="28"/>
          <w:szCs w:val="28"/>
        </w:rPr>
        <w:t xml:space="preserve">                       (прізвище, ім</w:t>
      </w:r>
      <w:r w:rsidRPr="00EB537E">
        <w:rPr>
          <w:sz w:val="28"/>
          <w:szCs w:val="28"/>
          <w:lang w:val="ru-RU"/>
        </w:rPr>
        <w:t>ʼ</w:t>
      </w:r>
      <w:r w:rsidRPr="00EB537E">
        <w:rPr>
          <w:sz w:val="28"/>
          <w:szCs w:val="28"/>
        </w:rPr>
        <w:t>я, по батькові актуарія, який склав цей звіт)</w:t>
      </w:r>
    </w:p>
    <w:p w14:paraId="2A9BF30B" w14:textId="77777777" w:rsidR="009D056C" w:rsidRPr="00EB537E" w:rsidRDefault="009D056C" w:rsidP="009D056C">
      <w:pPr>
        <w:pStyle w:val="af5"/>
        <w:spacing w:before="0" w:after="0"/>
        <w:rPr>
          <w:sz w:val="28"/>
          <w:szCs w:val="28"/>
        </w:rPr>
      </w:pPr>
      <w:bookmarkStart w:id="46" w:name="4939"/>
      <w:bookmarkEnd w:id="46"/>
    </w:p>
    <w:p w14:paraId="3BC7B441" w14:textId="77777777" w:rsidR="009D056C" w:rsidRPr="00210929" w:rsidRDefault="009D056C" w:rsidP="009D056C">
      <w:pPr>
        <w:pStyle w:val="af5"/>
        <w:spacing w:before="0" w:after="0"/>
        <w:rPr>
          <w:sz w:val="28"/>
          <w:szCs w:val="28"/>
        </w:rPr>
      </w:pPr>
      <w:r w:rsidRPr="00210929">
        <w:rPr>
          <w:sz w:val="28"/>
          <w:szCs w:val="28"/>
        </w:rPr>
        <w:t>свідоцтво</w:t>
      </w:r>
      <w:r w:rsidRPr="00210929">
        <w:t xml:space="preserve"> ____________________________________________________ </w:t>
      </w:r>
      <w:r w:rsidRPr="00210929">
        <w:rPr>
          <w:sz w:val="28"/>
          <w:szCs w:val="28"/>
        </w:rPr>
        <w:t>(далі – актуарій),</w:t>
      </w:r>
    </w:p>
    <w:p w14:paraId="775AF17C" w14:textId="77777777" w:rsidR="009D056C" w:rsidRPr="00210929" w:rsidRDefault="009D056C" w:rsidP="009D056C">
      <w:pPr>
        <w:pStyle w:val="af5"/>
        <w:spacing w:before="0" w:after="0"/>
        <w:jc w:val="both"/>
        <w:rPr>
          <w:sz w:val="28"/>
          <w:szCs w:val="28"/>
        </w:rPr>
      </w:pPr>
      <w:r w:rsidRPr="00210929">
        <w:rPr>
          <w:sz w:val="28"/>
          <w:szCs w:val="28"/>
        </w:rPr>
        <w:t xml:space="preserve">          (номер, дата видачі свідоцтва про відповідність кваліфікаційним </w:t>
      </w:r>
    </w:p>
    <w:p w14:paraId="76EF1403" w14:textId="54CFA54B" w:rsidR="009D056C" w:rsidRPr="00210929" w:rsidRDefault="009D056C" w:rsidP="009D056C">
      <w:pPr>
        <w:pStyle w:val="af5"/>
        <w:spacing w:before="0" w:after="0"/>
        <w:jc w:val="both"/>
        <w:rPr>
          <w:sz w:val="28"/>
          <w:szCs w:val="28"/>
        </w:rPr>
      </w:pPr>
      <w:r w:rsidRPr="00210929">
        <w:rPr>
          <w:sz w:val="28"/>
          <w:szCs w:val="28"/>
        </w:rPr>
        <w:t xml:space="preserve">           вимогам до осіб, які можуть займатися актуарними розрахунками)</w:t>
      </w:r>
    </w:p>
    <w:p w14:paraId="4CDF9B91" w14:textId="77777777" w:rsidR="009D056C" w:rsidRPr="00210929" w:rsidRDefault="009D056C" w:rsidP="009D056C">
      <w:pPr>
        <w:pStyle w:val="af5"/>
        <w:spacing w:before="0" w:after="0"/>
        <w:jc w:val="center"/>
        <w:rPr>
          <w:sz w:val="28"/>
          <w:szCs w:val="28"/>
        </w:rPr>
      </w:pPr>
      <w:bookmarkStart w:id="47" w:name="4940"/>
      <w:bookmarkEnd w:id="47"/>
    </w:p>
    <w:p w14:paraId="395FF9D8" w14:textId="77777777" w:rsidR="009D056C" w:rsidRPr="00210929" w:rsidRDefault="009D056C" w:rsidP="009D056C">
      <w:pPr>
        <w:pStyle w:val="af5"/>
        <w:spacing w:before="0" w:after="0"/>
        <w:rPr>
          <w:sz w:val="28"/>
          <w:szCs w:val="28"/>
        </w:rPr>
      </w:pPr>
      <w:r w:rsidRPr="00210929">
        <w:rPr>
          <w:sz w:val="28"/>
          <w:szCs w:val="28"/>
        </w:rPr>
        <w:t>щодо страхових резервів страховика_____________________________________</w:t>
      </w:r>
    </w:p>
    <w:p w14:paraId="3200AA16" w14:textId="77777777" w:rsidR="009D056C" w:rsidRPr="00210929" w:rsidRDefault="009D056C" w:rsidP="009D056C">
      <w:pPr>
        <w:pStyle w:val="af5"/>
        <w:spacing w:before="0" w:after="0"/>
        <w:jc w:val="both"/>
        <w:rPr>
          <w:sz w:val="28"/>
          <w:szCs w:val="28"/>
        </w:rPr>
      </w:pPr>
      <w:r w:rsidRPr="00210929">
        <w:rPr>
          <w:sz w:val="28"/>
          <w:szCs w:val="28"/>
        </w:rPr>
        <w:t>____________________________________________________________________</w:t>
      </w:r>
    </w:p>
    <w:p w14:paraId="5E89E6EE" w14:textId="77777777" w:rsidR="009D056C" w:rsidRPr="00210929" w:rsidRDefault="009D056C" w:rsidP="009D056C">
      <w:pPr>
        <w:pStyle w:val="af5"/>
        <w:spacing w:before="0" w:after="0"/>
        <w:jc w:val="center"/>
        <w:rPr>
          <w:sz w:val="28"/>
          <w:szCs w:val="28"/>
        </w:rPr>
      </w:pPr>
      <w:r w:rsidRPr="00210929">
        <w:rPr>
          <w:sz w:val="28"/>
          <w:szCs w:val="28"/>
        </w:rPr>
        <w:t>(найменування страховика, щодо якого складено цей звіт)</w:t>
      </w:r>
    </w:p>
    <w:p w14:paraId="6B6D299A" w14:textId="77777777" w:rsidR="009D056C" w:rsidRPr="00210929" w:rsidRDefault="009D056C" w:rsidP="009D056C">
      <w:pPr>
        <w:pStyle w:val="af5"/>
        <w:spacing w:before="0" w:after="0"/>
        <w:rPr>
          <w:sz w:val="28"/>
          <w:szCs w:val="28"/>
        </w:rPr>
      </w:pPr>
      <w:bookmarkStart w:id="48" w:name="4941"/>
      <w:bookmarkEnd w:id="48"/>
      <w:r w:rsidRPr="00210929">
        <w:rPr>
          <w:sz w:val="28"/>
          <w:szCs w:val="28"/>
        </w:rPr>
        <w:t>(далі – страховик):</w:t>
      </w:r>
    </w:p>
    <w:p w14:paraId="55E1DD6C" w14:textId="77777777" w:rsidR="009D056C" w:rsidRPr="00210929" w:rsidRDefault="009D056C" w:rsidP="009D056C">
      <w:pPr>
        <w:pStyle w:val="af5"/>
        <w:spacing w:before="0" w:after="0"/>
        <w:rPr>
          <w:sz w:val="28"/>
          <w:szCs w:val="28"/>
        </w:rPr>
      </w:pPr>
    </w:p>
    <w:p w14:paraId="54F86867" w14:textId="77777777" w:rsidR="009D056C" w:rsidRPr="00EB537E" w:rsidRDefault="009D056C" w:rsidP="009D056C">
      <w:pPr>
        <w:pStyle w:val="af5"/>
        <w:spacing w:before="0" w:after="0"/>
        <w:rPr>
          <w:sz w:val="28"/>
          <w:szCs w:val="28"/>
        </w:rPr>
      </w:pPr>
      <w:r w:rsidRPr="00210929">
        <w:rPr>
          <w:sz w:val="28"/>
          <w:szCs w:val="28"/>
        </w:rPr>
        <w:t xml:space="preserve">(далі в одному з тверджень </w:t>
      </w:r>
      <w:r w:rsidRPr="00EB537E">
        <w:rPr>
          <w:sz w:val="28"/>
          <w:szCs w:val="28"/>
        </w:rPr>
        <w:t>ставиться позначка “</w:t>
      </w:r>
      <w:r w:rsidRPr="00EB537E">
        <w:rPr>
          <w:rFonts w:ascii="Symbol" w:hAnsi="Symbol"/>
          <w:sz w:val="28"/>
          <w:szCs w:val="28"/>
        </w:rPr>
        <w:t></w:t>
      </w:r>
      <w:r w:rsidRPr="00EB537E">
        <w:rPr>
          <w:sz w:val="28"/>
          <w:szCs w:val="28"/>
        </w:rPr>
        <w:t>”)</w:t>
      </w:r>
    </w:p>
    <w:p w14:paraId="58CA0E09" w14:textId="77777777" w:rsidR="009D056C" w:rsidRPr="00EB537E" w:rsidRDefault="009D056C" w:rsidP="009D056C">
      <w:pPr>
        <w:pStyle w:val="af5"/>
        <w:spacing w:before="0" w:after="0"/>
        <w:rPr>
          <w:sz w:val="28"/>
          <w:szCs w:val="28"/>
        </w:rPr>
      </w:pPr>
      <w:bookmarkStart w:id="49" w:name="4942"/>
      <w:bookmarkEnd w:id="49"/>
    </w:p>
    <w:p w14:paraId="5A894835" w14:textId="77777777" w:rsidR="009D056C" w:rsidRPr="00EB537E" w:rsidRDefault="009D056C" w:rsidP="009D056C">
      <w:pPr>
        <w:pStyle w:val="af5"/>
        <w:spacing w:before="0" w:after="0"/>
        <w:rPr>
          <w:sz w:val="28"/>
          <w:szCs w:val="28"/>
        </w:rPr>
      </w:pPr>
      <w:r w:rsidRPr="00EB537E">
        <w:rPr>
          <w:noProof/>
          <w:sz w:val="28"/>
          <w:szCs w:val="28"/>
          <w:lang w:eastAsia="uk-UA"/>
        </w:rPr>
        <mc:AlternateContent>
          <mc:Choice Requires="wps">
            <w:drawing>
              <wp:anchor distT="0" distB="0" distL="114300" distR="114300" simplePos="0" relativeHeight="251661312" behindDoc="0" locked="0" layoutInCell="1" allowOverlap="1" wp14:anchorId="51E819AD" wp14:editId="502DE7F9">
                <wp:simplePos x="0" y="0"/>
                <wp:positionH relativeFrom="margin">
                  <wp:align>left</wp:align>
                </wp:positionH>
                <wp:positionV relativeFrom="paragraph">
                  <wp:posOffset>46720</wp:posOffset>
                </wp:positionV>
                <wp:extent cx="219075" cy="152400"/>
                <wp:effectExtent l="0" t="0" r="28575" b="19050"/>
                <wp:wrapNone/>
                <wp:docPr id="52" name="Прямокутник 52"/>
                <wp:cNvGraphicFramePr/>
                <a:graphic xmlns:a="http://schemas.openxmlformats.org/drawingml/2006/main">
                  <a:graphicData uri="http://schemas.microsoft.com/office/word/2010/wordprocessingShape">
                    <wps:wsp>
                      <wps:cNvSpPr/>
                      <wps:spPr>
                        <a:xfrm flipH="1">
                          <a:off x="0" y="0"/>
                          <a:ext cx="2190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A2E469" id="Прямокутник 52" o:spid="_x0000_s1026" style="position:absolute;margin-left:0;margin-top:3.7pt;width:17.25pt;height:12pt;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" filled="f" strokecolor="black [3213]" strokeweight="1pt">
                <w10:wrap anchorx="margin"/>
              </v:rect>
            </w:pict>
          </mc:Fallback>
        </mc:AlternateContent>
      </w:r>
      <w:r w:rsidRPr="00EB537E">
        <w:rPr>
          <w:sz w:val="28"/>
          <w:szCs w:val="28"/>
        </w:rPr>
        <w:t xml:space="preserve">         підтверджую адекватність зобовʼязань станом на   __________;</w:t>
      </w:r>
    </w:p>
    <w:p w14:paraId="5FA40A65" w14:textId="77777777" w:rsidR="009D056C" w:rsidRPr="00EB537E" w:rsidRDefault="009D056C" w:rsidP="009D056C">
      <w:pPr>
        <w:pStyle w:val="af5"/>
        <w:spacing w:before="0" w:after="0"/>
        <w:ind w:left="708" w:firstLine="708"/>
        <w:rPr>
          <w:sz w:val="28"/>
          <w:szCs w:val="28"/>
          <w:lang w:val="ru-RU"/>
        </w:rPr>
      </w:pPr>
      <w:r w:rsidRPr="00EB537E">
        <w:rPr>
          <w:sz w:val="28"/>
          <w:szCs w:val="28"/>
        </w:rPr>
        <w:t xml:space="preserve">                                                                            (звітна дата)</w:t>
      </w:r>
    </w:p>
    <w:bookmarkStart w:id="50" w:name="4943"/>
    <w:bookmarkEnd w:id="50"/>
    <w:p w14:paraId="332FA92C" w14:textId="77777777" w:rsidR="009D056C" w:rsidRPr="00EB537E" w:rsidRDefault="009D056C" w:rsidP="009D056C">
      <w:pPr>
        <w:pStyle w:val="af5"/>
        <w:spacing w:before="0" w:after="0"/>
        <w:jc w:val="both"/>
        <w:rPr>
          <w:sz w:val="28"/>
          <w:szCs w:val="28"/>
        </w:rPr>
      </w:pPr>
      <w:r w:rsidRPr="00EB537E">
        <w:rPr>
          <w:noProof/>
          <w:sz w:val="28"/>
          <w:szCs w:val="28"/>
          <w:lang w:eastAsia="uk-UA"/>
        </w:rPr>
        <mc:AlternateContent>
          <mc:Choice Requires="wps">
            <w:drawing>
              <wp:anchor distT="0" distB="0" distL="114300" distR="114300" simplePos="0" relativeHeight="251662336" behindDoc="0" locked="0" layoutInCell="1" allowOverlap="1" wp14:anchorId="0C292B67" wp14:editId="2272D022">
                <wp:simplePos x="0" y="0"/>
                <wp:positionH relativeFrom="margin">
                  <wp:align>left</wp:align>
                </wp:positionH>
                <wp:positionV relativeFrom="paragraph">
                  <wp:posOffset>46977</wp:posOffset>
                </wp:positionV>
                <wp:extent cx="219075" cy="152400"/>
                <wp:effectExtent l="0" t="0" r="28575" b="19050"/>
                <wp:wrapNone/>
                <wp:docPr id="53" name="Прямокутник 53"/>
                <wp:cNvGraphicFramePr/>
                <a:graphic xmlns:a="http://schemas.openxmlformats.org/drawingml/2006/main">
                  <a:graphicData uri="http://schemas.microsoft.com/office/word/2010/wordprocessingShape">
                    <wps:wsp>
                      <wps:cNvSpPr/>
                      <wps:spPr>
                        <a:xfrm flipH="1">
                          <a:off x="0" y="0"/>
                          <a:ext cx="2190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7E3D8C" id="Прямокутник 53" o:spid="_x0000_s1026" style="position:absolute;margin-left:0;margin-top:3.7pt;width:17.25pt;height:12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" filled="f" strokecolor="black [3213]" strokeweight="1pt">
                <w10:wrap anchorx="margin"/>
              </v:rect>
            </w:pict>
          </mc:Fallback>
        </mc:AlternateContent>
      </w:r>
      <w:r w:rsidRPr="00EB537E">
        <w:rPr>
          <w:sz w:val="28"/>
          <w:szCs w:val="28"/>
        </w:rPr>
        <w:t xml:space="preserve">        зазначаю    про    необхідність    доформування    страхових    резервів    для  </w:t>
      </w:r>
    </w:p>
    <w:p w14:paraId="4679C6B7" w14:textId="77777777" w:rsidR="009D056C" w:rsidRPr="00EB537E" w:rsidRDefault="009D056C" w:rsidP="00515B1F">
      <w:pPr>
        <w:pStyle w:val="af5"/>
        <w:spacing w:before="0" w:after="0"/>
        <w:jc w:val="both"/>
        <w:rPr>
          <w:sz w:val="28"/>
          <w:szCs w:val="28"/>
        </w:rPr>
      </w:pPr>
      <w:r w:rsidRPr="00EB537E">
        <w:rPr>
          <w:sz w:val="28"/>
          <w:szCs w:val="28"/>
        </w:rPr>
        <w:t xml:space="preserve">        забезпечення адекватності зобовʼязань у розмірі  ____________тис. грн.</w:t>
      </w:r>
    </w:p>
    <w:p w14:paraId="48C92A21" w14:textId="7359ED70" w:rsidR="009D056C" w:rsidRPr="00EB537E" w:rsidRDefault="009D056C" w:rsidP="005458B4">
      <w:pPr>
        <w:pStyle w:val="af5"/>
        <w:spacing w:before="0" w:after="0"/>
        <w:ind w:firstLine="709"/>
        <w:jc w:val="both"/>
        <w:rPr>
          <w:sz w:val="28"/>
          <w:szCs w:val="28"/>
        </w:rPr>
      </w:pPr>
      <w:r w:rsidRPr="00EB537E">
        <w:rPr>
          <w:sz w:val="28"/>
          <w:szCs w:val="28"/>
        </w:rPr>
        <w:t>Під адекватністю зобовʼязань страховика передбачаю достатність визнаних страхових зобовʼязань для здійснення майбутніх страхових виплат та/або виплат викупних сум за укладеними договорами страхування та витрат, повʼязаних із виконанням таких договорів.</w:t>
      </w:r>
    </w:p>
    <w:p w14:paraId="6862110C" w14:textId="3124FF11" w:rsidR="00170835" w:rsidRPr="00EB537E" w:rsidRDefault="00D30722" w:rsidP="00170835">
      <w:pPr>
        <w:pStyle w:val="af5"/>
        <w:ind w:left="709"/>
        <w:rPr>
          <w:sz w:val="28"/>
          <w:szCs w:val="28"/>
        </w:rPr>
        <w:sectPr w:rsidR="00170835" w:rsidRPr="00EB537E" w:rsidSect="00584A64">
          <w:headerReference w:type="first" r:id="rId75"/>
          <w:pgSz w:w="11906" w:h="16838" w:code="9"/>
          <w:pgMar w:top="567" w:right="566" w:bottom="1701" w:left="1701" w:header="709" w:footer="709" w:gutter="0"/>
          <w:cols w:space="708"/>
          <w:titlePg/>
          <w:docGrid w:linePitch="381"/>
        </w:sectPr>
      </w:pPr>
      <w:bookmarkStart w:id="51" w:name="4945"/>
      <w:bookmarkEnd w:id="51"/>
      <w:r w:rsidRPr="00EB537E">
        <w:rPr>
          <w:sz w:val="28"/>
          <w:szCs w:val="28"/>
        </w:rPr>
        <w:t>2.</w:t>
      </w:r>
      <w:r w:rsidR="00AE7CD7" w:rsidRPr="00EB537E">
        <w:rPr>
          <w:sz w:val="28"/>
          <w:szCs w:val="28"/>
        </w:rPr>
        <w:t xml:space="preserve"> </w:t>
      </w:r>
      <w:r w:rsidR="000405EB">
        <w:rPr>
          <w:sz w:val="28"/>
          <w:szCs w:val="28"/>
        </w:rPr>
        <w:t>Водночас</w:t>
      </w:r>
      <w:r w:rsidR="009D056C" w:rsidRPr="00EB537E">
        <w:rPr>
          <w:sz w:val="28"/>
          <w:szCs w:val="28"/>
        </w:rPr>
        <w:t xml:space="preserve"> застерігаю: _______________________________________________________________</w:t>
      </w:r>
    </w:p>
    <w:p w14:paraId="1534EA21" w14:textId="3606B1D2" w:rsidR="009D056C" w:rsidRPr="00210929" w:rsidRDefault="009D056C" w:rsidP="00BC600B">
      <w:pPr>
        <w:pStyle w:val="af5"/>
        <w:rPr>
          <w:sz w:val="28"/>
          <w:szCs w:val="28"/>
        </w:rPr>
      </w:pPr>
      <w:r w:rsidRPr="00210929">
        <w:rPr>
          <w:sz w:val="28"/>
          <w:szCs w:val="28"/>
        </w:rPr>
        <w:t>_____________________________________(застереження надається за потреби).</w:t>
      </w:r>
    </w:p>
    <w:p w14:paraId="2A06B5A1" w14:textId="77777777" w:rsidR="009D056C" w:rsidRPr="00EB537E" w:rsidRDefault="00D30722" w:rsidP="00170835">
      <w:pPr>
        <w:pStyle w:val="af3"/>
        <w:tabs>
          <w:tab w:val="left" w:pos="0"/>
          <w:tab w:val="left" w:pos="567"/>
          <w:tab w:val="left" w:pos="1134"/>
        </w:tabs>
        <w:ind w:left="0" w:firstLine="709"/>
      </w:pPr>
      <w:bookmarkStart w:id="52" w:name="4946"/>
      <w:bookmarkEnd w:id="52"/>
      <w:r w:rsidRPr="00EB537E">
        <w:t xml:space="preserve">3. </w:t>
      </w:r>
      <w:r w:rsidR="009D056C" w:rsidRPr="00EB537E">
        <w:t xml:space="preserve">Детальна інформація щодо адекватності зобовʼязань страховика надається згідно з </w:t>
      </w:r>
      <w:r w:rsidR="00CE770E" w:rsidRPr="00EB537E">
        <w:t>розділом ІІ</w:t>
      </w:r>
      <w:r w:rsidR="009D056C" w:rsidRPr="00EB537E">
        <w:t xml:space="preserve"> “Інформація </w:t>
      </w:r>
      <w:r w:rsidR="00A030A2" w:rsidRPr="00EB537E">
        <w:t xml:space="preserve"> </w:t>
      </w:r>
      <w:r w:rsidR="009D056C" w:rsidRPr="00EB537E">
        <w:t xml:space="preserve">про </w:t>
      </w:r>
      <w:r w:rsidR="00A030A2" w:rsidRPr="00EB537E">
        <w:t xml:space="preserve"> </w:t>
      </w:r>
      <w:r w:rsidR="009D056C" w:rsidRPr="00EB537E">
        <w:t xml:space="preserve">адекватність </w:t>
      </w:r>
      <w:r w:rsidR="00A030A2" w:rsidRPr="00EB537E">
        <w:t xml:space="preserve"> </w:t>
      </w:r>
      <w:r w:rsidR="009D056C" w:rsidRPr="00EB537E">
        <w:t xml:space="preserve">зобовʼязань страховика, </w:t>
      </w:r>
      <w:r w:rsidR="00A030A2" w:rsidRPr="00EB537E">
        <w:t xml:space="preserve"> </w:t>
      </w:r>
      <w:r w:rsidR="009D056C" w:rsidRPr="00EB537E">
        <w:t xml:space="preserve">що здійснює страхування, інше, ніж страхування життя” для страховика, що здійснює страхування, інше,  ніж  страхування життя, або згідно з  </w:t>
      </w:r>
      <w:r w:rsidR="00CE770E" w:rsidRPr="00EB537E">
        <w:t>розділом ІІІ</w:t>
      </w:r>
      <w:r w:rsidR="009D056C" w:rsidRPr="00EB537E">
        <w:t xml:space="preserve"> “Інформація про адекватність зобовʼязань страховика, що здійснює страхування, життя” для страховика, що здійснює страхування життя.</w:t>
      </w:r>
    </w:p>
    <w:p w14:paraId="5E729975" w14:textId="77777777" w:rsidR="009D056C" w:rsidRPr="00EB537E" w:rsidRDefault="009D056C" w:rsidP="009D056C">
      <w:pPr>
        <w:pStyle w:val="af5"/>
        <w:spacing w:before="0" w:after="0"/>
        <w:ind w:firstLine="709"/>
        <w:rPr>
          <w:sz w:val="28"/>
          <w:szCs w:val="28"/>
        </w:rPr>
      </w:pPr>
      <w:bookmarkStart w:id="53" w:name="4947"/>
      <w:bookmarkEnd w:id="53"/>
    </w:p>
    <w:p w14:paraId="6D7611A4" w14:textId="77777777" w:rsidR="009D056C" w:rsidRPr="00EB537E" w:rsidRDefault="00CE770E" w:rsidP="00AE7CD7">
      <w:pPr>
        <w:pStyle w:val="af5"/>
        <w:spacing w:before="0" w:after="0"/>
        <w:ind w:left="1069"/>
        <w:rPr>
          <w:sz w:val="28"/>
          <w:szCs w:val="28"/>
        </w:rPr>
      </w:pPr>
      <w:r w:rsidRPr="00EB537E">
        <w:rPr>
          <w:sz w:val="28"/>
          <w:szCs w:val="28"/>
        </w:rPr>
        <w:t>4.</w:t>
      </w:r>
      <w:r w:rsidR="009D056C" w:rsidRPr="00EB537E">
        <w:rPr>
          <w:sz w:val="28"/>
          <w:szCs w:val="28"/>
        </w:rPr>
        <w:t>Також надаю рекомендації страховику щодо:</w:t>
      </w:r>
    </w:p>
    <w:p w14:paraId="658FAF3F" w14:textId="77777777" w:rsidR="009D056C" w:rsidRPr="00EB537E" w:rsidRDefault="009D056C" w:rsidP="009D056C">
      <w:pPr>
        <w:pStyle w:val="af5"/>
        <w:spacing w:before="0" w:after="0"/>
        <w:ind w:firstLine="709"/>
        <w:rPr>
          <w:sz w:val="28"/>
          <w:szCs w:val="28"/>
        </w:rPr>
      </w:pPr>
    </w:p>
    <w:p w14:paraId="5442E8AA" w14:textId="77777777" w:rsidR="009D056C" w:rsidRPr="00210929" w:rsidRDefault="009D056C" w:rsidP="009D056C">
      <w:pPr>
        <w:pStyle w:val="af5"/>
        <w:spacing w:before="0" w:after="0"/>
        <w:ind w:firstLine="709"/>
        <w:jc w:val="both"/>
      </w:pPr>
      <w:r w:rsidRPr="00210929">
        <w:rPr>
          <w:sz w:val="28"/>
          <w:szCs w:val="28"/>
        </w:rPr>
        <w:t xml:space="preserve">1) стресостійкості та оцінки достатності капіталу з точки зору очікуваної платоспроможності страховика </w:t>
      </w:r>
      <w:r w:rsidRPr="00210929">
        <w:t>_______________________________________________</w:t>
      </w:r>
    </w:p>
    <w:p w14:paraId="25E4A75D" w14:textId="77777777" w:rsidR="009D056C" w:rsidRPr="00210929" w:rsidRDefault="009D056C" w:rsidP="009D056C">
      <w:pPr>
        <w:pStyle w:val="af5"/>
        <w:spacing w:before="0" w:after="0"/>
        <w:jc w:val="both"/>
      </w:pPr>
      <w:r w:rsidRPr="00210929">
        <w:t>_______________________________________________________________________________;</w:t>
      </w:r>
      <w:bookmarkStart w:id="54" w:name="4949"/>
      <w:bookmarkEnd w:id="54"/>
    </w:p>
    <w:p w14:paraId="4FF559F3" w14:textId="77777777" w:rsidR="009D056C" w:rsidRPr="00210929" w:rsidRDefault="009D056C" w:rsidP="009D056C">
      <w:pPr>
        <w:pStyle w:val="af5"/>
        <w:spacing w:before="0" w:after="0"/>
        <w:jc w:val="both"/>
        <w:rPr>
          <w:sz w:val="28"/>
          <w:szCs w:val="28"/>
        </w:rPr>
      </w:pPr>
    </w:p>
    <w:p w14:paraId="12889DD7" w14:textId="77777777" w:rsidR="009D056C" w:rsidRPr="00210929" w:rsidRDefault="009D056C" w:rsidP="009D056C">
      <w:pPr>
        <w:pStyle w:val="af5"/>
        <w:spacing w:before="0" w:after="0"/>
        <w:ind w:firstLine="709"/>
        <w:rPr>
          <w:sz w:val="28"/>
          <w:szCs w:val="28"/>
        </w:rPr>
      </w:pPr>
      <w:r w:rsidRPr="00210929">
        <w:rPr>
          <w:sz w:val="28"/>
          <w:szCs w:val="28"/>
        </w:rPr>
        <w:t>2) методів оцінки страховиком своїх зобовʼязань_____________________</w:t>
      </w:r>
    </w:p>
    <w:p w14:paraId="1E1BFD6D" w14:textId="77777777" w:rsidR="009D056C" w:rsidRPr="00210929" w:rsidRDefault="009D056C" w:rsidP="009D056C">
      <w:pPr>
        <w:pStyle w:val="af5"/>
        <w:spacing w:before="0" w:after="0"/>
      </w:pPr>
      <w:r w:rsidRPr="00210929">
        <w:t>_______________________________________________________________________________;</w:t>
      </w:r>
    </w:p>
    <w:p w14:paraId="32D5FA8B" w14:textId="77777777" w:rsidR="009D056C" w:rsidRPr="00210929" w:rsidRDefault="009D056C" w:rsidP="009D056C">
      <w:pPr>
        <w:pStyle w:val="af5"/>
        <w:spacing w:before="0" w:after="0"/>
        <w:ind w:firstLine="709"/>
        <w:rPr>
          <w:sz w:val="28"/>
          <w:szCs w:val="28"/>
        </w:rPr>
      </w:pPr>
    </w:p>
    <w:p w14:paraId="55F965F6" w14:textId="77777777" w:rsidR="009D056C" w:rsidRPr="00210929" w:rsidRDefault="009D056C" w:rsidP="009D056C">
      <w:pPr>
        <w:pStyle w:val="af5"/>
        <w:spacing w:before="0" w:after="0"/>
        <w:ind w:firstLine="709"/>
        <w:rPr>
          <w:sz w:val="28"/>
          <w:szCs w:val="28"/>
        </w:rPr>
      </w:pPr>
      <w:r w:rsidRPr="00210929">
        <w:rPr>
          <w:sz w:val="28"/>
          <w:szCs w:val="28"/>
        </w:rPr>
        <w:t>3) страхових тарифів страховика___________________________________</w:t>
      </w:r>
    </w:p>
    <w:p w14:paraId="5BC9626F" w14:textId="77777777" w:rsidR="009D056C" w:rsidRPr="00210929" w:rsidRDefault="009D056C" w:rsidP="009D056C">
      <w:pPr>
        <w:pStyle w:val="af5"/>
        <w:spacing w:before="0" w:after="0"/>
      </w:pPr>
      <w:r w:rsidRPr="00210929">
        <w:rPr>
          <w:sz w:val="28"/>
          <w:szCs w:val="28"/>
        </w:rPr>
        <w:t>____________________________________________________________________;</w:t>
      </w:r>
      <w:r w:rsidRPr="00210929">
        <w:t xml:space="preserve"> </w:t>
      </w:r>
    </w:p>
    <w:p w14:paraId="57D234E2" w14:textId="77777777" w:rsidR="009D056C" w:rsidRPr="00210929" w:rsidRDefault="009D056C" w:rsidP="009D056C">
      <w:pPr>
        <w:pStyle w:val="af5"/>
        <w:spacing w:before="0" w:after="0"/>
        <w:ind w:firstLine="709"/>
        <w:rPr>
          <w:sz w:val="28"/>
          <w:szCs w:val="28"/>
        </w:rPr>
      </w:pPr>
    </w:p>
    <w:p w14:paraId="3643A5E8" w14:textId="77777777" w:rsidR="009D056C" w:rsidRPr="00210929" w:rsidRDefault="009D056C" w:rsidP="009D056C">
      <w:pPr>
        <w:pStyle w:val="af5"/>
        <w:spacing w:before="0" w:after="0"/>
        <w:ind w:firstLine="709"/>
        <w:rPr>
          <w:sz w:val="28"/>
          <w:szCs w:val="28"/>
        </w:rPr>
      </w:pPr>
      <w:bookmarkStart w:id="55" w:name="4951"/>
      <w:bookmarkEnd w:id="55"/>
      <w:r w:rsidRPr="00210929">
        <w:rPr>
          <w:sz w:val="28"/>
          <w:szCs w:val="28"/>
        </w:rPr>
        <w:t>4) витрат на ведення справи страховика_____________________________</w:t>
      </w:r>
    </w:p>
    <w:p w14:paraId="5C408D05" w14:textId="77777777" w:rsidR="009D056C" w:rsidRPr="00210929" w:rsidRDefault="009D056C" w:rsidP="009D056C">
      <w:pPr>
        <w:pStyle w:val="af5"/>
        <w:spacing w:before="0" w:after="0"/>
      </w:pPr>
      <w:r w:rsidRPr="00210929">
        <w:rPr>
          <w:sz w:val="28"/>
          <w:szCs w:val="28"/>
        </w:rPr>
        <w:t>____________________________________________________________________;</w:t>
      </w:r>
      <w:r w:rsidRPr="00210929">
        <w:t xml:space="preserve"> </w:t>
      </w:r>
    </w:p>
    <w:p w14:paraId="336EED8E" w14:textId="77777777" w:rsidR="009D056C" w:rsidRPr="00210929" w:rsidRDefault="009D056C" w:rsidP="009D056C">
      <w:pPr>
        <w:pStyle w:val="af5"/>
        <w:spacing w:before="0" w:after="0"/>
        <w:ind w:firstLine="709"/>
        <w:jc w:val="both"/>
        <w:rPr>
          <w:sz w:val="28"/>
          <w:szCs w:val="28"/>
        </w:rPr>
      </w:pPr>
      <w:bookmarkStart w:id="56" w:name="4952"/>
      <w:bookmarkEnd w:id="56"/>
    </w:p>
    <w:p w14:paraId="419C3A46" w14:textId="77777777" w:rsidR="009D056C" w:rsidRPr="00210929" w:rsidRDefault="009D056C" w:rsidP="009D056C">
      <w:pPr>
        <w:pStyle w:val="af5"/>
        <w:spacing w:before="0" w:after="0"/>
        <w:ind w:firstLine="709"/>
        <w:jc w:val="both"/>
        <w:rPr>
          <w:sz w:val="28"/>
          <w:szCs w:val="28"/>
        </w:rPr>
      </w:pPr>
      <w:r w:rsidRPr="00210929">
        <w:rPr>
          <w:sz w:val="28"/>
          <w:szCs w:val="28"/>
        </w:rPr>
        <w:t>5) витрат, повʼязаних з укладанням та пролонгацією договорів страхування (аквізиційних витрат)__________________________________________________</w:t>
      </w:r>
    </w:p>
    <w:p w14:paraId="21747988" w14:textId="77777777" w:rsidR="009D056C" w:rsidRPr="00210929" w:rsidRDefault="009D056C" w:rsidP="009D056C">
      <w:pPr>
        <w:pStyle w:val="af5"/>
        <w:spacing w:before="0" w:after="0"/>
        <w:jc w:val="both"/>
        <w:rPr>
          <w:sz w:val="28"/>
          <w:szCs w:val="28"/>
        </w:rPr>
      </w:pPr>
      <w:r w:rsidRPr="00210929">
        <w:rPr>
          <w:sz w:val="28"/>
          <w:szCs w:val="28"/>
        </w:rPr>
        <w:t>____________________________________________________________________;</w:t>
      </w:r>
    </w:p>
    <w:p w14:paraId="0C6711AE" w14:textId="77777777" w:rsidR="009D056C" w:rsidRPr="00210929" w:rsidRDefault="009D056C" w:rsidP="009D056C">
      <w:pPr>
        <w:pStyle w:val="af5"/>
        <w:spacing w:before="0" w:after="0"/>
        <w:ind w:firstLine="709"/>
        <w:jc w:val="both"/>
        <w:rPr>
          <w:sz w:val="28"/>
          <w:szCs w:val="28"/>
        </w:rPr>
      </w:pPr>
      <w:bookmarkStart w:id="57" w:name="4953"/>
      <w:bookmarkEnd w:id="57"/>
    </w:p>
    <w:p w14:paraId="691DE752" w14:textId="77777777" w:rsidR="009D056C" w:rsidRPr="00210929" w:rsidRDefault="009D056C" w:rsidP="009D056C">
      <w:pPr>
        <w:pStyle w:val="af5"/>
        <w:spacing w:before="0" w:after="0"/>
        <w:ind w:firstLine="709"/>
        <w:jc w:val="both"/>
        <w:rPr>
          <w:sz w:val="28"/>
          <w:szCs w:val="28"/>
        </w:rPr>
      </w:pPr>
      <w:r w:rsidRPr="00210929">
        <w:rPr>
          <w:sz w:val="28"/>
          <w:szCs w:val="28"/>
        </w:rPr>
        <w:t>6) інших обставин, що можуть мати значний вплив на страховика з актуарної точки зору__________________________________________________</w:t>
      </w:r>
    </w:p>
    <w:p w14:paraId="3B402DF3" w14:textId="77777777" w:rsidR="009D056C" w:rsidRPr="00210929" w:rsidRDefault="009D056C" w:rsidP="009D056C">
      <w:pPr>
        <w:pStyle w:val="af5"/>
        <w:spacing w:before="0" w:after="0"/>
        <w:jc w:val="both"/>
        <w:rPr>
          <w:sz w:val="28"/>
          <w:szCs w:val="28"/>
        </w:rPr>
      </w:pPr>
      <w:r w:rsidRPr="00210929">
        <w:rPr>
          <w:sz w:val="28"/>
          <w:szCs w:val="28"/>
        </w:rPr>
        <w:t>____________________________________________________________________.</w:t>
      </w:r>
    </w:p>
    <w:p w14:paraId="4404CC95" w14:textId="1F506CC4" w:rsidR="009D056C" w:rsidRPr="00EB537E" w:rsidRDefault="009D056C" w:rsidP="009D056C">
      <w:pPr>
        <w:pStyle w:val="af5"/>
        <w:spacing w:before="0" w:after="0"/>
        <w:ind w:firstLine="709"/>
        <w:jc w:val="both"/>
        <w:rPr>
          <w:sz w:val="28"/>
          <w:szCs w:val="28"/>
        </w:rPr>
      </w:pPr>
      <w:bookmarkStart w:id="58" w:name="4954"/>
      <w:bookmarkEnd w:id="58"/>
      <w:r w:rsidRPr="00EB537E">
        <w:rPr>
          <w:sz w:val="28"/>
          <w:szCs w:val="28"/>
        </w:rPr>
        <w:t>Інформація щодо врахування страховиком рекомендацій актуарія (актуаріїв), наведених у актуарному звіті за попередній звітний період (попередні звітні періоди</w:t>
      </w:r>
      <w:r w:rsidR="0008005F">
        <w:rPr>
          <w:sz w:val="28"/>
          <w:szCs w:val="28"/>
        </w:rPr>
        <w:t>)</w:t>
      </w:r>
      <w:r w:rsidRPr="00EB537E">
        <w:rPr>
          <w:sz w:val="28"/>
          <w:szCs w:val="28"/>
        </w:rPr>
        <w:t>________________________________________________________</w:t>
      </w:r>
    </w:p>
    <w:p w14:paraId="07294181" w14:textId="77777777" w:rsidR="009D056C" w:rsidRPr="00EB537E" w:rsidRDefault="009D056C" w:rsidP="009D056C">
      <w:pPr>
        <w:pStyle w:val="af5"/>
        <w:spacing w:before="0" w:after="0"/>
        <w:jc w:val="both"/>
        <w:rPr>
          <w:sz w:val="28"/>
          <w:szCs w:val="28"/>
        </w:rPr>
      </w:pPr>
      <w:r w:rsidRPr="00EB537E">
        <w:rPr>
          <w:sz w:val="28"/>
          <w:szCs w:val="28"/>
        </w:rPr>
        <w:t>____________________________________________________________________.</w:t>
      </w:r>
    </w:p>
    <w:p w14:paraId="54C2AF61" w14:textId="77777777" w:rsidR="009D056C" w:rsidRPr="00EB537E" w:rsidRDefault="009D056C" w:rsidP="009D056C">
      <w:pPr>
        <w:pStyle w:val="af5"/>
        <w:spacing w:before="0" w:after="0"/>
        <w:jc w:val="both"/>
        <w:rPr>
          <w:sz w:val="28"/>
          <w:szCs w:val="28"/>
        </w:rPr>
      </w:pPr>
    </w:p>
    <w:p w14:paraId="4BCEFAF2" w14:textId="77777777" w:rsidR="00A76509" w:rsidRPr="00EB537E" w:rsidRDefault="00CE770E" w:rsidP="00BB68E9">
      <w:pPr>
        <w:pStyle w:val="af3"/>
        <w:tabs>
          <w:tab w:val="left" w:pos="0"/>
          <w:tab w:val="left" w:pos="567"/>
          <w:tab w:val="left" w:pos="1134"/>
        </w:tabs>
        <w:ind w:left="0" w:firstLine="709"/>
        <w:jc w:val="center"/>
        <w:sectPr w:rsidR="00A76509" w:rsidRPr="00EB537E" w:rsidSect="00584A64">
          <w:headerReference w:type="first" r:id="rId76"/>
          <w:pgSz w:w="11906" w:h="16838" w:code="9"/>
          <w:pgMar w:top="567" w:right="566" w:bottom="1701" w:left="1701" w:header="709" w:footer="709" w:gutter="0"/>
          <w:cols w:space="708"/>
          <w:titlePg/>
          <w:docGrid w:linePitch="381"/>
        </w:sectPr>
      </w:pPr>
      <w:r w:rsidRPr="00EB537E">
        <w:t>ІІ.</w:t>
      </w:r>
      <w:r w:rsidR="009D056C" w:rsidRPr="00EB537E">
        <w:t xml:space="preserve"> Інформація про адекватність зобовʼязань страховика, що здійснює страхування, інше, ніж страхування життя</w:t>
      </w:r>
    </w:p>
    <w:p w14:paraId="5E7E0688" w14:textId="77777777" w:rsidR="00A76509" w:rsidRPr="00210929" w:rsidRDefault="00A76509" w:rsidP="00A76509">
      <w:pPr>
        <w:pStyle w:val="af5"/>
        <w:spacing w:before="0" w:after="0"/>
        <w:ind w:firstLine="709"/>
        <w:jc w:val="right"/>
        <w:rPr>
          <w:sz w:val="28"/>
          <w:szCs w:val="28"/>
        </w:rPr>
      </w:pPr>
      <w:r w:rsidRPr="00210929">
        <w:rPr>
          <w:sz w:val="28"/>
          <w:szCs w:val="28"/>
        </w:rPr>
        <w:t>Таблиця 1</w:t>
      </w:r>
    </w:p>
    <w:p w14:paraId="23CD6979" w14:textId="77777777" w:rsidR="00A76509" w:rsidRPr="00210929" w:rsidRDefault="00A76509" w:rsidP="00A76509">
      <w:pPr>
        <w:pStyle w:val="af5"/>
        <w:spacing w:before="0" w:after="0"/>
        <w:ind w:firstLine="709"/>
        <w:jc w:val="right"/>
        <w:rPr>
          <w:sz w:val="28"/>
          <w:szCs w:val="28"/>
        </w:rPr>
      </w:pPr>
    </w:p>
    <w:p w14:paraId="1A54072C" w14:textId="77777777" w:rsidR="00A76509" w:rsidRPr="00210929" w:rsidRDefault="00A76509" w:rsidP="00A76509">
      <w:pPr>
        <w:pStyle w:val="af5"/>
        <w:spacing w:before="0" w:after="0"/>
        <w:ind w:firstLine="709"/>
        <w:jc w:val="center"/>
        <w:rPr>
          <w:sz w:val="28"/>
          <w:szCs w:val="28"/>
        </w:rPr>
      </w:pPr>
      <w:r w:rsidRPr="00210929">
        <w:rPr>
          <w:sz w:val="28"/>
          <w:szCs w:val="28"/>
        </w:rPr>
        <w:t xml:space="preserve">Результат перевірки адекватності зобовʼязань страховика щодо сформованих страховиком резерву незароблених премій та резерву заявлених, але не виплачених збитків, збільшеного на розмір  резерву збитків, </w:t>
      </w:r>
    </w:p>
    <w:p w14:paraId="24A3F003" w14:textId="77777777" w:rsidR="00A76509" w:rsidRPr="00210929" w:rsidRDefault="00A76509" w:rsidP="00A76509">
      <w:pPr>
        <w:pStyle w:val="af5"/>
        <w:spacing w:before="0" w:after="0"/>
        <w:ind w:firstLine="709"/>
        <w:jc w:val="center"/>
        <w:rPr>
          <w:sz w:val="28"/>
          <w:szCs w:val="28"/>
        </w:rPr>
      </w:pPr>
      <w:r w:rsidRPr="00210929">
        <w:rPr>
          <w:sz w:val="28"/>
          <w:szCs w:val="28"/>
        </w:rPr>
        <w:t xml:space="preserve">які виникли, але не заявлені, якщо такий резерв формується страховиком (далі </w:t>
      </w:r>
      <w:r w:rsidRPr="00210929">
        <w:rPr>
          <w:sz w:val="28"/>
          <w:szCs w:val="28"/>
          <w:lang w:val="ru-RU"/>
        </w:rPr>
        <w:t>–</w:t>
      </w:r>
      <w:r w:rsidRPr="00210929">
        <w:rPr>
          <w:sz w:val="28"/>
          <w:szCs w:val="28"/>
        </w:rPr>
        <w:t xml:space="preserve"> резерв збитків)</w:t>
      </w:r>
    </w:p>
    <w:p w14:paraId="403B7270" w14:textId="77777777" w:rsidR="00A76509" w:rsidRPr="00210929" w:rsidRDefault="00A76509" w:rsidP="00A76509">
      <w:pPr>
        <w:pStyle w:val="af5"/>
        <w:spacing w:before="0" w:after="0"/>
        <w:ind w:firstLine="709"/>
        <w:jc w:val="center"/>
        <w:rPr>
          <w:sz w:val="28"/>
          <w:szCs w:val="28"/>
        </w:rPr>
      </w:pPr>
    </w:p>
    <w:p w14:paraId="43A21A3D" w14:textId="77777777" w:rsidR="00A76509" w:rsidRPr="00210929" w:rsidRDefault="00A76509" w:rsidP="00A76509">
      <w:pPr>
        <w:pStyle w:val="af5"/>
        <w:spacing w:before="0" w:after="0"/>
        <w:ind w:firstLine="709"/>
        <w:jc w:val="right"/>
        <w:rPr>
          <w:sz w:val="28"/>
          <w:szCs w:val="28"/>
        </w:rPr>
      </w:pPr>
      <w:r w:rsidRPr="00210929">
        <w:rPr>
          <w:sz w:val="28"/>
          <w:szCs w:val="28"/>
        </w:rPr>
        <w:t>тис.</w:t>
      </w:r>
      <w:r w:rsidRPr="00210929">
        <w:rPr>
          <w:sz w:val="28"/>
          <w:szCs w:val="28"/>
          <w:lang w:val="en-US"/>
        </w:rPr>
        <w:t> </w:t>
      </w:r>
      <w:r w:rsidRPr="00210929">
        <w:rPr>
          <w:sz w:val="28"/>
          <w:szCs w:val="28"/>
        </w:rPr>
        <w:t>грн</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5"/>
        <w:gridCol w:w="1274"/>
        <w:gridCol w:w="2842"/>
        <w:gridCol w:w="1559"/>
        <w:gridCol w:w="2548"/>
        <w:gridCol w:w="1702"/>
        <w:gridCol w:w="2836"/>
      </w:tblGrid>
      <w:tr w:rsidR="00AF53AC" w:rsidRPr="00210929" w14:paraId="0BDADCAD" w14:textId="77777777" w:rsidTr="00374F80">
        <w:trPr>
          <w:trHeight w:val="3588"/>
          <w:jc w:val="center"/>
        </w:trPr>
        <w:tc>
          <w:tcPr>
            <w:tcW w:w="185" w:type="pct"/>
          </w:tcPr>
          <w:p w14:paraId="3CD5710C" w14:textId="77777777" w:rsidR="00A76509" w:rsidRPr="00210929" w:rsidRDefault="00A76509" w:rsidP="00374F80">
            <w:pPr>
              <w:pStyle w:val="af5"/>
              <w:spacing w:before="0" w:after="0"/>
              <w:jc w:val="center"/>
              <w:rPr>
                <w:sz w:val="28"/>
                <w:szCs w:val="28"/>
              </w:rPr>
            </w:pPr>
            <w:r w:rsidRPr="00210929">
              <w:rPr>
                <w:sz w:val="28"/>
                <w:szCs w:val="28"/>
              </w:rPr>
              <w:t>№ з</w:t>
            </w:r>
            <w:r w:rsidRPr="00210929">
              <w:rPr>
                <w:sz w:val="28"/>
                <w:szCs w:val="28"/>
                <w:lang w:val="en-US"/>
              </w:rPr>
              <w:t>/</w:t>
            </w:r>
            <w:r w:rsidRPr="00210929">
              <w:rPr>
                <w:sz w:val="28"/>
                <w:szCs w:val="28"/>
              </w:rPr>
              <w:t>п</w:t>
            </w:r>
          </w:p>
        </w:tc>
        <w:tc>
          <w:tcPr>
            <w:tcW w:w="608" w:type="pct"/>
            <w:shd w:val="clear" w:color="auto" w:fill="auto"/>
          </w:tcPr>
          <w:p w14:paraId="635EBFDC" w14:textId="77777777" w:rsidR="00A76509" w:rsidRPr="00210929" w:rsidRDefault="00A76509" w:rsidP="00374F80">
            <w:pPr>
              <w:pStyle w:val="af5"/>
              <w:spacing w:before="0" w:after="0"/>
              <w:rPr>
                <w:sz w:val="28"/>
                <w:szCs w:val="28"/>
              </w:rPr>
            </w:pPr>
            <w:r w:rsidRPr="00210929">
              <w:rPr>
                <w:sz w:val="28"/>
                <w:szCs w:val="28"/>
              </w:rPr>
              <w:t>Вид страху-вання</w:t>
            </w:r>
          </w:p>
        </w:tc>
        <w:tc>
          <w:tcPr>
            <w:tcW w:w="420" w:type="pct"/>
            <w:shd w:val="clear" w:color="auto" w:fill="auto"/>
          </w:tcPr>
          <w:p w14:paraId="44F34758" w14:textId="77777777" w:rsidR="00A76509" w:rsidRPr="00210929" w:rsidRDefault="00A76509" w:rsidP="00374F80">
            <w:pPr>
              <w:pStyle w:val="af5"/>
              <w:spacing w:before="0" w:after="0"/>
              <w:rPr>
                <w:sz w:val="28"/>
                <w:szCs w:val="28"/>
              </w:rPr>
            </w:pPr>
            <w:bookmarkStart w:id="59" w:name="4958"/>
            <w:bookmarkEnd w:id="59"/>
            <w:r w:rsidRPr="00210929">
              <w:rPr>
                <w:sz w:val="28"/>
                <w:szCs w:val="28"/>
              </w:rPr>
              <w:t>Розмір сформо-ваного страхо-виком резерву незароб-лених премій</w:t>
            </w:r>
          </w:p>
        </w:tc>
        <w:tc>
          <w:tcPr>
            <w:tcW w:w="937" w:type="pct"/>
            <w:shd w:val="clear" w:color="auto" w:fill="auto"/>
          </w:tcPr>
          <w:p w14:paraId="4404CE70" w14:textId="77777777" w:rsidR="00A76509" w:rsidRPr="00210929" w:rsidRDefault="00A76509" w:rsidP="00374F80">
            <w:pPr>
              <w:pStyle w:val="af5"/>
              <w:spacing w:before="0" w:after="0"/>
              <w:rPr>
                <w:sz w:val="28"/>
                <w:szCs w:val="28"/>
              </w:rPr>
            </w:pPr>
            <w:bookmarkStart w:id="60" w:name="4959"/>
            <w:bookmarkEnd w:id="60"/>
            <w:r w:rsidRPr="00210929">
              <w:rPr>
                <w:sz w:val="28"/>
                <w:szCs w:val="28"/>
              </w:rPr>
              <w:t>Різниця між оцінкою адекватності зобовʼязань, здійсненою актуарієм щодо резерву незароблених премій, та розміром сформованого страховиком резерву незароблених премій</w:t>
            </w:r>
          </w:p>
        </w:tc>
        <w:tc>
          <w:tcPr>
            <w:tcW w:w="514" w:type="pct"/>
            <w:shd w:val="clear" w:color="auto" w:fill="auto"/>
          </w:tcPr>
          <w:p w14:paraId="077085DE" w14:textId="77777777" w:rsidR="00A76509" w:rsidRPr="00210929" w:rsidRDefault="00A76509" w:rsidP="00374F80">
            <w:pPr>
              <w:pStyle w:val="af5"/>
              <w:spacing w:before="0" w:after="0"/>
              <w:rPr>
                <w:sz w:val="28"/>
                <w:szCs w:val="28"/>
              </w:rPr>
            </w:pPr>
            <w:bookmarkStart w:id="61" w:name="4960"/>
            <w:bookmarkEnd w:id="61"/>
            <w:r w:rsidRPr="00210929">
              <w:rPr>
                <w:sz w:val="28"/>
                <w:szCs w:val="28"/>
              </w:rPr>
              <w:t>Розмір сформова-ного страхови-ком резерву збитків</w:t>
            </w:r>
          </w:p>
        </w:tc>
        <w:tc>
          <w:tcPr>
            <w:tcW w:w="840" w:type="pct"/>
            <w:shd w:val="clear" w:color="auto" w:fill="auto"/>
          </w:tcPr>
          <w:p w14:paraId="02CC4DB3" w14:textId="77777777" w:rsidR="00A76509" w:rsidRPr="00210929" w:rsidRDefault="00A76509" w:rsidP="00374F80">
            <w:pPr>
              <w:pStyle w:val="af5"/>
              <w:spacing w:before="0" w:after="0"/>
              <w:rPr>
                <w:sz w:val="28"/>
                <w:szCs w:val="28"/>
              </w:rPr>
            </w:pPr>
            <w:bookmarkStart w:id="62" w:name="4961"/>
            <w:bookmarkEnd w:id="62"/>
            <w:r w:rsidRPr="00210929">
              <w:rPr>
                <w:sz w:val="28"/>
                <w:szCs w:val="28"/>
              </w:rPr>
              <w:t>Різниця між оцінкою адекватності зобовʼязань, здійсненою актуарієм щодо резерву збитків, та розміром сформованого страховиком резерву збитків</w:t>
            </w:r>
          </w:p>
        </w:tc>
        <w:tc>
          <w:tcPr>
            <w:tcW w:w="561" w:type="pct"/>
            <w:shd w:val="clear" w:color="auto" w:fill="auto"/>
          </w:tcPr>
          <w:p w14:paraId="72CD7A68" w14:textId="77777777" w:rsidR="00A76509" w:rsidRPr="00210929" w:rsidRDefault="00A76509" w:rsidP="00374F80">
            <w:pPr>
              <w:pStyle w:val="af5"/>
              <w:spacing w:before="0" w:after="0"/>
              <w:rPr>
                <w:sz w:val="28"/>
                <w:szCs w:val="28"/>
              </w:rPr>
            </w:pPr>
            <w:bookmarkStart w:id="63" w:name="4962"/>
            <w:bookmarkEnd w:id="63"/>
            <w:r w:rsidRPr="00210929">
              <w:rPr>
                <w:sz w:val="28"/>
                <w:szCs w:val="28"/>
              </w:rPr>
              <w:t>Сукупний розмір дефіцитів резерву незаробле-них премій та резерву збитків</w:t>
            </w:r>
          </w:p>
        </w:tc>
        <w:tc>
          <w:tcPr>
            <w:tcW w:w="935" w:type="pct"/>
            <w:shd w:val="clear" w:color="auto" w:fill="auto"/>
          </w:tcPr>
          <w:p w14:paraId="4FDDD255" w14:textId="77777777" w:rsidR="00A76509" w:rsidRPr="00210929" w:rsidRDefault="00A76509" w:rsidP="00374F80">
            <w:pPr>
              <w:pStyle w:val="af5"/>
              <w:spacing w:before="0" w:after="0"/>
              <w:rPr>
                <w:sz w:val="28"/>
                <w:szCs w:val="28"/>
              </w:rPr>
            </w:pPr>
            <w:bookmarkStart w:id="64" w:name="4963"/>
            <w:bookmarkEnd w:id="64"/>
            <w:r w:rsidRPr="00210929">
              <w:rPr>
                <w:sz w:val="28"/>
                <w:szCs w:val="28"/>
              </w:rPr>
              <w:t>Різниця між сумою оцінок адекватності зобовʼязань, здійсненою актуарієм щодо резерву незароблених премій та резерву збитків, та сумою сформованих страховиком резерву незароблених премій та резерву збитків</w:t>
            </w:r>
          </w:p>
        </w:tc>
      </w:tr>
      <w:tr w:rsidR="00AF53AC" w:rsidRPr="00210929" w14:paraId="06F62CDA" w14:textId="77777777" w:rsidTr="00374F80">
        <w:trPr>
          <w:trHeight w:val="250"/>
          <w:jc w:val="center"/>
        </w:trPr>
        <w:tc>
          <w:tcPr>
            <w:tcW w:w="185" w:type="pct"/>
            <w:vAlign w:val="center"/>
          </w:tcPr>
          <w:p w14:paraId="66508B7F" w14:textId="77777777" w:rsidR="00A76509" w:rsidRPr="00210929" w:rsidRDefault="00A76509" w:rsidP="00374F80">
            <w:pPr>
              <w:pStyle w:val="af5"/>
              <w:spacing w:before="0" w:after="0"/>
              <w:jc w:val="center"/>
              <w:rPr>
                <w:sz w:val="28"/>
                <w:szCs w:val="28"/>
              </w:rPr>
            </w:pPr>
            <w:r w:rsidRPr="00210929">
              <w:rPr>
                <w:sz w:val="28"/>
                <w:szCs w:val="28"/>
              </w:rPr>
              <w:t>1</w:t>
            </w:r>
          </w:p>
        </w:tc>
        <w:tc>
          <w:tcPr>
            <w:tcW w:w="608" w:type="pct"/>
            <w:shd w:val="clear" w:color="auto" w:fill="auto"/>
            <w:vAlign w:val="center"/>
          </w:tcPr>
          <w:p w14:paraId="3B047F3F" w14:textId="77777777" w:rsidR="00A76509" w:rsidRPr="00210929" w:rsidRDefault="00A76509" w:rsidP="00374F80">
            <w:pPr>
              <w:pStyle w:val="af5"/>
              <w:spacing w:before="0" w:after="0"/>
              <w:jc w:val="center"/>
              <w:rPr>
                <w:sz w:val="28"/>
                <w:szCs w:val="28"/>
              </w:rPr>
            </w:pPr>
            <w:r w:rsidRPr="00210929">
              <w:rPr>
                <w:sz w:val="28"/>
                <w:szCs w:val="28"/>
              </w:rPr>
              <w:t>2</w:t>
            </w:r>
          </w:p>
        </w:tc>
        <w:tc>
          <w:tcPr>
            <w:tcW w:w="420" w:type="pct"/>
            <w:shd w:val="clear" w:color="auto" w:fill="auto"/>
            <w:vAlign w:val="center"/>
          </w:tcPr>
          <w:p w14:paraId="3692743F" w14:textId="77777777" w:rsidR="00A76509" w:rsidRPr="00210929" w:rsidRDefault="00A76509" w:rsidP="00374F80">
            <w:pPr>
              <w:pStyle w:val="af5"/>
              <w:spacing w:before="0" w:after="0"/>
              <w:jc w:val="center"/>
              <w:rPr>
                <w:sz w:val="28"/>
                <w:szCs w:val="28"/>
              </w:rPr>
            </w:pPr>
            <w:r w:rsidRPr="00210929">
              <w:rPr>
                <w:sz w:val="28"/>
                <w:szCs w:val="28"/>
              </w:rPr>
              <w:t>3</w:t>
            </w:r>
          </w:p>
        </w:tc>
        <w:tc>
          <w:tcPr>
            <w:tcW w:w="937" w:type="pct"/>
            <w:shd w:val="clear" w:color="auto" w:fill="auto"/>
            <w:vAlign w:val="center"/>
          </w:tcPr>
          <w:p w14:paraId="2B825EFE" w14:textId="77777777" w:rsidR="00A76509" w:rsidRPr="00210929" w:rsidRDefault="00A76509" w:rsidP="00374F80">
            <w:pPr>
              <w:pStyle w:val="af5"/>
              <w:spacing w:before="0" w:after="0"/>
              <w:jc w:val="center"/>
              <w:rPr>
                <w:sz w:val="28"/>
                <w:szCs w:val="28"/>
              </w:rPr>
            </w:pPr>
            <w:r w:rsidRPr="00210929">
              <w:rPr>
                <w:sz w:val="28"/>
                <w:szCs w:val="28"/>
              </w:rPr>
              <w:t>4</w:t>
            </w:r>
          </w:p>
        </w:tc>
        <w:tc>
          <w:tcPr>
            <w:tcW w:w="514" w:type="pct"/>
            <w:shd w:val="clear" w:color="auto" w:fill="auto"/>
            <w:vAlign w:val="center"/>
          </w:tcPr>
          <w:p w14:paraId="43830267" w14:textId="77777777" w:rsidR="00A76509" w:rsidRPr="00210929" w:rsidRDefault="00A76509" w:rsidP="00374F80">
            <w:pPr>
              <w:pStyle w:val="af5"/>
              <w:spacing w:before="0" w:after="0"/>
              <w:jc w:val="center"/>
              <w:rPr>
                <w:sz w:val="28"/>
                <w:szCs w:val="28"/>
              </w:rPr>
            </w:pPr>
            <w:r w:rsidRPr="00210929">
              <w:rPr>
                <w:sz w:val="28"/>
                <w:szCs w:val="28"/>
              </w:rPr>
              <w:t>5</w:t>
            </w:r>
          </w:p>
        </w:tc>
        <w:tc>
          <w:tcPr>
            <w:tcW w:w="840" w:type="pct"/>
            <w:shd w:val="clear" w:color="auto" w:fill="auto"/>
            <w:vAlign w:val="center"/>
          </w:tcPr>
          <w:p w14:paraId="13FFF1E0" w14:textId="77777777" w:rsidR="00A76509" w:rsidRPr="00210929" w:rsidRDefault="00A76509" w:rsidP="00374F80">
            <w:pPr>
              <w:pStyle w:val="af5"/>
              <w:spacing w:before="0" w:after="0"/>
              <w:jc w:val="center"/>
              <w:rPr>
                <w:sz w:val="28"/>
                <w:szCs w:val="28"/>
              </w:rPr>
            </w:pPr>
            <w:r w:rsidRPr="00210929">
              <w:rPr>
                <w:sz w:val="28"/>
                <w:szCs w:val="28"/>
              </w:rPr>
              <w:t>6</w:t>
            </w:r>
          </w:p>
        </w:tc>
        <w:tc>
          <w:tcPr>
            <w:tcW w:w="561" w:type="pct"/>
            <w:shd w:val="clear" w:color="auto" w:fill="auto"/>
            <w:vAlign w:val="center"/>
          </w:tcPr>
          <w:p w14:paraId="5CEEEAA7" w14:textId="77777777" w:rsidR="00A76509" w:rsidRPr="00210929" w:rsidRDefault="00A76509" w:rsidP="00374F80">
            <w:pPr>
              <w:pStyle w:val="af5"/>
              <w:spacing w:before="0" w:after="0"/>
              <w:jc w:val="center"/>
              <w:rPr>
                <w:sz w:val="28"/>
                <w:szCs w:val="28"/>
              </w:rPr>
            </w:pPr>
            <w:r w:rsidRPr="00210929">
              <w:rPr>
                <w:sz w:val="28"/>
                <w:szCs w:val="28"/>
              </w:rPr>
              <w:t>7</w:t>
            </w:r>
          </w:p>
        </w:tc>
        <w:tc>
          <w:tcPr>
            <w:tcW w:w="935" w:type="pct"/>
            <w:shd w:val="clear" w:color="auto" w:fill="auto"/>
            <w:vAlign w:val="center"/>
          </w:tcPr>
          <w:p w14:paraId="54ACDF0F" w14:textId="77777777" w:rsidR="00A76509" w:rsidRPr="00210929" w:rsidRDefault="00A76509" w:rsidP="00374F80">
            <w:pPr>
              <w:pStyle w:val="af5"/>
              <w:spacing w:before="0" w:after="0"/>
              <w:jc w:val="center"/>
              <w:rPr>
                <w:sz w:val="28"/>
                <w:szCs w:val="28"/>
              </w:rPr>
            </w:pPr>
            <w:r w:rsidRPr="00210929">
              <w:rPr>
                <w:sz w:val="28"/>
                <w:szCs w:val="28"/>
              </w:rPr>
              <w:t>8</w:t>
            </w:r>
          </w:p>
        </w:tc>
      </w:tr>
      <w:tr w:rsidR="00AF53AC" w:rsidRPr="00210929" w14:paraId="128399E1" w14:textId="77777777" w:rsidTr="00374F80">
        <w:trPr>
          <w:trHeight w:val="250"/>
          <w:jc w:val="center"/>
        </w:trPr>
        <w:tc>
          <w:tcPr>
            <w:tcW w:w="185" w:type="pct"/>
            <w:vAlign w:val="center"/>
          </w:tcPr>
          <w:p w14:paraId="2D2357FA" w14:textId="77777777" w:rsidR="00A76509" w:rsidRPr="00210929" w:rsidRDefault="00A76509" w:rsidP="00374F80">
            <w:pPr>
              <w:pStyle w:val="af5"/>
              <w:spacing w:before="0" w:after="0"/>
              <w:jc w:val="center"/>
              <w:rPr>
                <w:sz w:val="28"/>
                <w:szCs w:val="28"/>
              </w:rPr>
            </w:pPr>
            <w:r w:rsidRPr="00210929">
              <w:rPr>
                <w:sz w:val="28"/>
                <w:szCs w:val="28"/>
              </w:rPr>
              <w:t>1</w:t>
            </w:r>
          </w:p>
        </w:tc>
        <w:tc>
          <w:tcPr>
            <w:tcW w:w="608" w:type="pct"/>
            <w:shd w:val="clear" w:color="auto" w:fill="auto"/>
            <w:vAlign w:val="center"/>
          </w:tcPr>
          <w:p w14:paraId="3FF2CED0" w14:textId="77777777" w:rsidR="00A76509" w:rsidRPr="00210929" w:rsidRDefault="00A76509" w:rsidP="00374F80">
            <w:pPr>
              <w:pStyle w:val="af5"/>
              <w:spacing w:before="0" w:after="0"/>
              <w:jc w:val="center"/>
              <w:rPr>
                <w:sz w:val="28"/>
                <w:szCs w:val="28"/>
              </w:rPr>
            </w:pPr>
          </w:p>
        </w:tc>
        <w:tc>
          <w:tcPr>
            <w:tcW w:w="420" w:type="pct"/>
            <w:shd w:val="clear" w:color="auto" w:fill="auto"/>
            <w:vAlign w:val="center"/>
          </w:tcPr>
          <w:p w14:paraId="60F4D5DB" w14:textId="77777777" w:rsidR="00A76509" w:rsidRPr="00210929" w:rsidRDefault="00A76509" w:rsidP="00374F80">
            <w:pPr>
              <w:pStyle w:val="af5"/>
              <w:spacing w:before="0" w:after="0"/>
              <w:jc w:val="center"/>
              <w:rPr>
                <w:sz w:val="28"/>
                <w:szCs w:val="28"/>
              </w:rPr>
            </w:pPr>
          </w:p>
        </w:tc>
        <w:tc>
          <w:tcPr>
            <w:tcW w:w="937" w:type="pct"/>
            <w:shd w:val="clear" w:color="auto" w:fill="auto"/>
            <w:vAlign w:val="center"/>
          </w:tcPr>
          <w:p w14:paraId="2BBD19A9" w14:textId="77777777" w:rsidR="00A76509" w:rsidRPr="00210929" w:rsidRDefault="00A76509" w:rsidP="00374F80">
            <w:pPr>
              <w:pStyle w:val="af5"/>
              <w:spacing w:before="0" w:after="0"/>
              <w:jc w:val="center"/>
              <w:rPr>
                <w:sz w:val="28"/>
                <w:szCs w:val="28"/>
              </w:rPr>
            </w:pPr>
          </w:p>
        </w:tc>
        <w:tc>
          <w:tcPr>
            <w:tcW w:w="514" w:type="pct"/>
            <w:shd w:val="clear" w:color="auto" w:fill="auto"/>
            <w:vAlign w:val="center"/>
          </w:tcPr>
          <w:p w14:paraId="108E3FD7" w14:textId="77777777" w:rsidR="00A76509" w:rsidRPr="00210929" w:rsidRDefault="00A76509" w:rsidP="00374F80">
            <w:pPr>
              <w:pStyle w:val="af5"/>
              <w:spacing w:before="0" w:after="0"/>
              <w:jc w:val="center"/>
              <w:rPr>
                <w:sz w:val="28"/>
                <w:szCs w:val="28"/>
              </w:rPr>
            </w:pPr>
          </w:p>
        </w:tc>
        <w:tc>
          <w:tcPr>
            <w:tcW w:w="840" w:type="pct"/>
            <w:shd w:val="clear" w:color="auto" w:fill="auto"/>
            <w:vAlign w:val="center"/>
          </w:tcPr>
          <w:p w14:paraId="3C33CD9C" w14:textId="77777777" w:rsidR="00A76509" w:rsidRPr="00210929" w:rsidRDefault="00A76509" w:rsidP="00374F80">
            <w:pPr>
              <w:pStyle w:val="af5"/>
              <w:spacing w:before="0" w:after="0"/>
              <w:jc w:val="center"/>
              <w:rPr>
                <w:sz w:val="28"/>
                <w:szCs w:val="28"/>
              </w:rPr>
            </w:pPr>
          </w:p>
        </w:tc>
        <w:tc>
          <w:tcPr>
            <w:tcW w:w="561" w:type="pct"/>
            <w:shd w:val="clear" w:color="auto" w:fill="auto"/>
            <w:vAlign w:val="center"/>
          </w:tcPr>
          <w:p w14:paraId="2A639D7C" w14:textId="77777777" w:rsidR="00A76509" w:rsidRPr="00210929" w:rsidRDefault="00A76509" w:rsidP="00374F80">
            <w:pPr>
              <w:pStyle w:val="af5"/>
              <w:spacing w:before="0" w:after="0"/>
              <w:jc w:val="center"/>
              <w:rPr>
                <w:sz w:val="28"/>
                <w:szCs w:val="28"/>
              </w:rPr>
            </w:pPr>
          </w:p>
        </w:tc>
        <w:tc>
          <w:tcPr>
            <w:tcW w:w="935" w:type="pct"/>
            <w:shd w:val="clear" w:color="auto" w:fill="auto"/>
            <w:vAlign w:val="center"/>
          </w:tcPr>
          <w:p w14:paraId="4A9D6048" w14:textId="77777777" w:rsidR="00A76509" w:rsidRPr="00210929" w:rsidRDefault="00A76509" w:rsidP="00374F80">
            <w:pPr>
              <w:pStyle w:val="af5"/>
              <w:spacing w:before="0" w:after="0"/>
              <w:jc w:val="center"/>
              <w:rPr>
                <w:sz w:val="28"/>
                <w:szCs w:val="28"/>
              </w:rPr>
            </w:pPr>
          </w:p>
        </w:tc>
      </w:tr>
      <w:tr w:rsidR="00AF53AC" w:rsidRPr="00210929" w14:paraId="2E404DD8" w14:textId="77777777" w:rsidTr="00374F80">
        <w:trPr>
          <w:trHeight w:val="250"/>
          <w:jc w:val="center"/>
        </w:trPr>
        <w:tc>
          <w:tcPr>
            <w:tcW w:w="185" w:type="pct"/>
            <w:vAlign w:val="center"/>
          </w:tcPr>
          <w:p w14:paraId="5DB2F98B" w14:textId="77777777" w:rsidR="00A76509" w:rsidRPr="00210929" w:rsidRDefault="00A76509" w:rsidP="00374F80">
            <w:pPr>
              <w:pStyle w:val="af5"/>
              <w:spacing w:before="0" w:after="0"/>
              <w:jc w:val="center"/>
              <w:rPr>
                <w:sz w:val="28"/>
                <w:szCs w:val="28"/>
              </w:rPr>
            </w:pPr>
            <w:r w:rsidRPr="00210929">
              <w:rPr>
                <w:sz w:val="28"/>
                <w:szCs w:val="28"/>
              </w:rPr>
              <w:t>…</w:t>
            </w:r>
          </w:p>
        </w:tc>
        <w:tc>
          <w:tcPr>
            <w:tcW w:w="608" w:type="pct"/>
            <w:shd w:val="clear" w:color="auto" w:fill="auto"/>
            <w:vAlign w:val="center"/>
          </w:tcPr>
          <w:p w14:paraId="361C3B2A" w14:textId="77777777" w:rsidR="00A76509" w:rsidRPr="00210929" w:rsidRDefault="00A76509" w:rsidP="00374F80">
            <w:pPr>
              <w:pStyle w:val="af5"/>
              <w:spacing w:before="0" w:after="0"/>
              <w:jc w:val="center"/>
              <w:rPr>
                <w:sz w:val="28"/>
                <w:szCs w:val="28"/>
              </w:rPr>
            </w:pPr>
          </w:p>
        </w:tc>
        <w:tc>
          <w:tcPr>
            <w:tcW w:w="420" w:type="pct"/>
            <w:shd w:val="clear" w:color="auto" w:fill="auto"/>
            <w:vAlign w:val="center"/>
          </w:tcPr>
          <w:p w14:paraId="741682C9" w14:textId="77777777" w:rsidR="00A76509" w:rsidRPr="00210929" w:rsidRDefault="00A76509" w:rsidP="00374F80">
            <w:pPr>
              <w:pStyle w:val="af5"/>
              <w:spacing w:before="0" w:after="0"/>
              <w:jc w:val="center"/>
              <w:rPr>
                <w:sz w:val="28"/>
                <w:szCs w:val="28"/>
              </w:rPr>
            </w:pPr>
          </w:p>
        </w:tc>
        <w:tc>
          <w:tcPr>
            <w:tcW w:w="937" w:type="pct"/>
            <w:shd w:val="clear" w:color="auto" w:fill="auto"/>
            <w:vAlign w:val="center"/>
          </w:tcPr>
          <w:p w14:paraId="1EA452A1" w14:textId="77777777" w:rsidR="00A76509" w:rsidRPr="00210929" w:rsidRDefault="00A76509" w:rsidP="00374F80">
            <w:pPr>
              <w:pStyle w:val="af5"/>
              <w:spacing w:before="0" w:after="0"/>
              <w:jc w:val="center"/>
              <w:rPr>
                <w:sz w:val="28"/>
                <w:szCs w:val="28"/>
              </w:rPr>
            </w:pPr>
          </w:p>
        </w:tc>
        <w:tc>
          <w:tcPr>
            <w:tcW w:w="514" w:type="pct"/>
            <w:shd w:val="clear" w:color="auto" w:fill="auto"/>
            <w:vAlign w:val="center"/>
          </w:tcPr>
          <w:p w14:paraId="2102BCD6" w14:textId="77777777" w:rsidR="00A76509" w:rsidRPr="00210929" w:rsidRDefault="00A76509" w:rsidP="00374F80">
            <w:pPr>
              <w:pStyle w:val="af5"/>
              <w:spacing w:before="0" w:after="0"/>
              <w:jc w:val="center"/>
              <w:rPr>
                <w:sz w:val="28"/>
                <w:szCs w:val="28"/>
              </w:rPr>
            </w:pPr>
          </w:p>
        </w:tc>
        <w:tc>
          <w:tcPr>
            <w:tcW w:w="840" w:type="pct"/>
            <w:shd w:val="clear" w:color="auto" w:fill="auto"/>
            <w:vAlign w:val="center"/>
          </w:tcPr>
          <w:p w14:paraId="01132920" w14:textId="77777777" w:rsidR="00A76509" w:rsidRPr="00210929" w:rsidRDefault="00A76509" w:rsidP="00374F80">
            <w:pPr>
              <w:pStyle w:val="af5"/>
              <w:spacing w:before="0" w:after="0"/>
              <w:jc w:val="center"/>
              <w:rPr>
                <w:sz w:val="28"/>
                <w:szCs w:val="28"/>
              </w:rPr>
            </w:pPr>
          </w:p>
        </w:tc>
        <w:tc>
          <w:tcPr>
            <w:tcW w:w="561" w:type="pct"/>
            <w:shd w:val="clear" w:color="auto" w:fill="auto"/>
            <w:vAlign w:val="center"/>
          </w:tcPr>
          <w:p w14:paraId="571D59C2" w14:textId="77777777" w:rsidR="00A76509" w:rsidRPr="00210929" w:rsidRDefault="00A76509" w:rsidP="00374F80">
            <w:pPr>
              <w:pStyle w:val="af5"/>
              <w:spacing w:before="0" w:after="0"/>
              <w:jc w:val="center"/>
              <w:rPr>
                <w:sz w:val="28"/>
                <w:szCs w:val="28"/>
              </w:rPr>
            </w:pPr>
          </w:p>
        </w:tc>
        <w:tc>
          <w:tcPr>
            <w:tcW w:w="935" w:type="pct"/>
            <w:shd w:val="clear" w:color="auto" w:fill="auto"/>
            <w:vAlign w:val="center"/>
          </w:tcPr>
          <w:p w14:paraId="1C095CF8" w14:textId="77777777" w:rsidR="00A76509" w:rsidRPr="00210929" w:rsidRDefault="00A76509" w:rsidP="00374F80">
            <w:pPr>
              <w:pStyle w:val="af5"/>
              <w:spacing w:before="0" w:after="0"/>
              <w:jc w:val="center"/>
              <w:rPr>
                <w:sz w:val="28"/>
                <w:szCs w:val="28"/>
              </w:rPr>
            </w:pPr>
          </w:p>
        </w:tc>
      </w:tr>
      <w:tr w:rsidR="00A76509" w:rsidRPr="00210929" w14:paraId="3A13D83E" w14:textId="77777777" w:rsidTr="00374F80">
        <w:trPr>
          <w:trHeight w:val="250"/>
          <w:jc w:val="center"/>
        </w:trPr>
        <w:tc>
          <w:tcPr>
            <w:tcW w:w="185" w:type="pct"/>
            <w:vAlign w:val="center"/>
          </w:tcPr>
          <w:p w14:paraId="73F71056" w14:textId="77777777" w:rsidR="00A76509" w:rsidRPr="00210929" w:rsidRDefault="00A76509" w:rsidP="00374F80">
            <w:pPr>
              <w:pStyle w:val="af5"/>
              <w:spacing w:before="0" w:after="0"/>
              <w:jc w:val="center"/>
              <w:rPr>
                <w:sz w:val="28"/>
                <w:szCs w:val="28"/>
                <w:lang w:val="en-US"/>
              </w:rPr>
            </w:pPr>
          </w:p>
        </w:tc>
        <w:tc>
          <w:tcPr>
            <w:tcW w:w="608" w:type="pct"/>
            <w:shd w:val="clear" w:color="auto" w:fill="auto"/>
            <w:vAlign w:val="center"/>
          </w:tcPr>
          <w:p w14:paraId="683AAE46" w14:textId="03BCE61F" w:rsidR="00A76509" w:rsidRPr="003B2AF8" w:rsidRDefault="00A76509" w:rsidP="0054540E">
            <w:pPr>
              <w:pStyle w:val="af5"/>
              <w:spacing w:before="0" w:after="0"/>
              <w:rPr>
                <w:sz w:val="28"/>
                <w:szCs w:val="28"/>
              </w:rPr>
            </w:pPr>
            <w:r w:rsidRPr="00210929">
              <w:rPr>
                <w:sz w:val="28"/>
                <w:szCs w:val="28"/>
              </w:rPr>
              <w:t>Разом за всіма видами</w:t>
            </w:r>
            <w:r w:rsidR="00DA77A4" w:rsidRPr="00706FC9">
              <w:rPr>
                <w:sz w:val="28"/>
                <w:szCs w:val="28"/>
                <w:lang w:val="ru-RU"/>
              </w:rPr>
              <w:t xml:space="preserve"> </w:t>
            </w:r>
          </w:p>
        </w:tc>
        <w:tc>
          <w:tcPr>
            <w:tcW w:w="420" w:type="pct"/>
            <w:shd w:val="clear" w:color="auto" w:fill="auto"/>
            <w:vAlign w:val="center"/>
          </w:tcPr>
          <w:p w14:paraId="2E3C9729" w14:textId="77777777" w:rsidR="00A76509" w:rsidRPr="00210929" w:rsidRDefault="00A76509" w:rsidP="00374F80">
            <w:pPr>
              <w:pStyle w:val="af5"/>
              <w:spacing w:before="0" w:after="0"/>
              <w:jc w:val="center"/>
              <w:rPr>
                <w:sz w:val="28"/>
                <w:szCs w:val="28"/>
              </w:rPr>
            </w:pPr>
          </w:p>
        </w:tc>
        <w:tc>
          <w:tcPr>
            <w:tcW w:w="937" w:type="pct"/>
            <w:shd w:val="clear" w:color="auto" w:fill="auto"/>
            <w:vAlign w:val="center"/>
          </w:tcPr>
          <w:p w14:paraId="657FD0AA" w14:textId="77777777" w:rsidR="00A76509" w:rsidRPr="00210929" w:rsidRDefault="00A76509" w:rsidP="00374F80">
            <w:pPr>
              <w:pStyle w:val="af5"/>
              <w:spacing w:before="0" w:after="0"/>
              <w:jc w:val="center"/>
              <w:rPr>
                <w:sz w:val="28"/>
                <w:szCs w:val="28"/>
              </w:rPr>
            </w:pPr>
          </w:p>
        </w:tc>
        <w:tc>
          <w:tcPr>
            <w:tcW w:w="514" w:type="pct"/>
            <w:shd w:val="clear" w:color="auto" w:fill="auto"/>
            <w:vAlign w:val="center"/>
          </w:tcPr>
          <w:p w14:paraId="7375029D" w14:textId="77777777" w:rsidR="00A76509" w:rsidRPr="00210929" w:rsidRDefault="00A76509" w:rsidP="00374F80">
            <w:pPr>
              <w:pStyle w:val="af5"/>
              <w:spacing w:before="0" w:after="0"/>
              <w:jc w:val="center"/>
              <w:rPr>
                <w:sz w:val="28"/>
                <w:szCs w:val="28"/>
              </w:rPr>
            </w:pPr>
          </w:p>
        </w:tc>
        <w:tc>
          <w:tcPr>
            <w:tcW w:w="840" w:type="pct"/>
            <w:shd w:val="clear" w:color="auto" w:fill="auto"/>
            <w:vAlign w:val="center"/>
          </w:tcPr>
          <w:p w14:paraId="6AF240B6" w14:textId="77777777" w:rsidR="00A76509" w:rsidRPr="00210929" w:rsidRDefault="00A76509" w:rsidP="00374F80">
            <w:pPr>
              <w:pStyle w:val="af5"/>
              <w:spacing w:before="0" w:after="0"/>
              <w:jc w:val="center"/>
              <w:rPr>
                <w:sz w:val="28"/>
                <w:szCs w:val="28"/>
              </w:rPr>
            </w:pPr>
          </w:p>
        </w:tc>
        <w:tc>
          <w:tcPr>
            <w:tcW w:w="561" w:type="pct"/>
            <w:shd w:val="clear" w:color="auto" w:fill="auto"/>
            <w:vAlign w:val="center"/>
          </w:tcPr>
          <w:p w14:paraId="6AA973BC" w14:textId="77777777" w:rsidR="00A76509" w:rsidRPr="00210929" w:rsidRDefault="00A76509" w:rsidP="00374F80">
            <w:pPr>
              <w:pStyle w:val="af5"/>
              <w:spacing w:before="0" w:after="0"/>
              <w:jc w:val="center"/>
              <w:rPr>
                <w:sz w:val="28"/>
                <w:szCs w:val="28"/>
              </w:rPr>
            </w:pPr>
          </w:p>
        </w:tc>
        <w:tc>
          <w:tcPr>
            <w:tcW w:w="935" w:type="pct"/>
            <w:shd w:val="clear" w:color="auto" w:fill="auto"/>
            <w:vAlign w:val="center"/>
          </w:tcPr>
          <w:p w14:paraId="01C9E99D" w14:textId="77777777" w:rsidR="00A76509" w:rsidRPr="00210929" w:rsidRDefault="00A76509" w:rsidP="00374F80">
            <w:pPr>
              <w:pStyle w:val="af5"/>
              <w:spacing w:before="0" w:after="0"/>
              <w:jc w:val="center"/>
              <w:rPr>
                <w:sz w:val="28"/>
                <w:szCs w:val="28"/>
              </w:rPr>
            </w:pPr>
          </w:p>
        </w:tc>
      </w:tr>
    </w:tbl>
    <w:p w14:paraId="265BA2CF" w14:textId="77777777" w:rsidR="00A76509" w:rsidRPr="00EB537E" w:rsidRDefault="00A76509" w:rsidP="00A76509">
      <w:pPr>
        <w:pStyle w:val="af5"/>
        <w:spacing w:before="0" w:after="0"/>
        <w:ind w:firstLine="709"/>
        <w:jc w:val="both"/>
        <w:rPr>
          <w:sz w:val="28"/>
          <w:szCs w:val="28"/>
        </w:rPr>
      </w:pPr>
    </w:p>
    <w:p w14:paraId="2481B957" w14:textId="5BF6DFB7" w:rsidR="00A76509" w:rsidRPr="00EB537E" w:rsidRDefault="00FE0509" w:rsidP="00A76509">
      <w:pPr>
        <w:pStyle w:val="af5"/>
        <w:spacing w:before="0" w:after="0"/>
        <w:ind w:firstLine="709"/>
        <w:jc w:val="both"/>
        <w:rPr>
          <w:sz w:val="28"/>
          <w:szCs w:val="28"/>
        </w:rPr>
      </w:pPr>
      <w:r w:rsidRPr="00EB537E">
        <w:rPr>
          <w:sz w:val="28"/>
          <w:szCs w:val="28"/>
        </w:rPr>
        <w:t xml:space="preserve">5. </w:t>
      </w:r>
      <w:r w:rsidR="00A76509" w:rsidRPr="00EB537E">
        <w:rPr>
          <w:sz w:val="28"/>
          <w:szCs w:val="28"/>
        </w:rPr>
        <w:t xml:space="preserve">Пояснення щодо результатів перевірки адекватності зобовʼязань страховика щодо сформованих страховиком страхових резервів </w:t>
      </w:r>
      <w:r w:rsidR="00DA77A4">
        <w:rPr>
          <w:sz w:val="28"/>
          <w:szCs w:val="28"/>
        </w:rPr>
        <w:t>[</w:t>
      </w:r>
      <w:r w:rsidR="00A76509" w:rsidRPr="00EB537E">
        <w:rPr>
          <w:sz w:val="28"/>
          <w:szCs w:val="28"/>
        </w:rPr>
        <w:t xml:space="preserve">заповнюється на розсуд актуарія </w:t>
      </w:r>
      <w:r w:rsidR="00DA77A4">
        <w:rPr>
          <w:sz w:val="28"/>
          <w:szCs w:val="28"/>
        </w:rPr>
        <w:t>(</w:t>
      </w:r>
      <w:r w:rsidR="00A76509" w:rsidRPr="00EB537E">
        <w:rPr>
          <w:sz w:val="28"/>
          <w:szCs w:val="28"/>
        </w:rPr>
        <w:t>за потреби)</w:t>
      </w:r>
      <w:r w:rsidR="00DA77A4">
        <w:rPr>
          <w:sz w:val="28"/>
          <w:szCs w:val="28"/>
        </w:rPr>
        <w:t>]</w:t>
      </w:r>
      <w:r w:rsidR="00A76509" w:rsidRPr="00EB537E">
        <w:rPr>
          <w:sz w:val="28"/>
          <w:szCs w:val="28"/>
        </w:rPr>
        <w:t>: ______________________________________________</w:t>
      </w:r>
    </w:p>
    <w:p w14:paraId="1FB005CA" w14:textId="77777777" w:rsidR="00374F80" w:rsidRPr="00210929" w:rsidRDefault="00A76509" w:rsidP="00A76509">
      <w:pPr>
        <w:pStyle w:val="af3"/>
        <w:tabs>
          <w:tab w:val="left" w:pos="0"/>
          <w:tab w:val="left" w:pos="567"/>
          <w:tab w:val="left" w:pos="1134"/>
        </w:tabs>
        <w:ind w:left="0"/>
        <w:sectPr w:rsidR="00374F80" w:rsidRPr="00210929" w:rsidSect="00706FC9">
          <w:headerReference w:type="first" r:id="rId77"/>
          <w:pgSz w:w="16838" w:h="11906" w:orient="landscape" w:code="9"/>
          <w:pgMar w:top="567" w:right="567" w:bottom="1701" w:left="1701" w:header="709" w:footer="709" w:gutter="0"/>
          <w:cols w:space="708"/>
          <w:titlePg/>
          <w:docGrid w:linePitch="381"/>
        </w:sectPr>
      </w:pPr>
      <w:r w:rsidRPr="00EB537E">
        <w:t>_______________________________________________________________________________________________________.</w:t>
      </w:r>
    </w:p>
    <w:p w14:paraId="3EDADF4A" w14:textId="77777777" w:rsidR="00374F80" w:rsidRPr="00EB537E" w:rsidRDefault="00FE0509" w:rsidP="003737FE">
      <w:pPr>
        <w:pStyle w:val="af5"/>
        <w:spacing w:before="0" w:after="0"/>
        <w:ind w:firstLine="709"/>
        <w:rPr>
          <w:sz w:val="28"/>
          <w:szCs w:val="28"/>
        </w:rPr>
      </w:pPr>
      <w:r w:rsidRPr="00EB537E">
        <w:rPr>
          <w:sz w:val="28"/>
          <w:szCs w:val="28"/>
        </w:rPr>
        <w:t>6.</w:t>
      </w:r>
      <w:r w:rsidR="003737FE" w:rsidRPr="00EB537E">
        <w:rPr>
          <w:sz w:val="28"/>
          <w:szCs w:val="28"/>
        </w:rPr>
        <w:t xml:space="preserve"> </w:t>
      </w:r>
      <w:r w:rsidR="00374F80" w:rsidRPr="00EB537E">
        <w:rPr>
          <w:sz w:val="28"/>
          <w:szCs w:val="28"/>
        </w:rPr>
        <w:t>Пояснення щодо заповнення таблиці 1</w:t>
      </w:r>
      <w:r w:rsidR="00CE770E" w:rsidRPr="00EB537E">
        <w:rPr>
          <w:sz w:val="28"/>
          <w:szCs w:val="28"/>
        </w:rPr>
        <w:t>:</w:t>
      </w:r>
    </w:p>
    <w:p w14:paraId="6DB4E99B" w14:textId="77777777" w:rsidR="00FE0509" w:rsidRPr="00EB537E" w:rsidRDefault="00FE0509" w:rsidP="003737FE">
      <w:pPr>
        <w:pStyle w:val="af5"/>
        <w:spacing w:before="0" w:after="0"/>
        <w:ind w:firstLine="709"/>
        <w:rPr>
          <w:sz w:val="28"/>
          <w:szCs w:val="28"/>
        </w:rPr>
      </w:pPr>
    </w:p>
    <w:p w14:paraId="5072C356" w14:textId="77777777" w:rsidR="00374F80" w:rsidRPr="00EB537E" w:rsidRDefault="00CE770E" w:rsidP="001D01F8">
      <w:pPr>
        <w:pStyle w:val="af5"/>
        <w:numPr>
          <w:ilvl w:val="0"/>
          <w:numId w:val="40"/>
        </w:numPr>
        <w:tabs>
          <w:tab w:val="left" w:pos="1134"/>
        </w:tabs>
        <w:spacing w:before="0" w:after="0"/>
        <w:ind w:left="0" w:firstLine="709"/>
        <w:jc w:val="both"/>
        <w:rPr>
          <w:sz w:val="28"/>
          <w:szCs w:val="28"/>
        </w:rPr>
      </w:pPr>
      <w:r w:rsidRPr="00EB537E">
        <w:rPr>
          <w:sz w:val="28"/>
          <w:szCs w:val="28"/>
        </w:rPr>
        <w:t xml:space="preserve">опис </w:t>
      </w:r>
      <w:r w:rsidR="00374F80" w:rsidRPr="00EB537E">
        <w:rPr>
          <w:sz w:val="28"/>
          <w:szCs w:val="28"/>
        </w:rPr>
        <w:t>порядку заповнення колонок таблиці 1:</w:t>
      </w:r>
    </w:p>
    <w:p w14:paraId="5DBCA6F6" w14:textId="01A07533" w:rsidR="00374F80" w:rsidRPr="00EB537E" w:rsidRDefault="00374F80" w:rsidP="003737FE">
      <w:pPr>
        <w:pStyle w:val="af5"/>
        <w:tabs>
          <w:tab w:val="left" w:pos="709"/>
          <w:tab w:val="left" w:pos="1134"/>
        </w:tabs>
        <w:spacing w:before="0" w:after="0"/>
        <w:ind w:firstLine="709"/>
        <w:jc w:val="both"/>
        <w:rPr>
          <w:sz w:val="28"/>
          <w:szCs w:val="28"/>
        </w:rPr>
      </w:pPr>
      <w:r w:rsidRPr="003375D0">
        <w:rPr>
          <w:sz w:val="28"/>
          <w:szCs w:val="28"/>
        </w:rPr>
        <w:t>колонка 2 – заповнюється за видами страхування, розмір страхових резервів за якими становить менше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w:t>
      </w:r>
      <w:r w:rsidR="005B7B22" w:rsidRPr="003375D0">
        <w:rPr>
          <w:sz w:val="28"/>
          <w:szCs w:val="28"/>
        </w:rPr>
        <w:t>.</w:t>
      </w:r>
      <w:r w:rsidRPr="003375D0">
        <w:rPr>
          <w:sz w:val="28"/>
          <w:szCs w:val="28"/>
        </w:rPr>
        <w:t xml:space="preserve"> </w:t>
      </w:r>
      <w:r w:rsidR="005B7B22" w:rsidRPr="003375D0">
        <w:rPr>
          <w:sz w:val="28"/>
          <w:szCs w:val="28"/>
        </w:rPr>
        <w:t>С</w:t>
      </w:r>
      <w:r w:rsidRPr="003375D0">
        <w:rPr>
          <w:sz w:val="28"/>
          <w:szCs w:val="28"/>
        </w:rPr>
        <w:t xml:space="preserve">ума, на яку необхідно збільшити страхові резерви за результатом перевірки адекватності зобовʼязань страховика, може (на розсуд актуарія) наводитися сукупно, </w:t>
      </w:r>
      <w:r w:rsidR="005B7B22" w:rsidRPr="003375D0">
        <w:rPr>
          <w:sz w:val="28"/>
          <w:szCs w:val="28"/>
        </w:rPr>
        <w:t>водночас</w:t>
      </w:r>
      <w:r w:rsidRPr="003375D0">
        <w:rPr>
          <w:sz w:val="28"/>
          <w:szCs w:val="28"/>
        </w:rPr>
        <w:t xml:space="preserve"> у наведеній таблиці поєднуються відповідні рядки колонок </w:t>
      </w:r>
      <w:r w:rsidRPr="003375D0">
        <w:rPr>
          <w:sz w:val="28"/>
          <w:szCs w:val="28"/>
          <w:lang w:val="ru-RU"/>
        </w:rPr>
        <w:t>3</w:t>
      </w:r>
      <w:r w:rsidRPr="003375D0">
        <w:rPr>
          <w:sz w:val="28"/>
          <w:szCs w:val="28"/>
        </w:rPr>
        <w:t>–</w:t>
      </w:r>
      <w:r w:rsidRPr="003375D0">
        <w:rPr>
          <w:sz w:val="28"/>
          <w:szCs w:val="28"/>
          <w:lang w:val="ru-RU"/>
        </w:rPr>
        <w:t>8</w:t>
      </w:r>
      <w:r w:rsidRPr="003375D0">
        <w:rPr>
          <w:sz w:val="28"/>
          <w:szCs w:val="28"/>
        </w:rPr>
        <w:t>;</w:t>
      </w:r>
    </w:p>
    <w:p w14:paraId="295E1AB6" w14:textId="0B7DE235" w:rsidR="00374F80" w:rsidRPr="00EB537E" w:rsidRDefault="00374F80" w:rsidP="003737FE">
      <w:pPr>
        <w:pStyle w:val="af5"/>
        <w:tabs>
          <w:tab w:val="left" w:pos="851"/>
        </w:tabs>
        <w:spacing w:before="0" w:after="0"/>
        <w:ind w:firstLine="709"/>
        <w:jc w:val="both"/>
        <w:rPr>
          <w:sz w:val="28"/>
          <w:szCs w:val="28"/>
        </w:rPr>
      </w:pPr>
      <w:r w:rsidRPr="00EB537E">
        <w:rPr>
          <w:sz w:val="28"/>
          <w:szCs w:val="28"/>
        </w:rPr>
        <w:t>колонка 4 – визначається відповідно до колонки 9 таблиці 2;</w:t>
      </w:r>
    </w:p>
    <w:p w14:paraId="1A338ED0" w14:textId="03954E33" w:rsidR="00374F80" w:rsidRPr="00210929" w:rsidRDefault="00374F80" w:rsidP="003737FE">
      <w:pPr>
        <w:pStyle w:val="af5"/>
        <w:spacing w:before="0" w:after="0"/>
        <w:ind w:left="709"/>
        <w:jc w:val="both"/>
        <w:rPr>
          <w:sz w:val="28"/>
          <w:szCs w:val="28"/>
        </w:rPr>
      </w:pPr>
      <w:r w:rsidRPr="00EB537E">
        <w:rPr>
          <w:sz w:val="28"/>
          <w:szCs w:val="28"/>
        </w:rPr>
        <w:t xml:space="preserve">колонка 6 – визначається </w:t>
      </w:r>
      <w:r w:rsidRPr="00210929">
        <w:rPr>
          <w:sz w:val="28"/>
          <w:szCs w:val="28"/>
        </w:rPr>
        <w:t>відповідно до колонки 7 таблиці 3;</w:t>
      </w:r>
    </w:p>
    <w:p w14:paraId="46FA7B1B" w14:textId="7779C1F6" w:rsidR="00374F80" w:rsidRPr="00BC600B" w:rsidRDefault="00A75D74" w:rsidP="003737FE">
      <w:pPr>
        <w:pStyle w:val="af5"/>
        <w:tabs>
          <w:tab w:val="left" w:pos="1134"/>
        </w:tabs>
        <w:spacing w:before="0" w:after="0"/>
        <w:jc w:val="both"/>
        <w:rPr>
          <w:sz w:val="28"/>
          <w:szCs w:val="28"/>
        </w:rPr>
      </w:pPr>
      <w:r>
        <w:rPr>
          <w:sz w:val="28"/>
          <w:szCs w:val="28"/>
        </w:rPr>
        <w:t xml:space="preserve">          </w:t>
      </w:r>
      <w:r w:rsidR="00374F80" w:rsidRPr="00BC600B">
        <w:rPr>
          <w:sz w:val="28"/>
          <w:szCs w:val="28"/>
        </w:rPr>
        <w:t xml:space="preserve">колонка 7 – визначається: максимальне значення між “0” та значенням колонки 4 (якщо значення колонки 4 менше </w:t>
      </w:r>
      <w:r w:rsidR="0029259E" w:rsidRPr="00D83276">
        <w:rPr>
          <w:sz w:val="28"/>
          <w:szCs w:val="28"/>
        </w:rPr>
        <w:t xml:space="preserve">від </w:t>
      </w:r>
      <w:r w:rsidR="00374F80" w:rsidRPr="00D83276">
        <w:rPr>
          <w:sz w:val="28"/>
          <w:szCs w:val="28"/>
        </w:rPr>
        <w:t xml:space="preserve">“0”, </w:t>
      </w:r>
      <w:r w:rsidR="00374F80" w:rsidRPr="00BC600B">
        <w:rPr>
          <w:sz w:val="28"/>
          <w:szCs w:val="28"/>
        </w:rPr>
        <w:t xml:space="preserve">то зазначається “0”) </w:t>
      </w:r>
      <w:r w:rsidR="0029259E" w:rsidRPr="00BC600B">
        <w:rPr>
          <w:sz w:val="28"/>
          <w:szCs w:val="28"/>
        </w:rPr>
        <w:t xml:space="preserve">плюс </w:t>
      </w:r>
      <w:r w:rsidR="00374F80" w:rsidRPr="00BC600B">
        <w:rPr>
          <w:sz w:val="28"/>
          <w:szCs w:val="28"/>
        </w:rPr>
        <w:t xml:space="preserve">максимальне значення між “0” та значенням колонки 6 (якщо значення колонки 6 менше </w:t>
      </w:r>
      <w:r w:rsidR="0029259E" w:rsidRPr="00D83276">
        <w:rPr>
          <w:sz w:val="28"/>
          <w:szCs w:val="28"/>
        </w:rPr>
        <w:t xml:space="preserve">від </w:t>
      </w:r>
      <w:r w:rsidR="00374F80" w:rsidRPr="00D83276">
        <w:rPr>
          <w:sz w:val="28"/>
          <w:szCs w:val="28"/>
        </w:rPr>
        <w:t xml:space="preserve">“0”, </w:t>
      </w:r>
      <w:r w:rsidR="00374F80" w:rsidRPr="00BC600B">
        <w:rPr>
          <w:sz w:val="28"/>
          <w:szCs w:val="28"/>
        </w:rPr>
        <w:t>то зазначається “0”);</w:t>
      </w:r>
    </w:p>
    <w:p w14:paraId="1251A7D5" w14:textId="4EBD4056" w:rsidR="00374F80" w:rsidRPr="00210929" w:rsidRDefault="00374F80" w:rsidP="00E25802">
      <w:pPr>
        <w:pStyle w:val="af5"/>
        <w:spacing w:before="0" w:after="0"/>
        <w:ind w:firstLine="709"/>
        <w:jc w:val="both"/>
        <w:rPr>
          <w:sz w:val="28"/>
          <w:szCs w:val="28"/>
        </w:rPr>
      </w:pPr>
      <w:r w:rsidRPr="00BC600B">
        <w:rPr>
          <w:sz w:val="28"/>
          <w:szCs w:val="28"/>
        </w:rPr>
        <w:t xml:space="preserve">колонка 8 – визначається: </w:t>
      </w:r>
      <w:r w:rsidR="00E35A89">
        <w:rPr>
          <w:sz w:val="28"/>
          <w:szCs w:val="28"/>
        </w:rPr>
        <w:t xml:space="preserve">значення </w:t>
      </w:r>
      <w:r w:rsidRPr="00BC600B">
        <w:rPr>
          <w:sz w:val="28"/>
          <w:szCs w:val="28"/>
        </w:rPr>
        <w:t>колонк</w:t>
      </w:r>
      <w:r w:rsidR="00E35A89">
        <w:rPr>
          <w:sz w:val="28"/>
          <w:szCs w:val="28"/>
        </w:rPr>
        <w:t>и</w:t>
      </w:r>
      <w:r w:rsidRPr="00BC600B">
        <w:rPr>
          <w:sz w:val="28"/>
          <w:szCs w:val="28"/>
        </w:rPr>
        <w:t xml:space="preserve"> 4 таблиці 1 </w:t>
      </w:r>
      <w:r w:rsidR="0029259E" w:rsidRPr="00BC600B">
        <w:rPr>
          <w:sz w:val="28"/>
          <w:szCs w:val="28"/>
        </w:rPr>
        <w:t xml:space="preserve">плюс </w:t>
      </w:r>
      <w:r w:rsidR="00E35A89">
        <w:rPr>
          <w:sz w:val="28"/>
          <w:szCs w:val="28"/>
        </w:rPr>
        <w:t xml:space="preserve">значення </w:t>
      </w:r>
      <w:r w:rsidRPr="00BC600B">
        <w:rPr>
          <w:sz w:val="28"/>
          <w:szCs w:val="28"/>
        </w:rPr>
        <w:t>колонк</w:t>
      </w:r>
      <w:r w:rsidR="00E35A89">
        <w:rPr>
          <w:sz w:val="28"/>
          <w:szCs w:val="28"/>
        </w:rPr>
        <w:t>и</w:t>
      </w:r>
      <w:r w:rsidRPr="00BC600B">
        <w:rPr>
          <w:sz w:val="28"/>
          <w:szCs w:val="28"/>
        </w:rPr>
        <w:t xml:space="preserve"> 6</w:t>
      </w:r>
      <w:r w:rsidR="007400C1" w:rsidRPr="00BC600B">
        <w:rPr>
          <w:sz w:val="28"/>
          <w:szCs w:val="28"/>
        </w:rPr>
        <w:t xml:space="preserve"> таблиці 1</w:t>
      </w:r>
      <w:r w:rsidR="00CE770E" w:rsidRPr="00BC600B">
        <w:rPr>
          <w:sz w:val="28"/>
          <w:szCs w:val="28"/>
        </w:rPr>
        <w:t>;</w:t>
      </w:r>
    </w:p>
    <w:p w14:paraId="61A054DE" w14:textId="77777777" w:rsidR="00374F80" w:rsidRPr="00210929" w:rsidRDefault="00374F80" w:rsidP="00374F80">
      <w:pPr>
        <w:pStyle w:val="af5"/>
        <w:spacing w:before="0" w:after="0"/>
        <w:ind w:firstLine="709"/>
        <w:jc w:val="both"/>
        <w:rPr>
          <w:sz w:val="28"/>
          <w:szCs w:val="28"/>
        </w:rPr>
      </w:pPr>
    </w:p>
    <w:p w14:paraId="5EE4B538" w14:textId="77777777" w:rsidR="00374F80" w:rsidRPr="00210929" w:rsidRDefault="00CE770E" w:rsidP="003737FE">
      <w:pPr>
        <w:pStyle w:val="af5"/>
        <w:tabs>
          <w:tab w:val="left" w:pos="0"/>
          <w:tab w:val="left" w:pos="1134"/>
        </w:tabs>
        <w:spacing w:before="0" w:after="0"/>
        <w:ind w:firstLine="709"/>
        <w:jc w:val="both"/>
        <w:rPr>
          <w:sz w:val="28"/>
          <w:szCs w:val="28"/>
        </w:rPr>
        <w:sectPr w:rsidR="00374F80" w:rsidRPr="00210929" w:rsidSect="00374F80">
          <w:headerReference w:type="first" r:id="rId78"/>
          <w:pgSz w:w="11906" w:h="16838" w:code="9"/>
          <w:pgMar w:top="567" w:right="566" w:bottom="1701" w:left="1418" w:header="709" w:footer="709" w:gutter="0"/>
          <w:cols w:space="708"/>
          <w:titlePg/>
          <w:docGrid w:linePitch="381"/>
        </w:sectPr>
      </w:pPr>
      <w:r>
        <w:rPr>
          <w:sz w:val="28"/>
          <w:szCs w:val="28"/>
        </w:rPr>
        <w:t>2) і</w:t>
      </w:r>
      <w:r w:rsidR="00374F80" w:rsidRPr="00210929">
        <w:rPr>
          <w:sz w:val="28"/>
          <w:szCs w:val="28"/>
        </w:rPr>
        <w:t>нформація за видом обовʼязкового страхування цивільно-правової відповідальності власників наземних транспортних засобів наводиться в окремих рядках таблиці за внутрішніми договорами обовʼязкового страхування цивільно-правової відповідальності власників наземних транспортних засобів та договором міжнародного обовʼязкового страхування цивільно-правової відповідальності власників наземних транспортних засобів.</w:t>
      </w:r>
      <w:bookmarkStart w:id="65" w:name="4987"/>
      <w:bookmarkEnd w:id="65"/>
    </w:p>
    <w:p w14:paraId="070906C1" w14:textId="77777777" w:rsidR="006D7CCB" w:rsidRPr="00210929" w:rsidRDefault="006D7CCB" w:rsidP="006D7CCB">
      <w:pPr>
        <w:pStyle w:val="af5"/>
        <w:spacing w:before="0" w:after="0"/>
        <w:ind w:left="1069"/>
        <w:jc w:val="right"/>
        <w:rPr>
          <w:sz w:val="28"/>
          <w:szCs w:val="28"/>
        </w:rPr>
      </w:pPr>
      <w:r w:rsidRPr="00210929">
        <w:rPr>
          <w:sz w:val="28"/>
          <w:szCs w:val="28"/>
        </w:rPr>
        <w:t>Таблиця 2</w:t>
      </w:r>
    </w:p>
    <w:p w14:paraId="0054D2B0" w14:textId="77777777" w:rsidR="006D7CCB" w:rsidRPr="00210929" w:rsidRDefault="006D7CCB" w:rsidP="006D7CCB">
      <w:pPr>
        <w:pStyle w:val="af5"/>
        <w:spacing w:before="0" w:after="0"/>
        <w:ind w:left="1069"/>
        <w:jc w:val="center"/>
        <w:rPr>
          <w:sz w:val="28"/>
          <w:szCs w:val="28"/>
        </w:rPr>
      </w:pPr>
    </w:p>
    <w:p w14:paraId="512362BC" w14:textId="77777777" w:rsidR="006D7CCB" w:rsidRPr="00210929" w:rsidRDefault="006D7CCB" w:rsidP="006D7CCB">
      <w:pPr>
        <w:pStyle w:val="af5"/>
        <w:spacing w:before="0" w:after="0"/>
        <w:ind w:left="1069"/>
        <w:jc w:val="center"/>
        <w:rPr>
          <w:sz w:val="28"/>
          <w:szCs w:val="28"/>
        </w:rPr>
      </w:pPr>
      <w:r w:rsidRPr="00210929">
        <w:rPr>
          <w:sz w:val="28"/>
          <w:szCs w:val="28"/>
        </w:rPr>
        <w:t>Результати перевірки адекватності зобовʼязань страховика щодо резерву незароблених премій</w:t>
      </w:r>
    </w:p>
    <w:p w14:paraId="558F93FF" w14:textId="77777777" w:rsidR="006D7CCB" w:rsidRPr="00210929" w:rsidRDefault="006D7CCB" w:rsidP="006D7CCB">
      <w:pPr>
        <w:pStyle w:val="af5"/>
        <w:spacing w:before="0" w:after="0"/>
        <w:ind w:left="1069"/>
        <w:jc w:val="center"/>
        <w:rPr>
          <w:sz w:val="28"/>
          <w:szCs w:val="28"/>
        </w:rPr>
      </w:pPr>
    </w:p>
    <w:p w14:paraId="002D93BA" w14:textId="77777777" w:rsidR="006D7CCB" w:rsidRPr="00210929" w:rsidRDefault="006D7CCB" w:rsidP="006D7CCB">
      <w:pPr>
        <w:pStyle w:val="af5"/>
        <w:spacing w:before="0" w:after="0"/>
        <w:ind w:left="1069"/>
        <w:jc w:val="right"/>
        <w:rPr>
          <w:sz w:val="28"/>
          <w:szCs w:val="28"/>
        </w:rPr>
      </w:pPr>
      <w:r w:rsidRPr="00210929">
        <w:rPr>
          <w:sz w:val="28"/>
          <w:szCs w:val="28"/>
        </w:rPr>
        <w:t>тис.</w:t>
      </w:r>
      <w:r w:rsidRPr="00210929">
        <w:rPr>
          <w:sz w:val="28"/>
          <w:szCs w:val="28"/>
          <w:lang w:val="en-US"/>
        </w:rPr>
        <w:t> </w:t>
      </w:r>
      <w:r w:rsidRPr="00210929">
        <w:rPr>
          <w:sz w:val="28"/>
          <w:szCs w:val="28"/>
        </w:rPr>
        <w:t>грн</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42"/>
        <w:gridCol w:w="1559"/>
        <w:gridCol w:w="1559"/>
        <w:gridCol w:w="1842"/>
        <w:gridCol w:w="1845"/>
        <w:gridCol w:w="1559"/>
        <w:gridCol w:w="1562"/>
        <w:gridCol w:w="2692"/>
      </w:tblGrid>
      <w:tr w:rsidR="00AF53AC" w:rsidRPr="00210929" w14:paraId="42E2EEDC" w14:textId="77777777" w:rsidTr="00252C0D">
        <w:trPr>
          <w:trHeight w:val="4050"/>
          <w:jc w:val="center"/>
        </w:trPr>
        <w:tc>
          <w:tcPr>
            <w:tcW w:w="187" w:type="pct"/>
          </w:tcPr>
          <w:p w14:paraId="6F89043C" w14:textId="77777777" w:rsidR="006D7CCB" w:rsidRPr="00210929" w:rsidRDefault="006D7CCB" w:rsidP="00252C0D">
            <w:pPr>
              <w:pStyle w:val="af5"/>
              <w:jc w:val="center"/>
              <w:rPr>
                <w:sz w:val="28"/>
                <w:szCs w:val="28"/>
              </w:rPr>
            </w:pPr>
            <w:r w:rsidRPr="00210929">
              <w:rPr>
                <w:sz w:val="28"/>
                <w:szCs w:val="28"/>
              </w:rPr>
              <w:t>№ з</w:t>
            </w:r>
            <w:r w:rsidRPr="00210929">
              <w:rPr>
                <w:sz w:val="28"/>
                <w:szCs w:val="28"/>
                <w:lang w:val="en-US"/>
              </w:rPr>
              <w:t>/</w:t>
            </w:r>
            <w:r w:rsidRPr="00210929">
              <w:rPr>
                <w:sz w:val="28"/>
                <w:szCs w:val="28"/>
              </w:rPr>
              <w:t>п</w:t>
            </w:r>
          </w:p>
        </w:tc>
        <w:tc>
          <w:tcPr>
            <w:tcW w:w="613" w:type="pct"/>
            <w:shd w:val="clear" w:color="auto" w:fill="auto"/>
          </w:tcPr>
          <w:p w14:paraId="76745E71" w14:textId="77777777" w:rsidR="006D7CCB" w:rsidRPr="00210929" w:rsidRDefault="006D7CCB" w:rsidP="00252C0D">
            <w:pPr>
              <w:pStyle w:val="af5"/>
              <w:rPr>
                <w:sz w:val="28"/>
                <w:szCs w:val="28"/>
              </w:rPr>
            </w:pPr>
            <w:r w:rsidRPr="00210929">
              <w:rPr>
                <w:sz w:val="28"/>
                <w:szCs w:val="28"/>
              </w:rPr>
              <w:t>Вид страху-вання</w:t>
            </w:r>
          </w:p>
        </w:tc>
        <w:tc>
          <w:tcPr>
            <w:tcW w:w="519" w:type="pct"/>
            <w:shd w:val="clear" w:color="auto" w:fill="auto"/>
          </w:tcPr>
          <w:p w14:paraId="69580BCF" w14:textId="77777777" w:rsidR="006D7CCB" w:rsidRPr="00210929" w:rsidRDefault="006D7CCB" w:rsidP="00252C0D">
            <w:pPr>
              <w:pStyle w:val="af5"/>
              <w:rPr>
                <w:sz w:val="28"/>
                <w:szCs w:val="28"/>
              </w:rPr>
            </w:pPr>
            <w:r w:rsidRPr="00210929">
              <w:rPr>
                <w:sz w:val="28"/>
                <w:szCs w:val="28"/>
              </w:rPr>
              <w:t>Розмір сформова-ного страхови-ком резерву незароб-лених премій</w:t>
            </w:r>
          </w:p>
        </w:tc>
        <w:tc>
          <w:tcPr>
            <w:tcW w:w="519" w:type="pct"/>
            <w:shd w:val="clear" w:color="auto" w:fill="auto"/>
          </w:tcPr>
          <w:p w14:paraId="71CA00A7" w14:textId="77777777" w:rsidR="006D7CCB" w:rsidRPr="00210929" w:rsidRDefault="006D7CCB" w:rsidP="00252C0D">
            <w:pPr>
              <w:pStyle w:val="af5"/>
              <w:rPr>
                <w:sz w:val="28"/>
                <w:szCs w:val="28"/>
              </w:rPr>
            </w:pPr>
            <w:r w:rsidRPr="00210929">
              <w:rPr>
                <w:sz w:val="28"/>
                <w:szCs w:val="28"/>
              </w:rPr>
              <w:t>Відстро-чені аквізицій-ні витрати</w:t>
            </w:r>
          </w:p>
        </w:tc>
        <w:tc>
          <w:tcPr>
            <w:tcW w:w="613" w:type="pct"/>
            <w:shd w:val="clear" w:color="auto" w:fill="auto"/>
          </w:tcPr>
          <w:p w14:paraId="6D87FB8E" w14:textId="77777777" w:rsidR="006D7CCB" w:rsidRPr="00210929" w:rsidRDefault="006D7CCB" w:rsidP="00252C0D">
            <w:pPr>
              <w:pStyle w:val="af5"/>
              <w:rPr>
                <w:sz w:val="28"/>
                <w:szCs w:val="28"/>
              </w:rPr>
            </w:pPr>
            <w:r w:rsidRPr="00210929">
              <w:rPr>
                <w:sz w:val="28"/>
                <w:szCs w:val="28"/>
              </w:rPr>
              <w:t>Поточна вартість майбутніх грошових потоків за договорами страхування</w:t>
            </w:r>
            <w:bookmarkStart w:id="66" w:name="4993"/>
            <w:bookmarkEnd w:id="66"/>
          </w:p>
        </w:tc>
        <w:tc>
          <w:tcPr>
            <w:tcW w:w="614" w:type="pct"/>
            <w:shd w:val="clear" w:color="auto" w:fill="auto"/>
          </w:tcPr>
          <w:p w14:paraId="14CA5E37" w14:textId="77777777" w:rsidR="006D7CCB" w:rsidRPr="00210929" w:rsidRDefault="006D7CCB" w:rsidP="00252C0D">
            <w:pPr>
              <w:pStyle w:val="af5"/>
              <w:rPr>
                <w:sz w:val="28"/>
                <w:szCs w:val="28"/>
              </w:rPr>
            </w:pPr>
            <w:r w:rsidRPr="00210929">
              <w:rPr>
                <w:sz w:val="28"/>
                <w:szCs w:val="28"/>
              </w:rPr>
              <w:t>Поточна вартість майбутніх страхових виплат за договорами страхування</w:t>
            </w:r>
          </w:p>
        </w:tc>
        <w:tc>
          <w:tcPr>
            <w:tcW w:w="519" w:type="pct"/>
            <w:shd w:val="clear" w:color="auto" w:fill="auto"/>
          </w:tcPr>
          <w:p w14:paraId="328D1F8D" w14:textId="77777777" w:rsidR="006D7CCB" w:rsidRPr="00210929" w:rsidRDefault="006D7CCB" w:rsidP="00252C0D">
            <w:pPr>
              <w:pStyle w:val="af5"/>
              <w:rPr>
                <w:sz w:val="28"/>
                <w:szCs w:val="28"/>
              </w:rPr>
            </w:pPr>
            <w:r w:rsidRPr="00210929">
              <w:rPr>
                <w:sz w:val="28"/>
                <w:szCs w:val="28"/>
              </w:rPr>
              <w:t>Поточна вартість майбутніх витрат на врегулю-вання збитків за догово-рами страху-вання</w:t>
            </w:r>
          </w:p>
        </w:tc>
        <w:tc>
          <w:tcPr>
            <w:tcW w:w="520" w:type="pct"/>
            <w:shd w:val="clear" w:color="auto" w:fill="auto"/>
          </w:tcPr>
          <w:p w14:paraId="6B002735" w14:textId="77777777" w:rsidR="006D7CCB" w:rsidRPr="00210929" w:rsidRDefault="006D7CCB" w:rsidP="00252C0D">
            <w:pPr>
              <w:pStyle w:val="af5"/>
              <w:spacing w:before="0" w:after="0"/>
              <w:rPr>
                <w:sz w:val="28"/>
                <w:szCs w:val="28"/>
              </w:rPr>
            </w:pPr>
            <w:r w:rsidRPr="00210929">
              <w:rPr>
                <w:sz w:val="28"/>
                <w:szCs w:val="28"/>
              </w:rPr>
              <w:t>Поточна вартість майбутніх доходів від реалізації регресних вимог за догово-рами страхуван-ня</w:t>
            </w:r>
          </w:p>
        </w:tc>
        <w:tc>
          <w:tcPr>
            <w:tcW w:w="896" w:type="pct"/>
          </w:tcPr>
          <w:p w14:paraId="7FED04ED" w14:textId="77777777" w:rsidR="006D7CCB" w:rsidRPr="00210929" w:rsidRDefault="006D7CCB" w:rsidP="00252C0D">
            <w:pPr>
              <w:pStyle w:val="af5"/>
              <w:spacing w:before="0" w:after="0"/>
              <w:rPr>
                <w:sz w:val="28"/>
                <w:szCs w:val="28"/>
              </w:rPr>
            </w:pPr>
            <w:r w:rsidRPr="00210929">
              <w:rPr>
                <w:sz w:val="28"/>
                <w:szCs w:val="28"/>
              </w:rPr>
              <w:t>Різниця між оцінкою адекват-ності зобовʼязань, здійсненою актуарієм щодо резерву незаробле-них премій, та розміром сформо-ваного страховиком резерву незароблених премій</w:t>
            </w:r>
          </w:p>
        </w:tc>
      </w:tr>
      <w:tr w:rsidR="00AF53AC" w:rsidRPr="00210929" w14:paraId="0EBA3733" w14:textId="77777777" w:rsidTr="00252C0D">
        <w:trPr>
          <w:trHeight w:val="250"/>
          <w:jc w:val="center"/>
        </w:trPr>
        <w:tc>
          <w:tcPr>
            <w:tcW w:w="187" w:type="pct"/>
            <w:vAlign w:val="center"/>
          </w:tcPr>
          <w:p w14:paraId="16F24404" w14:textId="77777777" w:rsidR="006D7CCB" w:rsidRPr="00210929" w:rsidRDefault="006D7CCB" w:rsidP="00252C0D">
            <w:pPr>
              <w:pStyle w:val="af5"/>
              <w:spacing w:before="0" w:after="0"/>
              <w:jc w:val="center"/>
              <w:rPr>
                <w:sz w:val="28"/>
                <w:szCs w:val="28"/>
              </w:rPr>
            </w:pPr>
            <w:r w:rsidRPr="00210929">
              <w:rPr>
                <w:sz w:val="28"/>
                <w:szCs w:val="28"/>
              </w:rPr>
              <w:t>1</w:t>
            </w:r>
          </w:p>
        </w:tc>
        <w:tc>
          <w:tcPr>
            <w:tcW w:w="613" w:type="pct"/>
            <w:shd w:val="clear" w:color="auto" w:fill="auto"/>
            <w:vAlign w:val="center"/>
          </w:tcPr>
          <w:p w14:paraId="67281BFA" w14:textId="77777777" w:rsidR="006D7CCB" w:rsidRPr="00210929" w:rsidRDefault="006D7CCB" w:rsidP="00252C0D">
            <w:pPr>
              <w:pStyle w:val="af5"/>
              <w:spacing w:before="0" w:after="0"/>
              <w:jc w:val="center"/>
              <w:rPr>
                <w:sz w:val="28"/>
                <w:szCs w:val="28"/>
              </w:rPr>
            </w:pPr>
            <w:r w:rsidRPr="00210929">
              <w:rPr>
                <w:sz w:val="28"/>
                <w:szCs w:val="28"/>
              </w:rPr>
              <w:t>2</w:t>
            </w:r>
          </w:p>
        </w:tc>
        <w:tc>
          <w:tcPr>
            <w:tcW w:w="519" w:type="pct"/>
            <w:shd w:val="clear" w:color="auto" w:fill="auto"/>
            <w:vAlign w:val="center"/>
          </w:tcPr>
          <w:p w14:paraId="08C62D73" w14:textId="77777777" w:rsidR="006D7CCB" w:rsidRPr="00210929" w:rsidRDefault="006D7CCB" w:rsidP="00252C0D">
            <w:pPr>
              <w:pStyle w:val="af5"/>
              <w:spacing w:before="0" w:after="0"/>
              <w:jc w:val="center"/>
              <w:rPr>
                <w:sz w:val="28"/>
                <w:szCs w:val="28"/>
              </w:rPr>
            </w:pPr>
            <w:r w:rsidRPr="00210929">
              <w:rPr>
                <w:sz w:val="28"/>
                <w:szCs w:val="28"/>
              </w:rPr>
              <w:t>3</w:t>
            </w:r>
          </w:p>
        </w:tc>
        <w:tc>
          <w:tcPr>
            <w:tcW w:w="519" w:type="pct"/>
            <w:shd w:val="clear" w:color="auto" w:fill="auto"/>
            <w:vAlign w:val="center"/>
          </w:tcPr>
          <w:p w14:paraId="35CA5045" w14:textId="77777777" w:rsidR="006D7CCB" w:rsidRPr="00210929" w:rsidRDefault="006D7CCB" w:rsidP="00252C0D">
            <w:pPr>
              <w:pStyle w:val="af5"/>
              <w:spacing w:before="0" w:after="0"/>
              <w:jc w:val="center"/>
              <w:rPr>
                <w:sz w:val="28"/>
                <w:szCs w:val="28"/>
              </w:rPr>
            </w:pPr>
            <w:r w:rsidRPr="00210929">
              <w:rPr>
                <w:sz w:val="28"/>
                <w:szCs w:val="28"/>
              </w:rPr>
              <w:t>4</w:t>
            </w:r>
          </w:p>
        </w:tc>
        <w:tc>
          <w:tcPr>
            <w:tcW w:w="613" w:type="pct"/>
            <w:shd w:val="clear" w:color="auto" w:fill="auto"/>
            <w:vAlign w:val="center"/>
          </w:tcPr>
          <w:p w14:paraId="2D764973" w14:textId="77777777" w:rsidR="006D7CCB" w:rsidRPr="00210929" w:rsidRDefault="006D7CCB" w:rsidP="00252C0D">
            <w:pPr>
              <w:pStyle w:val="af5"/>
              <w:spacing w:before="0" w:after="0"/>
              <w:jc w:val="center"/>
              <w:rPr>
                <w:sz w:val="28"/>
                <w:szCs w:val="28"/>
              </w:rPr>
            </w:pPr>
            <w:r w:rsidRPr="00210929">
              <w:rPr>
                <w:sz w:val="28"/>
                <w:szCs w:val="28"/>
              </w:rPr>
              <w:t>5</w:t>
            </w:r>
          </w:p>
        </w:tc>
        <w:tc>
          <w:tcPr>
            <w:tcW w:w="614" w:type="pct"/>
            <w:shd w:val="clear" w:color="auto" w:fill="auto"/>
            <w:vAlign w:val="center"/>
          </w:tcPr>
          <w:p w14:paraId="2DEC8736" w14:textId="77777777" w:rsidR="006D7CCB" w:rsidRPr="00210929" w:rsidRDefault="006D7CCB" w:rsidP="00252C0D">
            <w:pPr>
              <w:pStyle w:val="af5"/>
              <w:spacing w:before="0" w:after="0"/>
              <w:jc w:val="center"/>
              <w:rPr>
                <w:sz w:val="28"/>
                <w:szCs w:val="28"/>
              </w:rPr>
            </w:pPr>
            <w:r w:rsidRPr="00210929">
              <w:rPr>
                <w:sz w:val="28"/>
                <w:szCs w:val="28"/>
              </w:rPr>
              <w:t>6</w:t>
            </w:r>
          </w:p>
        </w:tc>
        <w:tc>
          <w:tcPr>
            <w:tcW w:w="519" w:type="pct"/>
            <w:shd w:val="clear" w:color="auto" w:fill="auto"/>
            <w:vAlign w:val="center"/>
          </w:tcPr>
          <w:p w14:paraId="660BF290" w14:textId="77777777" w:rsidR="006D7CCB" w:rsidRPr="00210929" w:rsidRDefault="006D7CCB" w:rsidP="00252C0D">
            <w:pPr>
              <w:pStyle w:val="af5"/>
              <w:spacing w:before="0" w:after="0"/>
              <w:jc w:val="center"/>
              <w:rPr>
                <w:sz w:val="28"/>
                <w:szCs w:val="28"/>
              </w:rPr>
            </w:pPr>
            <w:r w:rsidRPr="00210929">
              <w:rPr>
                <w:sz w:val="28"/>
                <w:szCs w:val="28"/>
              </w:rPr>
              <w:t>7</w:t>
            </w:r>
          </w:p>
        </w:tc>
        <w:tc>
          <w:tcPr>
            <w:tcW w:w="520" w:type="pct"/>
            <w:shd w:val="clear" w:color="auto" w:fill="auto"/>
            <w:vAlign w:val="center"/>
          </w:tcPr>
          <w:p w14:paraId="7365773E" w14:textId="77777777" w:rsidR="006D7CCB" w:rsidRPr="00210929" w:rsidRDefault="006D7CCB" w:rsidP="00252C0D">
            <w:pPr>
              <w:pStyle w:val="af5"/>
              <w:spacing w:before="0" w:after="0"/>
              <w:jc w:val="center"/>
              <w:rPr>
                <w:sz w:val="28"/>
                <w:szCs w:val="28"/>
              </w:rPr>
            </w:pPr>
            <w:r w:rsidRPr="00210929">
              <w:rPr>
                <w:sz w:val="28"/>
                <w:szCs w:val="28"/>
              </w:rPr>
              <w:t>8</w:t>
            </w:r>
          </w:p>
        </w:tc>
        <w:tc>
          <w:tcPr>
            <w:tcW w:w="896" w:type="pct"/>
          </w:tcPr>
          <w:p w14:paraId="169C8C2C" w14:textId="77777777" w:rsidR="006D7CCB" w:rsidRPr="00210929" w:rsidRDefault="006D7CCB" w:rsidP="00252C0D">
            <w:pPr>
              <w:pStyle w:val="af5"/>
              <w:spacing w:before="0" w:after="0"/>
              <w:jc w:val="center"/>
              <w:rPr>
                <w:sz w:val="28"/>
                <w:szCs w:val="28"/>
              </w:rPr>
            </w:pPr>
            <w:r w:rsidRPr="00210929">
              <w:rPr>
                <w:sz w:val="28"/>
                <w:szCs w:val="28"/>
              </w:rPr>
              <w:t>9</w:t>
            </w:r>
          </w:p>
        </w:tc>
      </w:tr>
      <w:tr w:rsidR="00AF53AC" w:rsidRPr="00210929" w14:paraId="0AA17F87" w14:textId="77777777" w:rsidTr="00252C0D">
        <w:trPr>
          <w:trHeight w:val="250"/>
          <w:jc w:val="center"/>
        </w:trPr>
        <w:tc>
          <w:tcPr>
            <w:tcW w:w="187" w:type="pct"/>
            <w:vAlign w:val="center"/>
          </w:tcPr>
          <w:p w14:paraId="18E45062" w14:textId="77777777" w:rsidR="006D7CCB" w:rsidRPr="00210929" w:rsidRDefault="006D7CCB" w:rsidP="00252C0D">
            <w:pPr>
              <w:pStyle w:val="af5"/>
              <w:spacing w:before="0" w:after="0"/>
              <w:jc w:val="center"/>
              <w:rPr>
                <w:sz w:val="28"/>
                <w:szCs w:val="28"/>
              </w:rPr>
            </w:pPr>
            <w:r w:rsidRPr="00210929">
              <w:rPr>
                <w:sz w:val="28"/>
                <w:szCs w:val="28"/>
              </w:rPr>
              <w:t>1</w:t>
            </w:r>
          </w:p>
        </w:tc>
        <w:tc>
          <w:tcPr>
            <w:tcW w:w="613" w:type="pct"/>
            <w:shd w:val="clear" w:color="auto" w:fill="auto"/>
            <w:vAlign w:val="center"/>
          </w:tcPr>
          <w:p w14:paraId="09EC8391" w14:textId="77777777" w:rsidR="006D7CCB" w:rsidRPr="00210929" w:rsidRDefault="006D7CCB" w:rsidP="00252C0D">
            <w:pPr>
              <w:pStyle w:val="af5"/>
              <w:spacing w:before="0" w:after="0"/>
              <w:jc w:val="center"/>
              <w:rPr>
                <w:sz w:val="28"/>
                <w:szCs w:val="28"/>
              </w:rPr>
            </w:pPr>
          </w:p>
        </w:tc>
        <w:tc>
          <w:tcPr>
            <w:tcW w:w="519" w:type="pct"/>
            <w:shd w:val="clear" w:color="auto" w:fill="auto"/>
            <w:vAlign w:val="center"/>
          </w:tcPr>
          <w:p w14:paraId="517FFB7C" w14:textId="77777777" w:rsidR="006D7CCB" w:rsidRPr="00210929" w:rsidRDefault="006D7CCB" w:rsidP="00252C0D">
            <w:pPr>
              <w:pStyle w:val="af5"/>
              <w:spacing w:before="0" w:after="0"/>
              <w:jc w:val="center"/>
              <w:rPr>
                <w:sz w:val="28"/>
                <w:szCs w:val="28"/>
              </w:rPr>
            </w:pPr>
          </w:p>
        </w:tc>
        <w:tc>
          <w:tcPr>
            <w:tcW w:w="519" w:type="pct"/>
            <w:shd w:val="clear" w:color="auto" w:fill="auto"/>
          </w:tcPr>
          <w:p w14:paraId="35DFAB86" w14:textId="77777777" w:rsidR="006D7CCB" w:rsidRPr="00210929" w:rsidRDefault="006D7CCB" w:rsidP="00252C0D">
            <w:pPr>
              <w:pStyle w:val="af5"/>
              <w:spacing w:before="0" w:after="0"/>
              <w:jc w:val="center"/>
              <w:rPr>
                <w:sz w:val="28"/>
                <w:szCs w:val="28"/>
              </w:rPr>
            </w:pPr>
          </w:p>
        </w:tc>
        <w:tc>
          <w:tcPr>
            <w:tcW w:w="613" w:type="pct"/>
            <w:shd w:val="clear" w:color="auto" w:fill="auto"/>
          </w:tcPr>
          <w:p w14:paraId="60C40799" w14:textId="77777777" w:rsidR="006D7CCB" w:rsidRPr="00210929" w:rsidRDefault="006D7CCB" w:rsidP="00252C0D">
            <w:pPr>
              <w:pStyle w:val="af5"/>
              <w:spacing w:before="0" w:after="0"/>
              <w:jc w:val="center"/>
              <w:rPr>
                <w:sz w:val="28"/>
                <w:szCs w:val="28"/>
              </w:rPr>
            </w:pPr>
          </w:p>
        </w:tc>
        <w:tc>
          <w:tcPr>
            <w:tcW w:w="614" w:type="pct"/>
            <w:shd w:val="clear" w:color="auto" w:fill="auto"/>
          </w:tcPr>
          <w:p w14:paraId="5B646334" w14:textId="77777777" w:rsidR="006D7CCB" w:rsidRPr="00210929" w:rsidRDefault="006D7CCB" w:rsidP="00252C0D">
            <w:pPr>
              <w:pStyle w:val="af5"/>
              <w:spacing w:before="0" w:after="0"/>
              <w:jc w:val="center"/>
              <w:rPr>
                <w:sz w:val="28"/>
                <w:szCs w:val="28"/>
              </w:rPr>
            </w:pPr>
          </w:p>
        </w:tc>
        <w:tc>
          <w:tcPr>
            <w:tcW w:w="519" w:type="pct"/>
            <w:shd w:val="clear" w:color="auto" w:fill="auto"/>
          </w:tcPr>
          <w:p w14:paraId="353EADF0" w14:textId="77777777" w:rsidR="006D7CCB" w:rsidRPr="00210929" w:rsidRDefault="006D7CCB" w:rsidP="00252C0D">
            <w:pPr>
              <w:pStyle w:val="af5"/>
              <w:spacing w:before="0" w:after="0"/>
              <w:jc w:val="center"/>
              <w:rPr>
                <w:sz w:val="28"/>
                <w:szCs w:val="28"/>
              </w:rPr>
            </w:pPr>
          </w:p>
        </w:tc>
        <w:tc>
          <w:tcPr>
            <w:tcW w:w="520" w:type="pct"/>
            <w:shd w:val="clear" w:color="auto" w:fill="auto"/>
          </w:tcPr>
          <w:p w14:paraId="40A3A72E" w14:textId="77777777" w:rsidR="006D7CCB" w:rsidRPr="00210929" w:rsidRDefault="006D7CCB" w:rsidP="00252C0D">
            <w:pPr>
              <w:pStyle w:val="af5"/>
              <w:spacing w:before="0" w:after="0"/>
              <w:jc w:val="center"/>
              <w:rPr>
                <w:sz w:val="28"/>
                <w:szCs w:val="28"/>
              </w:rPr>
            </w:pPr>
          </w:p>
        </w:tc>
        <w:tc>
          <w:tcPr>
            <w:tcW w:w="896" w:type="pct"/>
          </w:tcPr>
          <w:p w14:paraId="61516521" w14:textId="77777777" w:rsidR="006D7CCB" w:rsidRPr="00210929" w:rsidRDefault="006D7CCB" w:rsidP="00252C0D">
            <w:pPr>
              <w:pStyle w:val="af5"/>
              <w:spacing w:before="0" w:after="0"/>
              <w:jc w:val="center"/>
              <w:rPr>
                <w:sz w:val="28"/>
                <w:szCs w:val="28"/>
              </w:rPr>
            </w:pPr>
          </w:p>
        </w:tc>
      </w:tr>
      <w:tr w:rsidR="00AF53AC" w:rsidRPr="00210929" w14:paraId="7A84F66F" w14:textId="77777777" w:rsidTr="00252C0D">
        <w:trPr>
          <w:trHeight w:val="250"/>
          <w:jc w:val="center"/>
        </w:trPr>
        <w:tc>
          <w:tcPr>
            <w:tcW w:w="187" w:type="pct"/>
            <w:vAlign w:val="center"/>
          </w:tcPr>
          <w:p w14:paraId="70A61E07" w14:textId="77777777" w:rsidR="006D7CCB" w:rsidRPr="00210929" w:rsidRDefault="006D7CCB" w:rsidP="00252C0D">
            <w:pPr>
              <w:pStyle w:val="af5"/>
              <w:spacing w:before="0" w:after="0"/>
              <w:jc w:val="center"/>
              <w:rPr>
                <w:sz w:val="28"/>
                <w:szCs w:val="28"/>
              </w:rPr>
            </w:pPr>
            <w:r w:rsidRPr="00210929">
              <w:rPr>
                <w:sz w:val="28"/>
                <w:szCs w:val="28"/>
              </w:rPr>
              <w:t>…</w:t>
            </w:r>
          </w:p>
        </w:tc>
        <w:tc>
          <w:tcPr>
            <w:tcW w:w="613" w:type="pct"/>
            <w:shd w:val="clear" w:color="auto" w:fill="auto"/>
            <w:vAlign w:val="center"/>
          </w:tcPr>
          <w:p w14:paraId="2FDAF764" w14:textId="77777777" w:rsidR="006D7CCB" w:rsidRPr="00210929" w:rsidRDefault="006D7CCB" w:rsidP="00252C0D">
            <w:pPr>
              <w:pStyle w:val="af5"/>
              <w:spacing w:before="0" w:after="0"/>
              <w:jc w:val="center"/>
              <w:rPr>
                <w:sz w:val="28"/>
                <w:szCs w:val="28"/>
              </w:rPr>
            </w:pPr>
          </w:p>
        </w:tc>
        <w:tc>
          <w:tcPr>
            <w:tcW w:w="519" w:type="pct"/>
            <w:shd w:val="clear" w:color="auto" w:fill="auto"/>
            <w:vAlign w:val="center"/>
          </w:tcPr>
          <w:p w14:paraId="7E51931D" w14:textId="77777777" w:rsidR="006D7CCB" w:rsidRPr="00210929" w:rsidRDefault="006D7CCB" w:rsidP="00252C0D">
            <w:pPr>
              <w:pStyle w:val="af5"/>
              <w:spacing w:before="0" w:after="0"/>
              <w:jc w:val="center"/>
              <w:rPr>
                <w:sz w:val="28"/>
                <w:szCs w:val="28"/>
              </w:rPr>
            </w:pPr>
          </w:p>
        </w:tc>
        <w:tc>
          <w:tcPr>
            <w:tcW w:w="519" w:type="pct"/>
            <w:shd w:val="clear" w:color="auto" w:fill="auto"/>
          </w:tcPr>
          <w:p w14:paraId="1A85ACEF" w14:textId="77777777" w:rsidR="006D7CCB" w:rsidRPr="00210929" w:rsidRDefault="006D7CCB" w:rsidP="00252C0D">
            <w:pPr>
              <w:pStyle w:val="af5"/>
              <w:spacing w:before="0" w:after="0"/>
              <w:jc w:val="center"/>
              <w:rPr>
                <w:sz w:val="28"/>
                <w:szCs w:val="28"/>
              </w:rPr>
            </w:pPr>
          </w:p>
        </w:tc>
        <w:tc>
          <w:tcPr>
            <w:tcW w:w="613" w:type="pct"/>
            <w:shd w:val="clear" w:color="auto" w:fill="auto"/>
          </w:tcPr>
          <w:p w14:paraId="154807CC" w14:textId="77777777" w:rsidR="006D7CCB" w:rsidRPr="00210929" w:rsidRDefault="006D7CCB" w:rsidP="00252C0D">
            <w:pPr>
              <w:pStyle w:val="af5"/>
              <w:spacing w:before="0" w:after="0"/>
              <w:jc w:val="center"/>
              <w:rPr>
                <w:sz w:val="28"/>
                <w:szCs w:val="28"/>
              </w:rPr>
            </w:pPr>
          </w:p>
        </w:tc>
        <w:tc>
          <w:tcPr>
            <w:tcW w:w="614" w:type="pct"/>
            <w:shd w:val="clear" w:color="auto" w:fill="auto"/>
          </w:tcPr>
          <w:p w14:paraId="075FCEB7" w14:textId="77777777" w:rsidR="006D7CCB" w:rsidRPr="00210929" w:rsidRDefault="006D7CCB" w:rsidP="00252C0D">
            <w:pPr>
              <w:pStyle w:val="af5"/>
              <w:spacing w:before="0" w:after="0"/>
              <w:jc w:val="center"/>
              <w:rPr>
                <w:sz w:val="28"/>
                <w:szCs w:val="28"/>
              </w:rPr>
            </w:pPr>
          </w:p>
        </w:tc>
        <w:tc>
          <w:tcPr>
            <w:tcW w:w="519" w:type="pct"/>
            <w:shd w:val="clear" w:color="auto" w:fill="auto"/>
          </w:tcPr>
          <w:p w14:paraId="0189FF67" w14:textId="77777777" w:rsidR="006D7CCB" w:rsidRPr="00210929" w:rsidRDefault="006D7CCB" w:rsidP="00252C0D">
            <w:pPr>
              <w:pStyle w:val="af5"/>
              <w:spacing w:before="0" w:after="0"/>
              <w:jc w:val="center"/>
              <w:rPr>
                <w:sz w:val="28"/>
                <w:szCs w:val="28"/>
              </w:rPr>
            </w:pPr>
          </w:p>
        </w:tc>
        <w:tc>
          <w:tcPr>
            <w:tcW w:w="520" w:type="pct"/>
            <w:shd w:val="clear" w:color="auto" w:fill="auto"/>
          </w:tcPr>
          <w:p w14:paraId="2617B962" w14:textId="77777777" w:rsidR="006D7CCB" w:rsidRPr="00210929" w:rsidRDefault="006D7CCB" w:rsidP="00252C0D">
            <w:pPr>
              <w:pStyle w:val="af5"/>
              <w:spacing w:before="0" w:after="0"/>
              <w:jc w:val="center"/>
              <w:rPr>
                <w:sz w:val="28"/>
                <w:szCs w:val="28"/>
              </w:rPr>
            </w:pPr>
          </w:p>
        </w:tc>
        <w:tc>
          <w:tcPr>
            <w:tcW w:w="896" w:type="pct"/>
          </w:tcPr>
          <w:p w14:paraId="772FA975" w14:textId="77777777" w:rsidR="006D7CCB" w:rsidRPr="00210929" w:rsidRDefault="006D7CCB" w:rsidP="00252C0D">
            <w:pPr>
              <w:pStyle w:val="af5"/>
              <w:spacing w:before="0" w:after="0"/>
              <w:jc w:val="center"/>
              <w:rPr>
                <w:sz w:val="28"/>
                <w:szCs w:val="28"/>
              </w:rPr>
            </w:pPr>
          </w:p>
        </w:tc>
      </w:tr>
      <w:tr w:rsidR="00824EDE" w:rsidRPr="00EB537E" w14:paraId="5AD2A93B" w14:textId="77777777" w:rsidTr="00252C0D">
        <w:trPr>
          <w:trHeight w:val="250"/>
          <w:jc w:val="center"/>
        </w:trPr>
        <w:tc>
          <w:tcPr>
            <w:tcW w:w="187" w:type="pct"/>
            <w:vAlign w:val="center"/>
          </w:tcPr>
          <w:p w14:paraId="59EEEB65" w14:textId="77777777" w:rsidR="00824EDE" w:rsidRPr="00EB537E" w:rsidRDefault="00824EDE" w:rsidP="00824EDE">
            <w:pPr>
              <w:pStyle w:val="af5"/>
              <w:spacing w:before="0" w:after="0"/>
              <w:jc w:val="center"/>
              <w:rPr>
                <w:sz w:val="28"/>
                <w:szCs w:val="28"/>
              </w:rPr>
            </w:pPr>
          </w:p>
        </w:tc>
        <w:tc>
          <w:tcPr>
            <w:tcW w:w="613" w:type="pct"/>
            <w:shd w:val="clear" w:color="auto" w:fill="auto"/>
            <w:vAlign w:val="center"/>
          </w:tcPr>
          <w:p w14:paraId="3DC97143" w14:textId="753C69CE" w:rsidR="00824EDE" w:rsidRPr="00EB537E" w:rsidRDefault="00824EDE" w:rsidP="0054540E">
            <w:pPr>
              <w:pStyle w:val="af5"/>
              <w:spacing w:before="0" w:after="0"/>
              <w:rPr>
                <w:sz w:val="28"/>
                <w:szCs w:val="28"/>
              </w:rPr>
            </w:pPr>
            <w:r w:rsidRPr="00EB537E">
              <w:rPr>
                <w:sz w:val="28"/>
                <w:szCs w:val="28"/>
              </w:rPr>
              <w:t>Разом за всіма видами</w:t>
            </w:r>
            <w:r w:rsidR="003B2AF8">
              <w:rPr>
                <w:sz w:val="28"/>
                <w:szCs w:val="28"/>
              </w:rPr>
              <w:t xml:space="preserve"> </w:t>
            </w:r>
          </w:p>
        </w:tc>
        <w:tc>
          <w:tcPr>
            <w:tcW w:w="519" w:type="pct"/>
            <w:shd w:val="clear" w:color="auto" w:fill="auto"/>
            <w:vAlign w:val="center"/>
          </w:tcPr>
          <w:p w14:paraId="740ADC92" w14:textId="77777777" w:rsidR="00824EDE" w:rsidRPr="00EB537E" w:rsidRDefault="00824EDE" w:rsidP="00824EDE">
            <w:pPr>
              <w:pStyle w:val="af5"/>
              <w:spacing w:before="0" w:after="0"/>
              <w:jc w:val="center"/>
              <w:rPr>
                <w:sz w:val="28"/>
                <w:szCs w:val="28"/>
              </w:rPr>
            </w:pPr>
          </w:p>
        </w:tc>
        <w:tc>
          <w:tcPr>
            <w:tcW w:w="519" w:type="pct"/>
            <w:shd w:val="clear" w:color="auto" w:fill="auto"/>
          </w:tcPr>
          <w:p w14:paraId="5FBCC6F2" w14:textId="77777777" w:rsidR="00824EDE" w:rsidRPr="00EB537E" w:rsidRDefault="00824EDE" w:rsidP="00824EDE">
            <w:pPr>
              <w:pStyle w:val="af5"/>
              <w:spacing w:before="0" w:after="0"/>
              <w:jc w:val="center"/>
              <w:rPr>
                <w:sz w:val="28"/>
                <w:szCs w:val="28"/>
              </w:rPr>
            </w:pPr>
            <w:r w:rsidRPr="00EB537E">
              <w:t>Х</w:t>
            </w:r>
          </w:p>
        </w:tc>
        <w:tc>
          <w:tcPr>
            <w:tcW w:w="613" w:type="pct"/>
            <w:shd w:val="clear" w:color="auto" w:fill="auto"/>
          </w:tcPr>
          <w:p w14:paraId="68292022" w14:textId="77777777" w:rsidR="00824EDE" w:rsidRPr="00EB537E" w:rsidRDefault="00824EDE" w:rsidP="00824EDE">
            <w:pPr>
              <w:pStyle w:val="af5"/>
              <w:spacing w:before="0" w:after="0"/>
              <w:jc w:val="center"/>
              <w:rPr>
                <w:sz w:val="28"/>
                <w:szCs w:val="28"/>
              </w:rPr>
            </w:pPr>
            <w:r w:rsidRPr="00EB537E">
              <w:t>Х</w:t>
            </w:r>
          </w:p>
        </w:tc>
        <w:tc>
          <w:tcPr>
            <w:tcW w:w="614" w:type="pct"/>
            <w:shd w:val="clear" w:color="auto" w:fill="auto"/>
          </w:tcPr>
          <w:p w14:paraId="0CC2999D" w14:textId="77777777" w:rsidR="00824EDE" w:rsidRPr="00EB537E" w:rsidRDefault="00824EDE" w:rsidP="00824EDE">
            <w:pPr>
              <w:pStyle w:val="af5"/>
              <w:spacing w:before="0" w:after="0"/>
              <w:jc w:val="center"/>
              <w:rPr>
                <w:sz w:val="28"/>
                <w:szCs w:val="28"/>
              </w:rPr>
            </w:pPr>
            <w:r w:rsidRPr="00EB537E">
              <w:t>Х</w:t>
            </w:r>
          </w:p>
        </w:tc>
        <w:tc>
          <w:tcPr>
            <w:tcW w:w="519" w:type="pct"/>
            <w:shd w:val="clear" w:color="auto" w:fill="auto"/>
          </w:tcPr>
          <w:p w14:paraId="208BC6AC" w14:textId="77777777" w:rsidR="00824EDE" w:rsidRPr="00EB537E" w:rsidRDefault="00824EDE" w:rsidP="00824EDE">
            <w:pPr>
              <w:pStyle w:val="af5"/>
              <w:spacing w:before="0" w:after="0"/>
              <w:jc w:val="center"/>
              <w:rPr>
                <w:sz w:val="28"/>
                <w:szCs w:val="28"/>
              </w:rPr>
            </w:pPr>
            <w:r w:rsidRPr="00EB537E">
              <w:t>Х</w:t>
            </w:r>
          </w:p>
        </w:tc>
        <w:tc>
          <w:tcPr>
            <w:tcW w:w="520" w:type="pct"/>
            <w:shd w:val="clear" w:color="auto" w:fill="auto"/>
          </w:tcPr>
          <w:p w14:paraId="2D517586" w14:textId="77777777" w:rsidR="00824EDE" w:rsidRPr="00EB537E" w:rsidRDefault="00824EDE" w:rsidP="00824EDE">
            <w:pPr>
              <w:pStyle w:val="af5"/>
              <w:spacing w:before="0" w:after="0"/>
              <w:jc w:val="center"/>
              <w:rPr>
                <w:sz w:val="28"/>
                <w:szCs w:val="28"/>
              </w:rPr>
            </w:pPr>
            <w:r w:rsidRPr="00EB537E">
              <w:t>Х</w:t>
            </w:r>
          </w:p>
        </w:tc>
        <w:tc>
          <w:tcPr>
            <w:tcW w:w="896" w:type="pct"/>
          </w:tcPr>
          <w:p w14:paraId="291662A2" w14:textId="77777777" w:rsidR="00824EDE" w:rsidRPr="00EB537E" w:rsidRDefault="00824EDE" w:rsidP="00824EDE">
            <w:pPr>
              <w:pStyle w:val="af5"/>
              <w:spacing w:before="0" w:after="0"/>
              <w:jc w:val="center"/>
              <w:rPr>
                <w:sz w:val="28"/>
                <w:szCs w:val="28"/>
              </w:rPr>
            </w:pPr>
          </w:p>
        </w:tc>
      </w:tr>
    </w:tbl>
    <w:p w14:paraId="5EB3281B" w14:textId="77777777" w:rsidR="00374F80" w:rsidRPr="00EB537E" w:rsidRDefault="00374F80" w:rsidP="00374F80">
      <w:pPr>
        <w:pStyle w:val="af5"/>
        <w:tabs>
          <w:tab w:val="left" w:pos="1134"/>
        </w:tabs>
        <w:spacing w:before="0" w:after="0"/>
        <w:ind w:left="709"/>
        <w:jc w:val="both"/>
        <w:rPr>
          <w:sz w:val="28"/>
          <w:szCs w:val="28"/>
        </w:rPr>
      </w:pPr>
    </w:p>
    <w:p w14:paraId="1A166E53" w14:textId="4CDA2375" w:rsidR="006E7613" w:rsidRPr="00EB537E" w:rsidRDefault="004D3DA3" w:rsidP="006E7613">
      <w:pPr>
        <w:pStyle w:val="af5"/>
        <w:tabs>
          <w:tab w:val="left" w:pos="1134"/>
        </w:tabs>
        <w:spacing w:before="0" w:after="0"/>
        <w:ind w:firstLine="709"/>
        <w:jc w:val="both"/>
        <w:rPr>
          <w:sz w:val="28"/>
          <w:szCs w:val="28"/>
        </w:rPr>
        <w:sectPr w:rsidR="006E7613" w:rsidRPr="00EB537E" w:rsidSect="006D7CCB">
          <w:headerReference w:type="first" r:id="rId79"/>
          <w:pgSz w:w="16838" w:h="11906" w:orient="landscape" w:code="9"/>
          <w:pgMar w:top="1418" w:right="567" w:bottom="566" w:left="1701" w:header="709" w:footer="709" w:gutter="0"/>
          <w:cols w:space="708"/>
          <w:titlePg/>
          <w:docGrid w:linePitch="381"/>
        </w:sectPr>
      </w:pPr>
      <w:r w:rsidRPr="00EB537E">
        <w:rPr>
          <w:sz w:val="28"/>
          <w:szCs w:val="28"/>
        </w:rPr>
        <w:t xml:space="preserve">7. </w:t>
      </w:r>
      <w:r w:rsidR="006E7613" w:rsidRPr="00B3760B">
        <w:rPr>
          <w:sz w:val="28"/>
          <w:szCs w:val="28"/>
        </w:rPr>
        <w:t>Порядок розрахунку (методики та формули, застосовані актуарієм, пояснення) величин, наведених у колонках 4–8</w:t>
      </w:r>
      <w:r w:rsidR="00BF2637" w:rsidRPr="00B3760B">
        <w:rPr>
          <w:sz w:val="28"/>
          <w:szCs w:val="28"/>
        </w:rPr>
        <w:t xml:space="preserve"> таблиці</w:t>
      </w:r>
      <w:r w:rsidR="00CD4201" w:rsidRPr="00B3760B">
        <w:rPr>
          <w:sz w:val="28"/>
          <w:szCs w:val="28"/>
        </w:rPr>
        <w:t xml:space="preserve"> 2</w:t>
      </w:r>
      <w:r w:rsidR="006E7613" w:rsidRPr="00B3760B">
        <w:rPr>
          <w:sz w:val="28"/>
          <w:szCs w:val="28"/>
        </w:rPr>
        <w:t>: ________________________________________</w:t>
      </w:r>
      <w:r w:rsidR="00F74B13" w:rsidRPr="00B3760B">
        <w:rPr>
          <w:sz w:val="28"/>
          <w:szCs w:val="28"/>
        </w:rPr>
        <w:t>________________________</w:t>
      </w:r>
      <w:r w:rsidR="006E7613" w:rsidRPr="00B3760B">
        <w:rPr>
          <w:sz w:val="28"/>
          <w:szCs w:val="28"/>
        </w:rPr>
        <w:t>___</w:t>
      </w:r>
      <w:r w:rsidR="00C156DD" w:rsidRPr="00B3760B">
        <w:rPr>
          <w:sz w:val="28"/>
          <w:szCs w:val="28"/>
        </w:rPr>
        <w:t>_____</w:t>
      </w:r>
      <w:r w:rsidR="006E7613" w:rsidRPr="00B3760B">
        <w:rPr>
          <w:sz w:val="28"/>
          <w:szCs w:val="28"/>
        </w:rPr>
        <w:t>.</w:t>
      </w:r>
      <w:r w:rsidR="006E7613" w:rsidRPr="00EB537E">
        <w:rPr>
          <w:sz w:val="28"/>
          <w:szCs w:val="28"/>
        </w:rPr>
        <w:t xml:space="preserve"> </w:t>
      </w:r>
    </w:p>
    <w:p w14:paraId="699329CF" w14:textId="77777777" w:rsidR="004E6E6D" w:rsidRPr="00EB537E" w:rsidRDefault="004D3DA3" w:rsidP="004D3DA3">
      <w:pPr>
        <w:pStyle w:val="af5"/>
        <w:spacing w:before="0" w:after="0"/>
        <w:ind w:left="1211" w:hanging="502"/>
        <w:jc w:val="both"/>
        <w:rPr>
          <w:sz w:val="28"/>
          <w:szCs w:val="28"/>
        </w:rPr>
      </w:pPr>
      <w:r w:rsidRPr="00EB537E">
        <w:rPr>
          <w:sz w:val="28"/>
          <w:szCs w:val="28"/>
        </w:rPr>
        <w:t>8</w:t>
      </w:r>
      <w:r w:rsidR="004E6E6D" w:rsidRPr="00EB537E">
        <w:rPr>
          <w:sz w:val="28"/>
          <w:szCs w:val="28"/>
        </w:rPr>
        <w:t xml:space="preserve">. </w:t>
      </w:r>
      <w:r w:rsidR="00070267" w:rsidRPr="00EB537E">
        <w:rPr>
          <w:sz w:val="28"/>
          <w:szCs w:val="28"/>
        </w:rPr>
        <w:t>Пояснення щодо заповнення таблиці 2</w:t>
      </w:r>
      <w:r w:rsidR="004E6E6D" w:rsidRPr="00EB537E">
        <w:rPr>
          <w:sz w:val="28"/>
          <w:szCs w:val="28"/>
        </w:rPr>
        <w:t>:</w:t>
      </w:r>
    </w:p>
    <w:p w14:paraId="4DB7EB3A" w14:textId="77777777" w:rsidR="00070267" w:rsidRPr="00EB537E" w:rsidRDefault="00070267" w:rsidP="004E6E6D">
      <w:pPr>
        <w:pStyle w:val="af5"/>
        <w:spacing w:before="0" w:after="0"/>
        <w:ind w:left="1211"/>
        <w:jc w:val="both"/>
        <w:rPr>
          <w:sz w:val="28"/>
          <w:szCs w:val="28"/>
        </w:rPr>
      </w:pPr>
      <w:r w:rsidRPr="00EB537E">
        <w:rPr>
          <w:sz w:val="28"/>
          <w:szCs w:val="28"/>
        </w:rPr>
        <w:t xml:space="preserve"> </w:t>
      </w:r>
    </w:p>
    <w:p w14:paraId="23C7E1AB" w14:textId="77777777" w:rsidR="00070267" w:rsidRPr="00210929" w:rsidRDefault="004E6E6D" w:rsidP="004E6E6D">
      <w:pPr>
        <w:pStyle w:val="af5"/>
        <w:spacing w:before="0" w:after="0"/>
        <w:ind w:left="709"/>
        <w:jc w:val="both"/>
        <w:rPr>
          <w:sz w:val="28"/>
          <w:szCs w:val="28"/>
        </w:rPr>
      </w:pPr>
      <w:r>
        <w:rPr>
          <w:sz w:val="28"/>
          <w:szCs w:val="28"/>
        </w:rPr>
        <w:t>1) о</w:t>
      </w:r>
      <w:r w:rsidR="00070267" w:rsidRPr="00210929">
        <w:rPr>
          <w:sz w:val="28"/>
          <w:szCs w:val="28"/>
        </w:rPr>
        <w:t>пис порядку заповнення колонок таблиці 2:</w:t>
      </w:r>
    </w:p>
    <w:p w14:paraId="46292F8B" w14:textId="2FCC037E" w:rsidR="00070267" w:rsidRPr="00210929" w:rsidRDefault="00070267" w:rsidP="004E6E6D">
      <w:pPr>
        <w:pStyle w:val="af5"/>
        <w:tabs>
          <w:tab w:val="left" w:pos="360"/>
          <w:tab w:val="left" w:pos="1134"/>
        </w:tabs>
        <w:spacing w:before="0" w:after="0"/>
        <w:ind w:firstLine="709"/>
        <w:jc w:val="both"/>
        <w:rPr>
          <w:sz w:val="28"/>
          <w:szCs w:val="28"/>
        </w:rPr>
      </w:pPr>
      <w:r w:rsidRPr="00B3760B">
        <w:rPr>
          <w:sz w:val="28"/>
          <w:szCs w:val="28"/>
        </w:rPr>
        <w:t>колонка 2 – заповнюється за видами страхування, розмір страхових резервів за якими становить менше ніж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w:t>
      </w:r>
      <w:r w:rsidR="00B3760B" w:rsidRPr="00B3760B">
        <w:rPr>
          <w:sz w:val="28"/>
          <w:szCs w:val="28"/>
          <w:lang w:val="ru-RU"/>
        </w:rPr>
        <w:t>.</w:t>
      </w:r>
      <w:r w:rsidRPr="00B3760B">
        <w:rPr>
          <w:sz w:val="28"/>
          <w:szCs w:val="28"/>
        </w:rPr>
        <w:t xml:space="preserve"> </w:t>
      </w:r>
      <w:r w:rsidR="00581E8A" w:rsidRPr="00B3760B">
        <w:rPr>
          <w:sz w:val="28"/>
          <w:szCs w:val="28"/>
        </w:rPr>
        <w:t>С</w:t>
      </w:r>
      <w:r w:rsidRPr="00B3760B">
        <w:rPr>
          <w:sz w:val="28"/>
          <w:szCs w:val="28"/>
        </w:rPr>
        <w:t xml:space="preserve">ума, на яку необхідно збільшити страхові резерви за результатом перевірки адекватності зобовʼязань страховика, може (на розсуд актуарія) наводитися сукупно, </w:t>
      </w:r>
      <w:r w:rsidR="00581E8A" w:rsidRPr="00B3760B">
        <w:rPr>
          <w:sz w:val="28"/>
          <w:szCs w:val="28"/>
        </w:rPr>
        <w:t>водночас</w:t>
      </w:r>
      <w:r w:rsidRPr="00B3760B">
        <w:rPr>
          <w:sz w:val="28"/>
          <w:szCs w:val="28"/>
        </w:rPr>
        <w:t xml:space="preserve"> у наведеній таблиці поєднуються відповідні рядки колонок 3–9;</w:t>
      </w:r>
    </w:p>
    <w:p w14:paraId="3511B9D8" w14:textId="03BB32FB" w:rsidR="00070267" w:rsidRPr="00BC600B" w:rsidRDefault="00070267" w:rsidP="004E6E6D">
      <w:pPr>
        <w:pStyle w:val="af5"/>
        <w:tabs>
          <w:tab w:val="left" w:pos="1134"/>
        </w:tabs>
        <w:spacing w:before="0" w:after="0"/>
        <w:ind w:firstLine="709"/>
        <w:jc w:val="both"/>
        <w:rPr>
          <w:sz w:val="28"/>
          <w:szCs w:val="28"/>
        </w:rPr>
      </w:pPr>
      <w:r w:rsidRPr="00BC600B">
        <w:rPr>
          <w:sz w:val="28"/>
          <w:szCs w:val="28"/>
        </w:rPr>
        <w:t xml:space="preserve">колонка 5 – визначається: </w:t>
      </w:r>
      <w:r w:rsidR="00C84D5C">
        <w:rPr>
          <w:sz w:val="28"/>
          <w:szCs w:val="28"/>
        </w:rPr>
        <w:t xml:space="preserve">значення </w:t>
      </w:r>
      <w:r w:rsidRPr="00BC600B">
        <w:rPr>
          <w:sz w:val="28"/>
          <w:szCs w:val="28"/>
        </w:rPr>
        <w:t>колонк</w:t>
      </w:r>
      <w:r w:rsidR="00C84D5C">
        <w:rPr>
          <w:sz w:val="28"/>
          <w:szCs w:val="28"/>
        </w:rPr>
        <w:t>и</w:t>
      </w:r>
      <w:r w:rsidRPr="00BC600B">
        <w:rPr>
          <w:sz w:val="28"/>
          <w:szCs w:val="28"/>
        </w:rPr>
        <w:t xml:space="preserve"> 6 таблиці 2 </w:t>
      </w:r>
      <w:r w:rsidR="00D83276">
        <w:rPr>
          <w:sz w:val="28"/>
          <w:szCs w:val="28"/>
        </w:rPr>
        <w:t>плюс</w:t>
      </w:r>
      <w:r w:rsidR="00D83276" w:rsidRPr="00BC600B">
        <w:rPr>
          <w:sz w:val="28"/>
          <w:szCs w:val="28"/>
        </w:rPr>
        <w:t xml:space="preserve"> </w:t>
      </w:r>
      <w:r w:rsidR="00C84D5C">
        <w:rPr>
          <w:sz w:val="28"/>
          <w:szCs w:val="28"/>
        </w:rPr>
        <w:t xml:space="preserve">значення </w:t>
      </w:r>
      <w:r w:rsidRPr="00BC600B">
        <w:rPr>
          <w:sz w:val="28"/>
          <w:szCs w:val="28"/>
        </w:rPr>
        <w:t>колонк</w:t>
      </w:r>
      <w:r w:rsidR="00C84D5C">
        <w:rPr>
          <w:sz w:val="28"/>
          <w:szCs w:val="28"/>
        </w:rPr>
        <w:t>и</w:t>
      </w:r>
      <w:r w:rsidRPr="00BC600B">
        <w:rPr>
          <w:sz w:val="28"/>
          <w:szCs w:val="28"/>
        </w:rPr>
        <w:t xml:space="preserve"> 7 таблиці 2 </w:t>
      </w:r>
      <w:r w:rsidR="00D83276">
        <w:rPr>
          <w:sz w:val="28"/>
          <w:szCs w:val="28"/>
        </w:rPr>
        <w:t>мінус</w:t>
      </w:r>
      <w:r w:rsidR="00D83276" w:rsidRPr="00BC600B">
        <w:rPr>
          <w:sz w:val="28"/>
          <w:szCs w:val="28"/>
        </w:rPr>
        <w:t xml:space="preserve"> </w:t>
      </w:r>
      <w:r w:rsidR="00C84D5C">
        <w:rPr>
          <w:sz w:val="28"/>
          <w:szCs w:val="28"/>
        </w:rPr>
        <w:t xml:space="preserve">значення </w:t>
      </w:r>
      <w:r w:rsidRPr="00BC600B">
        <w:rPr>
          <w:sz w:val="28"/>
          <w:szCs w:val="28"/>
        </w:rPr>
        <w:t>колонк</w:t>
      </w:r>
      <w:r w:rsidR="00C84D5C">
        <w:rPr>
          <w:sz w:val="28"/>
          <w:szCs w:val="28"/>
        </w:rPr>
        <w:t>и</w:t>
      </w:r>
      <w:r w:rsidRPr="00BC600B">
        <w:rPr>
          <w:sz w:val="28"/>
          <w:szCs w:val="28"/>
        </w:rPr>
        <w:t xml:space="preserve"> 8</w:t>
      </w:r>
      <w:r w:rsidR="007400C1" w:rsidRPr="00BC600B">
        <w:rPr>
          <w:sz w:val="28"/>
          <w:szCs w:val="28"/>
        </w:rPr>
        <w:t xml:space="preserve"> таблиці </w:t>
      </w:r>
      <w:r w:rsidR="007400C1" w:rsidRPr="00D83276">
        <w:rPr>
          <w:sz w:val="28"/>
          <w:szCs w:val="28"/>
        </w:rPr>
        <w:t>2</w:t>
      </w:r>
      <w:r w:rsidRPr="00D83276">
        <w:rPr>
          <w:sz w:val="28"/>
          <w:szCs w:val="28"/>
        </w:rPr>
        <w:t>;</w:t>
      </w:r>
    </w:p>
    <w:p w14:paraId="04135EDA" w14:textId="380F077D" w:rsidR="00070267" w:rsidRPr="00210929" w:rsidRDefault="00070267" w:rsidP="004E6E6D">
      <w:pPr>
        <w:pStyle w:val="af5"/>
        <w:tabs>
          <w:tab w:val="left" w:pos="1134"/>
        </w:tabs>
        <w:spacing w:before="0" w:after="0"/>
        <w:ind w:firstLine="709"/>
        <w:jc w:val="both"/>
        <w:rPr>
          <w:sz w:val="28"/>
          <w:szCs w:val="28"/>
        </w:rPr>
      </w:pPr>
      <w:r w:rsidRPr="00BC600B">
        <w:rPr>
          <w:sz w:val="28"/>
          <w:szCs w:val="28"/>
        </w:rPr>
        <w:t xml:space="preserve">колонка 9 – визначається: </w:t>
      </w:r>
      <w:r w:rsidR="00C84D5C">
        <w:rPr>
          <w:sz w:val="28"/>
          <w:szCs w:val="28"/>
        </w:rPr>
        <w:t xml:space="preserve">значення </w:t>
      </w:r>
      <w:r w:rsidRPr="00BC600B">
        <w:rPr>
          <w:sz w:val="28"/>
          <w:szCs w:val="28"/>
        </w:rPr>
        <w:t>колонк</w:t>
      </w:r>
      <w:r w:rsidR="00C84D5C">
        <w:rPr>
          <w:sz w:val="28"/>
          <w:szCs w:val="28"/>
        </w:rPr>
        <w:t>и</w:t>
      </w:r>
      <w:r w:rsidRPr="00BC600B">
        <w:rPr>
          <w:sz w:val="28"/>
          <w:szCs w:val="28"/>
        </w:rPr>
        <w:t xml:space="preserve"> 5 таблиці 2 </w:t>
      </w:r>
      <w:r w:rsidR="00D83276">
        <w:rPr>
          <w:sz w:val="28"/>
          <w:szCs w:val="28"/>
        </w:rPr>
        <w:t>мінус</w:t>
      </w:r>
      <w:r w:rsidR="00D83276" w:rsidRPr="00BC600B">
        <w:rPr>
          <w:sz w:val="28"/>
          <w:szCs w:val="28"/>
        </w:rPr>
        <w:t xml:space="preserve"> </w:t>
      </w:r>
      <w:r w:rsidR="00C84D5C">
        <w:rPr>
          <w:sz w:val="28"/>
          <w:szCs w:val="28"/>
        </w:rPr>
        <w:t xml:space="preserve">значення </w:t>
      </w:r>
      <w:r w:rsidRPr="00BC600B">
        <w:rPr>
          <w:sz w:val="28"/>
          <w:szCs w:val="28"/>
        </w:rPr>
        <w:t>колонк</w:t>
      </w:r>
      <w:r w:rsidR="00C84D5C">
        <w:rPr>
          <w:sz w:val="28"/>
          <w:szCs w:val="28"/>
        </w:rPr>
        <w:t>и</w:t>
      </w:r>
      <w:r w:rsidRPr="00BC600B">
        <w:rPr>
          <w:sz w:val="28"/>
          <w:szCs w:val="28"/>
        </w:rPr>
        <w:t xml:space="preserve"> 3 таблиці 2 </w:t>
      </w:r>
      <w:r w:rsidR="00D83276">
        <w:rPr>
          <w:sz w:val="28"/>
          <w:szCs w:val="28"/>
        </w:rPr>
        <w:t>плюс</w:t>
      </w:r>
      <w:r w:rsidR="00D83276" w:rsidRPr="00BC600B">
        <w:rPr>
          <w:sz w:val="28"/>
          <w:szCs w:val="28"/>
        </w:rPr>
        <w:t xml:space="preserve"> </w:t>
      </w:r>
      <w:r w:rsidR="006A510D">
        <w:rPr>
          <w:sz w:val="28"/>
          <w:szCs w:val="28"/>
        </w:rPr>
        <w:t xml:space="preserve">значення </w:t>
      </w:r>
      <w:r w:rsidRPr="00BC600B">
        <w:rPr>
          <w:sz w:val="28"/>
          <w:szCs w:val="28"/>
        </w:rPr>
        <w:t>колонк</w:t>
      </w:r>
      <w:r w:rsidR="006A510D">
        <w:rPr>
          <w:sz w:val="28"/>
          <w:szCs w:val="28"/>
        </w:rPr>
        <w:t>и</w:t>
      </w:r>
      <w:r w:rsidRPr="00BC600B">
        <w:rPr>
          <w:sz w:val="28"/>
          <w:szCs w:val="28"/>
        </w:rPr>
        <w:t xml:space="preserve"> 4</w:t>
      </w:r>
      <w:r w:rsidR="007400C1" w:rsidRPr="00BC600B">
        <w:rPr>
          <w:sz w:val="28"/>
          <w:szCs w:val="28"/>
        </w:rPr>
        <w:t xml:space="preserve"> таблиці 2</w:t>
      </w:r>
      <w:r w:rsidR="00647E35" w:rsidRPr="00BC600B">
        <w:rPr>
          <w:sz w:val="28"/>
          <w:szCs w:val="28"/>
          <w:lang w:val="ru-RU"/>
        </w:rPr>
        <w:t>;</w:t>
      </w:r>
    </w:p>
    <w:p w14:paraId="762A7A54" w14:textId="77777777" w:rsidR="00070267" w:rsidRPr="00210929" w:rsidRDefault="00070267" w:rsidP="00070267">
      <w:pPr>
        <w:pStyle w:val="af5"/>
        <w:spacing w:before="0" w:after="0"/>
        <w:ind w:firstLine="709"/>
        <w:jc w:val="both"/>
        <w:rPr>
          <w:sz w:val="28"/>
          <w:szCs w:val="28"/>
        </w:rPr>
      </w:pPr>
    </w:p>
    <w:p w14:paraId="56A3DE01" w14:textId="77777777" w:rsidR="00070267" w:rsidRPr="00210929" w:rsidRDefault="004E6E6D" w:rsidP="001D01F8">
      <w:pPr>
        <w:pStyle w:val="af5"/>
        <w:tabs>
          <w:tab w:val="left" w:pos="1134"/>
        </w:tabs>
        <w:spacing w:before="0" w:after="0"/>
        <w:ind w:firstLine="709"/>
        <w:jc w:val="both"/>
        <w:rPr>
          <w:sz w:val="28"/>
          <w:szCs w:val="28"/>
        </w:rPr>
        <w:sectPr w:rsidR="00070267" w:rsidRPr="00210929" w:rsidSect="00070267">
          <w:headerReference w:type="first" r:id="rId80"/>
          <w:pgSz w:w="11906" w:h="16838" w:code="9"/>
          <w:pgMar w:top="567" w:right="566" w:bottom="1701" w:left="1418" w:header="709" w:footer="709" w:gutter="0"/>
          <w:cols w:space="708"/>
          <w:titlePg/>
          <w:docGrid w:linePitch="381"/>
        </w:sectPr>
      </w:pPr>
      <w:r>
        <w:rPr>
          <w:sz w:val="28"/>
          <w:szCs w:val="28"/>
        </w:rPr>
        <w:t>2) і</w:t>
      </w:r>
      <w:r w:rsidR="00070267" w:rsidRPr="00210929">
        <w:rPr>
          <w:sz w:val="28"/>
          <w:szCs w:val="28"/>
        </w:rPr>
        <w:t>нформація за видом обов</w:t>
      </w:r>
      <w:r w:rsidR="00070267" w:rsidRPr="00210929">
        <w:rPr>
          <w:sz w:val="28"/>
          <w:szCs w:val="28"/>
          <w:lang w:val="ru-RU"/>
        </w:rPr>
        <w:t>ʼ</w:t>
      </w:r>
      <w:r w:rsidR="00070267" w:rsidRPr="00210929">
        <w:rPr>
          <w:sz w:val="28"/>
          <w:szCs w:val="28"/>
        </w:rPr>
        <w:t>язкового страхування цивільно-правової відповідальності власників наземних транспортних засобів наводиться в окремих рядках таблиці за внутрішніми договорами обов</w:t>
      </w:r>
      <w:r w:rsidR="00070267" w:rsidRPr="00210929">
        <w:rPr>
          <w:sz w:val="28"/>
          <w:szCs w:val="28"/>
          <w:lang w:val="ru-RU"/>
        </w:rPr>
        <w:t>ʼ</w:t>
      </w:r>
      <w:r w:rsidR="00070267" w:rsidRPr="00210929">
        <w:rPr>
          <w:sz w:val="28"/>
          <w:szCs w:val="28"/>
        </w:rPr>
        <w:t>язкового страхування цивільно-правової відповідальності власників наземних транспортних засобів та договором міжнародного обовʼязкового страхування цивільно-правової відповідальності власників наземних транспортних засобів.</w:t>
      </w:r>
    </w:p>
    <w:p w14:paraId="67889F02" w14:textId="77777777" w:rsidR="00070267" w:rsidRPr="00210929" w:rsidRDefault="00070267" w:rsidP="00795A6A">
      <w:pPr>
        <w:pStyle w:val="af5"/>
        <w:tabs>
          <w:tab w:val="left" w:pos="13892"/>
        </w:tabs>
        <w:spacing w:before="0" w:after="0"/>
        <w:ind w:left="1429" w:right="678"/>
        <w:jc w:val="right"/>
        <w:rPr>
          <w:sz w:val="28"/>
          <w:szCs w:val="28"/>
        </w:rPr>
      </w:pPr>
      <w:r w:rsidRPr="00210929">
        <w:rPr>
          <w:sz w:val="28"/>
          <w:szCs w:val="28"/>
        </w:rPr>
        <w:t>Таблиця 3</w:t>
      </w:r>
    </w:p>
    <w:p w14:paraId="7F48F6F9" w14:textId="77777777" w:rsidR="00070267" w:rsidRPr="00210929" w:rsidRDefault="00070267" w:rsidP="00070267">
      <w:pPr>
        <w:pStyle w:val="af5"/>
        <w:spacing w:before="0" w:after="0"/>
        <w:ind w:left="1429"/>
        <w:rPr>
          <w:sz w:val="28"/>
          <w:szCs w:val="28"/>
        </w:rPr>
      </w:pPr>
    </w:p>
    <w:p w14:paraId="2D37BA33" w14:textId="77777777" w:rsidR="00070267" w:rsidRPr="00210929" w:rsidRDefault="00070267" w:rsidP="00070267">
      <w:pPr>
        <w:pStyle w:val="af5"/>
        <w:spacing w:before="0" w:after="0"/>
        <w:ind w:left="1429"/>
        <w:rPr>
          <w:sz w:val="28"/>
          <w:szCs w:val="28"/>
        </w:rPr>
      </w:pPr>
      <w:r w:rsidRPr="00210929">
        <w:rPr>
          <w:sz w:val="28"/>
          <w:szCs w:val="28"/>
        </w:rPr>
        <w:t>Результати перевірки адекватності зобовʼязань страховика щодо резерву збитків</w:t>
      </w:r>
    </w:p>
    <w:p w14:paraId="4DEF0739" w14:textId="77777777" w:rsidR="00070267" w:rsidRPr="00210929" w:rsidRDefault="00070267" w:rsidP="00070267">
      <w:pPr>
        <w:pStyle w:val="af5"/>
        <w:tabs>
          <w:tab w:val="left" w:pos="1134"/>
        </w:tabs>
        <w:spacing w:before="0" w:after="0"/>
        <w:ind w:left="1429"/>
        <w:jc w:val="right"/>
        <w:rPr>
          <w:sz w:val="28"/>
          <w:szCs w:val="28"/>
        </w:rPr>
      </w:pPr>
      <w:r w:rsidRPr="00210929">
        <w:rPr>
          <w:sz w:val="28"/>
          <w:szCs w:val="28"/>
        </w:rPr>
        <w:t>тис.</w:t>
      </w:r>
      <w:r w:rsidRPr="00210929">
        <w:rPr>
          <w:sz w:val="28"/>
          <w:szCs w:val="28"/>
          <w:lang w:val="en-US"/>
        </w:rPr>
        <w:t> </w:t>
      </w:r>
      <w:r w:rsidRPr="00210929">
        <w:rPr>
          <w:sz w:val="28"/>
          <w:szCs w:val="28"/>
        </w:rPr>
        <w:t>грн</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693"/>
        <w:gridCol w:w="1988"/>
        <w:gridCol w:w="1985"/>
        <w:gridCol w:w="2976"/>
        <w:gridCol w:w="2836"/>
        <w:gridCol w:w="2830"/>
      </w:tblGrid>
      <w:tr w:rsidR="00AF53AC" w:rsidRPr="00210929" w14:paraId="20E82C69" w14:textId="77777777" w:rsidTr="00824EDE">
        <w:trPr>
          <w:trHeight w:val="3107"/>
          <w:jc w:val="center"/>
        </w:trPr>
        <w:tc>
          <w:tcPr>
            <w:tcW w:w="192" w:type="pct"/>
          </w:tcPr>
          <w:p w14:paraId="65F50799" w14:textId="77777777" w:rsidR="00070267" w:rsidRPr="00210929" w:rsidRDefault="00070267" w:rsidP="00252C0D">
            <w:pPr>
              <w:pStyle w:val="af5"/>
              <w:jc w:val="center"/>
              <w:rPr>
                <w:sz w:val="28"/>
                <w:szCs w:val="28"/>
              </w:rPr>
            </w:pPr>
            <w:r w:rsidRPr="00210929">
              <w:rPr>
                <w:sz w:val="28"/>
                <w:szCs w:val="28"/>
              </w:rPr>
              <w:t>№ з</w:t>
            </w:r>
            <w:r w:rsidRPr="00210929">
              <w:rPr>
                <w:sz w:val="28"/>
                <w:szCs w:val="28"/>
                <w:lang w:val="en-US"/>
              </w:rPr>
              <w:t>/</w:t>
            </w:r>
            <w:r w:rsidRPr="00210929">
              <w:rPr>
                <w:sz w:val="28"/>
                <w:szCs w:val="28"/>
              </w:rPr>
              <w:t>п</w:t>
            </w:r>
          </w:p>
        </w:tc>
        <w:tc>
          <w:tcPr>
            <w:tcW w:w="569" w:type="pct"/>
            <w:shd w:val="clear" w:color="auto" w:fill="auto"/>
          </w:tcPr>
          <w:p w14:paraId="04315606" w14:textId="77777777" w:rsidR="00070267" w:rsidRPr="00210929" w:rsidRDefault="00070267" w:rsidP="00252C0D">
            <w:pPr>
              <w:pStyle w:val="af5"/>
              <w:rPr>
                <w:sz w:val="28"/>
                <w:szCs w:val="28"/>
              </w:rPr>
            </w:pPr>
            <w:r w:rsidRPr="00210929">
              <w:rPr>
                <w:sz w:val="28"/>
                <w:szCs w:val="28"/>
              </w:rPr>
              <w:t>Вид страхування</w:t>
            </w:r>
          </w:p>
        </w:tc>
        <w:tc>
          <w:tcPr>
            <w:tcW w:w="668" w:type="pct"/>
            <w:shd w:val="clear" w:color="auto" w:fill="auto"/>
          </w:tcPr>
          <w:p w14:paraId="73BDC4B2" w14:textId="77777777" w:rsidR="00070267" w:rsidRPr="00210929" w:rsidRDefault="00070267" w:rsidP="00252C0D">
            <w:pPr>
              <w:pStyle w:val="af5"/>
              <w:rPr>
                <w:sz w:val="28"/>
                <w:szCs w:val="28"/>
              </w:rPr>
            </w:pPr>
            <w:r w:rsidRPr="00210929">
              <w:rPr>
                <w:sz w:val="28"/>
                <w:szCs w:val="28"/>
              </w:rPr>
              <w:t>Розмір сформованого страховиком резерву заявлених, але не виплачених збитків</w:t>
            </w:r>
          </w:p>
        </w:tc>
        <w:tc>
          <w:tcPr>
            <w:tcW w:w="667" w:type="pct"/>
            <w:shd w:val="clear" w:color="auto" w:fill="auto"/>
          </w:tcPr>
          <w:p w14:paraId="522FDA6C" w14:textId="77777777" w:rsidR="00070267" w:rsidRPr="00210929" w:rsidRDefault="00070267" w:rsidP="00252C0D">
            <w:pPr>
              <w:pStyle w:val="af5"/>
              <w:rPr>
                <w:sz w:val="28"/>
                <w:szCs w:val="28"/>
              </w:rPr>
            </w:pPr>
            <w:r w:rsidRPr="00210929">
              <w:rPr>
                <w:sz w:val="28"/>
                <w:szCs w:val="28"/>
              </w:rPr>
              <w:t>Розмір сформованого страховиком резерву збитків, що виникли, але не заявлені</w:t>
            </w:r>
          </w:p>
        </w:tc>
        <w:tc>
          <w:tcPr>
            <w:tcW w:w="1000" w:type="pct"/>
            <w:shd w:val="clear" w:color="auto" w:fill="auto"/>
          </w:tcPr>
          <w:p w14:paraId="10DB4185" w14:textId="6C6BD983" w:rsidR="00070267" w:rsidRPr="00210929" w:rsidRDefault="00070267" w:rsidP="00C959BE">
            <w:pPr>
              <w:pStyle w:val="af5"/>
              <w:rPr>
                <w:sz w:val="28"/>
                <w:szCs w:val="28"/>
              </w:rPr>
            </w:pPr>
            <w:r w:rsidRPr="00210929">
              <w:rPr>
                <w:sz w:val="28"/>
                <w:szCs w:val="28"/>
              </w:rPr>
              <w:t>Сума резерву збитків, розрахована актуарієм ланцюговим методом</w:t>
            </w:r>
            <w:r w:rsidRPr="00C959BE">
              <w:rPr>
                <w:sz w:val="28"/>
                <w:szCs w:val="28"/>
                <w:lang w:eastAsia="ru-RU"/>
              </w:rPr>
              <w:t xml:space="preserve"> відповідно до вимог законодавства</w:t>
            </w:r>
          </w:p>
        </w:tc>
        <w:tc>
          <w:tcPr>
            <w:tcW w:w="953" w:type="pct"/>
            <w:shd w:val="clear" w:color="auto" w:fill="auto"/>
          </w:tcPr>
          <w:p w14:paraId="466D4E74" w14:textId="77777777" w:rsidR="00070267" w:rsidRPr="00210929" w:rsidRDefault="00070267" w:rsidP="00252C0D">
            <w:pPr>
              <w:pStyle w:val="af5"/>
              <w:rPr>
                <w:sz w:val="28"/>
                <w:szCs w:val="28"/>
              </w:rPr>
            </w:pPr>
            <w:r w:rsidRPr="00210929">
              <w:rPr>
                <w:sz w:val="28"/>
                <w:szCs w:val="28"/>
              </w:rPr>
              <w:t>Сума резерву збитків, розрахована актуарієм методом іншим, ніж ланцюговий</w:t>
            </w:r>
          </w:p>
        </w:tc>
        <w:tc>
          <w:tcPr>
            <w:tcW w:w="951" w:type="pct"/>
            <w:shd w:val="clear" w:color="auto" w:fill="auto"/>
          </w:tcPr>
          <w:p w14:paraId="6A678863" w14:textId="77777777" w:rsidR="00070267" w:rsidRPr="00210929" w:rsidRDefault="00070267" w:rsidP="00252C0D">
            <w:pPr>
              <w:pStyle w:val="af5"/>
              <w:rPr>
                <w:sz w:val="28"/>
                <w:szCs w:val="28"/>
              </w:rPr>
            </w:pPr>
            <w:r w:rsidRPr="00210929">
              <w:rPr>
                <w:sz w:val="28"/>
                <w:szCs w:val="28"/>
              </w:rPr>
              <w:t>Різниця між оцінкою адекватності зобовʼязань, здійсненою актуарієм щодо резерву збитків, та розміром сформованого страховиком резерву збитків</w:t>
            </w:r>
          </w:p>
        </w:tc>
      </w:tr>
      <w:tr w:rsidR="00AF53AC" w:rsidRPr="00210929" w14:paraId="58806761" w14:textId="77777777" w:rsidTr="00824EDE">
        <w:trPr>
          <w:trHeight w:val="250"/>
          <w:jc w:val="center"/>
        </w:trPr>
        <w:tc>
          <w:tcPr>
            <w:tcW w:w="192" w:type="pct"/>
            <w:vAlign w:val="center"/>
          </w:tcPr>
          <w:p w14:paraId="05FC87F2" w14:textId="77777777" w:rsidR="00070267" w:rsidRPr="00210929" w:rsidRDefault="00070267" w:rsidP="00252C0D">
            <w:pPr>
              <w:pStyle w:val="af5"/>
              <w:spacing w:before="0" w:after="0"/>
              <w:jc w:val="center"/>
              <w:rPr>
                <w:sz w:val="28"/>
                <w:szCs w:val="28"/>
              </w:rPr>
            </w:pPr>
            <w:r w:rsidRPr="00210929">
              <w:rPr>
                <w:sz w:val="28"/>
                <w:szCs w:val="28"/>
              </w:rPr>
              <w:t>1</w:t>
            </w:r>
          </w:p>
        </w:tc>
        <w:tc>
          <w:tcPr>
            <w:tcW w:w="569" w:type="pct"/>
            <w:shd w:val="clear" w:color="auto" w:fill="auto"/>
            <w:vAlign w:val="center"/>
          </w:tcPr>
          <w:p w14:paraId="43F8138C" w14:textId="77777777" w:rsidR="00070267" w:rsidRPr="00210929" w:rsidRDefault="00070267" w:rsidP="00252C0D">
            <w:pPr>
              <w:pStyle w:val="af5"/>
              <w:spacing w:before="0" w:after="0"/>
              <w:jc w:val="center"/>
              <w:rPr>
                <w:sz w:val="28"/>
                <w:szCs w:val="28"/>
              </w:rPr>
            </w:pPr>
            <w:r w:rsidRPr="00210929">
              <w:rPr>
                <w:sz w:val="28"/>
                <w:szCs w:val="28"/>
              </w:rPr>
              <w:t>2</w:t>
            </w:r>
          </w:p>
        </w:tc>
        <w:tc>
          <w:tcPr>
            <w:tcW w:w="668" w:type="pct"/>
            <w:shd w:val="clear" w:color="auto" w:fill="auto"/>
            <w:vAlign w:val="center"/>
          </w:tcPr>
          <w:p w14:paraId="1F12CA63" w14:textId="77777777" w:rsidR="00070267" w:rsidRPr="00210929" w:rsidRDefault="00070267" w:rsidP="00252C0D">
            <w:pPr>
              <w:pStyle w:val="af5"/>
              <w:spacing w:before="0" w:after="0"/>
              <w:jc w:val="center"/>
              <w:rPr>
                <w:sz w:val="28"/>
                <w:szCs w:val="28"/>
              </w:rPr>
            </w:pPr>
            <w:r w:rsidRPr="00210929">
              <w:rPr>
                <w:sz w:val="28"/>
                <w:szCs w:val="28"/>
              </w:rPr>
              <w:t>3</w:t>
            </w:r>
          </w:p>
        </w:tc>
        <w:tc>
          <w:tcPr>
            <w:tcW w:w="667" w:type="pct"/>
            <w:shd w:val="clear" w:color="auto" w:fill="auto"/>
            <w:vAlign w:val="center"/>
          </w:tcPr>
          <w:p w14:paraId="2EEAFA5A" w14:textId="77777777" w:rsidR="00070267" w:rsidRPr="00210929" w:rsidRDefault="00070267" w:rsidP="00252C0D">
            <w:pPr>
              <w:pStyle w:val="af5"/>
              <w:spacing w:before="0" w:after="0"/>
              <w:jc w:val="center"/>
              <w:rPr>
                <w:sz w:val="28"/>
                <w:szCs w:val="28"/>
              </w:rPr>
            </w:pPr>
            <w:r w:rsidRPr="00210929">
              <w:rPr>
                <w:sz w:val="28"/>
                <w:szCs w:val="28"/>
              </w:rPr>
              <w:t>4</w:t>
            </w:r>
          </w:p>
        </w:tc>
        <w:tc>
          <w:tcPr>
            <w:tcW w:w="1000" w:type="pct"/>
            <w:shd w:val="clear" w:color="auto" w:fill="auto"/>
            <w:vAlign w:val="center"/>
          </w:tcPr>
          <w:p w14:paraId="079325FE" w14:textId="77777777" w:rsidR="00070267" w:rsidRPr="00210929" w:rsidRDefault="00070267" w:rsidP="00252C0D">
            <w:pPr>
              <w:pStyle w:val="af5"/>
              <w:spacing w:before="0" w:after="0"/>
              <w:jc w:val="center"/>
              <w:rPr>
                <w:sz w:val="28"/>
                <w:szCs w:val="28"/>
              </w:rPr>
            </w:pPr>
            <w:r w:rsidRPr="00210929">
              <w:rPr>
                <w:sz w:val="28"/>
                <w:szCs w:val="28"/>
              </w:rPr>
              <w:t>5</w:t>
            </w:r>
          </w:p>
        </w:tc>
        <w:tc>
          <w:tcPr>
            <w:tcW w:w="953" w:type="pct"/>
            <w:shd w:val="clear" w:color="auto" w:fill="auto"/>
            <w:vAlign w:val="center"/>
          </w:tcPr>
          <w:p w14:paraId="332525D7" w14:textId="77777777" w:rsidR="00070267" w:rsidRPr="00210929" w:rsidRDefault="00070267" w:rsidP="00252C0D">
            <w:pPr>
              <w:pStyle w:val="af5"/>
              <w:spacing w:before="0" w:after="0"/>
              <w:jc w:val="center"/>
              <w:rPr>
                <w:sz w:val="28"/>
                <w:szCs w:val="28"/>
              </w:rPr>
            </w:pPr>
            <w:r w:rsidRPr="00210929">
              <w:rPr>
                <w:sz w:val="28"/>
                <w:szCs w:val="28"/>
              </w:rPr>
              <w:t>6</w:t>
            </w:r>
          </w:p>
        </w:tc>
        <w:tc>
          <w:tcPr>
            <w:tcW w:w="951" w:type="pct"/>
            <w:shd w:val="clear" w:color="auto" w:fill="auto"/>
            <w:vAlign w:val="center"/>
          </w:tcPr>
          <w:p w14:paraId="33297529" w14:textId="77777777" w:rsidR="00070267" w:rsidRPr="00210929" w:rsidRDefault="00070267" w:rsidP="00252C0D">
            <w:pPr>
              <w:pStyle w:val="af5"/>
              <w:spacing w:before="0" w:after="0"/>
              <w:jc w:val="center"/>
              <w:rPr>
                <w:sz w:val="28"/>
                <w:szCs w:val="28"/>
              </w:rPr>
            </w:pPr>
            <w:r w:rsidRPr="00210929">
              <w:rPr>
                <w:sz w:val="28"/>
                <w:szCs w:val="28"/>
              </w:rPr>
              <w:t>7</w:t>
            </w:r>
          </w:p>
        </w:tc>
      </w:tr>
      <w:tr w:rsidR="00AF53AC" w:rsidRPr="00210929" w14:paraId="410DFD5D" w14:textId="77777777" w:rsidTr="00824EDE">
        <w:trPr>
          <w:trHeight w:val="250"/>
          <w:jc w:val="center"/>
        </w:trPr>
        <w:tc>
          <w:tcPr>
            <w:tcW w:w="192" w:type="pct"/>
            <w:vAlign w:val="center"/>
          </w:tcPr>
          <w:p w14:paraId="510AEB00" w14:textId="77777777" w:rsidR="00070267" w:rsidRPr="00210929" w:rsidRDefault="00070267" w:rsidP="00252C0D">
            <w:pPr>
              <w:pStyle w:val="af5"/>
              <w:spacing w:before="0" w:after="0"/>
              <w:jc w:val="center"/>
              <w:rPr>
                <w:sz w:val="28"/>
                <w:szCs w:val="28"/>
              </w:rPr>
            </w:pPr>
            <w:r w:rsidRPr="00210929">
              <w:rPr>
                <w:sz w:val="28"/>
                <w:szCs w:val="28"/>
              </w:rPr>
              <w:t>…</w:t>
            </w:r>
          </w:p>
        </w:tc>
        <w:tc>
          <w:tcPr>
            <w:tcW w:w="569" w:type="pct"/>
            <w:shd w:val="clear" w:color="auto" w:fill="auto"/>
            <w:vAlign w:val="center"/>
          </w:tcPr>
          <w:p w14:paraId="2AE63505" w14:textId="77777777" w:rsidR="00070267" w:rsidRPr="00210929" w:rsidRDefault="00070267" w:rsidP="00252C0D">
            <w:pPr>
              <w:pStyle w:val="af5"/>
              <w:spacing w:before="0" w:after="0"/>
              <w:jc w:val="center"/>
              <w:rPr>
                <w:sz w:val="28"/>
                <w:szCs w:val="28"/>
              </w:rPr>
            </w:pPr>
          </w:p>
        </w:tc>
        <w:tc>
          <w:tcPr>
            <w:tcW w:w="668" w:type="pct"/>
            <w:shd w:val="clear" w:color="auto" w:fill="auto"/>
          </w:tcPr>
          <w:p w14:paraId="5C8CC85F" w14:textId="77777777" w:rsidR="00070267" w:rsidRPr="00210929" w:rsidRDefault="00070267" w:rsidP="00252C0D">
            <w:pPr>
              <w:pStyle w:val="af5"/>
              <w:spacing w:before="0" w:after="0"/>
              <w:jc w:val="center"/>
              <w:rPr>
                <w:sz w:val="28"/>
                <w:szCs w:val="28"/>
              </w:rPr>
            </w:pPr>
          </w:p>
        </w:tc>
        <w:tc>
          <w:tcPr>
            <w:tcW w:w="667" w:type="pct"/>
            <w:shd w:val="clear" w:color="auto" w:fill="auto"/>
          </w:tcPr>
          <w:p w14:paraId="1FEFD043" w14:textId="77777777" w:rsidR="00070267" w:rsidRPr="00210929" w:rsidRDefault="00070267" w:rsidP="00252C0D">
            <w:pPr>
              <w:pStyle w:val="af5"/>
              <w:spacing w:before="0" w:after="0"/>
              <w:jc w:val="center"/>
              <w:rPr>
                <w:sz w:val="28"/>
                <w:szCs w:val="28"/>
              </w:rPr>
            </w:pPr>
          </w:p>
        </w:tc>
        <w:tc>
          <w:tcPr>
            <w:tcW w:w="1000" w:type="pct"/>
            <w:shd w:val="clear" w:color="auto" w:fill="auto"/>
          </w:tcPr>
          <w:p w14:paraId="4E155575" w14:textId="77777777" w:rsidR="00070267" w:rsidRPr="00210929" w:rsidRDefault="00070267" w:rsidP="00252C0D">
            <w:pPr>
              <w:pStyle w:val="af5"/>
              <w:spacing w:before="0" w:after="0"/>
              <w:jc w:val="center"/>
              <w:rPr>
                <w:sz w:val="28"/>
                <w:szCs w:val="28"/>
              </w:rPr>
            </w:pPr>
          </w:p>
        </w:tc>
        <w:tc>
          <w:tcPr>
            <w:tcW w:w="953" w:type="pct"/>
            <w:shd w:val="clear" w:color="auto" w:fill="auto"/>
          </w:tcPr>
          <w:p w14:paraId="237C4F69" w14:textId="77777777" w:rsidR="00070267" w:rsidRPr="00210929" w:rsidRDefault="00070267" w:rsidP="00252C0D">
            <w:pPr>
              <w:pStyle w:val="af5"/>
              <w:spacing w:before="0" w:after="0"/>
              <w:jc w:val="center"/>
              <w:rPr>
                <w:sz w:val="28"/>
                <w:szCs w:val="28"/>
              </w:rPr>
            </w:pPr>
          </w:p>
        </w:tc>
        <w:tc>
          <w:tcPr>
            <w:tcW w:w="951" w:type="pct"/>
            <w:shd w:val="clear" w:color="auto" w:fill="auto"/>
          </w:tcPr>
          <w:p w14:paraId="72FF23D1" w14:textId="77777777" w:rsidR="00070267" w:rsidRPr="00210929" w:rsidRDefault="00070267" w:rsidP="00252C0D">
            <w:pPr>
              <w:pStyle w:val="af5"/>
              <w:spacing w:before="0" w:after="0"/>
              <w:jc w:val="center"/>
              <w:rPr>
                <w:sz w:val="28"/>
                <w:szCs w:val="28"/>
              </w:rPr>
            </w:pPr>
          </w:p>
        </w:tc>
      </w:tr>
      <w:tr w:rsidR="00824EDE" w:rsidRPr="00210929" w14:paraId="1DE15F5D" w14:textId="77777777" w:rsidTr="00824EDE">
        <w:trPr>
          <w:trHeight w:val="250"/>
          <w:jc w:val="center"/>
        </w:trPr>
        <w:tc>
          <w:tcPr>
            <w:tcW w:w="192" w:type="pct"/>
            <w:vAlign w:val="center"/>
          </w:tcPr>
          <w:p w14:paraId="50BDBD1D" w14:textId="77777777" w:rsidR="00824EDE" w:rsidRPr="00210929" w:rsidRDefault="00824EDE" w:rsidP="00824EDE">
            <w:pPr>
              <w:pStyle w:val="af5"/>
              <w:spacing w:before="0" w:after="0"/>
              <w:jc w:val="center"/>
              <w:rPr>
                <w:sz w:val="28"/>
                <w:szCs w:val="28"/>
              </w:rPr>
            </w:pPr>
          </w:p>
        </w:tc>
        <w:tc>
          <w:tcPr>
            <w:tcW w:w="569" w:type="pct"/>
            <w:shd w:val="clear" w:color="auto" w:fill="auto"/>
            <w:vAlign w:val="center"/>
          </w:tcPr>
          <w:p w14:paraId="1A0CE3B2" w14:textId="28BECC4B" w:rsidR="00824EDE" w:rsidRPr="00210929" w:rsidRDefault="00824EDE" w:rsidP="00B3760B">
            <w:pPr>
              <w:pStyle w:val="af5"/>
              <w:spacing w:before="0" w:after="0"/>
              <w:rPr>
                <w:sz w:val="28"/>
                <w:szCs w:val="28"/>
              </w:rPr>
            </w:pPr>
            <w:r w:rsidRPr="00210929">
              <w:rPr>
                <w:sz w:val="28"/>
                <w:szCs w:val="28"/>
              </w:rPr>
              <w:t>Разом за всіма видами</w:t>
            </w:r>
            <w:r w:rsidR="002276AE">
              <w:rPr>
                <w:sz w:val="28"/>
                <w:szCs w:val="28"/>
              </w:rPr>
              <w:t xml:space="preserve"> </w:t>
            </w:r>
          </w:p>
        </w:tc>
        <w:tc>
          <w:tcPr>
            <w:tcW w:w="668" w:type="pct"/>
            <w:shd w:val="clear" w:color="auto" w:fill="auto"/>
            <w:vAlign w:val="center"/>
          </w:tcPr>
          <w:p w14:paraId="7B87D530" w14:textId="77777777" w:rsidR="00824EDE" w:rsidRPr="00210929" w:rsidRDefault="00824EDE" w:rsidP="00824EDE">
            <w:pPr>
              <w:pStyle w:val="af5"/>
              <w:spacing w:before="0" w:after="0"/>
              <w:jc w:val="center"/>
              <w:rPr>
                <w:sz w:val="28"/>
                <w:szCs w:val="28"/>
              </w:rPr>
            </w:pPr>
          </w:p>
        </w:tc>
        <w:tc>
          <w:tcPr>
            <w:tcW w:w="667" w:type="pct"/>
            <w:shd w:val="clear" w:color="auto" w:fill="auto"/>
            <w:vAlign w:val="center"/>
          </w:tcPr>
          <w:p w14:paraId="250A951D" w14:textId="77777777" w:rsidR="00824EDE" w:rsidRPr="00210929" w:rsidRDefault="00824EDE" w:rsidP="00824EDE">
            <w:pPr>
              <w:pStyle w:val="af5"/>
              <w:spacing w:before="0" w:after="0"/>
              <w:jc w:val="center"/>
              <w:rPr>
                <w:sz w:val="28"/>
                <w:szCs w:val="28"/>
              </w:rPr>
            </w:pPr>
          </w:p>
        </w:tc>
        <w:tc>
          <w:tcPr>
            <w:tcW w:w="1000" w:type="pct"/>
            <w:shd w:val="clear" w:color="auto" w:fill="auto"/>
          </w:tcPr>
          <w:p w14:paraId="22074AFC" w14:textId="77777777" w:rsidR="00824EDE" w:rsidRPr="00210929" w:rsidRDefault="00824EDE" w:rsidP="00824EDE">
            <w:pPr>
              <w:pStyle w:val="af5"/>
              <w:spacing w:before="0" w:after="0"/>
              <w:jc w:val="center"/>
            </w:pPr>
          </w:p>
          <w:p w14:paraId="0CD46A09" w14:textId="77777777" w:rsidR="00824EDE" w:rsidRPr="00210929" w:rsidRDefault="00824EDE" w:rsidP="00824EDE">
            <w:pPr>
              <w:pStyle w:val="af5"/>
              <w:spacing w:before="0" w:after="0"/>
              <w:jc w:val="center"/>
              <w:rPr>
                <w:sz w:val="28"/>
                <w:szCs w:val="28"/>
              </w:rPr>
            </w:pPr>
            <w:r w:rsidRPr="00210929">
              <w:t>Х</w:t>
            </w:r>
          </w:p>
        </w:tc>
        <w:tc>
          <w:tcPr>
            <w:tcW w:w="953" w:type="pct"/>
            <w:shd w:val="clear" w:color="auto" w:fill="auto"/>
          </w:tcPr>
          <w:p w14:paraId="4BF48F7F" w14:textId="77777777" w:rsidR="00824EDE" w:rsidRPr="00210929" w:rsidRDefault="00824EDE" w:rsidP="00824EDE">
            <w:pPr>
              <w:pStyle w:val="af5"/>
              <w:spacing w:before="0" w:after="0"/>
              <w:jc w:val="center"/>
            </w:pPr>
          </w:p>
          <w:p w14:paraId="0031C5C5" w14:textId="77777777" w:rsidR="00824EDE" w:rsidRPr="00210929" w:rsidRDefault="00824EDE" w:rsidP="00824EDE">
            <w:pPr>
              <w:pStyle w:val="af5"/>
              <w:spacing w:before="0" w:after="0"/>
              <w:jc w:val="center"/>
              <w:rPr>
                <w:sz w:val="28"/>
                <w:szCs w:val="28"/>
              </w:rPr>
            </w:pPr>
            <w:r w:rsidRPr="00210929">
              <w:t>Х</w:t>
            </w:r>
          </w:p>
        </w:tc>
        <w:tc>
          <w:tcPr>
            <w:tcW w:w="951" w:type="pct"/>
            <w:shd w:val="clear" w:color="auto" w:fill="auto"/>
            <w:vAlign w:val="center"/>
          </w:tcPr>
          <w:p w14:paraId="107CC6C0" w14:textId="77777777" w:rsidR="00824EDE" w:rsidRPr="00210929" w:rsidRDefault="00824EDE" w:rsidP="00824EDE">
            <w:pPr>
              <w:pStyle w:val="af5"/>
              <w:spacing w:before="0" w:after="0"/>
              <w:jc w:val="center"/>
              <w:rPr>
                <w:sz w:val="28"/>
                <w:szCs w:val="28"/>
              </w:rPr>
            </w:pPr>
          </w:p>
        </w:tc>
      </w:tr>
    </w:tbl>
    <w:p w14:paraId="6A1429B0" w14:textId="77777777" w:rsidR="006E7613" w:rsidRPr="00EB537E" w:rsidRDefault="006E7613" w:rsidP="00374F80">
      <w:pPr>
        <w:pStyle w:val="af5"/>
        <w:tabs>
          <w:tab w:val="left" w:pos="1134"/>
        </w:tabs>
        <w:spacing w:before="0" w:after="0"/>
        <w:ind w:left="709"/>
        <w:jc w:val="both"/>
        <w:rPr>
          <w:sz w:val="28"/>
          <w:szCs w:val="28"/>
        </w:rPr>
      </w:pPr>
    </w:p>
    <w:p w14:paraId="0FF932F3" w14:textId="75541CA9" w:rsidR="00070267" w:rsidRPr="00EB537E" w:rsidRDefault="004D3DA3" w:rsidP="00F74B13">
      <w:pPr>
        <w:pStyle w:val="af5"/>
        <w:spacing w:before="0" w:after="0"/>
        <w:ind w:right="111" w:firstLine="709"/>
        <w:jc w:val="both"/>
        <w:sectPr w:rsidR="00070267" w:rsidRPr="00EB537E" w:rsidSect="00070267">
          <w:headerReference w:type="first" r:id="rId81"/>
          <w:pgSz w:w="16838" w:h="11906" w:orient="landscape" w:code="9"/>
          <w:pgMar w:top="1418" w:right="567" w:bottom="566" w:left="1701" w:header="709" w:footer="709" w:gutter="0"/>
          <w:cols w:space="708"/>
          <w:titlePg/>
          <w:docGrid w:linePitch="381"/>
        </w:sectPr>
      </w:pPr>
      <w:r w:rsidRPr="00EB537E">
        <w:rPr>
          <w:sz w:val="28"/>
          <w:szCs w:val="28"/>
        </w:rPr>
        <w:t xml:space="preserve">9. </w:t>
      </w:r>
      <w:r w:rsidR="00070267" w:rsidRPr="00EB537E">
        <w:rPr>
          <w:sz w:val="28"/>
          <w:szCs w:val="28"/>
        </w:rPr>
        <w:t>Пояснення щодо статистики та методів, використаних п</w:t>
      </w:r>
      <w:r w:rsidR="002276AE">
        <w:rPr>
          <w:sz w:val="28"/>
          <w:szCs w:val="28"/>
        </w:rPr>
        <w:t>ід час</w:t>
      </w:r>
      <w:r w:rsidR="00070267" w:rsidRPr="00EB537E">
        <w:rPr>
          <w:sz w:val="28"/>
          <w:szCs w:val="28"/>
        </w:rPr>
        <w:t xml:space="preserve"> розрахунку величин, наведених у колонках 5, 6</w:t>
      </w:r>
      <w:r w:rsidR="00A27775" w:rsidRPr="00EB537E">
        <w:rPr>
          <w:sz w:val="28"/>
          <w:szCs w:val="28"/>
        </w:rPr>
        <w:t xml:space="preserve"> </w:t>
      </w:r>
      <w:r w:rsidR="00F74B13" w:rsidRPr="00EB537E">
        <w:rPr>
          <w:sz w:val="28"/>
          <w:szCs w:val="28"/>
        </w:rPr>
        <w:br/>
      </w:r>
      <w:r w:rsidR="00A27775" w:rsidRPr="00EB537E">
        <w:rPr>
          <w:sz w:val="28"/>
          <w:szCs w:val="28"/>
        </w:rPr>
        <w:t xml:space="preserve">таблиці </w:t>
      </w:r>
      <w:r w:rsidR="00CD4201" w:rsidRPr="00EB537E">
        <w:rPr>
          <w:sz w:val="28"/>
          <w:szCs w:val="28"/>
        </w:rPr>
        <w:t>3</w:t>
      </w:r>
      <w:r w:rsidR="00F74B13" w:rsidRPr="00EB537E">
        <w:rPr>
          <w:sz w:val="28"/>
          <w:szCs w:val="28"/>
        </w:rPr>
        <w:t>:</w:t>
      </w:r>
      <w:r w:rsidR="00070267" w:rsidRPr="00EB537E">
        <w:t>____________________________________________________________________________________________________.</w:t>
      </w:r>
    </w:p>
    <w:p w14:paraId="662442A8" w14:textId="77777777" w:rsidR="007578F3" w:rsidRPr="003D05C8" w:rsidRDefault="007578F3" w:rsidP="00070267">
      <w:pPr>
        <w:pStyle w:val="af3"/>
        <w:tabs>
          <w:tab w:val="left" w:pos="0"/>
          <w:tab w:val="left" w:pos="567"/>
          <w:tab w:val="left" w:pos="1134"/>
        </w:tabs>
        <w:ind w:left="0"/>
        <w:rPr>
          <w:vertAlign w:val="superscript"/>
          <w:lang w:val="ru-RU"/>
        </w:rPr>
      </w:pPr>
    </w:p>
    <w:p w14:paraId="181E1195" w14:textId="77777777" w:rsidR="0036018C" w:rsidRPr="00EB537E" w:rsidRDefault="00D00CC5" w:rsidP="0036018C">
      <w:pPr>
        <w:pStyle w:val="af5"/>
        <w:spacing w:before="0" w:after="0"/>
        <w:ind w:left="1287" w:hanging="578"/>
        <w:jc w:val="both"/>
        <w:rPr>
          <w:sz w:val="28"/>
          <w:szCs w:val="28"/>
        </w:rPr>
      </w:pPr>
      <w:r w:rsidRPr="00EB537E">
        <w:rPr>
          <w:sz w:val="28"/>
          <w:szCs w:val="28"/>
        </w:rPr>
        <w:t>10</w:t>
      </w:r>
      <w:r w:rsidR="0036018C" w:rsidRPr="00EB537E">
        <w:rPr>
          <w:sz w:val="28"/>
          <w:szCs w:val="28"/>
        </w:rPr>
        <w:t xml:space="preserve">. </w:t>
      </w:r>
      <w:r w:rsidR="00B81563" w:rsidRPr="00EB537E">
        <w:rPr>
          <w:sz w:val="28"/>
          <w:szCs w:val="28"/>
        </w:rPr>
        <w:t>Пояснення щодо заповнення таблиці 3</w:t>
      </w:r>
      <w:r w:rsidR="0036018C" w:rsidRPr="00EB537E">
        <w:rPr>
          <w:sz w:val="28"/>
          <w:szCs w:val="28"/>
        </w:rPr>
        <w:t>:</w:t>
      </w:r>
    </w:p>
    <w:p w14:paraId="54953FD8" w14:textId="77777777" w:rsidR="00B81563" w:rsidRPr="00EB537E" w:rsidRDefault="00B81563" w:rsidP="0036018C">
      <w:pPr>
        <w:pStyle w:val="af5"/>
        <w:spacing w:before="0" w:after="0"/>
        <w:ind w:left="1287"/>
        <w:jc w:val="both"/>
        <w:rPr>
          <w:sz w:val="28"/>
          <w:szCs w:val="28"/>
        </w:rPr>
      </w:pPr>
      <w:r w:rsidRPr="00EB537E">
        <w:rPr>
          <w:sz w:val="28"/>
          <w:szCs w:val="28"/>
        </w:rPr>
        <w:t xml:space="preserve"> </w:t>
      </w:r>
    </w:p>
    <w:p w14:paraId="7CBF1C94" w14:textId="77777777" w:rsidR="00B81563" w:rsidRPr="00EB537E" w:rsidRDefault="004E6E6D" w:rsidP="001D01F8">
      <w:pPr>
        <w:pStyle w:val="af5"/>
        <w:spacing w:before="0" w:after="0"/>
        <w:ind w:left="993" w:hanging="284"/>
        <w:jc w:val="both"/>
        <w:rPr>
          <w:sz w:val="28"/>
          <w:szCs w:val="28"/>
        </w:rPr>
      </w:pPr>
      <w:r w:rsidRPr="00EB537E">
        <w:rPr>
          <w:sz w:val="28"/>
          <w:szCs w:val="28"/>
        </w:rPr>
        <w:t>1) о</w:t>
      </w:r>
      <w:r w:rsidR="00B81563" w:rsidRPr="00EB537E">
        <w:rPr>
          <w:sz w:val="28"/>
          <w:szCs w:val="28"/>
        </w:rPr>
        <w:t>пис порядку заповнення колонок таблиці 3:</w:t>
      </w:r>
    </w:p>
    <w:p w14:paraId="4AB8552C" w14:textId="32CF17C5" w:rsidR="00B81563" w:rsidRPr="00EB537E" w:rsidRDefault="00B81563" w:rsidP="0036018C">
      <w:pPr>
        <w:pStyle w:val="af5"/>
        <w:tabs>
          <w:tab w:val="left" w:pos="360"/>
          <w:tab w:val="left" w:pos="1134"/>
        </w:tabs>
        <w:spacing w:before="0" w:after="0"/>
        <w:ind w:firstLine="709"/>
        <w:jc w:val="both"/>
        <w:rPr>
          <w:sz w:val="28"/>
          <w:szCs w:val="28"/>
        </w:rPr>
      </w:pPr>
      <w:r w:rsidRPr="00B3760B">
        <w:rPr>
          <w:sz w:val="28"/>
          <w:szCs w:val="28"/>
        </w:rPr>
        <w:t>колонка 2 – заповнюється за видами страхування, розмір страхових резервів за якими становить менше ніж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w:t>
      </w:r>
      <w:r w:rsidR="002276AE" w:rsidRPr="00B3760B">
        <w:rPr>
          <w:sz w:val="28"/>
          <w:szCs w:val="28"/>
        </w:rPr>
        <w:t>. С</w:t>
      </w:r>
      <w:r w:rsidRPr="00B3760B">
        <w:rPr>
          <w:sz w:val="28"/>
          <w:szCs w:val="28"/>
        </w:rPr>
        <w:t xml:space="preserve">ума, на яку необхідно збільшити страхові резерви за результатом перевірки адекватності зобовʼязань страховика, може (на розсуд актуарія) наводитися сукупно, </w:t>
      </w:r>
      <w:r w:rsidR="002276AE" w:rsidRPr="00B3760B">
        <w:rPr>
          <w:sz w:val="28"/>
          <w:szCs w:val="28"/>
        </w:rPr>
        <w:t>водночас</w:t>
      </w:r>
      <w:r w:rsidRPr="00B3760B">
        <w:rPr>
          <w:sz w:val="28"/>
          <w:szCs w:val="28"/>
        </w:rPr>
        <w:t xml:space="preserve"> у наведеній таблиці поєднуються відповідні рядки колонок 3–7;</w:t>
      </w:r>
    </w:p>
    <w:p w14:paraId="1CA8591F" w14:textId="77777777" w:rsidR="00B81563" w:rsidRPr="00BC600B" w:rsidRDefault="00B81563" w:rsidP="0036018C">
      <w:pPr>
        <w:pStyle w:val="af5"/>
        <w:tabs>
          <w:tab w:val="left" w:pos="360"/>
          <w:tab w:val="left" w:pos="1134"/>
        </w:tabs>
        <w:spacing w:before="0" w:after="0"/>
        <w:ind w:firstLine="709"/>
        <w:jc w:val="both"/>
        <w:rPr>
          <w:sz w:val="28"/>
          <w:szCs w:val="28"/>
        </w:rPr>
      </w:pPr>
      <w:r w:rsidRPr="00BC600B">
        <w:rPr>
          <w:sz w:val="28"/>
          <w:szCs w:val="28"/>
        </w:rPr>
        <w:t>колонка 4 – зазначається “0”, якщо страховиком не формується резерв збитків, що виникли, але не заявлені;</w:t>
      </w:r>
    </w:p>
    <w:p w14:paraId="016FAF77" w14:textId="44011B77" w:rsidR="00B81563" w:rsidRPr="00BC600B" w:rsidRDefault="00B81563" w:rsidP="0036018C">
      <w:pPr>
        <w:pStyle w:val="af5"/>
        <w:tabs>
          <w:tab w:val="left" w:pos="360"/>
          <w:tab w:val="left" w:pos="1134"/>
        </w:tabs>
        <w:spacing w:before="0" w:after="0"/>
        <w:ind w:firstLine="709"/>
        <w:jc w:val="both"/>
        <w:rPr>
          <w:sz w:val="28"/>
          <w:szCs w:val="28"/>
        </w:rPr>
      </w:pPr>
      <w:r w:rsidRPr="00BC600B">
        <w:rPr>
          <w:sz w:val="28"/>
          <w:szCs w:val="28"/>
        </w:rPr>
        <w:t>колонка 6 – зазначається величина згідно з колонкою 5 таблиці 3, якщо актуарій не вважає доцільним здійснювати перевірку суми резерву збитків методом іншим, ніж ланцюговий;</w:t>
      </w:r>
    </w:p>
    <w:p w14:paraId="34AB1A5C" w14:textId="4EB3A7C7" w:rsidR="00B81563" w:rsidRPr="00210929" w:rsidRDefault="00B81563" w:rsidP="0036018C">
      <w:pPr>
        <w:pStyle w:val="af5"/>
        <w:tabs>
          <w:tab w:val="left" w:pos="1134"/>
        </w:tabs>
        <w:spacing w:before="0" w:after="0"/>
        <w:ind w:firstLine="709"/>
        <w:jc w:val="both"/>
        <w:rPr>
          <w:sz w:val="28"/>
          <w:szCs w:val="28"/>
        </w:rPr>
      </w:pPr>
      <w:r w:rsidRPr="00BC600B">
        <w:rPr>
          <w:sz w:val="28"/>
          <w:szCs w:val="28"/>
        </w:rPr>
        <w:t xml:space="preserve">колонка 7 – визначається: </w:t>
      </w:r>
      <w:r w:rsidR="00C34F87">
        <w:rPr>
          <w:sz w:val="28"/>
          <w:szCs w:val="28"/>
        </w:rPr>
        <w:t xml:space="preserve">значення </w:t>
      </w:r>
      <w:r w:rsidRPr="00BC600B">
        <w:rPr>
          <w:sz w:val="28"/>
          <w:szCs w:val="28"/>
        </w:rPr>
        <w:t>колонк</w:t>
      </w:r>
      <w:r w:rsidR="00C34F87">
        <w:rPr>
          <w:sz w:val="28"/>
          <w:szCs w:val="28"/>
        </w:rPr>
        <w:t>и</w:t>
      </w:r>
      <w:r w:rsidRPr="00BC600B">
        <w:rPr>
          <w:sz w:val="28"/>
          <w:szCs w:val="28"/>
        </w:rPr>
        <w:t xml:space="preserve"> 6 таблиці 3 </w:t>
      </w:r>
      <w:r w:rsidR="00E723C6">
        <w:rPr>
          <w:sz w:val="28"/>
          <w:szCs w:val="28"/>
        </w:rPr>
        <w:t>мінус</w:t>
      </w:r>
      <w:r w:rsidR="00E723C6" w:rsidRPr="00BC600B">
        <w:rPr>
          <w:sz w:val="28"/>
          <w:szCs w:val="28"/>
        </w:rPr>
        <w:t xml:space="preserve"> </w:t>
      </w:r>
      <w:r w:rsidR="00C34F87">
        <w:rPr>
          <w:sz w:val="28"/>
          <w:szCs w:val="28"/>
        </w:rPr>
        <w:t xml:space="preserve">значення </w:t>
      </w:r>
      <w:r w:rsidRPr="00BC600B">
        <w:rPr>
          <w:sz w:val="28"/>
          <w:szCs w:val="28"/>
        </w:rPr>
        <w:t>колонк</w:t>
      </w:r>
      <w:r w:rsidR="00C34F87">
        <w:rPr>
          <w:sz w:val="28"/>
          <w:szCs w:val="28"/>
        </w:rPr>
        <w:t>и</w:t>
      </w:r>
      <w:r w:rsidRPr="00BC600B">
        <w:rPr>
          <w:sz w:val="28"/>
          <w:szCs w:val="28"/>
        </w:rPr>
        <w:t xml:space="preserve"> 3 таблиці 3 </w:t>
      </w:r>
      <w:r w:rsidR="00E723C6">
        <w:rPr>
          <w:sz w:val="28"/>
          <w:szCs w:val="28"/>
        </w:rPr>
        <w:t>мінус</w:t>
      </w:r>
      <w:r w:rsidR="00E723C6" w:rsidRPr="00BC600B">
        <w:rPr>
          <w:sz w:val="28"/>
          <w:szCs w:val="28"/>
        </w:rPr>
        <w:t xml:space="preserve"> </w:t>
      </w:r>
      <w:r w:rsidR="00C34F87">
        <w:rPr>
          <w:sz w:val="28"/>
          <w:szCs w:val="28"/>
        </w:rPr>
        <w:t xml:space="preserve">значення </w:t>
      </w:r>
      <w:r w:rsidRPr="00BC600B">
        <w:rPr>
          <w:sz w:val="28"/>
          <w:szCs w:val="28"/>
        </w:rPr>
        <w:t>колонк</w:t>
      </w:r>
      <w:r w:rsidR="00C34F87">
        <w:rPr>
          <w:sz w:val="28"/>
          <w:szCs w:val="28"/>
        </w:rPr>
        <w:t>и</w:t>
      </w:r>
      <w:r w:rsidRPr="00BC600B">
        <w:rPr>
          <w:sz w:val="28"/>
          <w:szCs w:val="28"/>
        </w:rPr>
        <w:t xml:space="preserve"> 4 таблиці 3</w:t>
      </w:r>
      <w:r w:rsidR="001B0261" w:rsidRPr="00BC600B">
        <w:rPr>
          <w:sz w:val="28"/>
          <w:szCs w:val="28"/>
        </w:rPr>
        <w:t>;</w:t>
      </w:r>
    </w:p>
    <w:p w14:paraId="231F02C2" w14:textId="77777777" w:rsidR="00B81563" w:rsidRPr="00210929" w:rsidRDefault="00B81563" w:rsidP="00B81563">
      <w:pPr>
        <w:pStyle w:val="af3"/>
      </w:pPr>
    </w:p>
    <w:p w14:paraId="77B98874" w14:textId="77777777" w:rsidR="006C357D" w:rsidRPr="00210929" w:rsidRDefault="004E6E6D" w:rsidP="0036018C">
      <w:pPr>
        <w:tabs>
          <w:tab w:val="left" w:pos="567"/>
          <w:tab w:val="left" w:pos="709"/>
        </w:tabs>
        <w:ind w:firstLine="709"/>
        <w:sectPr w:rsidR="006C357D" w:rsidRPr="00210929" w:rsidSect="00070267">
          <w:headerReference w:type="first" r:id="rId82"/>
          <w:pgSz w:w="11906" w:h="16838" w:code="9"/>
          <w:pgMar w:top="567" w:right="566" w:bottom="1701" w:left="1418" w:header="709" w:footer="709" w:gutter="0"/>
          <w:cols w:space="708"/>
          <w:titlePg/>
          <w:docGrid w:linePitch="381"/>
        </w:sectPr>
      </w:pPr>
      <w:r>
        <w:t>2) і</w:t>
      </w:r>
      <w:r w:rsidR="00B81563" w:rsidRPr="00210929">
        <w:t>нформація за видом обовʼязкового страхування цивільно-правової відповідальності власників наземних транспортних засобів наводиться в окремих рядках таблиці за внутрішніми договорами обовʼязкового страхування цивільно-правової відповідальності власників наземних транспортних засобів та договором міжнародного обовʼязкового страхування цивільно-правової відповідальності власників наземних транспортних засобів.</w:t>
      </w:r>
    </w:p>
    <w:p w14:paraId="23B4C6A3" w14:textId="77777777" w:rsidR="00734CD8" w:rsidRPr="00210929" w:rsidRDefault="00734CD8" w:rsidP="00BF1B93">
      <w:pPr>
        <w:pStyle w:val="af5"/>
        <w:spacing w:before="0" w:after="0"/>
        <w:ind w:left="1429" w:firstLine="11471"/>
        <w:rPr>
          <w:sz w:val="28"/>
          <w:szCs w:val="28"/>
        </w:rPr>
      </w:pPr>
      <w:r w:rsidRPr="00210929">
        <w:rPr>
          <w:sz w:val="28"/>
          <w:szCs w:val="28"/>
        </w:rPr>
        <w:t>Таблиця 4</w:t>
      </w:r>
    </w:p>
    <w:p w14:paraId="69351A14" w14:textId="77777777" w:rsidR="00734CD8" w:rsidRPr="00210929" w:rsidRDefault="00734CD8" w:rsidP="00734CD8">
      <w:pPr>
        <w:pStyle w:val="af5"/>
        <w:spacing w:before="0" w:after="0"/>
        <w:ind w:left="1429"/>
        <w:jc w:val="both"/>
        <w:rPr>
          <w:sz w:val="28"/>
          <w:szCs w:val="28"/>
        </w:rPr>
      </w:pPr>
    </w:p>
    <w:p w14:paraId="35365A51" w14:textId="77777777" w:rsidR="00734CD8" w:rsidRPr="00210929" w:rsidRDefault="00734CD8" w:rsidP="00734CD8">
      <w:pPr>
        <w:pStyle w:val="af5"/>
        <w:spacing w:before="0" w:after="0"/>
        <w:ind w:left="1429"/>
        <w:rPr>
          <w:sz w:val="28"/>
          <w:szCs w:val="28"/>
        </w:rPr>
      </w:pPr>
      <w:r w:rsidRPr="00210929">
        <w:rPr>
          <w:sz w:val="28"/>
          <w:szCs w:val="28"/>
        </w:rPr>
        <w:t>Результати перевірки достатності резерву збитків, сформованого на попередню звітну дату (“run-off test”)</w:t>
      </w:r>
    </w:p>
    <w:p w14:paraId="0133A23B" w14:textId="77777777" w:rsidR="00734CD8" w:rsidRPr="00210929" w:rsidRDefault="00734CD8" w:rsidP="00734CD8">
      <w:pPr>
        <w:pStyle w:val="af5"/>
        <w:spacing w:before="0" w:after="0"/>
        <w:ind w:left="1429"/>
        <w:jc w:val="center"/>
        <w:rPr>
          <w:sz w:val="28"/>
          <w:szCs w:val="28"/>
        </w:rPr>
      </w:pPr>
    </w:p>
    <w:p w14:paraId="34E36BE1" w14:textId="77777777" w:rsidR="00734CD8" w:rsidRPr="00210929" w:rsidRDefault="00734CD8" w:rsidP="00BF1B93">
      <w:pPr>
        <w:pStyle w:val="af5"/>
        <w:spacing w:before="0" w:after="0"/>
        <w:ind w:left="1429" w:firstLine="11754"/>
        <w:rPr>
          <w:sz w:val="28"/>
          <w:szCs w:val="28"/>
        </w:rPr>
      </w:pPr>
      <w:r w:rsidRPr="00210929">
        <w:rPr>
          <w:sz w:val="28"/>
          <w:szCs w:val="28"/>
        </w:rPr>
        <w:t>тис.</w:t>
      </w:r>
      <w:r w:rsidRPr="00210929">
        <w:rPr>
          <w:sz w:val="28"/>
          <w:szCs w:val="28"/>
          <w:lang w:val="en-US"/>
        </w:rPr>
        <w:t> </w:t>
      </w:r>
      <w:r w:rsidRPr="00210929">
        <w:rPr>
          <w:sz w:val="28"/>
          <w:szCs w:val="28"/>
        </w:rPr>
        <w:t>грн</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2"/>
        <w:gridCol w:w="2127"/>
        <w:gridCol w:w="2977"/>
        <w:gridCol w:w="2833"/>
        <w:gridCol w:w="2411"/>
      </w:tblGrid>
      <w:tr w:rsidR="00EB537E" w:rsidRPr="00EB537E" w14:paraId="191B1690" w14:textId="77777777" w:rsidTr="00252C0D">
        <w:trPr>
          <w:trHeight w:val="2879"/>
          <w:jc w:val="center"/>
        </w:trPr>
        <w:tc>
          <w:tcPr>
            <w:tcW w:w="204" w:type="pct"/>
          </w:tcPr>
          <w:p w14:paraId="13AE644B" w14:textId="77777777" w:rsidR="00734CD8" w:rsidRPr="00EB537E" w:rsidRDefault="00734CD8" w:rsidP="00252C0D">
            <w:pPr>
              <w:pStyle w:val="af5"/>
              <w:jc w:val="center"/>
              <w:rPr>
                <w:sz w:val="28"/>
                <w:szCs w:val="28"/>
              </w:rPr>
            </w:pPr>
            <w:r w:rsidRPr="00EB537E">
              <w:rPr>
                <w:sz w:val="28"/>
                <w:szCs w:val="28"/>
              </w:rPr>
              <w:t>№ з</w:t>
            </w:r>
            <w:r w:rsidRPr="00EB537E">
              <w:rPr>
                <w:sz w:val="28"/>
                <w:szCs w:val="28"/>
                <w:lang w:val="en-US"/>
              </w:rPr>
              <w:t>/</w:t>
            </w:r>
            <w:r w:rsidRPr="00EB537E">
              <w:rPr>
                <w:sz w:val="28"/>
                <w:szCs w:val="28"/>
              </w:rPr>
              <w:t>п</w:t>
            </w:r>
          </w:p>
        </w:tc>
        <w:tc>
          <w:tcPr>
            <w:tcW w:w="1070" w:type="pct"/>
            <w:shd w:val="clear" w:color="auto" w:fill="auto"/>
          </w:tcPr>
          <w:p w14:paraId="244A5027" w14:textId="77777777" w:rsidR="00734CD8" w:rsidRPr="00EB537E" w:rsidRDefault="00734CD8" w:rsidP="00252C0D">
            <w:pPr>
              <w:pStyle w:val="af5"/>
              <w:rPr>
                <w:sz w:val="28"/>
                <w:szCs w:val="28"/>
              </w:rPr>
            </w:pPr>
            <w:r w:rsidRPr="00EB537E">
              <w:rPr>
                <w:sz w:val="28"/>
                <w:szCs w:val="28"/>
              </w:rPr>
              <w:t>Вид страхування</w:t>
            </w:r>
          </w:p>
        </w:tc>
        <w:tc>
          <w:tcPr>
            <w:tcW w:w="766" w:type="pct"/>
            <w:shd w:val="clear" w:color="auto" w:fill="auto"/>
          </w:tcPr>
          <w:p w14:paraId="51F19B28" w14:textId="77777777" w:rsidR="00734CD8" w:rsidRPr="00EB537E" w:rsidRDefault="00734CD8" w:rsidP="00252C0D">
            <w:pPr>
              <w:pStyle w:val="af5"/>
              <w:rPr>
                <w:sz w:val="28"/>
                <w:szCs w:val="28"/>
              </w:rPr>
            </w:pPr>
            <w:r w:rsidRPr="00EB537E">
              <w:rPr>
                <w:sz w:val="28"/>
                <w:szCs w:val="28"/>
              </w:rPr>
              <w:t>Розмір сформованого страховиком резерву збитків станом на попередню звітну дату</w:t>
            </w:r>
          </w:p>
        </w:tc>
        <w:tc>
          <w:tcPr>
            <w:tcW w:w="1072" w:type="pct"/>
            <w:shd w:val="clear" w:color="auto" w:fill="auto"/>
          </w:tcPr>
          <w:p w14:paraId="3CDA2B74" w14:textId="77777777" w:rsidR="00734CD8" w:rsidRPr="00EB537E" w:rsidRDefault="00734CD8" w:rsidP="00252C0D">
            <w:pPr>
              <w:pStyle w:val="af5"/>
              <w:rPr>
                <w:sz w:val="28"/>
                <w:szCs w:val="28"/>
              </w:rPr>
            </w:pPr>
            <w:r w:rsidRPr="00EB537E">
              <w:rPr>
                <w:sz w:val="28"/>
                <w:szCs w:val="28"/>
              </w:rPr>
              <w:t>Сума страхових виплат, здійснених у звітному періоді за страховими випадками, що сталися до попередньої звітної дати</w:t>
            </w:r>
          </w:p>
        </w:tc>
        <w:tc>
          <w:tcPr>
            <w:tcW w:w="1020" w:type="pct"/>
            <w:shd w:val="clear" w:color="auto" w:fill="auto"/>
          </w:tcPr>
          <w:p w14:paraId="18C1E21A" w14:textId="77777777" w:rsidR="00734CD8" w:rsidRPr="00EB537E" w:rsidRDefault="00734CD8" w:rsidP="00252C0D">
            <w:pPr>
              <w:pStyle w:val="af5"/>
              <w:rPr>
                <w:sz w:val="28"/>
                <w:szCs w:val="28"/>
                <w:lang w:val="ru-RU"/>
              </w:rPr>
            </w:pPr>
            <w:r w:rsidRPr="00EB537E">
              <w:rPr>
                <w:sz w:val="28"/>
                <w:szCs w:val="28"/>
              </w:rPr>
              <w:t>Розмір сформованого резерву збитків на звітну дату за страховими випадками, що сталися до попередньої звітної дати</w:t>
            </w:r>
          </w:p>
        </w:tc>
        <w:tc>
          <w:tcPr>
            <w:tcW w:w="868" w:type="pct"/>
            <w:shd w:val="clear" w:color="auto" w:fill="auto"/>
          </w:tcPr>
          <w:p w14:paraId="610BB491" w14:textId="77777777" w:rsidR="00734CD8" w:rsidRPr="00EB537E" w:rsidRDefault="00734CD8" w:rsidP="00252C0D">
            <w:pPr>
              <w:pStyle w:val="af5"/>
              <w:rPr>
                <w:sz w:val="28"/>
                <w:szCs w:val="28"/>
              </w:rPr>
            </w:pPr>
            <w:r w:rsidRPr="00EB537E">
              <w:rPr>
                <w:sz w:val="28"/>
                <w:szCs w:val="28"/>
              </w:rPr>
              <w:t>Дефіцит резерву збитків, сформованого на попередню звітну дату</w:t>
            </w:r>
          </w:p>
        </w:tc>
      </w:tr>
      <w:tr w:rsidR="00EB537E" w:rsidRPr="00EB537E" w14:paraId="35652A66" w14:textId="77777777" w:rsidTr="00252C0D">
        <w:trPr>
          <w:trHeight w:val="250"/>
          <w:jc w:val="center"/>
        </w:trPr>
        <w:tc>
          <w:tcPr>
            <w:tcW w:w="204" w:type="pct"/>
            <w:vAlign w:val="center"/>
          </w:tcPr>
          <w:p w14:paraId="3F3D5DC4" w14:textId="77777777" w:rsidR="00734CD8" w:rsidRPr="00EB537E" w:rsidRDefault="00734CD8" w:rsidP="00252C0D">
            <w:pPr>
              <w:pStyle w:val="af5"/>
              <w:spacing w:before="0" w:after="0"/>
              <w:jc w:val="center"/>
              <w:rPr>
                <w:sz w:val="28"/>
                <w:szCs w:val="28"/>
              </w:rPr>
            </w:pPr>
            <w:r w:rsidRPr="00EB537E">
              <w:rPr>
                <w:sz w:val="28"/>
                <w:szCs w:val="28"/>
              </w:rPr>
              <w:t>1</w:t>
            </w:r>
          </w:p>
        </w:tc>
        <w:tc>
          <w:tcPr>
            <w:tcW w:w="1070" w:type="pct"/>
            <w:shd w:val="clear" w:color="auto" w:fill="auto"/>
            <w:vAlign w:val="center"/>
          </w:tcPr>
          <w:p w14:paraId="3042FEAC" w14:textId="77777777" w:rsidR="00734CD8" w:rsidRPr="00EB537E" w:rsidRDefault="00734CD8" w:rsidP="00252C0D">
            <w:pPr>
              <w:pStyle w:val="af5"/>
              <w:spacing w:before="0" w:after="0"/>
              <w:jc w:val="center"/>
              <w:rPr>
                <w:sz w:val="28"/>
                <w:szCs w:val="28"/>
              </w:rPr>
            </w:pPr>
            <w:r w:rsidRPr="00EB537E">
              <w:rPr>
                <w:sz w:val="28"/>
                <w:szCs w:val="28"/>
              </w:rPr>
              <w:t>2</w:t>
            </w:r>
          </w:p>
        </w:tc>
        <w:tc>
          <w:tcPr>
            <w:tcW w:w="766" w:type="pct"/>
            <w:shd w:val="clear" w:color="auto" w:fill="auto"/>
            <w:vAlign w:val="center"/>
          </w:tcPr>
          <w:p w14:paraId="1530D77E" w14:textId="77777777" w:rsidR="00734CD8" w:rsidRPr="00EB537E" w:rsidRDefault="00734CD8" w:rsidP="00252C0D">
            <w:pPr>
              <w:pStyle w:val="af5"/>
              <w:spacing w:before="0" w:after="0"/>
              <w:jc w:val="center"/>
              <w:rPr>
                <w:sz w:val="28"/>
                <w:szCs w:val="28"/>
              </w:rPr>
            </w:pPr>
            <w:r w:rsidRPr="00EB537E">
              <w:rPr>
                <w:sz w:val="28"/>
                <w:szCs w:val="28"/>
              </w:rPr>
              <w:t>3</w:t>
            </w:r>
          </w:p>
        </w:tc>
        <w:tc>
          <w:tcPr>
            <w:tcW w:w="1072" w:type="pct"/>
            <w:shd w:val="clear" w:color="auto" w:fill="auto"/>
            <w:vAlign w:val="center"/>
          </w:tcPr>
          <w:p w14:paraId="0DC7A96F" w14:textId="77777777" w:rsidR="00734CD8" w:rsidRPr="00EB537E" w:rsidRDefault="00734CD8" w:rsidP="00252C0D">
            <w:pPr>
              <w:pStyle w:val="af5"/>
              <w:spacing w:before="0" w:after="0"/>
              <w:jc w:val="center"/>
              <w:rPr>
                <w:sz w:val="28"/>
                <w:szCs w:val="28"/>
              </w:rPr>
            </w:pPr>
            <w:r w:rsidRPr="00EB537E">
              <w:rPr>
                <w:sz w:val="28"/>
                <w:szCs w:val="28"/>
              </w:rPr>
              <w:t>4</w:t>
            </w:r>
          </w:p>
        </w:tc>
        <w:tc>
          <w:tcPr>
            <w:tcW w:w="1020" w:type="pct"/>
            <w:shd w:val="clear" w:color="auto" w:fill="auto"/>
            <w:vAlign w:val="center"/>
          </w:tcPr>
          <w:p w14:paraId="3FBBC4B1" w14:textId="77777777" w:rsidR="00734CD8" w:rsidRPr="00EB537E" w:rsidRDefault="00734CD8" w:rsidP="00252C0D">
            <w:pPr>
              <w:pStyle w:val="af5"/>
              <w:spacing w:before="0" w:after="0"/>
              <w:jc w:val="center"/>
              <w:rPr>
                <w:sz w:val="28"/>
                <w:szCs w:val="28"/>
              </w:rPr>
            </w:pPr>
            <w:r w:rsidRPr="00EB537E">
              <w:rPr>
                <w:sz w:val="28"/>
                <w:szCs w:val="28"/>
              </w:rPr>
              <w:t>5</w:t>
            </w:r>
          </w:p>
        </w:tc>
        <w:tc>
          <w:tcPr>
            <w:tcW w:w="868" w:type="pct"/>
            <w:shd w:val="clear" w:color="auto" w:fill="auto"/>
            <w:vAlign w:val="center"/>
          </w:tcPr>
          <w:p w14:paraId="21758B13" w14:textId="77777777" w:rsidR="00734CD8" w:rsidRPr="00EB537E" w:rsidRDefault="00734CD8" w:rsidP="00252C0D">
            <w:pPr>
              <w:pStyle w:val="af5"/>
              <w:spacing w:before="0" w:after="0"/>
              <w:jc w:val="center"/>
              <w:rPr>
                <w:sz w:val="28"/>
                <w:szCs w:val="28"/>
              </w:rPr>
            </w:pPr>
            <w:r w:rsidRPr="00EB537E">
              <w:rPr>
                <w:sz w:val="28"/>
                <w:szCs w:val="28"/>
              </w:rPr>
              <w:t>6</w:t>
            </w:r>
          </w:p>
        </w:tc>
      </w:tr>
      <w:tr w:rsidR="00EB537E" w:rsidRPr="00EB537E" w14:paraId="0696B19B" w14:textId="77777777" w:rsidTr="00252C0D">
        <w:trPr>
          <w:trHeight w:val="250"/>
          <w:jc w:val="center"/>
        </w:trPr>
        <w:tc>
          <w:tcPr>
            <w:tcW w:w="204" w:type="pct"/>
            <w:vAlign w:val="center"/>
          </w:tcPr>
          <w:p w14:paraId="05186460" w14:textId="77777777" w:rsidR="00734CD8" w:rsidRPr="00EB537E" w:rsidRDefault="00734CD8" w:rsidP="00252C0D">
            <w:pPr>
              <w:pStyle w:val="af5"/>
              <w:spacing w:before="0" w:after="0"/>
              <w:jc w:val="center"/>
              <w:rPr>
                <w:sz w:val="28"/>
                <w:szCs w:val="28"/>
              </w:rPr>
            </w:pPr>
            <w:r w:rsidRPr="00EB537E">
              <w:rPr>
                <w:sz w:val="28"/>
                <w:szCs w:val="28"/>
              </w:rPr>
              <w:t>1</w:t>
            </w:r>
          </w:p>
        </w:tc>
        <w:tc>
          <w:tcPr>
            <w:tcW w:w="1070" w:type="pct"/>
            <w:shd w:val="clear" w:color="auto" w:fill="auto"/>
            <w:vAlign w:val="center"/>
          </w:tcPr>
          <w:p w14:paraId="13CF57C6" w14:textId="77777777" w:rsidR="00734CD8" w:rsidRPr="00EB537E" w:rsidRDefault="00734CD8" w:rsidP="00252C0D">
            <w:pPr>
              <w:pStyle w:val="af5"/>
              <w:spacing w:before="0" w:after="0"/>
              <w:jc w:val="center"/>
              <w:rPr>
                <w:sz w:val="28"/>
                <w:szCs w:val="28"/>
              </w:rPr>
            </w:pPr>
          </w:p>
        </w:tc>
        <w:tc>
          <w:tcPr>
            <w:tcW w:w="766" w:type="pct"/>
            <w:shd w:val="clear" w:color="auto" w:fill="auto"/>
          </w:tcPr>
          <w:p w14:paraId="1466F071" w14:textId="77777777" w:rsidR="00734CD8" w:rsidRPr="00EB537E" w:rsidRDefault="00734CD8" w:rsidP="00252C0D">
            <w:pPr>
              <w:pStyle w:val="af5"/>
              <w:spacing w:before="0" w:after="0"/>
              <w:jc w:val="center"/>
              <w:rPr>
                <w:sz w:val="28"/>
                <w:szCs w:val="28"/>
              </w:rPr>
            </w:pPr>
          </w:p>
        </w:tc>
        <w:tc>
          <w:tcPr>
            <w:tcW w:w="1072" w:type="pct"/>
            <w:shd w:val="clear" w:color="auto" w:fill="auto"/>
          </w:tcPr>
          <w:p w14:paraId="4C22EAA7" w14:textId="77777777" w:rsidR="00734CD8" w:rsidRPr="00EB537E" w:rsidRDefault="00734CD8" w:rsidP="00252C0D">
            <w:pPr>
              <w:pStyle w:val="af5"/>
              <w:spacing w:before="0" w:after="0"/>
              <w:jc w:val="center"/>
              <w:rPr>
                <w:sz w:val="28"/>
                <w:szCs w:val="28"/>
              </w:rPr>
            </w:pPr>
          </w:p>
        </w:tc>
        <w:tc>
          <w:tcPr>
            <w:tcW w:w="1020" w:type="pct"/>
            <w:shd w:val="clear" w:color="auto" w:fill="auto"/>
          </w:tcPr>
          <w:p w14:paraId="7290ED12" w14:textId="77777777" w:rsidR="00734CD8" w:rsidRPr="00EB537E" w:rsidRDefault="00734CD8" w:rsidP="00252C0D">
            <w:pPr>
              <w:pStyle w:val="af5"/>
              <w:spacing w:before="0" w:after="0"/>
              <w:jc w:val="center"/>
              <w:rPr>
                <w:sz w:val="28"/>
                <w:szCs w:val="28"/>
              </w:rPr>
            </w:pPr>
          </w:p>
        </w:tc>
        <w:tc>
          <w:tcPr>
            <w:tcW w:w="868" w:type="pct"/>
            <w:shd w:val="clear" w:color="auto" w:fill="auto"/>
          </w:tcPr>
          <w:p w14:paraId="3CE3B4AA" w14:textId="77777777" w:rsidR="00734CD8" w:rsidRPr="00EB537E" w:rsidRDefault="00734CD8" w:rsidP="00252C0D">
            <w:pPr>
              <w:pStyle w:val="af5"/>
              <w:spacing w:before="0" w:after="0"/>
              <w:jc w:val="center"/>
              <w:rPr>
                <w:sz w:val="28"/>
                <w:szCs w:val="28"/>
              </w:rPr>
            </w:pPr>
          </w:p>
        </w:tc>
      </w:tr>
      <w:tr w:rsidR="00EB537E" w:rsidRPr="00EB537E" w14:paraId="3F8F6A1C" w14:textId="77777777" w:rsidTr="00252C0D">
        <w:trPr>
          <w:trHeight w:val="250"/>
          <w:jc w:val="center"/>
        </w:trPr>
        <w:tc>
          <w:tcPr>
            <w:tcW w:w="204" w:type="pct"/>
            <w:vAlign w:val="center"/>
          </w:tcPr>
          <w:p w14:paraId="5E284499" w14:textId="77777777" w:rsidR="00734CD8" w:rsidRPr="00EB537E" w:rsidRDefault="00734CD8" w:rsidP="00252C0D">
            <w:pPr>
              <w:pStyle w:val="af5"/>
              <w:spacing w:before="0" w:after="0"/>
              <w:jc w:val="center"/>
              <w:rPr>
                <w:sz w:val="28"/>
                <w:szCs w:val="28"/>
              </w:rPr>
            </w:pPr>
            <w:r w:rsidRPr="00EB537E">
              <w:rPr>
                <w:sz w:val="28"/>
                <w:szCs w:val="28"/>
              </w:rPr>
              <w:t>…</w:t>
            </w:r>
          </w:p>
        </w:tc>
        <w:tc>
          <w:tcPr>
            <w:tcW w:w="1070" w:type="pct"/>
            <w:shd w:val="clear" w:color="auto" w:fill="auto"/>
            <w:vAlign w:val="center"/>
          </w:tcPr>
          <w:p w14:paraId="49DC91C0" w14:textId="77777777" w:rsidR="00734CD8" w:rsidRPr="00EB537E" w:rsidRDefault="00734CD8" w:rsidP="00252C0D">
            <w:pPr>
              <w:pStyle w:val="af5"/>
              <w:spacing w:before="0" w:after="0"/>
              <w:jc w:val="center"/>
              <w:rPr>
                <w:sz w:val="28"/>
                <w:szCs w:val="28"/>
              </w:rPr>
            </w:pPr>
          </w:p>
        </w:tc>
        <w:tc>
          <w:tcPr>
            <w:tcW w:w="766" w:type="pct"/>
            <w:shd w:val="clear" w:color="auto" w:fill="auto"/>
          </w:tcPr>
          <w:p w14:paraId="2DD0495E" w14:textId="77777777" w:rsidR="00734CD8" w:rsidRPr="00EB537E" w:rsidRDefault="00734CD8" w:rsidP="00252C0D">
            <w:pPr>
              <w:pStyle w:val="af5"/>
              <w:spacing w:before="0" w:after="0"/>
              <w:jc w:val="center"/>
              <w:rPr>
                <w:sz w:val="28"/>
                <w:szCs w:val="28"/>
              </w:rPr>
            </w:pPr>
          </w:p>
        </w:tc>
        <w:tc>
          <w:tcPr>
            <w:tcW w:w="1072" w:type="pct"/>
            <w:shd w:val="clear" w:color="auto" w:fill="auto"/>
          </w:tcPr>
          <w:p w14:paraId="2A9B7417" w14:textId="77777777" w:rsidR="00734CD8" w:rsidRPr="00EB537E" w:rsidRDefault="00734CD8" w:rsidP="00252C0D">
            <w:pPr>
              <w:pStyle w:val="af5"/>
              <w:spacing w:before="0" w:after="0"/>
              <w:jc w:val="center"/>
              <w:rPr>
                <w:sz w:val="28"/>
                <w:szCs w:val="28"/>
              </w:rPr>
            </w:pPr>
          </w:p>
        </w:tc>
        <w:tc>
          <w:tcPr>
            <w:tcW w:w="1020" w:type="pct"/>
            <w:shd w:val="clear" w:color="auto" w:fill="auto"/>
          </w:tcPr>
          <w:p w14:paraId="28C16123" w14:textId="77777777" w:rsidR="00734CD8" w:rsidRPr="00EB537E" w:rsidRDefault="00734CD8" w:rsidP="00252C0D">
            <w:pPr>
              <w:pStyle w:val="af5"/>
              <w:spacing w:before="0" w:after="0"/>
              <w:jc w:val="center"/>
              <w:rPr>
                <w:sz w:val="28"/>
                <w:szCs w:val="28"/>
              </w:rPr>
            </w:pPr>
          </w:p>
        </w:tc>
        <w:tc>
          <w:tcPr>
            <w:tcW w:w="868" w:type="pct"/>
            <w:shd w:val="clear" w:color="auto" w:fill="auto"/>
          </w:tcPr>
          <w:p w14:paraId="1DB839D5" w14:textId="77777777" w:rsidR="00734CD8" w:rsidRPr="00EB537E" w:rsidRDefault="00734CD8" w:rsidP="00252C0D">
            <w:pPr>
              <w:pStyle w:val="af5"/>
              <w:spacing w:before="0" w:after="0"/>
              <w:jc w:val="center"/>
              <w:rPr>
                <w:sz w:val="28"/>
                <w:szCs w:val="28"/>
              </w:rPr>
            </w:pPr>
          </w:p>
        </w:tc>
      </w:tr>
      <w:tr w:rsidR="004C3083" w:rsidRPr="00EB537E" w14:paraId="6E83F045" w14:textId="77777777" w:rsidTr="00252C0D">
        <w:trPr>
          <w:trHeight w:val="250"/>
          <w:jc w:val="center"/>
        </w:trPr>
        <w:tc>
          <w:tcPr>
            <w:tcW w:w="204" w:type="pct"/>
            <w:vAlign w:val="center"/>
          </w:tcPr>
          <w:p w14:paraId="7BE683D1" w14:textId="77777777" w:rsidR="004C3083" w:rsidRPr="00EB537E" w:rsidRDefault="004C3083" w:rsidP="004C3083">
            <w:pPr>
              <w:pStyle w:val="af5"/>
              <w:spacing w:before="0" w:after="0"/>
              <w:jc w:val="center"/>
              <w:rPr>
                <w:sz w:val="28"/>
                <w:szCs w:val="28"/>
              </w:rPr>
            </w:pPr>
          </w:p>
        </w:tc>
        <w:tc>
          <w:tcPr>
            <w:tcW w:w="1070" w:type="pct"/>
            <w:shd w:val="clear" w:color="auto" w:fill="auto"/>
            <w:vAlign w:val="center"/>
          </w:tcPr>
          <w:p w14:paraId="555BEC59" w14:textId="69F621DE" w:rsidR="004C3083" w:rsidRPr="00EB537E" w:rsidRDefault="004C3083" w:rsidP="002E31E9">
            <w:pPr>
              <w:pStyle w:val="af5"/>
              <w:spacing w:before="0" w:after="0"/>
              <w:rPr>
                <w:sz w:val="28"/>
                <w:szCs w:val="28"/>
              </w:rPr>
            </w:pPr>
            <w:r w:rsidRPr="00EB537E">
              <w:rPr>
                <w:sz w:val="28"/>
                <w:szCs w:val="28"/>
              </w:rPr>
              <w:t>Разом за всіма видами</w:t>
            </w:r>
            <w:r w:rsidR="002276AE">
              <w:rPr>
                <w:sz w:val="28"/>
                <w:szCs w:val="28"/>
              </w:rPr>
              <w:t xml:space="preserve"> </w:t>
            </w:r>
          </w:p>
        </w:tc>
        <w:tc>
          <w:tcPr>
            <w:tcW w:w="766" w:type="pct"/>
            <w:shd w:val="clear" w:color="auto" w:fill="auto"/>
            <w:vAlign w:val="center"/>
          </w:tcPr>
          <w:p w14:paraId="42870340" w14:textId="77777777" w:rsidR="004C3083" w:rsidRPr="00EB537E" w:rsidRDefault="004C3083" w:rsidP="004C3083">
            <w:pPr>
              <w:pStyle w:val="af5"/>
              <w:spacing w:before="0" w:after="0"/>
              <w:jc w:val="center"/>
              <w:rPr>
                <w:sz w:val="28"/>
                <w:szCs w:val="28"/>
              </w:rPr>
            </w:pPr>
          </w:p>
        </w:tc>
        <w:tc>
          <w:tcPr>
            <w:tcW w:w="1072" w:type="pct"/>
            <w:shd w:val="clear" w:color="auto" w:fill="auto"/>
          </w:tcPr>
          <w:p w14:paraId="50947DD3" w14:textId="77777777" w:rsidR="004C3083" w:rsidRPr="00EB537E" w:rsidRDefault="004C3083" w:rsidP="004C3083">
            <w:pPr>
              <w:pStyle w:val="af5"/>
              <w:spacing w:before="0" w:after="0"/>
              <w:jc w:val="center"/>
              <w:rPr>
                <w:sz w:val="28"/>
                <w:szCs w:val="28"/>
              </w:rPr>
            </w:pPr>
            <w:r w:rsidRPr="00EB537E">
              <w:t>Х</w:t>
            </w:r>
          </w:p>
        </w:tc>
        <w:tc>
          <w:tcPr>
            <w:tcW w:w="1020" w:type="pct"/>
            <w:shd w:val="clear" w:color="auto" w:fill="auto"/>
          </w:tcPr>
          <w:p w14:paraId="6BABDDBE" w14:textId="77777777" w:rsidR="004C3083" w:rsidRPr="00EB537E" w:rsidRDefault="004C3083" w:rsidP="004C3083">
            <w:pPr>
              <w:pStyle w:val="af5"/>
              <w:spacing w:before="0" w:after="0"/>
              <w:jc w:val="center"/>
              <w:rPr>
                <w:sz w:val="28"/>
                <w:szCs w:val="28"/>
              </w:rPr>
            </w:pPr>
            <w:r w:rsidRPr="00EB537E">
              <w:t>Х</w:t>
            </w:r>
          </w:p>
        </w:tc>
        <w:tc>
          <w:tcPr>
            <w:tcW w:w="868" w:type="pct"/>
            <w:shd w:val="clear" w:color="auto" w:fill="auto"/>
            <w:vAlign w:val="center"/>
          </w:tcPr>
          <w:p w14:paraId="3B66B6EA" w14:textId="77777777" w:rsidR="004C3083" w:rsidRPr="00EB537E" w:rsidRDefault="004C3083" w:rsidP="004C3083">
            <w:pPr>
              <w:pStyle w:val="af5"/>
              <w:spacing w:before="0" w:after="0"/>
              <w:jc w:val="center"/>
              <w:rPr>
                <w:sz w:val="28"/>
                <w:szCs w:val="28"/>
              </w:rPr>
            </w:pPr>
          </w:p>
        </w:tc>
      </w:tr>
    </w:tbl>
    <w:p w14:paraId="56A568EC" w14:textId="77777777" w:rsidR="00734CD8" w:rsidRPr="00EB537E" w:rsidRDefault="00734CD8" w:rsidP="00BF1B93">
      <w:pPr>
        <w:pStyle w:val="af5"/>
        <w:spacing w:before="0" w:after="0"/>
        <w:ind w:left="1429"/>
        <w:rPr>
          <w:sz w:val="28"/>
          <w:szCs w:val="28"/>
        </w:rPr>
      </w:pPr>
    </w:p>
    <w:p w14:paraId="22B70844" w14:textId="3272EAF9" w:rsidR="00734CD8" w:rsidRPr="00EB537E" w:rsidRDefault="00D00CC5" w:rsidP="00DD1176">
      <w:pPr>
        <w:pStyle w:val="af5"/>
        <w:spacing w:before="0" w:after="0"/>
        <w:ind w:firstLine="709"/>
        <w:jc w:val="both"/>
        <w:rPr>
          <w:sz w:val="28"/>
          <w:szCs w:val="28"/>
        </w:rPr>
      </w:pPr>
      <w:r w:rsidRPr="00EB537E">
        <w:rPr>
          <w:sz w:val="28"/>
          <w:szCs w:val="28"/>
        </w:rPr>
        <w:t xml:space="preserve">11. </w:t>
      </w:r>
      <w:r w:rsidR="00734CD8" w:rsidRPr="00EB537E">
        <w:rPr>
          <w:sz w:val="28"/>
          <w:szCs w:val="28"/>
        </w:rPr>
        <w:t xml:space="preserve">Коментар актуарія </w:t>
      </w:r>
      <w:r w:rsidR="00734CD8" w:rsidRPr="00A86791">
        <w:rPr>
          <w:sz w:val="28"/>
          <w:szCs w:val="28"/>
        </w:rPr>
        <w:t>щодо необхідності внесення</w:t>
      </w:r>
      <w:r w:rsidR="00734CD8" w:rsidRPr="00EB537E">
        <w:rPr>
          <w:sz w:val="28"/>
          <w:szCs w:val="28"/>
        </w:rPr>
        <w:t xml:space="preserve"> змін до методу формування резерву заявлених, але не виплачених збитків, </w:t>
      </w:r>
      <w:r w:rsidR="002276AE">
        <w:rPr>
          <w:sz w:val="28"/>
          <w:szCs w:val="28"/>
        </w:rPr>
        <w:t>що</w:t>
      </w:r>
      <w:r w:rsidR="002276AE" w:rsidRPr="00EB537E">
        <w:rPr>
          <w:sz w:val="28"/>
          <w:szCs w:val="28"/>
        </w:rPr>
        <w:t xml:space="preserve"> </w:t>
      </w:r>
      <w:r w:rsidR="00734CD8" w:rsidRPr="00EB537E">
        <w:rPr>
          <w:sz w:val="28"/>
          <w:szCs w:val="28"/>
        </w:rPr>
        <w:t>виникли, але не заявлені, а також визначення тієї частини сформованих резервів, що є оцінкою витрат на врегулювання____________________________________________________________________</w:t>
      </w:r>
      <w:r w:rsidR="00DD1176" w:rsidRPr="00EB537E">
        <w:rPr>
          <w:sz w:val="28"/>
          <w:szCs w:val="28"/>
        </w:rPr>
        <w:t>_______________________</w:t>
      </w:r>
    </w:p>
    <w:p w14:paraId="62C4ED12" w14:textId="77777777" w:rsidR="00734CD8" w:rsidRPr="00EB537E" w:rsidRDefault="00734CD8" w:rsidP="00DD1176">
      <w:pPr>
        <w:pStyle w:val="af5"/>
        <w:spacing w:before="0" w:after="0"/>
        <w:jc w:val="both"/>
        <w:rPr>
          <w:sz w:val="28"/>
          <w:szCs w:val="28"/>
        </w:rPr>
      </w:pPr>
      <w:r w:rsidRPr="00EB537E">
        <w:rPr>
          <w:sz w:val="28"/>
          <w:szCs w:val="28"/>
        </w:rPr>
        <w:t>________________________________________________________________________________________________</w:t>
      </w:r>
      <w:r w:rsidR="00DD1176" w:rsidRPr="00EB537E">
        <w:rPr>
          <w:sz w:val="28"/>
          <w:szCs w:val="28"/>
        </w:rPr>
        <w:t>_______</w:t>
      </w:r>
      <w:r w:rsidRPr="00EB537E">
        <w:rPr>
          <w:sz w:val="28"/>
          <w:szCs w:val="28"/>
        </w:rPr>
        <w:t>.</w:t>
      </w:r>
    </w:p>
    <w:tbl>
      <w:tblPr>
        <w:tblW w:w="11624" w:type="dxa"/>
        <w:tblLook w:val="0000" w:firstRow="0" w:lastRow="0" w:firstColumn="0" w:lastColumn="0" w:noHBand="0" w:noVBand="0"/>
      </w:tblPr>
      <w:tblGrid>
        <w:gridCol w:w="3150"/>
        <w:gridCol w:w="3048"/>
        <w:gridCol w:w="5426"/>
      </w:tblGrid>
      <w:tr w:rsidR="00EB537E" w:rsidRPr="00EB537E" w14:paraId="6D620E99" w14:textId="77777777" w:rsidTr="00252C0D">
        <w:tc>
          <w:tcPr>
            <w:tcW w:w="1355" w:type="pct"/>
          </w:tcPr>
          <w:p w14:paraId="37C7B99C" w14:textId="77777777" w:rsidR="00734CD8" w:rsidRPr="00EB537E" w:rsidRDefault="00734CD8" w:rsidP="00252C0D">
            <w:pPr>
              <w:pStyle w:val="af5"/>
              <w:rPr>
                <w:sz w:val="28"/>
                <w:szCs w:val="28"/>
              </w:rPr>
            </w:pPr>
            <w:r w:rsidRPr="00EB537E">
              <w:rPr>
                <w:sz w:val="28"/>
                <w:szCs w:val="28"/>
              </w:rPr>
              <w:t>Актуарій</w:t>
            </w:r>
          </w:p>
        </w:tc>
        <w:tc>
          <w:tcPr>
            <w:tcW w:w="1311" w:type="pct"/>
          </w:tcPr>
          <w:p w14:paraId="042868FF" w14:textId="77777777" w:rsidR="00734CD8" w:rsidRPr="00EB537E" w:rsidRDefault="00734CD8" w:rsidP="00252C0D">
            <w:pPr>
              <w:pStyle w:val="af5"/>
              <w:spacing w:before="0" w:after="0"/>
              <w:jc w:val="center"/>
              <w:rPr>
                <w:sz w:val="28"/>
                <w:szCs w:val="28"/>
              </w:rPr>
            </w:pPr>
            <w:bookmarkStart w:id="67" w:name="5080"/>
            <w:bookmarkEnd w:id="67"/>
          </w:p>
          <w:p w14:paraId="1D50B184" w14:textId="77777777" w:rsidR="00734CD8" w:rsidRPr="00EB537E" w:rsidRDefault="00734CD8" w:rsidP="00252C0D">
            <w:pPr>
              <w:pStyle w:val="af5"/>
              <w:spacing w:before="0" w:after="0"/>
              <w:jc w:val="center"/>
              <w:rPr>
                <w:sz w:val="28"/>
                <w:szCs w:val="28"/>
              </w:rPr>
            </w:pPr>
            <w:r w:rsidRPr="00EB537E">
              <w:rPr>
                <w:sz w:val="28"/>
                <w:szCs w:val="28"/>
              </w:rPr>
              <w:t>___________</w:t>
            </w:r>
          </w:p>
          <w:p w14:paraId="3BB6D53E" w14:textId="77777777" w:rsidR="00734CD8" w:rsidRPr="00EB537E" w:rsidRDefault="00734CD8" w:rsidP="00252C0D">
            <w:pPr>
              <w:pStyle w:val="af5"/>
              <w:spacing w:before="0" w:after="0"/>
              <w:jc w:val="center"/>
              <w:rPr>
                <w:sz w:val="28"/>
                <w:szCs w:val="28"/>
              </w:rPr>
            </w:pPr>
            <w:r w:rsidRPr="00EB537E">
              <w:rPr>
                <w:sz w:val="28"/>
                <w:szCs w:val="28"/>
              </w:rPr>
              <w:t xml:space="preserve">(підпис)         </w:t>
            </w:r>
          </w:p>
        </w:tc>
        <w:tc>
          <w:tcPr>
            <w:tcW w:w="2334" w:type="pct"/>
          </w:tcPr>
          <w:p w14:paraId="701F7F84" w14:textId="77777777" w:rsidR="00734CD8" w:rsidRPr="00EB537E" w:rsidRDefault="00734CD8" w:rsidP="00252C0D">
            <w:pPr>
              <w:pStyle w:val="af5"/>
              <w:spacing w:before="0" w:after="0"/>
              <w:jc w:val="both"/>
              <w:rPr>
                <w:sz w:val="28"/>
                <w:szCs w:val="28"/>
              </w:rPr>
            </w:pPr>
            <w:bookmarkStart w:id="68" w:name="5081"/>
            <w:bookmarkEnd w:id="68"/>
          </w:p>
          <w:p w14:paraId="036BDC8C" w14:textId="77777777" w:rsidR="00734CD8" w:rsidRPr="00EB537E" w:rsidRDefault="00734CD8" w:rsidP="00252C0D">
            <w:pPr>
              <w:pStyle w:val="af5"/>
              <w:spacing w:before="0" w:after="0"/>
              <w:ind w:left="1145" w:firstLine="908"/>
              <w:jc w:val="both"/>
              <w:rPr>
                <w:sz w:val="28"/>
                <w:szCs w:val="28"/>
              </w:rPr>
            </w:pPr>
            <w:r w:rsidRPr="00EB537E">
              <w:rPr>
                <w:sz w:val="28"/>
                <w:szCs w:val="28"/>
              </w:rPr>
              <w:t>_____________________</w:t>
            </w:r>
          </w:p>
          <w:p w14:paraId="5BF8A86C" w14:textId="77777777" w:rsidR="00734CD8" w:rsidRPr="00EB537E" w:rsidRDefault="00734CD8" w:rsidP="00252C0D">
            <w:pPr>
              <w:pStyle w:val="af5"/>
              <w:spacing w:before="0" w:after="0"/>
              <w:ind w:firstLine="2053"/>
              <w:jc w:val="center"/>
              <w:rPr>
                <w:sz w:val="28"/>
                <w:szCs w:val="28"/>
              </w:rPr>
            </w:pPr>
            <w:r w:rsidRPr="00EB537E">
              <w:rPr>
                <w:sz w:val="28"/>
                <w:szCs w:val="28"/>
              </w:rPr>
              <w:t>(ініціали, прізвище)</w:t>
            </w:r>
            <w:r w:rsidR="00BF1B93" w:rsidRPr="00EB537E">
              <w:rPr>
                <w:sz w:val="28"/>
                <w:szCs w:val="28"/>
              </w:rPr>
              <w:t xml:space="preserve"> </w:t>
            </w:r>
          </w:p>
        </w:tc>
      </w:tr>
    </w:tbl>
    <w:p w14:paraId="65D6FBD7" w14:textId="77777777" w:rsidR="00BF1B93" w:rsidRPr="00EB537E" w:rsidRDefault="00BF1B93" w:rsidP="006C357D">
      <w:pPr>
        <w:tabs>
          <w:tab w:val="left" w:pos="567"/>
          <w:tab w:val="left" w:pos="709"/>
          <w:tab w:val="left" w:pos="1134"/>
        </w:tabs>
        <w:rPr>
          <w:lang w:val="ru-RU"/>
        </w:rPr>
        <w:sectPr w:rsidR="00BF1B93" w:rsidRPr="00EB537E" w:rsidSect="00F45EA9">
          <w:headerReference w:type="first" r:id="rId83"/>
          <w:pgSz w:w="16838" w:h="11906" w:orient="landscape" w:code="9"/>
          <w:pgMar w:top="567" w:right="567" w:bottom="1701" w:left="1701" w:header="709" w:footer="709" w:gutter="0"/>
          <w:cols w:space="708"/>
          <w:titlePg/>
          <w:docGrid w:linePitch="381"/>
        </w:sectPr>
      </w:pPr>
    </w:p>
    <w:p w14:paraId="0388557B" w14:textId="77777777" w:rsidR="00494FDD" w:rsidRPr="00EB537E" w:rsidRDefault="00494FDD" w:rsidP="00494FDD">
      <w:pPr>
        <w:pStyle w:val="af5"/>
        <w:spacing w:before="0" w:after="0"/>
        <w:ind w:left="1287"/>
        <w:jc w:val="both"/>
        <w:rPr>
          <w:sz w:val="28"/>
          <w:szCs w:val="28"/>
        </w:rPr>
      </w:pPr>
    </w:p>
    <w:p w14:paraId="2043F227" w14:textId="77777777" w:rsidR="00DA20A3" w:rsidRPr="00EB537E" w:rsidRDefault="00A60B41" w:rsidP="00494FDD">
      <w:pPr>
        <w:pStyle w:val="af5"/>
        <w:spacing w:before="0" w:after="0"/>
        <w:ind w:left="1287" w:hanging="578"/>
        <w:jc w:val="both"/>
        <w:rPr>
          <w:sz w:val="28"/>
          <w:szCs w:val="28"/>
        </w:rPr>
      </w:pPr>
      <w:r w:rsidRPr="00EB537E">
        <w:rPr>
          <w:sz w:val="28"/>
          <w:szCs w:val="28"/>
        </w:rPr>
        <w:t>12</w:t>
      </w:r>
      <w:r w:rsidR="00494FDD" w:rsidRPr="00EB537E">
        <w:rPr>
          <w:sz w:val="28"/>
          <w:szCs w:val="28"/>
        </w:rPr>
        <w:t xml:space="preserve">. </w:t>
      </w:r>
      <w:r w:rsidR="00702FD3" w:rsidRPr="00EB537E">
        <w:rPr>
          <w:sz w:val="28"/>
          <w:szCs w:val="28"/>
        </w:rPr>
        <w:t>П</w:t>
      </w:r>
      <w:r w:rsidR="00DA20A3" w:rsidRPr="00EB537E">
        <w:rPr>
          <w:sz w:val="28"/>
          <w:szCs w:val="28"/>
        </w:rPr>
        <w:t>ояснення щодо заповнення таблиці 4</w:t>
      </w:r>
      <w:r w:rsidR="00702FD3" w:rsidRPr="00EB537E">
        <w:rPr>
          <w:sz w:val="28"/>
          <w:szCs w:val="28"/>
        </w:rPr>
        <w:t>:</w:t>
      </w:r>
      <w:r w:rsidR="00DA20A3" w:rsidRPr="00EB537E">
        <w:rPr>
          <w:sz w:val="28"/>
          <w:szCs w:val="28"/>
        </w:rPr>
        <w:t xml:space="preserve"> </w:t>
      </w:r>
    </w:p>
    <w:p w14:paraId="69AD8AEC" w14:textId="77777777" w:rsidR="00494FDD" w:rsidRPr="00EB537E" w:rsidRDefault="00494FDD" w:rsidP="00494FDD">
      <w:pPr>
        <w:pStyle w:val="af5"/>
        <w:spacing w:before="0" w:after="0"/>
        <w:ind w:left="1287"/>
        <w:jc w:val="both"/>
        <w:rPr>
          <w:sz w:val="28"/>
          <w:szCs w:val="28"/>
        </w:rPr>
      </w:pPr>
    </w:p>
    <w:p w14:paraId="41B767E3" w14:textId="77777777" w:rsidR="00DA20A3" w:rsidRPr="00EB537E" w:rsidRDefault="004E6E6D" w:rsidP="00494FDD">
      <w:pPr>
        <w:pStyle w:val="af5"/>
        <w:spacing w:before="0" w:after="0"/>
        <w:ind w:left="1134" w:hanging="425"/>
        <w:jc w:val="both"/>
        <w:rPr>
          <w:sz w:val="28"/>
          <w:szCs w:val="28"/>
        </w:rPr>
      </w:pPr>
      <w:r w:rsidRPr="00EB537E">
        <w:rPr>
          <w:sz w:val="28"/>
          <w:szCs w:val="28"/>
        </w:rPr>
        <w:t>1) о</w:t>
      </w:r>
      <w:r w:rsidR="00DA20A3" w:rsidRPr="00EB537E">
        <w:rPr>
          <w:sz w:val="28"/>
          <w:szCs w:val="28"/>
        </w:rPr>
        <w:t>пис порядку заповнення колонок таблиці 4:</w:t>
      </w:r>
    </w:p>
    <w:p w14:paraId="34193560" w14:textId="44A15A21" w:rsidR="00DA20A3" w:rsidRPr="00EB537E" w:rsidRDefault="00DA20A3" w:rsidP="00494FDD">
      <w:pPr>
        <w:pStyle w:val="af5"/>
        <w:tabs>
          <w:tab w:val="left" w:pos="360"/>
          <w:tab w:val="left" w:pos="1134"/>
        </w:tabs>
        <w:spacing w:before="0" w:after="0"/>
        <w:ind w:firstLine="709"/>
        <w:jc w:val="both"/>
        <w:rPr>
          <w:sz w:val="28"/>
          <w:szCs w:val="28"/>
        </w:rPr>
      </w:pPr>
      <w:r w:rsidRPr="00C84D89">
        <w:rPr>
          <w:sz w:val="28"/>
          <w:szCs w:val="28"/>
        </w:rPr>
        <w:t xml:space="preserve">колонка 2 – заповнюється за видами страхування, розмір страхових резервів за якими становить менше ніж 5 відсотків загального розміру страхових резервів за всіма видами, але не більше ніж 10 відсотків сумарно за такими видами від страхових резервів за всіма видами, дефіцит резерву збитків, сформованого на попередню звітну дату за результатом перевірки адекватності зобовʼязань страховика, може (на розсуд актуарія) наводитися сукупно, </w:t>
      </w:r>
      <w:r w:rsidR="002276AE" w:rsidRPr="00C84D89">
        <w:rPr>
          <w:sz w:val="28"/>
          <w:szCs w:val="28"/>
        </w:rPr>
        <w:t>водночас</w:t>
      </w:r>
      <w:r w:rsidRPr="00C84D89">
        <w:rPr>
          <w:sz w:val="28"/>
          <w:szCs w:val="28"/>
        </w:rPr>
        <w:t xml:space="preserve"> у наведеній таблиці поєднуються відповідні рядки колонок 3–6;</w:t>
      </w:r>
    </w:p>
    <w:p w14:paraId="46216969" w14:textId="426C0804" w:rsidR="00DA20A3" w:rsidRPr="00EB537E" w:rsidRDefault="00DA20A3" w:rsidP="00494FDD">
      <w:pPr>
        <w:pStyle w:val="af5"/>
        <w:tabs>
          <w:tab w:val="left" w:pos="360"/>
          <w:tab w:val="left" w:pos="1134"/>
        </w:tabs>
        <w:spacing w:before="0" w:after="0"/>
        <w:ind w:firstLine="709"/>
        <w:jc w:val="both"/>
        <w:rPr>
          <w:sz w:val="28"/>
          <w:szCs w:val="28"/>
        </w:rPr>
      </w:pPr>
      <w:r w:rsidRPr="00BC600B">
        <w:rPr>
          <w:sz w:val="28"/>
          <w:szCs w:val="28"/>
        </w:rPr>
        <w:t xml:space="preserve">колонка 6 – визначається: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5 таблиці 4 </w:t>
      </w:r>
      <w:r w:rsidR="00E723C6">
        <w:rPr>
          <w:sz w:val="28"/>
          <w:szCs w:val="28"/>
        </w:rPr>
        <w:t>плюс</w:t>
      </w:r>
      <w:r w:rsidR="00E723C6" w:rsidRPr="00BC600B">
        <w:rPr>
          <w:sz w:val="28"/>
          <w:szCs w:val="28"/>
        </w:rPr>
        <w:t xml:space="preserve">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4 таблиці 4 </w:t>
      </w:r>
      <w:r w:rsidR="00E723C6">
        <w:rPr>
          <w:sz w:val="28"/>
          <w:szCs w:val="28"/>
        </w:rPr>
        <w:t>мінус</w:t>
      </w:r>
      <w:r w:rsidR="00E723C6" w:rsidRPr="00BC600B">
        <w:rPr>
          <w:sz w:val="28"/>
          <w:szCs w:val="28"/>
        </w:rPr>
        <w:t xml:space="preserve">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3</w:t>
      </w:r>
      <w:r w:rsidR="00F45EA9" w:rsidRPr="00BC600B">
        <w:rPr>
          <w:sz w:val="28"/>
          <w:szCs w:val="28"/>
        </w:rPr>
        <w:t xml:space="preserve"> таблиці 4</w:t>
      </w:r>
      <w:r w:rsidR="001F6289" w:rsidRPr="00BC600B">
        <w:rPr>
          <w:sz w:val="28"/>
          <w:szCs w:val="28"/>
        </w:rPr>
        <w:t>;</w:t>
      </w:r>
    </w:p>
    <w:p w14:paraId="0AD5AA34" w14:textId="77777777" w:rsidR="00DA20A3" w:rsidRPr="00EB537E" w:rsidRDefault="00DA20A3" w:rsidP="00DA20A3">
      <w:pPr>
        <w:pStyle w:val="af5"/>
        <w:tabs>
          <w:tab w:val="left" w:pos="360"/>
          <w:tab w:val="left" w:pos="1134"/>
        </w:tabs>
        <w:spacing w:before="0" w:after="0"/>
        <w:ind w:left="360"/>
        <w:jc w:val="both"/>
        <w:rPr>
          <w:sz w:val="28"/>
          <w:szCs w:val="28"/>
        </w:rPr>
      </w:pPr>
    </w:p>
    <w:p w14:paraId="41EF4430" w14:textId="77777777" w:rsidR="00835109" w:rsidRPr="00EB537E" w:rsidRDefault="004E6E6D" w:rsidP="00494FDD">
      <w:pPr>
        <w:pStyle w:val="af3"/>
        <w:tabs>
          <w:tab w:val="left" w:pos="0"/>
          <w:tab w:val="left" w:pos="567"/>
          <w:tab w:val="left" w:pos="1134"/>
        </w:tabs>
        <w:ind w:left="0" w:firstLine="709"/>
        <w:sectPr w:rsidR="00835109" w:rsidRPr="00EB537E" w:rsidSect="00BF1B93">
          <w:headerReference w:type="first" r:id="rId84"/>
          <w:pgSz w:w="11906" w:h="16838" w:code="9"/>
          <w:pgMar w:top="567" w:right="566" w:bottom="1701" w:left="1418" w:header="709" w:footer="709" w:gutter="0"/>
          <w:cols w:space="708"/>
          <w:titlePg/>
          <w:docGrid w:linePitch="381"/>
        </w:sectPr>
      </w:pPr>
      <w:r w:rsidRPr="00EB537E">
        <w:t>2) і</w:t>
      </w:r>
      <w:r w:rsidR="00DA20A3" w:rsidRPr="00EB537E">
        <w:t>нформація за видом обовʼязкового страхування цивільно-правової відповідальності власників наземних транспортних засобів наводиться в окремих рядках таблиці за внутрішніми договорами обовʼязкового страхування цивільно-правової відповідальності власників наземних транспортних засобів та договором міжнародного обовʼязкового страхування цивільно-правової відповідальності власників наземних транспортних засобів.</w:t>
      </w:r>
    </w:p>
    <w:p w14:paraId="1317C13A" w14:textId="49CD2D03" w:rsidR="00835109" w:rsidRPr="00EB537E" w:rsidRDefault="004E6E6D" w:rsidP="00835109">
      <w:pPr>
        <w:pStyle w:val="af5"/>
        <w:spacing w:before="0" w:after="0"/>
        <w:ind w:left="1789"/>
        <w:rPr>
          <w:sz w:val="28"/>
          <w:szCs w:val="28"/>
        </w:rPr>
      </w:pPr>
      <w:r w:rsidRPr="00EB537E">
        <w:rPr>
          <w:sz w:val="28"/>
          <w:szCs w:val="28"/>
        </w:rPr>
        <w:t>ІІІ.</w:t>
      </w:r>
      <w:r w:rsidR="00835109" w:rsidRPr="00EB537E">
        <w:rPr>
          <w:sz w:val="28"/>
          <w:szCs w:val="28"/>
        </w:rPr>
        <w:t xml:space="preserve"> Інформація про адекватність зобовʼязань страховика, що здійснює страхування життя</w:t>
      </w:r>
    </w:p>
    <w:p w14:paraId="115C951B" w14:textId="77777777" w:rsidR="00835109" w:rsidRPr="00EB537E" w:rsidRDefault="00835109" w:rsidP="00835109">
      <w:pPr>
        <w:pStyle w:val="af5"/>
        <w:spacing w:before="0" w:after="0"/>
        <w:ind w:left="1789"/>
        <w:jc w:val="center"/>
        <w:rPr>
          <w:sz w:val="28"/>
          <w:szCs w:val="28"/>
        </w:rPr>
      </w:pPr>
    </w:p>
    <w:p w14:paraId="27D0E7C7" w14:textId="77777777" w:rsidR="00835109" w:rsidRPr="00EB537E" w:rsidRDefault="00835109" w:rsidP="00835109">
      <w:pPr>
        <w:pStyle w:val="af5"/>
        <w:spacing w:before="0" w:after="0"/>
        <w:ind w:left="1789" w:right="-709" w:firstLine="10402"/>
        <w:jc w:val="center"/>
        <w:rPr>
          <w:sz w:val="28"/>
          <w:szCs w:val="28"/>
        </w:rPr>
      </w:pPr>
      <w:r w:rsidRPr="00EB537E">
        <w:rPr>
          <w:sz w:val="28"/>
          <w:szCs w:val="28"/>
        </w:rPr>
        <w:t xml:space="preserve">Таблиця </w:t>
      </w:r>
      <w:r w:rsidR="004E6E6D" w:rsidRPr="00EB537E">
        <w:rPr>
          <w:sz w:val="28"/>
          <w:szCs w:val="28"/>
        </w:rPr>
        <w:t>5</w:t>
      </w:r>
    </w:p>
    <w:p w14:paraId="14589543" w14:textId="77777777" w:rsidR="00835109" w:rsidRPr="00EB537E" w:rsidRDefault="00835109" w:rsidP="00835109">
      <w:pPr>
        <w:pStyle w:val="af5"/>
        <w:spacing w:before="0" w:after="0"/>
        <w:ind w:left="1789"/>
        <w:jc w:val="both"/>
        <w:rPr>
          <w:sz w:val="28"/>
          <w:szCs w:val="28"/>
        </w:rPr>
      </w:pPr>
    </w:p>
    <w:p w14:paraId="2562E842" w14:textId="77777777" w:rsidR="00835109" w:rsidRPr="00EB537E" w:rsidRDefault="00835109" w:rsidP="00835109">
      <w:pPr>
        <w:pStyle w:val="af5"/>
        <w:spacing w:before="0" w:after="0"/>
        <w:ind w:left="1789"/>
        <w:rPr>
          <w:sz w:val="28"/>
          <w:szCs w:val="28"/>
        </w:rPr>
      </w:pPr>
      <w:r w:rsidRPr="00EB537E">
        <w:rPr>
          <w:sz w:val="28"/>
          <w:szCs w:val="28"/>
        </w:rPr>
        <w:t>Результат перевірки адекватності зобовʼязань страховика щодо резерву довгострокових зобовʼязань</w:t>
      </w:r>
    </w:p>
    <w:p w14:paraId="5E74F94D" w14:textId="77777777" w:rsidR="00835109" w:rsidRPr="00EB537E" w:rsidRDefault="00835109" w:rsidP="00835109">
      <w:pPr>
        <w:pStyle w:val="af5"/>
        <w:spacing w:before="0" w:after="0"/>
        <w:ind w:left="1789"/>
        <w:rPr>
          <w:sz w:val="28"/>
          <w:szCs w:val="28"/>
        </w:rPr>
      </w:pPr>
    </w:p>
    <w:p w14:paraId="488CEA32" w14:textId="77777777" w:rsidR="00835109" w:rsidRPr="00EB537E" w:rsidRDefault="00835109" w:rsidP="00835109">
      <w:pPr>
        <w:pStyle w:val="af5"/>
        <w:spacing w:before="0" w:after="0"/>
        <w:ind w:left="1789" w:right="-567" w:firstLine="10969"/>
        <w:jc w:val="center"/>
        <w:rPr>
          <w:sz w:val="28"/>
          <w:szCs w:val="28"/>
        </w:rPr>
      </w:pPr>
      <w:r w:rsidRPr="00EB537E">
        <w:rPr>
          <w:sz w:val="28"/>
          <w:szCs w:val="28"/>
        </w:rPr>
        <w:t>тис.</w:t>
      </w:r>
      <w:r w:rsidRPr="00EB537E">
        <w:rPr>
          <w:sz w:val="28"/>
          <w:szCs w:val="28"/>
          <w:lang w:val="en-US"/>
        </w:rPr>
        <w:t> </w:t>
      </w:r>
      <w:r w:rsidRPr="00EB537E">
        <w:rPr>
          <w:sz w:val="28"/>
          <w:szCs w:val="28"/>
        </w:rPr>
        <w:t>грн</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552"/>
        <w:gridCol w:w="2125"/>
        <w:gridCol w:w="2125"/>
        <w:gridCol w:w="1701"/>
        <w:gridCol w:w="1845"/>
        <w:gridCol w:w="1701"/>
        <w:gridCol w:w="2125"/>
      </w:tblGrid>
      <w:tr w:rsidR="00EB537E" w:rsidRPr="00EB537E" w14:paraId="77C10088" w14:textId="77777777" w:rsidTr="00D52CFE">
        <w:trPr>
          <w:trHeight w:val="3392"/>
          <w:jc w:val="center"/>
        </w:trPr>
        <w:tc>
          <w:tcPr>
            <w:tcW w:w="191" w:type="pct"/>
          </w:tcPr>
          <w:p w14:paraId="6101573B" w14:textId="77777777" w:rsidR="00835109" w:rsidRPr="00EB537E" w:rsidRDefault="00835109" w:rsidP="00252C0D">
            <w:pPr>
              <w:pStyle w:val="af5"/>
              <w:jc w:val="center"/>
              <w:rPr>
                <w:sz w:val="28"/>
                <w:szCs w:val="28"/>
              </w:rPr>
            </w:pPr>
            <w:r w:rsidRPr="00EB537E">
              <w:rPr>
                <w:sz w:val="28"/>
                <w:szCs w:val="28"/>
              </w:rPr>
              <w:t>№ з</w:t>
            </w:r>
            <w:r w:rsidRPr="00EB537E">
              <w:rPr>
                <w:sz w:val="28"/>
                <w:szCs w:val="28"/>
                <w:lang w:val="en-US"/>
              </w:rPr>
              <w:t>/</w:t>
            </w:r>
            <w:r w:rsidRPr="00EB537E">
              <w:rPr>
                <w:sz w:val="28"/>
                <w:szCs w:val="28"/>
              </w:rPr>
              <w:t>п</w:t>
            </w:r>
          </w:p>
        </w:tc>
        <w:tc>
          <w:tcPr>
            <w:tcW w:w="866" w:type="pct"/>
            <w:shd w:val="clear" w:color="auto" w:fill="auto"/>
          </w:tcPr>
          <w:p w14:paraId="0B7C4ED3" w14:textId="77777777" w:rsidR="00835109" w:rsidRPr="00EB537E" w:rsidRDefault="00835109" w:rsidP="00252C0D">
            <w:pPr>
              <w:pStyle w:val="af5"/>
              <w:rPr>
                <w:sz w:val="28"/>
                <w:szCs w:val="28"/>
              </w:rPr>
            </w:pPr>
            <w:r w:rsidRPr="00EB537E">
              <w:rPr>
                <w:sz w:val="28"/>
                <w:szCs w:val="28"/>
              </w:rPr>
              <w:t>Групи договорів страхування життя</w:t>
            </w:r>
          </w:p>
        </w:tc>
        <w:tc>
          <w:tcPr>
            <w:tcW w:w="721" w:type="pct"/>
            <w:shd w:val="clear" w:color="auto" w:fill="auto"/>
          </w:tcPr>
          <w:p w14:paraId="3AE8A6B5" w14:textId="6A504E18" w:rsidR="00835109" w:rsidRPr="00EB537E" w:rsidRDefault="00835109" w:rsidP="0048749A">
            <w:pPr>
              <w:pStyle w:val="af5"/>
              <w:rPr>
                <w:sz w:val="28"/>
                <w:szCs w:val="28"/>
              </w:rPr>
            </w:pPr>
            <w:r w:rsidRPr="00EB537E">
              <w:rPr>
                <w:sz w:val="28"/>
                <w:szCs w:val="28"/>
              </w:rPr>
              <w:t>Загальна сума сформованого резерву довгостроко</w:t>
            </w:r>
            <w:r w:rsidR="0048749A">
              <w:rPr>
                <w:sz w:val="28"/>
                <w:szCs w:val="28"/>
              </w:rPr>
              <w:t>-</w:t>
            </w:r>
            <w:r w:rsidRPr="00EB537E">
              <w:rPr>
                <w:sz w:val="28"/>
                <w:szCs w:val="28"/>
              </w:rPr>
              <w:t>вих зобовʼя-зань</w:t>
            </w:r>
          </w:p>
        </w:tc>
        <w:tc>
          <w:tcPr>
            <w:tcW w:w="721" w:type="pct"/>
            <w:shd w:val="clear" w:color="auto" w:fill="auto"/>
          </w:tcPr>
          <w:p w14:paraId="0A502E1F" w14:textId="615F3758" w:rsidR="00835109" w:rsidRPr="00EB537E" w:rsidRDefault="00835109" w:rsidP="00252C0D">
            <w:pPr>
              <w:pStyle w:val="af5"/>
              <w:rPr>
                <w:sz w:val="28"/>
                <w:szCs w:val="28"/>
              </w:rPr>
            </w:pPr>
            <w:r w:rsidRPr="00EB537E">
              <w:rPr>
                <w:sz w:val="28"/>
                <w:szCs w:val="28"/>
              </w:rPr>
              <w:t>Розмір загальної суми резерву довгостроко-вих зобовʼязань без застосу</w:t>
            </w:r>
            <w:r w:rsidR="0048749A">
              <w:rPr>
                <w:sz w:val="28"/>
                <w:szCs w:val="28"/>
              </w:rPr>
              <w:t>-</w:t>
            </w:r>
            <w:r w:rsidRPr="00EB537E">
              <w:rPr>
                <w:sz w:val="28"/>
                <w:szCs w:val="28"/>
              </w:rPr>
              <w:t>вання модифікації</w:t>
            </w:r>
          </w:p>
        </w:tc>
        <w:tc>
          <w:tcPr>
            <w:tcW w:w="577" w:type="pct"/>
            <w:shd w:val="clear" w:color="auto" w:fill="auto"/>
          </w:tcPr>
          <w:p w14:paraId="41060FDD" w14:textId="25D0D081" w:rsidR="00835109" w:rsidRPr="00EB537E" w:rsidRDefault="00835109" w:rsidP="0048749A">
            <w:pPr>
              <w:pStyle w:val="af5"/>
              <w:rPr>
                <w:sz w:val="28"/>
                <w:szCs w:val="28"/>
              </w:rPr>
            </w:pPr>
            <w:r w:rsidRPr="00EB537E">
              <w:rPr>
                <w:sz w:val="28"/>
                <w:szCs w:val="28"/>
              </w:rPr>
              <w:t>Відстрочені аквізиційні витрати</w:t>
            </w:r>
          </w:p>
        </w:tc>
        <w:tc>
          <w:tcPr>
            <w:tcW w:w="626" w:type="pct"/>
            <w:shd w:val="clear" w:color="auto" w:fill="auto"/>
          </w:tcPr>
          <w:p w14:paraId="209B5865" w14:textId="77777777" w:rsidR="00835109" w:rsidRPr="00EB537E" w:rsidRDefault="00835109" w:rsidP="00252C0D">
            <w:pPr>
              <w:pStyle w:val="af5"/>
              <w:rPr>
                <w:sz w:val="28"/>
                <w:szCs w:val="28"/>
              </w:rPr>
            </w:pPr>
            <w:r w:rsidRPr="00EB537E">
              <w:rPr>
                <w:sz w:val="28"/>
                <w:szCs w:val="28"/>
              </w:rPr>
              <w:t>Залишок аквізиційних витрат після модифікації</w:t>
            </w:r>
          </w:p>
        </w:tc>
        <w:tc>
          <w:tcPr>
            <w:tcW w:w="577" w:type="pct"/>
            <w:shd w:val="clear" w:color="auto" w:fill="auto"/>
          </w:tcPr>
          <w:p w14:paraId="029ADCA2" w14:textId="77777777" w:rsidR="00835109" w:rsidRPr="00EB537E" w:rsidRDefault="00835109" w:rsidP="00252C0D">
            <w:pPr>
              <w:pStyle w:val="af5"/>
              <w:rPr>
                <w:sz w:val="28"/>
                <w:szCs w:val="28"/>
              </w:rPr>
            </w:pPr>
            <w:r w:rsidRPr="00EB537E">
              <w:rPr>
                <w:sz w:val="28"/>
                <w:szCs w:val="28"/>
              </w:rPr>
              <w:t>Справедли</w:t>
            </w:r>
            <w:r w:rsidR="007E2560" w:rsidRPr="00EB537E">
              <w:rPr>
                <w:sz w:val="28"/>
                <w:szCs w:val="28"/>
              </w:rPr>
              <w:t>-</w:t>
            </w:r>
            <w:r w:rsidRPr="00EB537E">
              <w:rPr>
                <w:sz w:val="28"/>
                <w:szCs w:val="28"/>
              </w:rPr>
              <w:t>ва оцінка зобовʼязань страховика</w:t>
            </w:r>
          </w:p>
        </w:tc>
        <w:tc>
          <w:tcPr>
            <w:tcW w:w="721" w:type="pct"/>
            <w:shd w:val="clear" w:color="auto" w:fill="auto"/>
          </w:tcPr>
          <w:p w14:paraId="0A0EE056" w14:textId="77777777" w:rsidR="00835109" w:rsidRPr="00EB537E" w:rsidRDefault="00835109" w:rsidP="00252C0D">
            <w:pPr>
              <w:pStyle w:val="af5"/>
              <w:spacing w:before="0" w:after="0"/>
              <w:rPr>
                <w:sz w:val="28"/>
                <w:szCs w:val="28"/>
              </w:rPr>
            </w:pPr>
            <w:r w:rsidRPr="00EB537E">
              <w:rPr>
                <w:sz w:val="28"/>
                <w:szCs w:val="28"/>
              </w:rPr>
              <w:t>Різниця між оцінкою адекватності зобовʼязань, здійсненою актуарієм щодо резерву довгострокових зобовʼязань, та розміром сформованого страховиком резерву довгострокових зобовʼязань</w:t>
            </w:r>
          </w:p>
        </w:tc>
      </w:tr>
      <w:tr w:rsidR="00EB537E" w:rsidRPr="00EB537E" w14:paraId="6D8B1F01" w14:textId="77777777" w:rsidTr="00D52CFE">
        <w:trPr>
          <w:trHeight w:val="250"/>
          <w:jc w:val="center"/>
        </w:trPr>
        <w:tc>
          <w:tcPr>
            <w:tcW w:w="191" w:type="pct"/>
            <w:vAlign w:val="center"/>
          </w:tcPr>
          <w:p w14:paraId="423E6891" w14:textId="77777777" w:rsidR="00835109" w:rsidRPr="00EB537E" w:rsidRDefault="00537ADF" w:rsidP="00252C0D">
            <w:pPr>
              <w:pStyle w:val="af5"/>
              <w:spacing w:before="0" w:after="0"/>
              <w:jc w:val="center"/>
              <w:rPr>
                <w:sz w:val="28"/>
                <w:szCs w:val="28"/>
              </w:rPr>
            </w:pPr>
            <w:r w:rsidRPr="00EB537E">
              <w:rPr>
                <w:sz w:val="28"/>
                <w:szCs w:val="28"/>
              </w:rPr>
              <w:t>1</w:t>
            </w:r>
          </w:p>
        </w:tc>
        <w:tc>
          <w:tcPr>
            <w:tcW w:w="866" w:type="pct"/>
            <w:shd w:val="clear" w:color="auto" w:fill="auto"/>
            <w:vAlign w:val="center"/>
          </w:tcPr>
          <w:p w14:paraId="6F3E6774" w14:textId="77777777" w:rsidR="00835109" w:rsidRPr="00EB537E" w:rsidRDefault="00835109" w:rsidP="00252C0D">
            <w:pPr>
              <w:pStyle w:val="af5"/>
              <w:spacing w:before="0" w:after="0"/>
              <w:jc w:val="center"/>
              <w:rPr>
                <w:sz w:val="28"/>
                <w:szCs w:val="28"/>
              </w:rPr>
            </w:pPr>
            <w:r w:rsidRPr="00EB537E">
              <w:rPr>
                <w:sz w:val="28"/>
                <w:szCs w:val="28"/>
              </w:rPr>
              <w:t>2</w:t>
            </w:r>
          </w:p>
        </w:tc>
        <w:tc>
          <w:tcPr>
            <w:tcW w:w="721" w:type="pct"/>
            <w:shd w:val="clear" w:color="auto" w:fill="auto"/>
            <w:vAlign w:val="center"/>
          </w:tcPr>
          <w:p w14:paraId="4813B2BE" w14:textId="77777777" w:rsidR="00835109" w:rsidRPr="00EB537E" w:rsidRDefault="00835109" w:rsidP="00252C0D">
            <w:pPr>
              <w:pStyle w:val="af5"/>
              <w:spacing w:before="0" w:after="0"/>
              <w:jc w:val="center"/>
              <w:rPr>
                <w:sz w:val="28"/>
                <w:szCs w:val="28"/>
              </w:rPr>
            </w:pPr>
            <w:r w:rsidRPr="00EB537E">
              <w:rPr>
                <w:sz w:val="28"/>
                <w:szCs w:val="28"/>
              </w:rPr>
              <w:t>3</w:t>
            </w:r>
          </w:p>
        </w:tc>
        <w:tc>
          <w:tcPr>
            <w:tcW w:w="721" w:type="pct"/>
            <w:shd w:val="clear" w:color="auto" w:fill="auto"/>
            <w:vAlign w:val="center"/>
          </w:tcPr>
          <w:p w14:paraId="36BD088D" w14:textId="77777777" w:rsidR="00835109" w:rsidRPr="00EB537E" w:rsidRDefault="00835109" w:rsidP="00252C0D">
            <w:pPr>
              <w:pStyle w:val="af5"/>
              <w:spacing w:before="0" w:after="0"/>
              <w:jc w:val="center"/>
              <w:rPr>
                <w:sz w:val="28"/>
                <w:szCs w:val="28"/>
              </w:rPr>
            </w:pPr>
            <w:r w:rsidRPr="00EB537E">
              <w:rPr>
                <w:sz w:val="28"/>
                <w:szCs w:val="28"/>
              </w:rPr>
              <w:t>4</w:t>
            </w:r>
          </w:p>
        </w:tc>
        <w:tc>
          <w:tcPr>
            <w:tcW w:w="577" w:type="pct"/>
            <w:shd w:val="clear" w:color="auto" w:fill="auto"/>
            <w:vAlign w:val="center"/>
          </w:tcPr>
          <w:p w14:paraId="0CFDE7C9" w14:textId="77777777" w:rsidR="00835109" w:rsidRPr="00EB537E" w:rsidRDefault="00835109" w:rsidP="00252C0D">
            <w:pPr>
              <w:pStyle w:val="af5"/>
              <w:spacing w:before="0" w:after="0"/>
              <w:jc w:val="center"/>
              <w:rPr>
                <w:sz w:val="28"/>
                <w:szCs w:val="28"/>
              </w:rPr>
            </w:pPr>
            <w:r w:rsidRPr="00EB537E">
              <w:rPr>
                <w:sz w:val="28"/>
                <w:szCs w:val="28"/>
              </w:rPr>
              <w:t>5</w:t>
            </w:r>
          </w:p>
        </w:tc>
        <w:tc>
          <w:tcPr>
            <w:tcW w:w="626" w:type="pct"/>
            <w:shd w:val="clear" w:color="auto" w:fill="auto"/>
            <w:vAlign w:val="center"/>
          </w:tcPr>
          <w:p w14:paraId="03B1C657" w14:textId="77777777" w:rsidR="00835109" w:rsidRPr="00EB537E" w:rsidRDefault="00835109" w:rsidP="00252C0D">
            <w:pPr>
              <w:pStyle w:val="af5"/>
              <w:spacing w:before="0" w:after="0"/>
              <w:jc w:val="center"/>
              <w:rPr>
                <w:sz w:val="28"/>
                <w:szCs w:val="28"/>
              </w:rPr>
            </w:pPr>
            <w:r w:rsidRPr="00EB537E">
              <w:rPr>
                <w:sz w:val="28"/>
                <w:szCs w:val="28"/>
              </w:rPr>
              <w:t>6</w:t>
            </w:r>
          </w:p>
        </w:tc>
        <w:tc>
          <w:tcPr>
            <w:tcW w:w="577" w:type="pct"/>
            <w:shd w:val="clear" w:color="auto" w:fill="auto"/>
            <w:vAlign w:val="center"/>
          </w:tcPr>
          <w:p w14:paraId="5612B38C" w14:textId="77777777" w:rsidR="00835109" w:rsidRPr="00EB537E" w:rsidRDefault="00835109" w:rsidP="00252C0D">
            <w:pPr>
              <w:pStyle w:val="af5"/>
              <w:spacing w:before="0" w:after="0"/>
              <w:jc w:val="center"/>
              <w:rPr>
                <w:sz w:val="28"/>
                <w:szCs w:val="28"/>
              </w:rPr>
            </w:pPr>
            <w:r w:rsidRPr="00EB537E">
              <w:rPr>
                <w:sz w:val="28"/>
                <w:szCs w:val="28"/>
              </w:rPr>
              <w:t>7</w:t>
            </w:r>
          </w:p>
        </w:tc>
        <w:tc>
          <w:tcPr>
            <w:tcW w:w="721" w:type="pct"/>
            <w:shd w:val="clear" w:color="auto" w:fill="auto"/>
            <w:vAlign w:val="center"/>
          </w:tcPr>
          <w:p w14:paraId="267EE7B0" w14:textId="77777777" w:rsidR="00835109" w:rsidRPr="00EB537E" w:rsidRDefault="00835109" w:rsidP="00252C0D">
            <w:pPr>
              <w:pStyle w:val="af5"/>
              <w:spacing w:before="0" w:after="0"/>
              <w:jc w:val="center"/>
              <w:rPr>
                <w:sz w:val="28"/>
                <w:szCs w:val="28"/>
              </w:rPr>
            </w:pPr>
            <w:r w:rsidRPr="00EB537E">
              <w:rPr>
                <w:sz w:val="28"/>
                <w:szCs w:val="28"/>
              </w:rPr>
              <w:t>8</w:t>
            </w:r>
          </w:p>
        </w:tc>
      </w:tr>
    </w:tbl>
    <w:p w14:paraId="0D3161ED" w14:textId="77777777" w:rsidR="007E2560" w:rsidRPr="00EB537E" w:rsidRDefault="007E2560" w:rsidP="007E2560">
      <w:pPr>
        <w:pStyle w:val="af5"/>
        <w:spacing w:before="0" w:after="0"/>
        <w:jc w:val="center"/>
        <w:rPr>
          <w:sz w:val="28"/>
          <w:szCs w:val="28"/>
        </w:rPr>
        <w:sectPr w:rsidR="007E2560" w:rsidRPr="00EB537E" w:rsidSect="00835109">
          <w:headerReference w:type="first" r:id="rId85"/>
          <w:pgSz w:w="16838" w:h="11906" w:orient="landscape" w:code="9"/>
          <w:pgMar w:top="1418" w:right="567" w:bottom="566" w:left="1701" w:header="709" w:footer="709" w:gutter="0"/>
          <w:cols w:space="708"/>
          <w:titlePg/>
          <w:docGrid w:linePitch="381"/>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60"/>
        <w:gridCol w:w="1701"/>
        <w:gridCol w:w="1984"/>
        <w:gridCol w:w="1559"/>
        <w:gridCol w:w="1845"/>
        <w:gridCol w:w="1701"/>
        <w:gridCol w:w="2125"/>
      </w:tblGrid>
      <w:tr w:rsidR="00EB537E" w:rsidRPr="00EB537E" w14:paraId="43B165C8" w14:textId="77777777" w:rsidTr="007E2560">
        <w:trPr>
          <w:trHeight w:val="250"/>
          <w:jc w:val="center"/>
        </w:trPr>
        <w:tc>
          <w:tcPr>
            <w:tcW w:w="191" w:type="pct"/>
            <w:vAlign w:val="center"/>
          </w:tcPr>
          <w:p w14:paraId="3A867E9D" w14:textId="77777777" w:rsidR="007E2560" w:rsidRPr="00EB537E" w:rsidRDefault="007E2560" w:rsidP="007E2560">
            <w:pPr>
              <w:pStyle w:val="af5"/>
              <w:spacing w:before="0" w:after="0"/>
              <w:jc w:val="center"/>
              <w:rPr>
                <w:sz w:val="28"/>
                <w:szCs w:val="28"/>
              </w:rPr>
            </w:pPr>
            <w:r w:rsidRPr="00EB537E">
              <w:rPr>
                <w:sz w:val="28"/>
                <w:szCs w:val="28"/>
              </w:rPr>
              <w:t>1</w:t>
            </w:r>
          </w:p>
        </w:tc>
        <w:tc>
          <w:tcPr>
            <w:tcW w:w="1106" w:type="pct"/>
            <w:shd w:val="clear" w:color="auto" w:fill="auto"/>
            <w:vAlign w:val="center"/>
          </w:tcPr>
          <w:p w14:paraId="54B42BBE" w14:textId="77777777" w:rsidR="007E2560" w:rsidRPr="00EB537E" w:rsidRDefault="007E2560" w:rsidP="007E2560">
            <w:pPr>
              <w:pStyle w:val="af5"/>
              <w:spacing w:before="0" w:after="0"/>
              <w:jc w:val="center"/>
              <w:rPr>
                <w:sz w:val="28"/>
                <w:szCs w:val="28"/>
              </w:rPr>
            </w:pPr>
            <w:r w:rsidRPr="00EB537E">
              <w:rPr>
                <w:sz w:val="28"/>
                <w:szCs w:val="28"/>
              </w:rPr>
              <w:t>2</w:t>
            </w:r>
          </w:p>
        </w:tc>
        <w:tc>
          <w:tcPr>
            <w:tcW w:w="577" w:type="pct"/>
            <w:shd w:val="clear" w:color="auto" w:fill="auto"/>
            <w:vAlign w:val="center"/>
          </w:tcPr>
          <w:p w14:paraId="1EFF08A5" w14:textId="77777777" w:rsidR="007E2560" w:rsidRPr="00EB537E" w:rsidRDefault="007E2560" w:rsidP="007E2560">
            <w:pPr>
              <w:pStyle w:val="af5"/>
              <w:spacing w:before="0" w:after="0"/>
              <w:jc w:val="center"/>
              <w:rPr>
                <w:sz w:val="28"/>
                <w:szCs w:val="28"/>
              </w:rPr>
            </w:pPr>
            <w:r w:rsidRPr="00EB537E">
              <w:rPr>
                <w:sz w:val="28"/>
                <w:szCs w:val="28"/>
              </w:rPr>
              <w:t>3</w:t>
            </w:r>
          </w:p>
        </w:tc>
        <w:tc>
          <w:tcPr>
            <w:tcW w:w="673" w:type="pct"/>
            <w:shd w:val="clear" w:color="auto" w:fill="auto"/>
            <w:vAlign w:val="center"/>
          </w:tcPr>
          <w:p w14:paraId="38FB55A5" w14:textId="77777777" w:rsidR="007E2560" w:rsidRPr="00EB537E" w:rsidRDefault="007E2560" w:rsidP="007E2560">
            <w:pPr>
              <w:pStyle w:val="af5"/>
              <w:spacing w:before="0" w:after="0"/>
              <w:jc w:val="center"/>
              <w:rPr>
                <w:sz w:val="28"/>
                <w:szCs w:val="28"/>
              </w:rPr>
            </w:pPr>
            <w:r w:rsidRPr="00EB537E">
              <w:rPr>
                <w:sz w:val="28"/>
                <w:szCs w:val="28"/>
              </w:rPr>
              <w:t>4</w:t>
            </w:r>
          </w:p>
        </w:tc>
        <w:tc>
          <w:tcPr>
            <w:tcW w:w="529" w:type="pct"/>
            <w:shd w:val="clear" w:color="auto" w:fill="auto"/>
            <w:vAlign w:val="center"/>
          </w:tcPr>
          <w:p w14:paraId="1D115B28" w14:textId="77777777" w:rsidR="007E2560" w:rsidRPr="00EB537E" w:rsidRDefault="007E2560" w:rsidP="007E2560">
            <w:pPr>
              <w:pStyle w:val="af5"/>
              <w:spacing w:before="0" w:after="0"/>
              <w:jc w:val="center"/>
              <w:rPr>
                <w:sz w:val="28"/>
                <w:szCs w:val="28"/>
              </w:rPr>
            </w:pPr>
            <w:r w:rsidRPr="00EB537E">
              <w:rPr>
                <w:sz w:val="28"/>
                <w:szCs w:val="28"/>
              </w:rPr>
              <w:t>5</w:t>
            </w:r>
          </w:p>
        </w:tc>
        <w:tc>
          <w:tcPr>
            <w:tcW w:w="626" w:type="pct"/>
            <w:shd w:val="clear" w:color="auto" w:fill="auto"/>
            <w:vAlign w:val="center"/>
          </w:tcPr>
          <w:p w14:paraId="3DE2DA8F" w14:textId="77777777" w:rsidR="007E2560" w:rsidRPr="00EB537E" w:rsidRDefault="007E2560" w:rsidP="007E2560">
            <w:pPr>
              <w:pStyle w:val="af5"/>
              <w:spacing w:before="0" w:after="0"/>
              <w:jc w:val="center"/>
              <w:rPr>
                <w:sz w:val="28"/>
                <w:szCs w:val="28"/>
              </w:rPr>
            </w:pPr>
            <w:r w:rsidRPr="00EB537E">
              <w:rPr>
                <w:sz w:val="28"/>
                <w:szCs w:val="28"/>
              </w:rPr>
              <w:t>6</w:t>
            </w:r>
          </w:p>
        </w:tc>
        <w:tc>
          <w:tcPr>
            <w:tcW w:w="577" w:type="pct"/>
            <w:shd w:val="clear" w:color="auto" w:fill="auto"/>
            <w:vAlign w:val="center"/>
          </w:tcPr>
          <w:p w14:paraId="42E76F4C" w14:textId="77777777" w:rsidR="007E2560" w:rsidRPr="00EB537E" w:rsidRDefault="007E2560" w:rsidP="007E2560">
            <w:pPr>
              <w:pStyle w:val="af5"/>
              <w:spacing w:before="0" w:after="0"/>
              <w:jc w:val="center"/>
              <w:rPr>
                <w:sz w:val="28"/>
                <w:szCs w:val="28"/>
              </w:rPr>
            </w:pPr>
            <w:r w:rsidRPr="00EB537E">
              <w:rPr>
                <w:sz w:val="28"/>
                <w:szCs w:val="28"/>
              </w:rPr>
              <w:t>7</w:t>
            </w:r>
          </w:p>
        </w:tc>
        <w:tc>
          <w:tcPr>
            <w:tcW w:w="721" w:type="pct"/>
            <w:shd w:val="clear" w:color="auto" w:fill="auto"/>
            <w:vAlign w:val="center"/>
          </w:tcPr>
          <w:p w14:paraId="43A59E29" w14:textId="77777777" w:rsidR="007E2560" w:rsidRPr="00EB537E" w:rsidRDefault="007E2560" w:rsidP="007E2560">
            <w:pPr>
              <w:pStyle w:val="af5"/>
              <w:spacing w:before="0" w:after="0"/>
              <w:jc w:val="center"/>
              <w:rPr>
                <w:sz w:val="28"/>
                <w:szCs w:val="28"/>
              </w:rPr>
            </w:pPr>
            <w:r w:rsidRPr="00EB537E">
              <w:rPr>
                <w:sz w:val="28"/>
                <w:szCs w:val="28"/>
              </w:rPr>
              <w:t>8</w:t>
            </w:r>
          </w:p>
        </w:tc>
      </w:tr>
      <w:tr w:rsidR="00EB537E" w:rsidRPr="00EB537E" w14:paraId="30EBBD05" w14:textId="77777777" w:rsidTr="00D52CFE">
        <w:trPr>
          <w:trHeight w:val="250"/>
          <w:jc w:val="center"/>
        </w:trPr>
        <w:tc>
          <w:tcPr>
            <w:tcW w:w="191" w:type="pct"/>
          </w:tcPr>
          <w:p w14:paraId="079A9029" w14:textId="77777777" w:rsidR="007E2560" w:rsidRPr="00EB537E" w:rsidRDefault="007E2560" w:rsidP="00D52CFE">
            <w:pPr>
              <w:pStyle w:val="af5"/>
              <w:spacing w:before="0" w:after="0"/>
              <w:rPr>
                <w:sz w:val="28"/>
                <w:szCs w:val="28"/>
              </w:rPr>
            </w:pPr>
            <w:r w:rsidRPr="00EB537E">
              <w:rPr>
                <w:sz w:val="28"/>
                <w:szCs w:val="28"/>
              </w:rPr>
              <w:t>1</w:t>
            </w:r>
          </w:p>
        </w:tc>
        <w:tc>
          <w:tcPr>
            <w:tcW w:w="1106" w:type="pct"/>
            <w:shd w:val="clear" w:color="auto" w:fill="auto"/>
          </w:tcPr>
          <w:p w14:paraId="4F993AF4" w14:textId="77777777" w:rsidR="007E2560" w:rsidRPr="00EB537E" w:rsidRDefault="007E2560" w:rsidP="007E2560">
            <w:pPr>
              <w:pStyle w:val="af5"/>
              <w:spacing w:before="0" w:after="0"/>
              <w:rPr>
                <w:sz w:val="28"/>
                <w:szCs w:val="28"/>
              </w:rPr>
            </w:pPr>
            <w:r w:rsidRPr="00EB537E">
              <w:rPr>
                <w:sz w:val="28"/>
                <w:szCs w:val="28"/>
              </w:rPr>
              <w:t xml:space="preserve">За договорами страхування довічної пенсії, страхування ризику настання інвалідності або смерті учасника недержавного пенсійного фонду </w:t>
            </w:r>
          </w:p>
        </w:tc>
        <w:tc>
          <w:tcPr>
            <w:tcW w:w="577" w:type="pct"/>
            <w:shd w:val="clear" w:color="auto" w:fill="auto"/>
          </w:tcPr>
          <w:p w14:paraId="4477761C" w14:textId="77777777" w:rsidR="007E2560" w:rsidRPr="00EB537E" w:rsidRDefault="007E2560" w:rsidP="007E2560">
            <w:pPr>
              <w:pStyle w:val="af5"/>
              <w:spacing w:before="0" w:after="0"/>
              <w:jc w:val="center"/>
              <w:rPr>
                <w:sz w:val="28"/>
                <w:szCs w:val="28"/>
              </w:rPr>
            </w:pPr>
          </w:p>
        </w:tc>
        <w:tc>
          <w:tcPr>
            <w:tcW w:w="673" w:type="pct"/>
            <w:shd w:val="clear" w:color="auto" w:fill="auto"/>
          </w:tcPr>
          <w:p w14:paraId="35FAF759" w14:textId="77777777" w:rsidR="007E2560" w:rsidRPr="00EB537E" w:rsidRDefault="007E2560" w:rsidP="007E2560">
            <w:pPr>
              <w:pStyle w:val="af5"/>
              <w:spacing w:before="0" w:after="0"/>
              <w:jc w:val="center"/>
              <w:rPr>
                <w:sz w:val="28"/>
                <w:szCs w:val="28"/>
              </w:rPr>
            </w:pPr>
          </w:p>
        </w:tc>
        <w:tc>
          <w:tcPr>
            <w:tcW w:w="529" w:type="pct"/>
            <w:shd w:val="clear" w:color="auto" w:fill="auto"/>
          </w:tcPr>
          <w:p w14:paraId="77EFEFBD" w14:textId="77777777" w:rsidR="007E2560" w:rsidRPr="00EB537E" w:rsidRDefault="007E2560" w:rsidP="007E2560">
            <w:pPr>
              <w:pStyle w:val="af5"/>
              <w:spacing w:before="0" w:after="0"/>
              <w:jc w:val="center"/>
              <w:rPr>
                <w:sz w:val="28"/>
                <w:szCs w:val="28"/>
              </w:rPr>
            </w:pPr>
          </w:p>
        </w:tc>
        <w:tc>
          <w:tcPr>
            <w:tcW w:w="626" w:type="pct"/>
            <w:shd w:val="clear" w:color="auto" w:fill="auto"/>
          </w:tcPr>
          <w:p w14:paraId="4ACD20C4" w14:textId="77777777" w:rsidR="007E2560" w:rsidRPr="00EB537E" w:rsidRDefault="007E2560" w:rsidP="007E2560">
            <w:pPr>
              <w:pStyle w:val="af5"/>
              <w:spacing w:before="0" w:after="0"/>
              <w:jc w:val="center"/>
              <w:rPr>
                <w:sz w:val="28"/>
                <w:szCs w:val="28"/>
              </w:rPr>
            </w:pPr>
          </w:p>
        </w:tc>
        <w:tc>
          <w:tcPr>
            <w:tcW w:w="577" w:type="pct"/>
            <w:shd w:val="clear" w:color="auto" w:fill="auto"/>
          </w:tcPr>
          <w:p w14:paraId="3A6EE9D4" w14:textId="77777777" w:rsidR="007E2560" w:rsidRPr="00EB537E" w:rsidRDefault="007E2560" w:rsidP="007E2560">
            <w:pPr>
              <w:pStyle w:val="af5"/>
              <w:spacing w:before="0" w:after="0"/>
              <w:jc w:val="center"/>
              <w:rPr>
                <w:sz w:val="28"/>
                <w:szCs w:val="28"/>
              </w:rPr>
            </w:pPr>
          </w:p>
        </w:tc>
        <w:tc>
          <w:tcPr>
            <w:tcW w:w="721" w:type="pct"/>
            <w:shd w:val="clear" w:color="auto" w:fill="auto"/>
            <w:vAlign w:val="center"/>
          </w:tcPr>
          <w:p w14:paraId="4C0D2FB3" w14:textId="77777777" w:rsidR="007E2560" w:rsidRPr="00EB537E" w:rsidRDefault="007E2560" w:rsidP="007E2560">
            <w:pPr>
              <w:pStyle w:val="af5"/>
              <w:spacing w:before="0" w:after="0"/>
              <w:jc w:val="center"/>
              <w:rPr>
                <w:sz w:val="28"/>
                <w:szCs w:val="28"/>
              </w:rPr>
            </w:pPr>
          </w:p>
        </w:tc>
      </w:tr>
      <w:tr w:rsidR="00EB537E" w:rsidRPr="00EB537E" w14:paraId="4B907A15" w14:textId="77777777" w:rsidTr="00D52CFE">
        <w:trPr>
          <w:trHeight w:val="250"/>
          <w:jc w:val="center"/>
        </w:trPr>
        <w:tc>
          <w:tcPr>
            <w:tcW w:w="191" w:type="pct"/>
          </w:tcPr>
          <w:p w14:paraId="5EBF3E3C" w14:textId="77777777" w:rsidR="007E2560" w:rsidRPr="00EB537E" w:rsidRDefault="007E2560" w:rsidP="00D52CFE">
            <w:pPr>
              <w:pStyle w:val="af5"/>
              <w:spacing w:before="0" w:after="0"/>
              <w:rPr>
                <w:sz w:val="28"/>
                <w:szCs w:val="28"/>
              </w:rPr>
            </w:pPr>
            <w:r w:rsidRPr="00EB537E">
              <w:rPr>
                <w:sz w:val="28"/>
                <w:szCs w:val="28"/>
              </w:rPr>
              <w:t>2</w:t>
            </w:r>
          </w:p>
        </w:tc>
        <w:tc>
          <w:tcPr>
            <w:tcW w:w="1106" w:type="pct"/>
            <w:shd w:val="clear" w:color="auto" w:fill="auto"/>
          </w:tcPr>
          <w:p w14:paraId="69C36055" w14:textId="77777777" w:rsidR="007E2560" w:rsidRPr="00EB537E" w:rsidRDefault="007E2560" w:rsidP="007E2560">
            <w:pPr>
              <w:pStyle w:val="af5"/>
              <w:spacing w:before="0" w:after="0"/>
              <w:rPr>
                <w:sz w:val="28"/>
                <w:szCs w:val="28"/>
              </w:rPr>
            </w:pPr>
            <w:r w:rsidRPr="00EB537E">
              <w:rPr>
                <w:sz w:val="28"/>
                <w:szCs w:val="28"/>
              </w:rPr>
              <w:t xml:space="preserve">За договорами страхування, якими передбачено досягнення застрахованою особою визначеного договором пенсійного віку </w:t>
            </w:r>
          </w:p>
        </w:tc>
        <w:tc>
          <w:tcPr>
            <w:tcW w:w="577" w:type="pct"/>
            <w:shd w:val="clear" w:color="auto" w:fill="auto"/>
            <w:vAlign w:val="center"/>
          </w:tcPr>
          <w:p w14:paraId="0753833C" w14:textId="77777777" w:rsidR="007E2560" w:rsidRPr="00EB537E" w:rsidRDefault="007E2560" w:rsidP="007E2560">
            <w:pPr>
              <w:pStyle w:val="af5"/>
              <w:spacing w:before="0" w:after="0"/>
              <w:jc w:val="center"/>
              <w:rPr>
                <w:sz w:val="28"/>
                <w:szCs w:val="28"/>
              </w:rPr>
            </w:pPr>
          </w:p>
        </w:tc>
        <w:tc>
          <w:tcPr>
            <w:tcW w:w="673" w:type="pct"/>
            <w:shd w:val="clear" w:color="auto" w:fill="auto"/>
            <w:vAlign w:val="center"/>
          </w:tcPr>
          <w:p w14:paraId="29DE4CEB" w14:textId="77777777" w:rsidR="007E2560" w:rsidRPr="00EB537E" w:rsidRDefault="007E2560" w:rsidP="007E2560">
            <w:pPr>
              <w:pStyle w:val="af5"/>
              <w:spacing w:before="0" w:after="0"/>
              <w:jc w:val="center"/>
              <w:rPr>
                <w:sz w:val="28"/>
                <w:szCs w:val="28"/>
              </w:rPr>
            </w:pPr>
          </w:p>
        </w:tc>
        <w:tc>
          <w:tcPr>
            <w:tcW w:w="529" w:type="pct"/>
            <w:shd w:val="clear" w:color="auto" w:fill="auto"/>
            <w:vAlign w:val="center"/>
          </w:tcPr>
          <w:p w14:paraId="5039AF15" w14:textId="77777777" w:rsidR="007E2560" w:rsidRPr="00EB537E" w:rsidRDefault="007E2560" w:rsidP="007E2560">
            <w:pPr>
              <w:pStyle w:val="af5"/>
              <w:spacing w:before="0" w:after="0"/>
              <w:jc w:val="center"/>
              <w:rPr>
                <w:sz w:val="28"/>
                <w:szCs w:val="28"/>
              </w:rPr>
            </w:pPr>
          </w:p>
        </w:tc>
        <w:tc>
          <w:tcPr>
            <w:tcW w:w="626" w:type="pct"/>
            <w:shd w:val="clear" w:color="auto" w:fill="auto"/>
            <w:vAlign w:val="center"/>
          </w:tcPr>
          <w:p w14:paraId="4FFE9F0E" w14:textId="77777777" w:rsidR="007E2560" w:rsidRPr="00EB537E" w:rsidRDefault="007E2560" w:rsidP="007E2560">
            <w:pPr>
              <w:pStyle w:val="af5"/>
              <w:spacing w:before="0" w:after="0"/>
              <w:jc w:val="center"/>
              <w:rPr>
                <w:sz w:val="28"/>
                <w:szCs w:val="28"/>
              </w:rPr>
            </w:pPr>
          </w:p>
        </w:tc>
        <w:tc>
          <w:tcPr>
            <w:tcW w:w="577" w:type="pct"/>
            <w:shd w:val="clear" w:color="auto" w:fill="auto"/>
            <w:vAlign w:val="center"/>
          </w:tcPr>
          <w:p w14:paraId="7628C189" w14:textId="77777777" w:rsidR="007E2560" w:rsidRPr="00EB537E" w:rsidRDefault="007E2560" w:rsidP="007E2560">
            <w:pPr>
              <w:pStyle w:val="af5"/>
              <w:spacing w:before="0" w:after="0"/>
              <w:jc w:val="center"/>
              <w:rPr>
                <w:sz w:val="28"/>
                <w:szCs w:val="28"/>
              </w:rPr>
            </w:pPr>
          </w:p>
        </w:tc>
        <w:tc>
          <w:tcPr>
            <w:tcW w:w="721" w:type="pct"/>
            <w:shd w:val="clear" w:color="auto" w:fill="auto"/>
            <w:vAlign w:val="center"/>
          </w:tcPr>
          <w:p w14:paraId="1495A2BA" w14:textId="77777777" w:rsidR="007E2560" w:rsidRPr="00EB537E" w:rsidRDefault="007E2560" w:rsidP="007E2560">
            <w:pPr>
              <w:pStyle w:val="af5"/>
              <w:spacing w:before="0" w:after="0"/>
              <w:jc w:val="center"/>
              <w:rPr>
                <w:sz w:val="28"/>
                <w:szCs w:val="28"/>
              </w:rPr>
            </w:pPr>
          </w:p>
        </w:tc>
      </w:tr>
      <w:tr w:rsidR="00EB537E" w:rsidRPr="00EB537E" w14:paraId="1D69AAF2" w14:textId="77777777" w:rsidTr="00D52CFE">
        <w:trPr>
          <w:trHeight w:val="250"/>
          <w:jc w:val="center"/>
        </w:trPr>
        <w:tc>
          <w:tcPr>
            <w:tcW w:w="191" w:type="pct"/>
          </w:tcPr>
          <w:p w14:paraId="00A86088" w14:textId="77777777" w:rsidR="007E2560" w:rsidRPr="00EB537E" w:rsidRDefault="007E2560" w:rsidP="00D52CFE">
            <w:pPr>
              <w:pStyle w:val="af5"/>
              <w:spacing w:before="0" w:after="0"/>
              <w:rPr>
                <w:sz w:val="28"/>
                <w:szCs w:val="28"/>
              </w:rPr>
            </w:pPr>
            <w:r w:rsidRPr="00EB537E">
              <w:rPr>
                <w:sz w:val="28"/>
                <w:szCs w:val="28"/>
              </w:rPr>
              <w:t>3</w:t>
            </w:r>
          </w:p>
        </w:tc>
        <w:tc>
          <w:tcPr>
            <w:tcW w:w="1106" w:type="pct"/>
            <w:shd w:val="clear" w:color="auto" w:fill="auto"/>
          </w:tcPr>
          <w:p w14:paraId="568C0045" w14:textId="0F6713E4" w:rsidR="007E2560" w:rsidRPr="00EB537E" w:rsidRDefault="007E2560">
            <w:pPr>
              <w:pStyle w:val="af5"/>
              <w:spacing w:before="0" w:after="0"/>
              <w:rPr>
                <w:sz w:val="28"/>
                <w:szCs w:val="28"/>
              </w:rPr>
            </w:pPr>
            <w:r w:rsidRPr="00EB537E">
              <w:rPr>
                <w:sz w:val="28"/>
                <w:szCs w:val="28"/>
              </w:rPr>
              <w:t xml:space="preserve">За іншими договорами накопичувального страхування </w:t>
            </w:r>
            <w:r w:rsidR="001F6289">
              <w:rPr>
                <w:sz w:val="28"/>
                <w:szCs w:val="28"/>
              </w:rPr>
              <w:t>[</w:t>
            </w:r>
            <w:r w:rsidR="008723BC">
              <w:rPr>
                <w:sz w:val="28"/>
                <w:szCs w:val="28"/>
              </w:rPr>
              <w:t>у</w:t>
            </w:r>
            <w:r w:rsidR="008723BC" w:rsidRPr="00EB537E">
              <w:rPr>
                <w:sz w:val="28"/>
                <w:szCs w:val="28"/>
              </w:rPr>
              <w:t xml:space="preserve">носяться </w:t>
            </w:r>
            <w:r w:rsidRPr="00EB537E">
              <w:rPr>
                <w:sz w:val="28"/>
                <w:szCs w:val="28"/>
              </w:rPr>
              <w:t xml:space="preserve">дані за договорами, якими передбачено </w:t>
            </w:r>
            <w:r w:rsidR="008723BC">
              <w:rPr>
                <w:sz w:val="28"/>
                <w:szCs w:val="28"/>
              </w:rPr>
              <w:t xml:space="preserve">таке </w:t>
            </w:r>
            <w:r w:rsidRPr="00EB537E">
              <w:rPr>
                <w:sz w:val="28"/>
                <w:szCs w:val="28"/>
              </w:rPr>
              <w:t xml:space="preserve">страхування: досягнення застрахованою особою визначеного договором віку (іншого, ніж пенсійний); </w:t>
            </w:r>
            <w:r w:rsidRPr="008723BC">
              <w:rPr>
                <w:sz w:val="28"/>
                <w:szCs w:val="28"/>
              </w:rPr>
              <w:t>дожиття</w:t>
            </w:r>
            <w:r w:rsidRPr="00EB537E">
              <w:rPr>
                <w:sz w:val="28"/>
                <w:szCs w:val="28"/>
              </w:rPr>
              <w:t xml:space="preserve"> застрахованої особи до закінчення строку дії договору страхування</w:t>
            </w:r>
            <w:r w:rsidR="001F6289">
              <w:rPr>
                <w:sz w:val="28"/>
                <w:szCs w:val="28"/>
              </w:rPr>
              <w:t>]</w:t>
            </w:r>
          </w:p>
        </w:tc>
        <w:tc>
          <w:tcPr>
            <w:tcW w:w="577" w:type="pct"/>
            <w:shd w:val="clear" w:color="auto" w:fill="auto"/>
            <w:vAlign w:val="center"/>
          </w:tcPr>
          <w:p w14:paraId="53F3401E" w14:textId="77777777" w:rsidR="007E2560" w:rsidRPr="00EB537E" w:rsidRDefault="007E2560" w:rsidP="007E2560">
            <w:pPr>
              <w:pStyle w:val="af5"/>
              <w:spacing w:before="0" w:after="0"/>
              <w:jc w:val="center"/>
              <w:rPr>
                <w:sz w:val="28"/>
                <w:szCs w:val="28"/>
              </w:rPr>
            </w:pPr>
          </w:p>
        </w:tc>
        <w:tc>
          <w:tcPr>
            <w:tcW w:w="673" w:type="pct"/>
            <w:shd w:val="clear" w:color="auto" w:fill="auto"/>
            <w:vAlign w:val="center"/>
          </w:tcPr>
          <w:p w14:paraId="35EF972A" w14:textId="77777777" w:rsidR="007E2560" w:rsidRPr="00EB537E" w:rsidRDefault="007E2560" w:rsidP="007E2560">
            <w:pPr>
              <w:pStyle w:val="af5"/>
              <w:spacing w:before="0" w:after="0"/>
              <w:jc w:val="center"/>
              <w:rPr>
                <w:sz w:val="28"/>
                <w:szCs w:val="28"/>
              </w:rPr>
            </w:pPr>
          </w:p>
        </w:tc>
        <w:tc>
          <w:tcPr>
            <w:tcW w:w="529" w:type="pct"/>
            <w:shd w:val="clear" w:color="auto" w:fill="auto"/>
            <w:vAlign w:val="center"/>
          </w:tcPr>
          <w:p w14:paraId="4386FF0C" w14:textId="77777777" w:rsidR="007E2560" w:rsidRPr="00EB537E" w:rsidRDefault="007E2560" w:rsidP="007E2560">
            <w:pPr>
              <w:pStyle w:val="af5"/>
              <w:spacing w:before="0" w:after="0"/>
              <w:jc w:val="center"/>
              <w:rPr>
                <w:sz w:val="28"/>
                <w:szCs w:val="28"/>
              </w:rPr>
            </w:pPr>
          </w:p>
        </w:tc>
        <w:tc>
          <w:tcPr>
            <w:tcW w:w="626" w:type="pct"/>
            <w:shd w:val="clear" w:color="auto" w:fill="auto"/>
            <w:vAlign w:val="center"/>
          </w:tcPr>
          <w:p w14:paraId="2CF35291" w14:textId="77777777" w:rsidR="007E2560" w:rsidRPr="00EB537E" w:rsidRDefault="007E2560" w:rsidP="007E2560">
            <w:pPr>
              <w:pStyle w:val="af5"/>
              <w:spacing w:before="0" w:after="0"/>
              <w:jc w:val="center"/>
              <w:rPr>
                <w:sz w:val="28"/>
                <w:szCs w:val="28"/>
              </w:rPr>
            </w:pPr>
          </w:p>
        </w:tc>
        <w:tc>
          <w:tcPr>
            <w:tcW w:w="577" w:type="pct"/>
            <w:shd w:val="clear" w:color="auto" w:fill="auto"/>
            <w:vAlign w:val="center"/>
          </w:tcPr>
          <w:p w14:paraId="0DB34B09" w14:textId="77777777" w:rsidR="007E2560" w:rsidRPr="00EB537E" w:rsidRDefault="007E2560" w:rsidP="007E2560">
            <w:pPr>
              <w:pStyle w:val="af5"/>
              <w:spacing w:before="0" w:after="0"/>
              <w:jc w:val="center"/>
              <w:rPr>
                <w:sz w:val="28"/>
                <w:szCs w:val="28"/>
              </w:rPr>
            </w:pPr>
          </w:p>
        </w:tc>
        <w:tc>
          <w:tcPr>
            <w:tcW w:w="721" w:type="pct"/>
            <w:shd w:val="clear" w:color="auto" w:fill="auto"/>
            <w:vAlign w:val="center"/>
          </w:tcPr>
          <w:p w14:paraId="32526140" w14:textId="77777777" w:rsidR="007E2560" w:rsidRPr="00EB537E" w:rsidRDefault="007E2560" w:rsidP="007E2560">
            <w:pPr>
              <w:pStyle w:val="af5"/>
              <w:spacing w:before="0" w:after="0"/>
              <w:jc w:val="center"/>
              <w:rPr>
                <w:sz w:val="28"/>
                <w:szCs w:val="28"/>
              </w:rPr>
            </w:pPr>
          </w:p>
        </w:tc>
      </w:tr>
    </w:tbl>
    <w:p w14:paraId="79CFBF75" w14:textId="77777777" w:rsidR="001D6597" w:rsidRPr="00EB537E" w:rsidRDefault="001D6597" w:rsidP="001D6597">
      <w:pPr>
        <w:pStyle w:val="af5"/>
        <w:spacing w:before="0" w:after="0"/>
        <w:jc w:val="center"/>
        <w:rPr>
          <w:sz w:val="28"/>
          <w:szCs w:val="28"/>
        </w:rPr>
        <w:sectPr w:rsidR="001D6597" w:rsidRPr="00EB537E" w:rsidSect="00835109">
          <w:headerReference w:type="first" r:id="rId86"/>
          <w:pgSz w:w="16838" w:h="11906" w:orient="landscape" w:code="9"/>
          <w:pgMar w:top="1418" w:right="567" w:bottom="566" w:left="1701" w:header="709" w:footer="709" w:gutter="0"/>
          <w:cols w:space="708"/>
          <w:titlePg/>
          <w:docGrid w:linePitch="381"/>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60"/>
        <w:gridCol w:w="1701"/>
        <w:gridCol w:w="1984"/>
        <w:gridCol w:w="1559"/>
        <w:gridCol w:w="1845"/>
        <w:gridCol w:w="1701"/>
        <w:gridCol w:w="2125"/>
      </w:tblGrid>
      <w:tr w:rsidR="00EB537E" w:rsidRPr="00EB537E" w14:paraId="01A4FC58" w14:textId="77777777" w:rsidTr="007E2560">
        <w:trPr>
          <w:trHeight w:val="250"/>
          <w:jc w:val="center"/>
        </w:trPr>
        <w:tc>
          <w:tcPr>
            <w:tcW w:w="191" w:type="pct"/>
            <w:vAlign w:val="center"/>
          </w:tcPr>
          <w:p w14:paraId="31F0D887" w14:textId="77777777" w:rsidR="001D6597" w:rsidRPr="00EB537E" w:rsidRDefault="001D6597" w:rsidP="001D6597">
            <w:pPr>
              <w:pStyle w:val="af5"/>
              <w:spacing w:before="0" w:after="0"/>
              <w:jc w:val="center"/>
              <w:rPr>
                <w:sz w:val="28"/>
                <w:szCs w:val="28"/>
              </w:rPr>
            </w:pPr>
            <w:r w:rsidRPr="00EB537E">
              <w:rPr>
                <w:sz w:val="28"/>
                <w:szCs w:val="28"/>
              </w:rPr>
              <w:t>1</w:t>
            </w:r>
          </w:p>
        </w:tc>
        <w:tc>
          <w:tcPr>
            <w:tcW w:w="1106" w:type="pct"/>
            <w:shd w:val="clear" w:color="auto" w:fill="auto"/>
            <w:vAlign w:val="center"/>
          </w:tcPr>
          <w:p w14:paraId="7FAF719B" w14:textId="77777777" w:rsidR="001D6597" w:rsidRPr="00EB537E" w:rsidRDefault="001D6597" w:rsidP="001D6597">
            <w:pPr>
              <w:pStyle w:val="af5"/>
              <w:spacing w:before="0" w:after="0"/>
              <w:jc w:val="center"/>
              <w:rPr>
                <w:sz w:val="28"/>
                <w:szCs w:val="28"/>
              </w:rPr>
            </w:pPr>
            <w:r w:rsidRPr="00EB537E">
              <w:rPr>
                <w:sz w:val="28"/>
                <w:szCs w:val="28"/>
              </w:rPr>
              <w:t>2</w:t>
            </w:r>
          </w:p>
        </w:tc>
        <w:tc>
          <w:tcPr>
            <w:tcW w:w="577" w:type="pct"/>
            <w:shd w:val="clear" w:color="auto" w:fill="auto"/>
            <w:vAlign w:val="center"/>
          </w:tcPr>
          <w:p w14:paraId="08A63ADA" w14:textId="77777777" w:rsidR="001D6597" w:rsidRPr="00EB537E" w:rsidRDefault="001D6597" w:rsidP="001D6597">
            <w:pPr>
              <w:pStyle w:val="af5"/>
              <w:spacing w:before="0" w:after="0"/>
              <w:jc w:val="center"/>
              <w:rPr>
                <w:sz w:val="28"/>
                <w:szCs w:val="28"/>
              </w:rPr>
            </w:pPr>
            <w:r w:rsidRPr="00EB537E">
              <w:rPr>
                <w:sz w:val="28"/>
                <w:szCs w:val="28"/>
              </w:rPr>
              <w:t>3</w:t>
            </w:r>
          </w:p>
        </w:tc>
        <w:tc>
          <w:tcPr>
            <w:tcW w:w="673" w:type="pct"/>
            <w:shd w:val="clear" w:color="auto" w:fill="auto"/>
            <w:vAlign w:val="center"/>
          </w:tcPr>
          <w:p w14:paraId="6C2C7444" w14:textId="77777777" w:rsidR="001D6597" w:rsidRPr="00EB537E" w:rsidRDefault="001D6597" w:rsidP="001D6597">
            <w:pPr>
              <w:pStyle w:val="af5"/>
              <w:spacing w:before="0" w:after="0"/>
              <w:jc w:val="center"/>
              <w:rPr>
                <w:sz w:val="28"/>
                <w:szCs w:val="28"/>
              </w:rPr>
            </w:pPr>
            <w:r w:rsidRPr="00EB537E">
              <w:rPr>
                <w:sz w:val="28"/>
                <w:szCs w:val="28"/>
              </w:rPr>
              <w:t>4</w:t>
            </w:r>
          </w:p>
        </w:tc>
        <w:tc>
          <w:tcPr>
            <w:tcW w:w="529" w:type="pct"/>
            <w:shd w:val="clear" w:color="auto" w:fill="auto"/>
            <w:vAlign w:val="center"/>
          </w:tcPr>
          <w:p w14:paraId="007541F4" w14:textId="77777777" w:rsidR="001D6597" w:rsidRPr="00EB537E" w:rsidRDefault="001D6597" w:rsidP="001D6597">
            <w:pPr>
              <w:pStyle w:val="af5"/>
              <w:spacing w:before="0" w:after="0"/>
              <w:jc w:val="center"/>
              <w:rPr>
                <w:sz w:val="28"/>
                <w:szCs w:val="28"/>
              </w:rPr>
            </w:pPr>
            <w:r w:rsidRPr="00EB537E">
              <w:rPr>
                <w:sz w:val="28"/>
                <w:szCs w:val="28"/>
              </w:rPr>
              <w:t>5</w:t>
            </w:r>
          </w:p>
        </w:tc>
        <w:tc>
          <w:tcPr>
            <w:tcW w:w="626" w:type="pct"/>
            <w:shd w:val="clear" w:color="auto" w:fill="auto"/>
            <w:vAlign w:val="center"/>
          </w:tcPr>
          <w:p w14:paraId="2D6FDAD3" w14:textId="77777777" w:rsidR="001D6597" w:rsidRPr="00EB537E" w:rsidRDefault="001D6597" w:rsidP="001D6597">
            <w:pPr>
              <w:pStyle w:val="af5"/>
              <w:spacing w:before="0" w:after="0"/>
              <w:jc w:val="center"/>
              <w:rPr>
                <w:sz w:val="28"/>
                <w:szCs w:val="28"/>
              </w:rPr>
            </w:pPr>
            <w:r w:rsidRPr="00EB537E">
              <w:rPr>
                <w:sz w:val="28"/>
                <w:szCs w:val="28"/>
              </w:rPr>
              <w:t>6</w:t>
            </w:r>
          </w:p>
        </w:tc>
        <w:tc>
          <w:tcPr>
            <w:tcW w:w="577" w:type="pct"/>
            <w:shd w:val="clear" w:color="auto" w:fill="auto"/>
            <w:vAlign w:val="center"/>
          </w:tcPr>
          <w:p w14:paraId="372A9870" w14:textId="77777777" w:rsidR="001D6597" w:rsidRPr="00EB537E" w:rsidRDefault="001D6597" w:rsidP="001D6597">
            <w:pPr>
              <w:pStyle w:val="af5"/>
              <w:spacing w:before="0" w:after="0"/>
              <w:jc w:val="center"/>
              <w:rPr>
                <w:sz w:val="28"/>
                <w:szCs w:val="28"/>
              </w:rPr>
            </w:pPr>
            <w:r w:rsidRPr="00EB537E">
              <w:rPr>
                <w:sz w:val="28"/>
                <w:szCs w:val="28"/>
              </w:rPr>
              <w:t>7</w:t>
            </w:r>
          </w:p>
        </w:tc>
        <w:tc>
          <w:tcPr>
            <w:tcW w:w="721" w:type="pct"/>
            <w:shd w:val="clear" w:color="auto" w:fill="auto"/>
            <w:vAlign w:val="center"/>
          </w:tcPr>
          <w:p w14:paraId="7826C01C" w14:textId="77777777" w:rsidR="001D6597" w:rsidRPr="00EB537E" w:rsidRDefault="001D6597" w:rsidP="001D6597">
            <w:pPr>
              <w:pStyle w:val="af5"/>
              <w:spacing w:before="0" w:after="0"/>
              <w:jc w:val="center"/>
              <w:rPr>
                <w:sz w:val="28"/>
                <w:szCs w:val="28"/>
              </w:rPr>
            </w:pPr>
            <w:r w:rsidRPr="00EB537E">
              <w:rPr>
                <w:sz w:val="28"/>
                <w:szCs w:val="28"/>
              </w:rPr>
              <w:t>8</w:t>
            </w:r>
          </w:p>
        </w:tc>
      </w:tr>
      <w:tr w:rsidR="00EB537E" w:rsidRPr="00EB537E" w14:paraId="100741F2" w14:textId="77777777" w:rsidTr="00D52CFE">
        <w:trPr>
          <w:trHeight w:val="250"/>
          <w:jc w:val="center"/>
        </w:trPr>
        <w:tc>
          <w:tcPr>
            <w:tcW w:w="191" w:type="pct"/>
          </w:tcPr>
          <w:p w14:paraId="31716D59" w14:textId="77777777" w:rsidR="001D6597" w:rsidRPr="00EB537E" w:rsidRDefault="001D6597" w:rsidP="00D52CFE">
            <w:pPr>
              <w:pStyle w:val="af5"/>
              <w:spacing w:before="0" w:after="0"/>
              <w:rPr>
                <w:sz w:val="28"/>
                <w:szCs w:val="28"/>
              </w:rPr>
            </w:pPr>
            <w:r w:rsidRPr="00EB537E">
              <w:rPr>
                <w:sz w:val="28"/>
                <w:szCs w:val="28"/>
              </w:rPr>
              <w:t>4</w:t>
            </w:r>
          </w:p>
        </w:tc>
        <w:tc>
          <w:tcPr>
            <w:tcW w:w="1106" w:type="pct"/>
            <w:shd w:val="clear" w:color="auto" w:fill="auto"/>
          </w:tcPr>
          <w:p w14:paraId="677CBDB5" w14:textId="77777777" w:rsidR="001D6597" w:rsidRPr="00EB537E" w:rsidRDefault="001D6597" w:rsidP="006422AE">
            <w:pPr>
              <w:pStyle w:val="af5"/>
              <w:spacing w:before="0" w:after="0"/>
              <w:rPr>
                <w:sz w:val="28"/>
                <w:szCs w:val="28"/>
              </w:rPr>
            </w:pPr>
            <w:r w:rsidRPr="00EB537E">
              <w:rPr>
                <w:sz w:val="28"/>
                <w:szCs w:val="28"/>
              </w:rPr>
              <w:t>За договорами страхування життя лише на випадок смерті</w:t>
            </w:r>
          </w:p>
        </w:tc>
        <w:tc>
          <w:tcPr>
            <w:tcW w:w="577" w:type="pct"/>
            <w:shd w:val="clear" w:color="auto" w:fill="auto"/>
            <w:vAlign w:val="center"/>
          </w:tcPr>
          <w:p w14:paraId="3786ADF2" w14:textId="77777777" w:rsidR="001D6597" w:rsidRPr="00EB537E" w:rsidRDefault="001D6597" w:rsidP="001D6597">
            <w:pPr>
              <w:pStyle w:val="af5"/>
              <w:spacing w:before="0" w:after="0"/>
              <w:jc w:val="center"/>
              <w:rPr>
                <w:sz w:val="28"/>
                <w:szCs w:val="28"/>
              </w:rPr>
            </w:pPr>
          </w:p>
        </w:tc>
        <w:tc>
          <w:tcPr>
            <w:tcW w:w="673" w:type="pct"/>
            <w:shd w:val="clear" w:color="auto" w:fill="auto"/>
            <w:vAlign w:val="center"/>
          </w:tcPr>
          <w:p w14:paraId="44CBEF56" w14:textId="77777777" w:rsidR="001D6597" w:rsidRPr="00EB537E" w:rsidRDefault="001D6597" w:rsidP="001D6597">
            <w:pPr>
              <w:pStyle w:val="af5"/>
              <w:spacing w:before="0" w:after="0"/>
              <w:jc w:val="center"/>
              <w:rPr>
                <w:sz w:val="28"/>
                <w:szCs w:val="28"/>
              </w:rPr>
            </w:pPr>
          </w:p>
        </w:tc>
        <w:tc>
          <w:tcPr>
            <w:tcW w:w="529" w:type="pct"/>
            <w:shd w:val="clear" w:color="auto" w:fill="auto"/>
            <w:vAlign w:val="center"/>
          </w:tcPr>
          <w:p w14:paraId="5EA98896" w14:textId="77777777" w:rsidR="001D6597" w:rsidRPr="00EB537E" w:rsidRDefault="001D6597" w:rsidP="001D6597">
            <w:pPr>
              <w:pStyle w:val="af5"/>
              <w:spacing w:before="0" w:after="0"/>
              <w:jc w:val="center"/>
              <w:rPr>
                <w:sz w:val="28"/>
                <w:szCs w:val="28"/>
              </w:rPr>
            </w:pPr>
          </w:p>
        </w:tc>
        <w:tc>
          <w:tcPr>
            <w:tcW w:w="626" w:type="pct"/>
            <w:shd w:val="clear" w:color="auto" w:fill="auto"/>
            <w:vAlign w:val="center"/>
          </w:tcPr>
          <w:p w14:paraId="28E9D43C" w14:textId="77777777" w:rsidR="001D6597" w:rsidRPr="00EB537E" w:rsidRDefault="001D6597" w:rsidP="001D6597">
            <w:pPr>
              <w:pStyle w:val="af5"/>
              <w:spacing w:before="0" w:after="0"/>
              <w:jc w:val="center"/>
              <w:rPr>
                <w:sz w:val="28"/>
                <w:szCs w:val="28"/>
              </w:rPr>
            </w:pPr>
          </w:p>
        </w:tc>
        <w:tc>
          <w:tcPr>
            <w:tcW w:w="577" w:type="pct"/>
            <w:shd w:val="clear" w:color="auto" w:fill="auto"/>
            <w:vAlign w:val="center"/>
          </w:tcPr>
          <w:p w14:paraId="2D7FD14C" w14:textId="77777777" w:rsidR="001D6597" w:rsidRPr="00EB537E" w:rsidRDefault="001D6597" w:rsidP="001D6597">
            <w:pPr>
              <w:pStyle w:val="af5"/>
              <w:spacing w:before="0" w:after="0"/>
              <w:jc w:val="center"/>
              <w:rPr>
                <w:sz w:val="28"/>
                <w:szCs w:val="28"/>
              </w:rPr>
            </w:pPr>
          </w:p>
        </w:tc>
        <w:tc>
          <w:tcPr>
            <w:tcW w:w="721" w:type="pct"/>
            <w:shd w:val="clear" w:color="auto" w:fill="auto"/>
            <w:vAlign w:val="center"/>
          </w:tcPr>
          <w:p w14:paraId="1B8D1FBC" w14:textId="77777777" w:rsidR="001D6597" w:rsidRPr="00EB537E" w:rsidRDefault="001D6597" w:rsidP="001D6597">
            <w:pPr>
              <w:pStyle w:val="af5"/>
              <w:spacing w:before="0" w:after="0"/>
              <w:jc w:val="center"/>
              <w:rPr>
                <w:sz w:val="28"/>
                <w:szCs w:val="28"/>
              </w:rPr>
            </w:pPr>
          </w:p>
        </w:tc>
      </w:tr>
      <w:tr w:rsidR="00EB537E" w:rsidRPr="00EB537E" w14:paraId="19318D8F" w14:textId="77777777" w:rsidTr="00D52CFE">
        <w:trPr>
          <w:trHeight w:val="250"/>
          <w:jc w:val="center"/>
        </w:trPr>
        <w:tc>
          <w:tcPr>
            <w:tcW w:w="191" w:type="pct"/>
          </w:tcPr>
          <w:p w14:paraId="0179A1CE" w14:textId="77777777" w:rsidR="001D6597" w:rsidRPr="00EB537E" w:rsidRDefault="001D6597" w:rsidP="00D52CFE">
            <w:pPr>
              <w:pStyle w:val="af5"/>
              <w:spacing w:before="0" w:after="0"/>
              <w:rPr>
                <w:sz w:val="28"/>
                <w:szCs w:val="28"/>
              </w:rPr>
            </w:pPr>
            <w:r w:rsidRPr="00EB537E">
              <w:rPr>
                <w:sz w:val="28"/>
                <w:szCs w:val="28"/>
              </w:rPr>
              <w:t>5</w:t>
            </w:r>
          </w:p>
        </w:tc>
        <w:tc>
          <w:tcPr>
            <w:tcW w:w="1106" w:type="pct"/>
            <w:shd w:val="clear" w:color="auto" w:fill="auto"/>
          </w:tcPr>
          <w:p w14:paraId="32411ADA" w14:textId="0072C190" w:rsidR="001D6597" w:rsidRPr="00EB537E" w:rsidRDefault="001D6597">
            <w:pPr>
              <w:pStyle w:val="af5"/>
              <w:spacing w:before="0" w:after="0"/>
              <w:rPr>
                <w:sz w:val="28"/>
                <w:szCs w:val="28"/>
              </w:rPr>
            </w:pPr>
            <w:r w:rsidRPr="00EB537E">
              <w:rPr>
                <w:sz w:val="28"/>
                <w:szCs w:val="28"/>
              </w:rPr>
              <w:t xml:space="preserve">За іншими договорами страхування життя </w:t>
            </w:r>
            <w:r w:rsidRPr="00EB537E">
              <w:rPr>
                <w:sz w:val="28"/>
                <w:szCs w:val="28"/>
                <w:lang w:val="ru-RU"/>
              </w:rPr>
              <w:t>[</w:t>
            </w:r>
            <w:r w:rsidR="008723BC">
              <w:rPr>
                <w:sz w:val="28"/>
                <w:szCs w:val="28"/>
              </w:rPr>
              <w:t>у</w:t>
            </w:r>
            <w:r w:rsidR="008723BC" w:rsidRPr="00EB537E">
              <w:rPr>
                <w:sz w:val="28"/>
                <w:szCs w:val="28"/>
              </w:rPr>
              <w:t xml:space="preserve">носяться </w:t>
            </w:r>
            <w:r w:rsidRPr="00EB537E">
              <w:rPr>
                <w:sz w:val="28"/>
                <w:szCs w:val="28"/>
              </w:rPr>
              <w:t>дані за договорами, якими передбачено разом зі страхуванням на випадок смерті страхування додаткових ризиків</w:t>
            </w:r>
            <w:r w:rsidR="00DF3AA9">
              <w:rPr>
                <w:sz w:val="28"/>
                <w:szCs w:val="28"/>
              </w:rPr>
              <w:t xml:space="preserve"> (</w:t>
            </w:r>
            <w:r w:rsidRPr="00EB537E">
              <w:rPr>
                <w:sz w:val="28"/>
                <w:szCs w:val="28"/>
              </w:rPr>
              <w:t>за винятком зазначених вище)]</w:t>
            </w:r>
          </w:p>
        </w:tc>
        <w:tc>
          <w:tcPr>
            <w:tcW w:w="577" w:type="pct"/>
            <w:shd w:val="clear" w:color="auto" w:fill="auto"/>
            <w:vAlign w:val="center"/>
          </w:tcPr>
          <w:p w14:paraId="06AFEDD3" w14:textId="77777777" w:rsidR="001D6597" w:rsidRPr="00EB537E" w:rsidRDefault="001D6597" w:rsidP="001D6597">
            <w:pPr>
              <w:pStyle w:val="af5"/>
              <w:spacing w:before="0" w:after="0"/>
              <w:jc w:val="center"/>
              <w:rPr>
                <w:sz w:val="28"/>
                <w:szCs w:val="28"/>
              </w:rPr>
            </w:pPr>
          </w:p>
        </w:tc>
        <w:tc>
          <w:tcPr>
            <w:tcW w:w="673" w:type="pct"/>
            <w:shd w:val="clear" w:color="auto" w:fill="auto"/>
            <w:vAlign w:val="center"/>
          </w:tcPr>
          <w:p w14:paraId="2643615A" w14:textId="77777777" w:rsidR="001D6597" w:rsidRPr="00EB537E" w:rsidRDefault="001D6597" w:rsidP="001D6597">
            <w:pPr>
              <w:pStyle w:val="af5"/>
              <w:spacing w:before="0" w:after="0"/>
              <w:jc w:val="center"/>
              <w:rPr>
                <w:sz w:val="28"/>
                <w:szCs w:val="28"/>
              </w:rPr>
            </w:pPr>
          </w:p>
        </w:tc>
        <w:tc>
          <w:tcPr>
            <w:tcW w:w="529" w:type="pct"/>
            <w:shd w:val="clear" w:color="auto" w:fill="auto"/>
            <w:vAlign w:val="center"/>
          </w:tcPr>
          <w:p w14:paraId="01FA838B" w14:textId="77777777" w:rsidR="001D6597" w:rsidRPr="00EB537E" w:rsidRDefault="001D6597" w:rsidP="001D6597">
            <w:pPr>
              <w:pStyle w:val="af5"/>
              <w:spacing w:before="0" w:after="0"/>
              <w:jc w:val="center"/>
              <w:rPr>
                <w:sz w:val="28"/>
                <w:szCs w:val="28"/>
              </w:rPr>
            </w:pPr>
          </w:p>
        </w:tc>
        <w:tc>
          <w:tcPr>
            <w:tcW w:w="626" w:type="pct"/>
            <w:shd w:val="clear" w:color="auto" w:fill="auto"/>
            <w:vAlign w:val="center"/>
          </w:tcPr>
          <w:p w14:paraId="02950C0E" w14:textId="77777777" w:rsidR="001D6597" w:rsidRPr="00EB537E" w:rsidRDefault="001D6597" w:rsidP="001D6597">
            <w:pPr>
              <w:pStyle w:val="af5"/>
              <w:spacing w:before="0" w:after="0"/>
              <w:jc w:val="center"/>
              <w:rPr>
                <w:sz w:val="28"/>
                <w:szCs w:val="28"/>
              </w:rPr>
            </w:pPr>
          </w:p>
        </w:tc>
        <w:tc>
          <w:tcPr>
            <w:tcW w:w="577" w:type="pct"/>
            <w:shd w:val="clear" w:color="auto" w:fill="auto"/>
            <w:vAlign w:val="center"/>
          </w:tcPr>
          <w:p w14:paraId="2AFC38CA" w14:textId="77777777" w:rsidR="001D6597" w:rsidRPr="00EB537E" w:rsidRDefault="001D6597" w:rsidP="001D6597">
            <w:pPr>
              <w:pStyle w:val="af5"/>
              <w:spacing w:before="0" w:after="0"/>
              <w:jc w:val="center"/>
              <w:rPr>
                <w:sz w:val="28"/>
                <w:szCs w:val="28"/>
              </w:rPr>
            </w:pPr>
          </w:p>
        </w:tc>
        <w:tc>
          <w:tcPr>
            <w:tcW w:w="721" w:type="pct"/>
            <w:shd w:val="clear" w:color="auto" w:fill="auto"/>
            <w:vAlign w:val="center"/>
          </w:tcPr>
          <w:p w14:paraId="291B58FC" w14:textId="77777777" w:rsidR="001D6597" w:rsidRPr="00EB537E" w:rsidRDefault="001D6597" w:rsidP="001D6597">
            <w:pPr>
              <w:pStyle w:val="af5"/>
              <w:spacing w:before="0" w:after="0"/>
              <w:jc w:val="center"/>
              <w:rPr>
                <w:sz w:val="28"/>
                <w:szCs w:val="28"/>
              </w:rPr>
            </w:pPr>
          </w:p>
        </w:tc>
      </w:tr>
      <w:tr w:rsidR="001D6597" w:rsidRPr="00EB537E" w14:paraId="0C9F8206" w14:textId="77777777" w:rsidTr="00D52CFE">
        <w:trPr>
          <w:trHeight w:val="250"/>
          <w:jc w:val="center"/>
        </w:trPr>
        <w:tc>
          <w:tcPr>
            <w:tcW w:w="191" w:type="pct"/>
          </w:tcPr>
          <w:p w14:paraId="1D106627" w14:textId="77777777" w:rsidR="001D6597" w:rsidRPr="00EB537E" w:rsidRDefault="001D6597" w:rsidP="00D52CFE">
            <w:pPr>
              <w:pStyle w:val="af5"/>
              <w:spacing w:before="0" w:after="0"/>
              <w:rPr>
                <w:sz w:val="28"/>
                <w:szCs w:val="28"/>
              </w:rPr>
            </w:pPr>
            <w:r w:rsidRPr="00EB537E">
              <w:rPr>
                <w:sz w:val="28"/>
                <w:szCs w:val="28"/>
              </w:rPr>
              <w:t>6</w:t>
            </w:r>
          </w:p>
        </w:tc>
        <w:tc>
          <w:tcPr>
            <w:tcW w:w="1106" w:type="pct"/>
            <w:shd w:val="clear" w:color="auto" w:fill="auto"/>
          </w:tcPr>
          <w:p w14:paraId="192BB508" w14:textId="77777777" w:rsidR="001D6597" w:rsidRPr="00EB537E" w:rsidRDefault="001D6597" w:rsidP="006422AE">
            <w:pPr>
              <w:pStyle w:val="af5"/>
              <w:spacing w:before="0" w:after="0"/>
              <w:rPr>
                <w:sz w:val="28"/>
                <w:szCs w:val="28"/>
              </w:rPr>
            </w:pPr>
            <w:r w:rsidRPr="00EB537E">
              <w:rPr>
                <w:sz w:val="28"/>
                <w:szCs w:val="28"/>
              </w:rPr>
              <w:t>Разом за всіма договорами страхування</w:t>
            </w:r>
          </w:p>
        </w:tc>
        <w:tc>
          <w:tcPr>
            <w:tcW w:w="577" w:type="pct"/>
            <w:shd w:val="clear" w:color="auto" w:fill="auto"/>
            <w:vAlign w:val="center"/>
          </w:tcPr>
          <w:p w14:paraId="3CCCC158" w14:textId="77777777" w:rsidR="001D6597" w:rsidRPr="00EB537E" w:rsidRDefault="001D6597" w:rsidP="001D6597">
            <w:pPr>
              <w:pStyle w:val="af5"/>
              <w:spacing w:before="0" w:after="0"/>
              <w:jc w:val="center"/>
              <w:rPr>
                <w:sz w:val="28"/>
                <w:szCs w:val="28"/>
              </w:rPr>
            </w:pPr>
          </w:p>
        </w:tc>
        <w:tc>
          <w:tcPr>
            <w:tcW w:w="673" w:type="pct"/>
            <w:shd w:val="clear" w:color="auto" w:fill="auto"/>
            <w:vAlign w:val="center"/>
          </w:tcPr>
          <w:p w14:paraId="16222F77" w14:textId="77777777" w:rsidR="001D6597" w:rsidRPr="00EB537E" w:rsidRDefault="001D6597" w:rsidP="001D6597">
            <w:pPr>
              <w:pStyle w:val="af5"/>
              <w:spacing w:before="0" w:after="0"/>
              <w:jc w:val="center"/>
              <w:rPr>
                <w:sz w:val="28"/>
                <w:szCs w:val="28"/>
              </w:rPr>
            </w:pPr>
          </w:p>
        </w:tc>
        <w:tc>
          <w:tcPr>
            <w:tcW w:w="529" w:type="pct"/>
            <w:shd w:val="clear" w:color="auto" w:fill="auto"/>
            <w:vAlign w:val="center"/>
          </w:tcPr>
          <w:p w14:paraId="3883A5F9" w14:textId="77777777" w:rsidR="001D6597" w:rsidRPr="00EB537E" w:rsidRDefault="001D6597" w:rsidP="001D6597">
            <w:pPr>
              <w:pStyle w:val="af5"/>
              <w:spacing w:before="0" w:after="0"/>
              <w:jc w:val="center"/>
              <w:rPr>
                <w:sz w:val="28"/>
                <w:szCs w:val="28"/>
              </w:rPr>
            </w:pPr>
          </w:p>
        </w:tc>
        <w:tc>
          <w:tcPr>
            <w:tcW w:w="626" w:type="pct"/>
            <w:shd w:val="clear" w:color="auto" w:fill="auto"/>
            <w:vAlign w:val="center"/>
          </w:tcPr>
          <w:p w14:paraId="2D830EB6" w14:textId="77777777" w:rsidR="001D6597" w:rsidRPr="00EB537E" w:rsidRDefault="001D6597" w:rsidP="001D6597">
            <w:pPr>
              <w:pStyle w:val="af5"/>
              <w:spacing w:before="0" w:after="0"/>
              <w:jc w:val="center"/>
              <w:rPr>
                <w:sz w:val="28"/>
                <w:szCs w:val="28"/>
              </w:rPr>
            </w:pPr>
          </w:p>
        </w:tc>
        <w:tc>
          <w:tcPr>
            <w:tcW w:w="577" w:type="pct"/>
            <w:shd w:val="clear" w:color="auto" w:fill="auto"/>
            <w:vAlign w:val="center"/>
          </w:tcPr>
          <w:p w14:paraId="17D81A03" w14:textId="77777777" w:rsidR="001D6597" w:rsidRPr="00EB537E" w:rsidRDefault="001D6597" w:rsidP="001D6597">
            <w:pPr>
              <w:pStyle w:val="af5"/>
              <w:spacing w:before="0" w:after="0"/>
              <w:jc w:val="center"/>
              <w:rPr>
                <w:sz w:val="28"/>
                <w:szCs w:val="28"/>
              </w:rPr>
            </w:pPr>
          </w:p>
        </w:tc>
        <w:tc>
          <w:tcPr>
            <w:tcW w:w="721" w:type="pct"/>
            <w:shd w:val="clear" w:color="auto" w:fill="auto"/>
            <w:vAlign w:val="center"/>
          </w:tcPr>
          <w:p w14:paraId="586A99EA" w14:textId="77777777" w:rsidR="001D6597" w:rsidRPr="00EB537E" w:rsidRDefault="001D6597" w:rsidP="001D6597">
            <w:pPr>
              <w:pStyle w:val="af5"/>
              <w:spacing w:before="0" w:after="0"/>
              <w:jc w:val="center"/>
              <w:rPr>
                <w:sz w:val="28"/>
                <w:szCs w:val="28"/>
              </w:rPr>
            </w:pPr>
          </w:p>
        </w:tc>
      </w:tr>
    </w:tbl>
    <w:p w14:paraId="5E4BD5C0" w14:textId="77777777" w:rsidR="00537ADF" w:rsidRPr="00EB537E" w:rsidRDefault="00537ADF" w:rsidP="00537ADF">
      <w:pPr>
        <w:pStyle w:val="af5"/>
        <w:spacing w:before="0" w:after="0"/>
        <w:ind w:firstLine="709"/>
        <w:jc w:val="both"/>
        <w:rPr>
          <w:sz w:val="28"/>
          <w:szCs w:val="28"/>
        </w:rPr>
      </w:pPr>
    </w:p>
    <w:p w14:paraId="1E542216" w14:textId="3603548C" w:rsidR="00441540" w:rsidRPr="00EB537E" w:rsidRDefault="00A60B41" w:rsidP="00A60B41">
      <w:pPr>
        <w:pStyle w:val="af5"/>
        <w:spacing w:before="0" w:after="0"/>
        <w:ind w:firstLine="709"/>
        <w:jc w:val="both"/>
        <w:sectPr w:rsidR="00441540" w:rsidRPr="00EB537E" w:rsidSect="00835109">
          <w:headerReference w:type="first" r:id="rId87"/>
          <w:pgSz w:w="16838" w:h="11906" w:orient="landscape" w:code="9"/>
          <w:pgMar w:top="1418" w:right="567" w:bottom="566" w:left="1701" w:header="709" w:footer="709" w:gutter="0"/>
          <w:cols w:space="708"/>
          <w:titlePg/>
          <w:docGrid w:linePitch="381"/>
        </w:sectPr>
      </w:pPr>
      <w:r w:rsidRPr="00EB537E">
        <w:rPr>
          <w:sz w:val="28"/>
          <w:szCs w:val="28"/>
        </w:rPr>
        <w:t xml:space="preserve">13. </w:t>
      </w:r>
      <w:r w:rsidR="00537ADF" w:rsidRPr="00C84D89">
        <w:rPr>
          <w:sz w:val="28"/>
          <w:szCs w:val="28"/>
        </w:rPr>
        <w:t xml:space="preserve">Порядок розрахунку (методики, формули, пояснення) величин, наведених у колонках 4, 5 та 7 </w:t>
      </w:r>
      <w:r w:rsidR="00A62674" w:rsidRPr="00C84D89">
        <w:rPr>
          <w:sz w:val="28"/>
          <w:szCs w:val="28"/>
        </w:rPr>
        <w:t>таблиці</w:t>
      </w:r>
      <w:r w:rsidR="00942C25" w:rsidRPr="00C84D89">
        <w:rPr>
          <w:sz w:val="28"/>
          <w:szCs w:val="28"/>
        </w:rPr>
        <w:t> </w:t>
      </w:r>
      <w:r w:rsidR="00CD4201" w:rsidRPr="00C84D89">
        <w:rPr>
          <w:sz w:val="28"/>
          <w:szCs w:val="28"/>
        </w:rPr>
        <w:t>5</w:t>
      </w:r>
      <w:r w:rsidR="00537ADF" w:rsidRPr="00C84D89">
        <w:rPr>
          <w:sz w:val="28"/>
          <w:szCs w:val="28"/>
        </w:rPr>
        <w:t>________</w:t>
      </w:r>
      <w:r w:rsidR="00B3084C" w:rsidRPr="00C84D89">
        <w:rPr>
          <w:sz w:val="28"/>
          <w:szCs w:val="28"/>
        </w:rPr>
        <w:t>________</w:t>
      </w:r>
      <w:r w:rsidR="00537ADF" w:rsidRPr="00C84D89">
        <w:rPr>
          <w:sz w:val="28"/>
          <w:szCs w:val="28"/>
        </w:rPr>
        <w:t>___________</w:t>
      </w:r>
      <w:r w:rsidR="00B3084C" w:rsidRPr="00C84D89">
        <w:rPr>
          <w:sz w:val="28"/>
          <w:szCs w:val="28"/>
        </w:rPr>
        <w:t>_________</w:t>
      </w:r>
      <w:r w:rsidR="00537ADF" w:rsidRPr="00C84D89">
        <w:rPr>
          <w:sz w:val="28"/>
          <w:szCs w:val="28"/>
        </w:rPr>
        <w:t>______________________________________________________</w:t>
      </w:r>
      <w:r w:rsidR="00B3084C" w:rsidRPr="00C84D89">
        <w:rPr>
          <w:sz w:val="28"/>
          <w:szCs w:val="28"/>
        </w:rPr>
        <w:t>_____________</w:t>
      </w:r>
      <w:r w:rsidR="00537ADF" w:rsidRPr="00C84D89">
        <w:t>________________________</w:t>
      </w:r>
      <w:r w:rsidR="00B3084C" w:rsidRPr="00C84D89">
        <w:t>________</w:t>
      </w:r>
      <w:r w:rsidR="00537ADF" w:rsidRPr="00C84D89">
        <w:t>_______________________________________.</w:t>
      </w:r>
    </w:p>
    <w:p w14:paraId="1CAC58B9" w14:textId="77777777" w:rsidR="007578F3" w:rsidRPr="00EB537E" w:rsidRDefault="007578F3" w:rsidP="00B3084C">
      <w:pPr>
        <w:pStyle w:val="af3"/>
        <w:tabs>
          <w:tab w:val="left" w:pos="567"/>
          <w:tab w:val="left" w:pos="709"/>
          <w:tab w:val="left" w:pos="1134"/>
        </w:tabs>
        <w:ind w:left="709" w:hanging="567"/>
        <w:rPr>
          <w:lang w:val="ru-RU"/>
        </w:rPr>
      </w:pPr>
    </w:p>
    <w:p w14:paraId="1AD46390" w14:textId="77777777" w:rsidR="00441540" w:rsidRPr="00C84D89" w:rsidRDefault="00655875" w:rsidP="00487E2B">
      <w:pPr>
        <w:pStyle w:val="af5"/>
        <w:tabs>
          <w:tab w:val="left" w:pos="567"/>
          <w:tab w:val="left" w:pos="851"/>
          <w:tab w:val="left" w:pos="993"/>
        </w:tabs>
        <w:spacing w:before="0" w:after="0"/>
        <w:ind w:left="284" w:firstLine="425"/>
        <w:rPr>
          <w:sz w:val="28"/>
          <w:szCs w:val="28"/>
          <w:highlight w:val="red"/>
        </w:rPr>
      </w:pPr>
      <w:r w:rsidRPr="00EB537E">
        <w:rPr>
          <w:sz w:val="28"/>
          <w:szCs w:val="28"/>
        </w:rPr>
        <w:t>14</w:t>
      </w:r>
      <w:r w:rsidR="00487E2B" w:rsidRPr="00EB537E">
        <w:rPr>
          <w:sz w:val="28"/>
          <w:szCs w:val="28"/>
        </w:rPr>
        <w:t xml:space="preserve">. </w:t>
      </w:r>
      <w:r w:rsidR="00441540" w:rsidRPr="00BC600B">
        <w:rPr>
          <w:sz w:val="28"/>
          <w:szCs w:val="28"/>
        </w:rPr>
        <w:t xml:space="preserve">Пояснення щодо заповнення </w:t>
      </w:r>
      <w:r w:rsidR="00487E2B" w:rsidRPr="00BC600B">
        <w:rPr>
          <w:sz w:val="28"/>
          <w:szCs w:val="28"/>
        </w:rPr>
        <w:t xml:space="preserve">колонок </w:t>
      </w:r>
      <w:r w:rsidR="00441540" w:rsidRPr="00BC600B">
        <w:rPr>
          <w:sz w:val="28"/>
          <w:szCs w:val="28"/>
        </w:rPr>
        <w:t xml:space="preserve">таблиці </w:t>
      </w:r>
      <w:r w:rsidR="004E6E6D" w:rsidRPr="00BC600B">
        <w:rPr>
          <w:sz w:val="28"/>
          <w:szCs w:val="28"/>
        </w:rPr>
        <w:t>5</w:t>
      </w:r>
      <w:r w:rsidR="00487E2B" w:rsidRPr="00BC600B">
        <w:rPr>
          <w:sz w:val="28"/>
          <w:szCs w:val="28"/>
        </w:rPr>
        <w:t>:</w:t>
      </w:r>
    </w:p>
    <w:p w14:paraId="60FC412F" w14:textId="77777777" w:rsidR="00441540" w:rsidRPr="00C84D89" w:rsidRDefault="00441540" w:rsidP="00441540">
      <w:pPr>
        <w:pStyle w:val="af5"/>
        <w:spacing w:before="0" w:after="0"/>
        <w:ind w:firstLine="709"/>
        <w:jc w:val="both"/>
        <w:rPr>
          <w:sz w:val="28"/>
          <w:szCs w:val="28"/>
          <w:highlight w:val="red"/>
        </w:rPr>
      </w:pPr>
    </w:p>
    <w:p w14:paraId="485D98EB" w14:textId="6E62C260" w:rsidR="00441540" w:rsidRPr="00BC600B" w:rsidRDefault="00441540" w:rsidP="00487E2B">
      <w:pPr>
        <w:pStyle w:val="af5"/>
        <w:numPr>
          <w:ilvl w:val="0"/>
          <w:numId w:val="21"/>
        </w:numPr>
        <w:tabs>
          <w:tab w:val="left" w:pos="360"/>
          <w:tab w:val="left" w:pos="709"/>
        </w:tabs>
        <w:spacing w:before="0" w:after="0"/>
        <w:ind w:left="0" w:firstLine="709"/>
        <w:jc w:val="both"/>
        <w:rPr>
          <w:sz w:val="28"/>
          <w:szCs w:val="28"/>
        </w:rPr>
      </w:pPr>
      <w:r w:rsidRPr="00BC600B">
        <w:rPr>
          <w:sz w:val="28"/>
          <w:szCs w:val="28"/>
        </w:rPr>
        <w:t xml:space="preserve">колонка 6 – визначається: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5 таблиці </w:t>
      </w:r>
      <w:r w:rsidR="00C61CA4" w:rsidRPr="00BC600B">
        <w:rPr>
          <w:sz w:val="28"/>
          <w:szCs w:val="28"/>
        </w:rPr>
        <w:t xml:space="preserve">5 </w:t>
      </w:r>
      <w:r w:rsidR="00F23F18">
        <w:rPr>
          <w:sz w:val="28"/>
          <w:szCs w:val="28"/>
        </w:rPr>
        <w:t>плюс</w:t>
      </w:r>
      <w:r w:rsidR="00F23F18" w:rsidRPr="00BC600B">
        <w:rPr>
          <w:sz w:val="28"/>
          <w:szCs w:val="28"/>
        </w:rPr>
        <w:t xml:space="preserve">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3 таблиці </w:t>
      </w:r>
      <w:r w:rsidR="00C61CA4" w:rsidRPr="00BC600B">
        <w:rPr>
          <w:sz w:val="28"/>
          <w:szCs w:val="28"/>
        </w:rPr>
        <w:t xml:space="preserve">5 </w:t>
      </w:r>
      <w:r w:rsidR="00F23F18">
        <w:rPr>
          <w:sz w:val="28"/>
          <w:szCs w:val="28"/>
        </w:rPr>
        <w:t>мінус</w:t>
      </w:r>
      <w:r w:rsidR="00F23F18" w:rsidRPr="00BC600B">
        <w:rPr>
          <w:sz w:val="28"/>
          <w:szCs w:val="28"/>
        </w:rPr>
        <w:t xml:space="preserve">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4 таблиці </w:t>
      </w:r>
      <w:r w:rsidR="00C61CA4" w:rsidRPr="00BC600B">
        <w:rPr>
          <w:sz w:val="28"/>
          <w:szCs w:val="28"/>
        </w:rPr>
        <w:t>5</w:t>
      </w:r>
      <w:r w:rsidRPr="00BC600B">
        <w:rPr>
          <w:sz w:val="28"/>
          <w:szCs w:val="28"/>
        </w:rPr>
        <w:t>;</w:t>
      </w:r>
    </w:p>
    <w:p w14:paraId="49C037FA" w14:textId="2007E2CB" w:rsidR="00441540" w:rsidRPr="00BC600B" w:rsidRDefault="00441540" w:rsidP="00441540">
      <w:pPr>
        <w:pStyle w:val="af5"/>
        <w:tabs>
          <w:tab w:val="left" w:pos="360"/>
          <w:tab w:val="left" w:pos="1134"/>
        </w:tabs>
        <w:spacing w:before="0" w:after="0"/>
        <w:ind w:left="360"/>
        <w:jc w:val="both"/>
        <w:rPr>
          <w:sz w:val="28"/>
          <w:szCs w:val="28"/>
        </w:rPr>
      </w:pPr>
    </w:p>
    <w:p w14:paraId="6E304C08" w14:textId="5C30535E" w:rsidR="00441540" w:rsidRPr="00BC600B" w:rsidRDefault="00441540" w:rsidP="00487E2B">
      <w:pPr>
        <w:pStyle w:val="af5"/>
        <w:numPr>
          <w:ilvl w:val="0"/>
          <w:numId w:val="21"/>
        </w:numPr>
        <w:spacing w:before="0" w:after="0"/>
        <w:ind w:left="0" w:firstLine="709"/>
        <w:jc w:val="both"/>
        <w:rPr>
          <w:sz w:val="28"/>
          <w:szCs w:val="28"/>
        </w:rPr>
      </w:pPr>
      <w:r w:rsidRPr="00BC600B">
        <w:rPr>
          <w:sz w:val="28"/>
          <w:szCs w:val="28"/>
        </w:rPr>
        <w:t xml:space="preserve">колонка 8 – визначається: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7 таблиці </w:t>
      </w:r>
      <w:r w:rsidR="00C61CA4" w:rsidRPr="00BC600B">
        <w:rPr>
          <w:sz w:val="28"/>
          <w:szCs w:val="28"/>
        </w:rPr>
        <w:t xml:space="preserve">5 </w:t>
      </w:r>
      <w:r w:rsidR="00F23F18">
        <w:rPr>
          <w:sz w:val="28"/>
          <w:szCs w:val="28"/>
        </w:rPr>
        <w:t>плюс</w:t>
      </w:r>
      <w:r w:rsidR="00F23F18" w:rsidRPr="00BC600B">
        <w:rPr>
          <w:sz w:val="28"/>
          <w:szCs w:val="28"/>
        </w:rPr>
        <w:t xml:space="preserve">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6 таблиці </w:t>
      </w:r>
      <w:r w:rsidR="00C61CA4" w:rsidRPr="00BC600B">
        <w:rPr>
          <w:sz w:val="28"/>
          <w:szCs w:val="28"/>
        </w:rPr>
        <w:t xml:space="preserve">5 </w:t>
      </w:r>
      <w:r w:rsidR="00F23F18">
        <w:rPr>
          <w:sz w:val="28"/>
          <w:szCs w:val="28"/>
        </w:rPr>
        <w:t>мінус</w:t>
      </w:r>
      <w:r w:rsidR="00F23F18" w:rsidRPr="00BC600B">
        <w:rPr>
          <w:sz w:val="28"/>
          <w:szCs w:val="28"/>
        </w:rPr>
        <w:t xml:space="preserve"> </w:t>
      </w:r>
      <w:r w:rsidR="000A5AE0">
        <w:rPr>
          <w:sz w:val="28"/>
          <w:szCs w:val="28"/>
        </w:rPr>
        <w:t xml:space="preserve">значення </w:t>
      </w:r>
      <w:r w:rsidRPr="00BC600B">
        <w:rPr>
          <w:sz w:val="28"/>
          <w:szCs w:val="28"/>
        </w:rPr>
        <w:t>колонк</w:t>
      </w:r>
      <w:r w:rsidR="000A5AE0">
        <w:rPr>
          <w:sz w:val="28"/>
          <w:szCs w:val="28"/>
        </w:rPr>
        <w:t>и</w:t>
      </w:r>
      <w:r w:rsidRPr="00BC600B">
        <w:rPr>
          <w:sz w:val="28"/>
          <w:szCs w:val="28"/>
        </w:rPr>
        <w:t xml:space="preserve"> 3 таблиці </w:t>
      </w:r>
      <w:r w:rsidR="00C61CA4" w:rsidRPr="00BC600B">
        <w:rPr>
          <w:sz w:val="28"/>
          <w:szCs w:val="28"/>
        </w:rPr>
        <w:t>5</w:t>
      </w:r>
      <w:r w:rsidRPr="00BC600B">
        <w:rPr>
          <w:sz w:val="28"/>
          <w:szCs w:val="28"/>
        </w:rPr>
        <w:t>.</w:t>
      </w:r>
    </w:p>
    <w:p w14:paraId="4DE1C36B" w14:textId="77777777" w:rsidR="00441540" w:rsidRPr="00EB537E" w:rsidRDefault="00441540" w:rsidP="00441540">
      <w:pPr>
        <w:pStyle w:val="af5"/>
        <w:jc w:val="right"/>
        <w:rPr>
          <w:sz w:val="28"/>
          <w:szCs w:val="28"/>
        </w:rPr>
      </w:pPr>
      <w:r w:rsidRPr="00EB537E">
        <w:rPr>
          <w:sz w:val="28"/>
          <w:szCs w:val="28"/>
        </w:rPr>
        <w:t xml:space="preserve">Таблиця </w:t>
      </w:r>
      <w:r w:rsidR="004E6E6D" w:rsidRPr="00EB537E">
        <w:rPr>
          <w:sz w:val="28"/>
          <w:szCs w:val="28"/>
        </w:rPr>
        <w:t>6</w:t>
      </w:r>
    </w:p>
    <w:p w14:paraId="6912CB17" w14:textId="77777777" w:rsidR="00441540" w:rsidRPr="00EB537E" w:rsidRDefault="00441540" w:rsidP="00441540">
      <w:pPr>
        <w:pStyle w:val="af5"/>
        <w:spacing w:before="0" w:after="0"/>
        <w:jc w:val="center"/>
        <w:rPr>
          <w:sz w:val="28"/>
          <w:szCs w:val="28"/>
        </w:rPr>
      </w:pPr>
      <w:r w:rsidRPr="00EB537E">
        <w:rPr>
          <w:sz w:val="28"/>
          <w:szCs w:val="28"/>
        </w:rPr>
        <w:t xml:space="preserve">Результат перевірки адекватності зобовʼязань страховика щодо </w:t>
      </w:r>
    </w:p>
    <w:p w14:paraId="11062ECA" w14:textId="77777777" w:rsidR="00441540" w:rsidRPr="00EB537E" w:rsidRDefault="00441540" w:rsidP="00441540">
      <w:pPr>
        <w:pStyle w:val="af5"/>
        <w:spacing w:before="0" w:after="0"/>
        <w:jc w:val="center"/>
        <w:rPr>
          <w:sz w:val="28"/>
          <w:szCs w:val="28"/>
        </w:rPr>
      </w:pPr>
      <w:r w:rsidRPr="00EB537E">
        <w:rPr>
          <w:sz w:val="28"/>
          <w:szCs w:val="28"/>
        </w:rPr>
        <w:t>резервів належних виплат страхових сум</w:t>
      </w:r>
    </w:p>
    <w:p w14:paraId="353DB168" w14:textId="77777777" w:rsidR="00441540" w:rsidRPr="00EB537E" w:rsidRDefault="00441540" w:rsidP="00441540">
      <w:pPr>
        <w:pStyle w:val="af5"/>
        <w:spacing w:before="0" w:after="0"/>
        <w:jc w:val="center"/>
        <w:rPr>
          <w:sz w:val="28"/>
          <w:szCs w:val="28"/>
        </w:rPr>
      </w:pPr>
    </w:p>
    <w:p w14:paraId="1ACBBB33" w14:textId="77777777" w:rsidR="00441540" w:rsidRPr="00EB537E" w:rsidRDefault="00441540" w:rsidP="00441540">
      <w:pPr>
        <w:pStyle w:val="af5"/>
        <w:spacing w:before="0" w:after="0"/>
        <w:ind w:firstLine="709"/>
        <w:jc w:val="right"/>
        <w:rPr>
          <w:sz w:val="28"/>
          <w:szCs w:val="28"/>
        </w:rPr>
      </w:pPr>
      <w:r w:rsidRPr="00EB537E">
        <w:rPr>
          <w:sz w:val="28"/>
          <w:szCs w:val="28"/>
        </w:rPr>
        <w:t>тис.</w:t>
      </w:r>
      <w:r w:rsidRPr="00EB537E">
        <w:rPr>
          <w:sz w:val="28"/>
          <w:szCs w:val="28"/>
          <w:lang w:val="en-US"/>
        </w:rPr>
        <w:t> </w:t>
      </w:r>
      <w:r w:rsidRPr="00EB537E">
        <w:rPr>
          <w:sz w:val="28"/>
          <w:szCs w:val="28"/>
        </w:rPr>
        <w:t>грн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557"/>
        <w:gridCol w:w="1987"/>
        <w:gridCol w:w="2834"/>
      </w:tblGrid>
      <w:tr w:rsidR="00EB537E" w:rsidRPr="00EB537E" w14:paraId="5150CABA" w14:textId="77777777" w:rsidTr="005E3090">
        <w:trPr>
          <w:trHeight w:val="4176"/>
          <w:jc w:val="center"/>
        </w:trPr>
        <w:tc>
          <w:tcPr>
            <w:tcW w:w="345" w:type="pct"/>
          </w:tcPr>
          <w:p w14:paraId="14D953E5" w14:textId="77777777" w:rsidR="00441540" w:rsidRPr="00EB537E" w:rsidRDefault="00441540" w:rsidP="00252C0D">
            <w:pPr>
              <w:pStyle w:val="af5"/>
              <w:jc w:val="center"/>
              <w:rPr>
                <w:sz w:val="28"/>
                <w:szCs w:val="28"/>
              </w:rPr>
            </w:pPr>
            <w:r w:rsidRPr="00EB537E">
              <w:rPr>
                <w:sz w:val="28"/>
                <w:szCs w:val="28"/>
              </w:rPr>
              <w:t>№ з</w:t>
            </w:r>
            <w:r w:rsidRPr="00EB537E">
              <w:rPr>
                <w:sz w:val="28"/>
                <w:szCs w:val="28"/>
                <w:lang w:val="en-US"/>
              </w:rPr>
              <w:t>/</w:t>
            </w:r>
            <w:r w:rsidRPr="00EB537E">
              <w:rPr>
                <w:sz w:val="28"/>
                <w:szCs w:val="28"/>
              </w:rPr>
              <w:t>п</w:t>
            </w:r>
          </w:p>
        </w:tc>
        <w:tc>
          <w:tcPr>
            <w:tcW w:w="1529" w:type="pct"/>
            <w:shd w:val="clear" w:color="auto" w:fill="auto"/>
          </w:tcPr>
          <w:p w14:paraId="70742CCA" w14:textId="77777777" w:rsidR="00441540" w:rsidRPr="00EB537E" w:rsidRDefault="00441540" w:rsidP="00252C0D">
            <w:pPr>
              <w:pStyle w:val="af5"/>
              <w:rPr>
                <w:sz w:val="28"/>
                <w:szCs w:val="28"/>
              </w:rPr>
            </w:pPr>
            <w:r w:rsidRPr="00EB537E">
              <w:rPr>
                <w:sz w:val="28"/>
                <w:szCs w:val="28"/>
              </w:rPr>
              <w:t>Групи договорів страхування життя</w:t>
            </w:r>
          </w:p>
        </w:tc>
        <w:tc>
          <w:tcPr>
            <w:tcW w:w="763" w:type="pct"/>
            <w:shd w:val="clear" w:color="auto" w:fill="auto"/>
          </w:tcPr>
          <w:p w14:paraId="33E72EDB" w14:textId="77777777" w:rsidR="00441540" w:rsidRPr="00EB537E" w:rsidRDefault="00441540" w:rsidP="00252C0D">
            <w:pPr>
              <w:pStyle w:val="af5"/>
              <w:rPr>
                <w:sz w:val="28"/>
                <w:szCs w:val="28"/>
              </w:rPr>
            </w:pPr>
            <w:r w:rsidRPr="00EB537E">
              <w:rPr>
                <w:sz w:val="28"/>
                <w:szCs w:val="28"/>
              </w:rPr>
              <w:t>Загальна сума сформова-ного резерву належних виплат страхових сум</w:t>
            </w:r>
          </w:p>
        </w:tc>
        <w:tc>
          <w:tcPr>
            <w:tcW w:w="974" w:type="pct"/>
            <w:shd w:val="clear" w:color="auto" w:fill="auto"/>
          </w:tcPr>
          <w:p w14:paraId="46FD4992" w14:textId="77777777" w:rsidR="00441540" w:rsidRPr="00EB537E" w:rsidRDefault="00441540" w:rsidP="00252C0D">
            <w:pPr>
              <w:pStyle w:val="af5"/>
              <w:rPr>
                <w:sz w:val="28"/>
                <w:szCs w:val="28"/>
              </w:rPr>
            </w:pPr>
            <w:r w:rsidRPr="00EB537E">
              <w:rPr>
                <w:sz w:val="28"/>
                <w:szCs w:val="28"/>
              </w:rPr>
              <w:t>Оцінка зобовʼязань щодо належних виплат страхових сум за результатом тесту адекватності зобовʼязань страховика</w:t>
            </w:r>
          </w:p>
        </w:tc>
        <w:tc>
          <w:tcPr>
            <w:tcW w:w="1390" w:type="pct"/>
            <w:shd w:val="clear" w:color="auto" w:fill="auto"/>
          </w:tcPr>
          <w:p w14:paraId="7DFC40D9" w14:textId="77777777" w:rsidR="00441540" w:rsidRPr="00EB537E" w:rsidRDefault="00441540" w:rsidP="00252C0D">
            <w:pPr>
              <w:pStyle w:val="af5"/>
              <w:rPr>
                <w:sz w:val="28"/>
                <w:szCs w:val="28"/>
              </w:rPr>
            </w:pPr>
            <w:r w:rsidRPr="00EB537E">
              <w:rPr>
                <w:sz w:val="28"/>
                <w:szCs w:val="28"/>
              </w:rPr>
              <w:t>Різниця між оцінкою адекватності зобовʼязань, здійсненою актуарієм щодо резерву належних виплат страхових сум, та розміром сформованого страховиком резерву належних виплат страхових сум</w:t>
            </w:r>
          </w:p>
        </w:tc>
      </w:tr>
      <w:tr w:rsidR="00EB537E" w:rsidRPr="00EB537E" w14:paraId="1909E4D9" w14:textId="77777777" w:rsidTr="005E3090">
        <w:trPr>
          <w:trHeight w:val="250"/>
          <w:jc w:val="center"/>
        </w:trPr>
        <w:tc>
          <w:tcPr>
            <w:tcW w:w="345" w:type="pct"/>
            <w:vAlign w:val="center"/>
          </w:tcPr>
          <w:p w14:paraId="237E3231" w14:textId="77777777" w:rsidR="00441540" w:rsidRPr="00EB537E" w:rsidRDefault="00441540" w:rsidP="00252C0D">
            <w:pPr>
              <w:pStyle w:val="af5"/>
              <w:spacing w:before="0" w:after="0"/>
              <w:jc w:val="center"/>
              <w:rPr>
                <w:sz w:val="28"/>
                <w:szCs w:val="28"/>
              </w:rPr>
            </w:pPr>
            <w:r w:rsidRPr="00EB537E">
              <w:rPr>
                <w:sz w:val="28"/>
                <w:szCs w:val="28"/>
              </w:rPr>
              <w:t>1</w:t>
            </w:r>
          </w:p>
        </w:tc>
        <w:tc>
          <w:tcPr>
            <w:tcW w:w="1529" w:type="pct"/>
            <w:shd w:val="clear" w:color="auto" w:fill="auto"/>
            <w:vAlign w:val="center"/>
          </w:tcPr>
          <w:p w14:paraId="3B583580" w14:textId="77777777" w:rsidR="00441540" w:rsidRPr="00EB537E" w:rsidRDefault="00441540" w:rsidP="00252C0D">
            <w:pPr>
              <w:pStyle w:val="af5"/>
              <w:spacing w:before="0" w:after="0"/>
              <w:jc w:val="center"/>
              <w:rPr>
                <w:sz w:val="28"/>
                <w:szCs w:val="28"/>
              </w:rPr>
            </w:pPr>
            <w:r w:rsidRPr="00EB537E">
              <w:rPr>
                <w:sz w:val="28"/>
                <w:szCs w:val="28"/>
              </w:rPr>
              <w:t>2</w:t>
            </w:r>
          </w:p>
        </w:tc>
        <w:tc>
          <w:tcPr>
            <w:tcW w:w="763" w:type="pct"/>
            <w:shd w:val="clear" w:color="auto" w:fill="auto"/>
            <w:vAlign w:val="center"/>
          </w:tcPr>
          <w:p w14:paraId="42095614" w14:textId="77777777" w:rsidR="00441540" w:rsidRPr="00EB537E" w:rsidRDefault="00441540" w:rsidP="00252C0D">
            <w:pPr>
              <w:pStyle w:val="af5"/>
              <w:spacing w:before="0" w:after="0"/>
              <w:jc w:val="center"/>
              <w:rPr>
                <w:sz w:val="28"/>
                <w:szCs w:val="28"/>
              </w:rPr>
            </w:pPr>
            <w:r w:rsidRPr="00EB537E">
              <w:rPr>
                <w:sz w:val="28"/>
                <w:szCs w:val="28"/>
              </w:rPr>
              <w:t>3</w:t>
            </w:r>
          </w:p>
        </w:tc>
        <w:tc>
          <w:tcPr>
            <w:tcW w:w="974" w:type="pct"/>
            <w:shd w:val="clear" w:color="auto" w:fill="auto"/>
            <w:vAlign w:val="center"/>
          </w:tcPr>
          <w:p w14:paraId="7B380A4A" w14:textId="77777777" w:rsidR="00441540" w:rsidRPr="00EB537E" w:rsidRDefault="00441540" w:rsidP="00252C0D">
            <w:pPr>
              <w:pStyle w:val="af5"/>
              <w:spacing w:before="0" w:after="0"/>
              <w:jc w:val="center"/>
              <w:rPr>
                <w:sz w:val="28"/>
                <w:szCs w:val="28"/>
              </w:rPr>
            </w:pPr>
            <w:r w:rsidRPr="00EB537E">
              <w:rPr>
                <w:sz w:val="28"/>
                <w:szCs w:val="28"/>
              </w:rPr>
              <w:t>4</w:t>
            </w:r>
          </w:p>
        </w:tc>
        <w:tc>
          <w:tcPr>
            <w:tcW w:w="1390" w:type="pct"/>
            <w:shd w:val="clear" w:color="auto" w:fill="auto"/>
            <w:vAlign w:val="center"/>
          </w:tcPr>
          <w:p w14:paraId="2FEFAE99" w14:textId="77777777" w:rsidR="00441540" w:rsidRPr="00EB537E" w:rsidRDefault="00441540" w:rsidP="00252C0D">
            <w:pPr>
              <w:pStyle w:val="af5"/>
              <w:spacing w:before="0" w:after="0"/>
              <w:jc w:val="center"/>
              <w:rPr>
                <w:sz w:val="28"/>
                <w:szCs w:val="28"/>
              </w:rPr>
            </w:pPr>
            <w:r w:rsidRPr="00EB537E">
              <w:rPr>
                <w:sz w:val="28"/>
                <w:szCs w:val="28"/>
              </w:rPr>
              <w:t>5</w:t>
            </w:r>
          </w:p>
        </w:tc>
      </w:tr>
      <w:tr w:rsidR="00EB537E" w:rsidRPr="00EB537E" w14:paraId="423A5521" w14:textId="77777777" w:rsidTr="00610C39">
        <w:trPr>
          <w:trHeight w:val="250"/>
          <w:jc w:val="center"/>
        </w:trPr>
        <w:tc>
          <w:tcPr>
            <w:tcW w:w="345" w:type="pct"/>
          </w:tcPr>
          <w:p w14:paraId="2B9D1454" w14:textId="77777777" w:rsidR="00441540" w:rsidRPr="00EB537E" w:rsidRDefault="00441540" w:rsidP="00610C39">
            <w:pPr>
              <w:pStyle w:val="af5"/>
              <w:spacing w:before="0" w:after="0"/>
              <w:rPr>
                <w:sz w:val="28"/>
                <w:szCs w:val="28"/>
              </w:rPr>
            </w:pPr>
            <w:r w:rsidRPr="00EB537E">
              <w:rPr>
                <w:sz w:val="28"/>
                <w:szCs w:val="28"/>
              </w:rPr>
              <w:t>1</w:t>
            </w:r>
          </w:p>
        </w:tc>
        <w:tc>
          <w:tcPr>
            <w:tcW w:w="1529" w:type="pct"/>
            <w:shd w:val="clear" w:color="auto" w:fill="auto"/>
          </w:tcPr>
          <w:p w14:paraId="44219689" w14:textId="77777777" w:rsidR="00441540" w:rsidRPr="00EB537E" w:rsidRDefault="00441540" w:rsidP="00252C0D">
            <w:pPr>
              <w:pStyle w:val="af5"/>
              <w:spacing w:before="0" w:after="0"/>
              <w:rPr>
                <w:sz w:val="28"/>
                <w:szCs w:val="28"/>
              </w:rPr>
            </w:pPr>
            <w:r w:rsidRPr="00EB537E">
              <w:rPr>
                <w:sz w:val="28"/>
                <w:szCs w:val="28"/>
              </w:rPr>
              <w:t xml:space="preserve">За договорами страхування довічної пенсії, страхування ризику настання інвалідності або смерті учасника недержавного пенсійного фонду </w:t>
            </w:r>
          </w:p>
        </w:tc>
        <w:tc>
          <w:tcPr>
            <w:tcW w:w="763" w:type="pct"/>
            <w:shd w:val="clear" w:color="auto" w:fill="auto"/>
          </w:tcPr>
          <w:p w14:paraId="5798CC33" w14:textId="77777777" w:rsidR="00441540" w:rsidRPr="00EB537E" w:rsidRDefault="00441540" w:rsidP="00252C0D">
            <w:pPr>
              <w:pStyle w:val="af5"/>
              <w:spacing w:before="0" w:after="0"/>
              <w:jc w:val="center"/>
              <w:rPr>
                <w:sz w:val="28"/>
                <w:szCs w:val="28"/>
              </w:rPr>
            </w:pPr>
          </w:p>
        </w:tc>
        <w:tc>
          <w:tcPr>
            <w:tcW w:w="974" w:type="pct"/>
            <w:shd w:val="clear" w:color="auto" w:fill="auto"/>
          </w:tcPr>
          <w:p w14:paraId="1BDEB6D7" w14:textId="77777777" w:rsidR="00441540" w:rsidRPr="00EB537E" w:rsidRDefault="00441540" w:rsidP="00252C0D">
            <w:pPr>
              <w:pStyle w:val="af5"/>
              <w:spacing w:before="0" w:after="0"/>
              <w:jc w:val="center"/>
              <w:rPr>
                <w:sz w:val="28"/>
                <w:szCs w:val="28"/>
              </w:rPr>
            </w:pPr>
          </w:p>
        </w:tc>
        <w:tc>
          <w:tcPr>
            <w:tcW w:w="1390" w:type="pct"/>
            <w:shd w:val="clear" w:color="auto" w:fill="auto"/>
          </w:tcPr>
          <w:p w14:paraId="4A1928AD" w14:textId="77777777" w:rsidR="00441540" w:rsidRPr="00EB537E" w:rsidRDefault="00441540" w:rsidP="00252C0D">
            <w:pPr>
              <w:pStyle w:val="af5"/>
              <w:spacing w:before="0" w:after="0"/>
              <w:jc w:val="center"/>
              <w:rPr>
                <w:sz w:val="28"/>
                <w:szCs w:val="28"/>
              </w:rPr>
            </w:pPr>
          </w:p>
        </w:tc>
      </w:tr>
    </w:tbl>
    <w:p w14:paraId="52E0BC7D" w14:textId="77777777" w:rsidR="00441540" w:rsidRPr="00EB537E" w:rsidRDefault="00441540" w:rsidP="006C357D">
      <w:pPr>
        <w:tabs>
          <w:tab w:val="left" w:pos="567"/>
          <w:tab w:val="left" w:pos="709"/>
          <w:tab w:val="left" w:pos="1134"/>
        </w:tabs>
        <w:rPr>
          <w:lang w:val="ru-RU"/>
        </w:rPr>
        <w:sectPr w:rsidR="00441540" w:rsidRPr="00EB537E" w:rsidSect="00441540">
          <w:headerReference w:type="first" r:id="rId88"/>
          <w:pgSz w:w="11906" w:h="16838" w:code="9"/>
          <w:pgMar w:top="567" w:right="566" w:bottom="1701" w:left="1418" w:header="709" w:footer="709" w:gutter="0"/>
          <w:cols w:space="708"/>
          <w:titlePg/>
          <w:docGrid w:linePitch="381"/>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557"/>
        <w:gridCol w:w="1987"/>
        <w:gridCol w:w="2834"/>
      </w:tblGrid>
      <w:tr w:rsidR="00EB537E" w:rsidRPr="00EB537E" w14:paraId="0645094F" w14:textId="77777777" w:rsidTr="005E3090">
        <w:trPr>
          <w:trHeight w:val="250"/>
          <w:jc w:val="center"/>
        </w:trPr>
        <w:tc>
          <w:tcPr>
            <w:tcW w:w="345" w:type="pct"/>
            <w:vAlign w:val="center"/>
          </w:tcPr>
          <w:p w14:paraId="12ABD7A9" w14:textId="77777777" w:rsidR="007157DF" w:rsidRPr="00EB537E" w:rsidRDefault="007157DF" w:rsidP="00252C0D">
            <w:pPr>
              <w:pStyle w:val="af5"/>
              <w:spacing w:before="0" w:after="0"/>
              <w:jc w:val="center"/>
              <w:rPr>
                <w:sz w:val="28"/>
                <w:szCs w:val="28"/>
              </w:rPr>
            </w:pPr>
            <w:r w:rsidRPr="00EB537E">
              <w:rPr>
                <w:sz w:val="28"/>
                <w:szCs w:val="28"/>
              </w:rPr>
              <w:t>1</w:t>
            </w:r>
          </w:p>
        </w:tc>
        <w:tc>
          <w:tcPr>
            <w:tcW w:w="1529" w:type="pct"/>
            <w:shd w:val="clear" w:color="auto" w:fill="auto"/>
            <w:vAlign w:val="center"/>
          </w:tcPr>
          <w:p w14:paraId="657D3679" w14:textId="77777777" w:rsidR="007157DF" w:rsidRPr="00EB537E" w:rsidRDefault="007157DF" w:rsidP="00252C0D">
            <w:pPr>
              <w:pStyle w:val="af5"/>
              <w:spacing w:before="0" w:after="0"/>
              <w:jc w:val="center"/>
              <w:rPr>
                <w:sz w:val="28"/>
                <w:szCs w:val="28"/>
              </w:rPr>
            </w:pPr>
            <w:r w:rsidRPr="00EB537E">
              <w:rPr>
                <w:sz w:val="28"/>
                <w:szCs w:val="28"/>
              </w:rPr>
              <w:t>2</w:t>
            </w:r>
          </w:p>
        </w:tc>
        <w:tc>
          <w:tcPr>
            <w:tcW w:w="763" w:type="pct"/>
            <w:shd w:val="clear" w:color="auto" w:fill="auto"/>
            <w:vAlign w:val="center"/>
          </w:tcPr>
          <w:p w14:paraId="0F9FB61F" w14:textId="77777777" w:rsidR="007157DF" w:rsidRPr="00EB537E" w:rsidRDefault="007157DF" w:rsidP="00252C0D">
            <w:pPr>
              <w:pStyle w:val="af5"/>
              <w:spacing w:before="0" w:after="0"/>
              <w:jc w:val="center"/>
              <w:rPr>
                <w:sz w:val="28"/>
                <w:szCs w:val="28"/>
              </w:rPr>
            </w:pPr>
            <w:r w:rsidRPr="00EB537E">
              <w:rPr>
                <w:sz w:val="28"/>
                <w:szCs w:val="28"/>
              </w:rPr>
              <w:t>3</w:t>
            </w:r>
          </w:p>
        </w:tc>
        <w:tc>
          <w:tcPr>
            <w:tcW w:w="974" w:type="pct"/>
            <w:shd w:val="clear" w:color="auto" w:fill="auto"/>
            <w:vAlign w:val="center"/>
          </w:tcPr>
          <w:p w14:paraId="7D1A87E5" w14:textId="77777777" w:rsidR="007157DF" w:rsidRPr="00EB537E" w:rsidRDefault="007157DF" w:rsidP="00252C0D">
            <w:pPr>
              <w:pStyle w:val="af5"/>
              <w:spacing w:before="0" w:after="0"/>
              <w:jc w:val="center"/>
              <w:rPr>
                <w:sz w:val="28"/>
                <w:szCs w:val="28"/>
              </w:rPr>
            </w:pPr>
            <w:r w:rsidRPr="00EB537E">
              <w:rPr>
                <w:sz w:val="28"/>
                <w:szCs w:val="28"/>
              </w:rPr>
              <w:t>4</w:t>
            </w:r>
          </w:p>
        </w:tc>
        <w:tc>
          <w:tcPr>
            <w:tcW w:w="1390" w:type="pct"/>
            <w:shd w:val="clear" w:color="auto" w:fill="auto"/>
            <w:vAlign w:val="center"/>
          </w:tcPr>
          <w:p w14:paraId="7DDC44B7" w14:textId="77777777" w:rsidR="007157DF" w:rsidRPr="00EB537E" w:rsidRDefault="007157DF" w:rsidP="00252C0D">
            <w:pPr>
              <w:pStyle w:val="af5"/>
              <w:spacing w:before="0" w:after="0"/>
              <w:jc w:val="center"/>
              <w:rPr>
                <w:sz w:val="28"/>
                <w:szCs w:val="28"/>
              </w:rPr>
            </w:pPr>
            <w:r w:rsidRPr="00EB537E">
              <w:rPr>
                <w:sz w:val="28"/>
                <w:szCs w:val="28"/>
              </w:rPr>
              <w:t>5</w:t>
            </w:r>
          </w:p>
        </w:tc>
      </w:tr>
      <w:tr w:rsidR="00EB537E" w:rsidRPr="00EB537E" w14:paraId="29287C0E" w14:textId="77777777" w:rsidTr="00610C39">
        <w:trPr>
          <w:trHeight w:val="250"/>
          <w:jc w:val="center"/>
        </w:trPr>
        <w:tc>
          <w:tcPr>
            <w:tcW w:w="345" w:type="pct"/>
          </w:tcPr>
          <w:p w14:paraId="2182D3AC" w14:textId="77777777" w:rsidR="007157DF" w:rsidRPr="00EB537E" w:rsidRDefault="007157DF" w:rsidP="00610C39">
            <w:pPr>
              <w:pStyle w:val="af5"/>
              <w:spacing w:before="0" w:after="0"/>
              <w:rPr>
                <w:sz w:val="28"/>
                <w:szCs w:val="28"/>
              </w:rPr>
            </w:pPr>
            <w:r w:rsidRPr="00EB537E">
              <w:rPr>
                <w:sz w:val="28"/>
                <w:szCs w:val="28"/>
              </w:rPr>
              <w:t>2</w:t>
            </w:r>
          </w:p>
        </w:tc>
        <w:tc>
          <w:tcPr>
            <w:tcW w:w="1529" w:type="pct"/>
            <w:shd w:val="clear" w:color="auto" w:fill="auto"/>
          </w:tcPr>
          <w:p w14:paraId="32FF3B43" w14:textId="77777777" w:rsidR="007157DF" w:rsidRPr="00EB537E" w:rsidRDefault="007157DF" w:rsidP="00252C0D">
            <w:pPr>
              <w:pStyle w:val="af5"/>
              <w:spacing w:before="0" w:after="0"/>
              <w:rPr>
                <w:sz w:val="28"/>
                <w:szCs w:val="28"/>
              </w:rPr>
            </w:pPr>
            <w:r w:rsidRPr="00EB537E">
              <w:rPr>
                <w:sz w:val="28"/>
                <w:szCs w:val="28"/>
              </w:rPr>
              <w:t xml:space="preserve">За договорами страхування, якими передбачено досягнення застрахованою особою визначеного договором пенсійного віку </w:t>
            </w:r>
          </w:p>
        </w:tc>
        <w:tc>
          <w:tcPr>
            <w:tcW w:w="763" w:type="pct"/>
            <w:shd w:val="clear" w:color="auto" w:fill="auto"/>
            <w:vAlign w:val="center"/>
          </w:tcPr>
          <w:p w14:paraId="049141A6" w14:textId="77777777" w:rsidR="007157DF" w:rsidRPr="00EB537E" w:rsidRDefault="007157DF" w:rsidP="00252C0D">
            <w:pPr>
              <w:pStyle w:val="af5"/>
              <w:spacing w:before="0" w:after="0"/>
              <w:jc w:val="center"/>
              <w:rPr>
                <w:sz w:val="28"/>
                <w:szCs w:val="28"/>
              </w:rPr>
            </w:pPr>
          </w:p>
        </w:tc>
        <w:tc>
          <w:tcPr>
            <w:tcW w:w="974" w:type="pct"/>
            <w:shd w:val="clear" w:color="auto" w:fill="auto"/>
            <w:vAlign w:val="center"/>
          </w:tcPr>
          <w:p w14:paraId="53903BA5" w14:textId="77777777" w:rsidR="007157DF" w:rsidRPr="00EB537E" w:rsidRDefault="007157DF" w:rsidP="00252C0D">
            <w:pPr>
              <w:pStyle w:val="af5"/>
              <w:spacing w:before="0" w:after="0"/>
              <w:jc w:val="center"/>
              <w:rPr>
                <w:sz w:val="28"/>
                <w:szCs w:val="28"/>
              </w:rPr>
            </w:pPr>
          </w:p>
        </w:tc>
        <w:tc>
          <w:tcPr>
            <w:tcW w:w="1390" w:type="pct"/>
            <w:shd w:val="clear" w:color="auto" w:fill="auto"/>
            <w:vAlign w:val="center"/>
          </w:tcPr>
          <w:p w14:paraId="5F4D0793" w14:textId="77777777" w:rsidR="007157DF" w:rsidRPr="00EB537E" w:rsidRDefault="007157DF" w:rsidP="00252C0D">
            <w:pPr>
              <w:pStyle w:val="af5"/>
              <w:spacing w:before="0" w:after="0"/>
              <w:jc w:val="center"/>
              <w:rPr>
                <w:sz w:val="28"/>
                <w:szCs w:val="28"/>
              </w:rPr>
            </w:pPr>
          </w:p>
        </w:tc>
      </w:tr>
      <w:tr w:rsidR="00EB537E" w:rsidRPr="00EB537E" w14:paraId="1F085AF8" w14:textId="77777777" w:rsidTr="00610C39">
        <w:trPr>
          <w:trHeight w:val="250"/>
          <w:jc w:val="center"/>
        </w:trPr>
        <w:tc>
          <w:tcPr>
            <w:tcW w:w="345" w:type="pct"/>
          </w:tcPr>
          <w:p w14:paraId="112BDCE9" w14:textId="77777777" w:rsidR="007157DF" w:rsidRPr="00EB537E" w:rsidRDefault="007157DF" w:rsidP="00610C39">
            <w:pPr>
              <w:pStyle w:val="af5"/>
              <w:spacing w:before="0" w:after="0"/>
              <w:rPr>
                <w:sz w:val="28"/>
                <w:szCs w:val="28"/>
              </w:rPr>
            </w:pPr>
            <w:r w:rsidRPr="00EB537E">
              <w:rPr>
                <w:sz w:val="28"/>
                <w:szCs w:val="28"/>
              </w:rPr>
              <w:t>3</w:t>
            </w:r>
          </w:p>
        </w:tc>
        <w:tc>
          <w:tcPr>
            <w:tcW w:w="1529" w:type="pct"/>
            <w:shd w:val="clear" w:color="auto" w:fill="auto"/>
          </w:tcPr>
          <w:p w14:paraId="5AC6967B" w14:textId="17B73B0F" w:rsidR="007157DF" w:rsidRPr="00EB537E" w:rsidRDefault="007157DF">
            <w:pPr>
              <w:pStyle w:val="af5"/>
              <w:spacing w:before="0" w:after="0"/>
              <w:rPr>
                <w:sz w:val="28"/>
                <w:szCs w:val="28"/>
              </w:rPr>
            </w:pPr>
            <w:r w:rsidRPr="00EB537E">
              <w:rPr>
                <w:sz w:val="28"/>
                <w:szCs w:val="28"/>
              </w:rPr>
              <w:t xml:space="preserve">За іншими договорами накопичувального страхування </w:t>
            </w:r>
            <w:r w:rsidR="00654BBF">
              <w:rPr>
                <w:sz w:val="28"/>
                <w:szCs w:val="28"/>
              </w:rPr>
              <w:t>[</w:t>
            </w:r>
            <w:r w:rsidR="003572D4">
              <w:rPr>
                <w:sz w:val="28"/>
                <w:szCs w:val="28"/>
              </w:rPr>
              <w:t>у</w:t>
            </w:r>
            <w:r w:rsidR="003572D4" w:rsidRPr="00EB537E">
              <w:rPr>
                <w:sz w:val="28"/>
                <w:szCs w:val="28"/>
              </w:rPr>
              <w:t xml:space="preserve">носяться </w:t>
            </w:r>
            <w:r w:rsidRPr="00EB537E">
              <w:rPr>
                <w:sz w:val="28"/>
                <w:szCs w:val="28"/>
              </w:rPr>
              <w:t>дані за договорами, якими передбачено страхування: досягнення застрахованою особою визначеного договором віку (іншого, ніж пенсійний); дожиття застрахованої особи до закінчення строку дії договору страхування</w:t>
            </w:r>
            <w:r w:rsidR="00654BBF">
              <w:rPr>
                <w:sz w:val="28"/>
                <w:szCs w:val="28"/>
              </w:rPr>
              <w:t>]</w:t>
            </w:r>
          </w:p>
        </w:tc>
        <w:tc>
          <w:tcPr>
            <w:tcW w:w="763" w:type="pct"/>
            <w:shd w:val="clear" w:color="auto" w:fill="auto"/>
            <w:vAlign w:val="center"/>
          </w:tcPr>
          <w:p w14:paraId="0F87E399" w14:textId="77777777" w:rsidR="007157DF" w:rsidRPr="00EB537E" w:rsidRDefault="007157DF" w:rsidP="00252C0D">
            <w:pPr>
              <w:pStyle w:val="af5"/>
              <w:spacing w:before="0" w:after="0"/>
              <w:jc w:val="center"/>
              <w:rPr>
                <w:sz w:val="28"/>
                <w:szCs w:val="28"/>
              </w:rPr>
            </w:pPr>
          </w:p>
        </w:tc>
        <w:tc>
          <w:tcPr>
            <w:tcW w:w="974" w:type="pct"/>
            <w:shd w:val="clear" w:color="auto" w:fill="auto"/>
            <w:vAlign w:val="center"/>
          </w:tcPr>
          <w:p w14:paraId="6B33222C" w14:textId="77777777" w:rsidR="007157DF" w:rsidRPr="00EB537E" w:rsidRDefault="007157DF" w:rsidP="00252C0D">
            <w:pPr>
              <w:pStyle w:val="af5"/>
              <w:spacing w:before="0" w:after="0"/>
              <w:jc w:val="center"/>
              <w:rPr>
                <w:sz w:val="28"/>
                <w:szCs w:val="28"/>
              </w:rPr>
            </w:pPr>
          </w:p>
        </w:tc>
        <w:tc>
          <w:tcPr>
            <w:tcW w:w="1390" w:type="pct"/>
            <w:shd w:val="clear" w:color="auto" w:fill="auto"/>
            <w:vAlign w:val="center"/>
          </w:tcPr>
          <w:p w14:paraId="23B2D7AA" w14:textId="77777777" w:rsidR="007157DF" w:rsidRPr="00EB537E" w:rsidRDefault="007157DF" w:rsidP="00252C0D">
            <w:pPr>
              <w:pStyle w:val="af5"/>
              <w:spacing w:before="0" w:after="0"/>
              <w:jc w:val="center"/>
              <w:rPr>
                <w:sz w:val="28"/>
                <w:szCs w:val="28"/>
              </w:rPr>
            </w:pPr>
          </w:p>
        </w:tc>
      </w:tr>
      <w:tr w:rsidR="00EB537E" w:rsidRPr="00EB537E" w14:paraId="77C55C96" w14:textId="77777777" w:rsidTr="00610C39">
        <w:trPr>
          <w:trHeight w:val="250"/>
          <w:jc w:val="center"/>
        </w:trPr>
        <w:tc>
          <w:tcPr>
            <w:tcW w:w="345" w:type="pct"/>
          </w:tcPr>
          <w:p w14:paraId="1E969724" w14:textId="77777777" w:rsidR="007157DF" w:rsidRPr="00EB537E" w:rsidRDefault="007157DF" w:rsidP="00610C39">
            <w:pPr>
              <w:pStyle w:val="af5"/>
              <w:spacing w:before="0" w:after="0"/>
              <w:rPr>
                <w:sz w:val="28"/>
                <w:szCs w:val="28"/>
              </w:rPr>
            </w:pPr>
            <w:r w:rsidRPr="00EB537E">
              <w:rPr>
                <w:sz w:val="28"/>
                <w:szCs w:val="28"/>
              </w:rPr>
              <w:t>4</w:t>
            </w:r>
          </w:p>
        </w:tc>
        <w:tc>
          <w:tcPr>
            <w:tcW w:w="1529" w:type="pct"/>
            <w:shd w:val="clear" w:color="auto" w:fill="auto"/>
          </w:tcPr>
          <w:p w14:paraId="1230F8A7" w14:textId="77777777" w:rsidR="007157DF" w:rsidRPr="00EB537E" w:rsidRDefault="007157DF" w:rsidP="00252C0D">
            <w:pPr>
              <w:pStyle w:val="af5"/>
              <w:spacing w:before="0" w:after="0"/>
              <w:rPr>
                <w:sz w:val="28"/>
                <w:szCs w:val="28"/>
              </w:rPr>
            </w:pPr>
            <w:r w:rsidRPr="00EB537E">
              <w:rPr>
                <w:sz w:val="28"/>
                <w:szCs w:val="28"/>
              </w:rPr>
              <w:t>За договорами страхування життя лише на випадок смерті</w:t>
            </w:r>
          </w:p>
        </w:tc>
        <w:tc>
          <w:tcPr>
            <w:tcW w:w="763" w:type="pct"/>
            <w:shd w:val="clear" w:color="auto" w:fill="auto"/>
            <w:vAlign w:val="center"/>
          </w:tcPr>
          <w:p w14:paraId="7BBFD776" w14:textId="77777777" w:rsidR="007157DF" w:rsidRPr="00EB537E" w:rsidRDefault="007157DF" w:rsidP="00252C0D">
            <w:pPr>
              <w:pStyle w:val="af5"/>
              <w:spacing w:before="0" w:after="0"/>
              <w:jc w:val="center"/>
              <w:rPr>
                <w:sz w:val="28"/>
                <w:szCs w:val="28"/>
              </w:rPr>
            </w:pPr>
          </w:p>
        </w:tc>
        <w:tc>
          <w:tcPr>
            <w:tcW w:w="974" w:type="pct"/>
            <w:shd w:val="clear" w:color="auto" w:fill="auto"/>
            <w:vAlign w:val="center"/>
          </w:tcPr>
          <w:p w14:paraId="09B9BDEF" w14:textId="77777777" w:rsidR="007157DF" w:rsidRPr="00EB537E" w:rsidRDefault="007157DF" w:rsidP="00252C0D">
            <w:pPr>
              <w:pStyle w:val="af5"/>
              <w:spacing w:before="0" w:after="0"/>
              <w:jc w:val="center"/>
              <w:rPr>
                <w:sz w:val="28"/>
                <w:szCs w:val="28"/>
              </w:rPr>
            </w:pPr>
          </w:p>
        </w:tc>
        <w:tc>
          <w:tcPr>
            <w:tcW w:w="1390" w:type="pct"/>
            <w:shd w:val="clear" w:color="auto" w:fill="auto"/>
            <w:vAlign w:val="center"/>
          </w:tcPr>
          <w:p w14:paraId="35B83B3D" w14:textId="77777777" w:rsidR="007157DF" w:rsidRPr="00EB537E" w:rsidRDefault="007157DF" w:rsidP="00252C0D">
            <w:pPr>
              <w:pStyle w:val="af5"/>
              <w:spacing w:before="0" w:after="0"/>
              <w:jc w:val="center"/>
              <w:rPr>
                <w:sz w:val="28"/>
                <w:szCs w:val="28"/>
              </w:rPr>
            </w:pPr>
          </w:p>
        </w:tc>
      </w:tr>
      <w:tr w:rsidR="00EB537E" w:rsidRPr="00EB537E" w14:paraId="238E02A9" w14:textId="77777777" w:rsidTr="00610C39">
        <w:trPr>
          <w:trHeight w:val="250"/>
          <w:jc w:val="center"/>
        </w:trPr>
        <w:tc>
          <w:tcPr>
            <w:tcW w:w="345" w:type="pct"/>
          </w:tcPr>
          <w:p w14:paraId="697DE6FE" w14:textId="77777777" w:rsidR="007157DF" w:rsidRPr="00EB537E" w:rsidRDefault="007157DF" w:rsidP="00610C39">
            <w:pPr>
              <w:pStyle w:val="af5"/>
              <w:spacing w:before="0" w:after="0"/>
              <w:rPr>
                <w:sz w:val="28"/>
                <w:szCs w:val="28"/>
              </w:rPr>
            </w:pPr>
            <w:r w:rsidRPr="00EB537E">
              <w:rPr>
                <w:sz w:val="28"/>
                <w:szCs w:val="28"/>
              </w:rPr>
              <w:t>5</w:t>
            </w:r>
          </w:p>
        </w:tc>
        <w:tc>
          <w:tcPr>
            <w:tcW w:w="1529" w:type="pct"/>
            <w:shd w:val="clear" w:color="auto" w:fill="auto"/>
          </w:tcPr>
          <w:p w14:paraId="1E138BE5" w14:textId="6B616525" w:rsidR="007157DF" w:rsidRPr="00EB537E" w:rsidRDefault="007157DF">
            <w:pPr>
              <w:pStyle w:val="af5"/>
              <w:spacing w:before="0" w:after="0"/>
              <w:rPr>
                <w:sz w:val="28"/>
                <w:szCs w:val="28"/>
              </w:rPr>
            </w:pPr>
            <w:r w:rsidRPr="00EB537E">
              <w:rPr>
                <w:sz w:val="28"/>
                <w:szCs w:val="28"/>
              </w:rPr>
              <w:t xml:space="preserve">За іншими договорами страхування життя </w:t>
            </w:r>
            <w:r w:rsidRPr="00EB537E">
              <w:rPr>
                <w:sz w:val="28"/>
                <w:szCs w:val="28"/>
                <w:lang w:val="ru-RU"/>
              </w:rPr>
              <w:t>[</w:t>
            </w:r>
            <w:r w:rsidR="003572D4">
              <w:rPr>
                <w:sz w:val="28"/>
                <w:szCs w:val="28"/>
              </w:rPr>
              <w:t>у</w:t>
            </w:r>
            <w:r w:rsidR="003572D4" w:rsidRPr="00EB537E">
              <w:rPr>
                <w:sz w:val="28"/>
                <w:szCs w:val="28"/>
              </w:rPr>
              <w:t xml:space="preserve">носяться </w:t>
            </w:r>
            <w:r w:rsidRPr="00EB537E">
              <w:rPr>
                <w:sz w:val="28"/>
                <w:szCs w:val="28"/>
              </w:rPr>
              <w:t>дані за договорами, якими передбачено разом зі страхуванням на випадок смерті страхування додаткових ризиків (за винятком зазначених вище)]</w:t>
            </w:r>
          </w:p>
        </w:tc>
        <w:tc>
          <w:tcPr>
            <w:tcW w:w="763" w:type="pct"/>
            <w:shd w:val="clear" w:color="auto" w:fill="auto"/>
            <w:vAlign w:val="center"/>
          </w:tcPr>
          <w:p w14:paraId="6EEAA010" w14:textId="77777777" w:rsidR="007157DF" w:rsidRPr="00EB537E" w:rsidRDefault="007157DF" w:rsidP="00252C0D">
            <w:pPr>
              <w:pStyle w:val="af5"/>
              <w:spacing w:before="0" w:after="0"/>
              <w:jc w:val="center"/>
              <w:rPr>
                <w:sz w:val="28"/>
                <w:szCs w:val="28"/>
              </w:rPr>
            </w:pPr>
          </w:p>
        </w:tc>
        <w:tc>
          <w:tcPr>
            <w:tcW w:w="974" w:type="pct"/>
            <w:shd w:val="clear" w:color="auto" w:fill="auto"/>
            <w:vAlign w:val="center"/>
          </w:tcPr>
          <w:p w14:paraId="3A0B77C7" w14:textId="77777777" w:rsidR="007157DF" w:rsidRPr="00EB537E" w:rsidRDefault="007157DF" w:rsidP="00252C0D">
            <w:pPr>
              <w:pStyle w:val="af5"/>
              <w:spacing w:before="0" w:after="0"/>
              <w:jc w:val="center"/>
              <w:rPr>
                <w:sz w:val="28"/>
                <w:szCs w:val="28"/>
              </w:rPr>
            </w:pPr>
          </w:p>
        </w:tc>
        <w:tc>
          <w:tcPr>
            <w:tcW w:w="1390" w:type="pct"/>
            <w:shd w:val="clear" w:color="auto" w:fill="auto"/>
            <w:vAlign w:val="center"/>
          </w:tcPr>
          <w:p w14:paraId="64FEF1C5" w14:textId="77777777" w:rsidR="007157DF" w:rsidRPr="00EB537E" w:rsidRDefault="007157DF" w:rsidP="00252C0D">
            <w:pPr>
              <w:pStyle w:val="af5"/>
              <w:spacing w:before="0" w:after="0"/>
              <w:jc w:val="center"/>
              <w:rPr>
                <w:sz w:val="28"/>
                <w:szCs w:val="28"/>
              </w:rPr>
            </w:pPr>
          </w:p>
        </w:tc>
      </w:tr>
      <w:tr w:rsidR="00EB537E" w:rsidRPr="00EB537E" w14:paraId="71DE8C59" w14:textId="77777777" w:rsidTr="00610C39">
        <w:trPr>
          <w:trHeight w:val="250"/>
          <w:jc w:val="center"/>
        </w:trPr>
        <w:tc>
          <w:tcPr>
            <w:tcW w:w="345" w:type="pct"/>
          </w:tcPr>
          <w:p w14:paraId="1A08DD0C" w14:textId="77777777" w:rsidR="007157DF" w:rsidRPr="00EB537E" w:rsidRDefault="007157DF" w:rsidP="00610C39">
            <w:pPr>
              <w:pStyle w:val="af5"/>
              <w:spacing w:before="0" w:after="0"/>
              <w:rPr>
                <w:sz w:val="28"/>
                <w:szCs w:val="28"/>
              </w:rPr>
            </w:pPr>
            <w:r w:rsidRPr="00EB537E">
              <w:rPr>
                <w:sz w:val="28"/>
                <w:szCs w:val="28"/>
              </w:rPr>
              <w:t>6</w:t>
            </w:r>
          </w:p>
        </w:tc>
        <w:tc>
          <w:tcPr>
            <w:tcW w:w="1529" w:type="pct"/>
            <w:shd w:val="clear" w:color="auto" w:fill="auto"/>
          </w:tcPr>
          <w:p w14:paraId="6114CC0E" w14:textId="77777777" w:rsidR="007157DF" w:rsidRPr="00EB537E" w:rsidRDefault="007157DF" w:rsidP="00252C0D">
            <w:pPr>
              <w:pStyle w:val="af5"/>
              <w:spacing w:before="0" w:after="0"/>
              <w:rPr>
                <w:sz w:val="28"/>
                <w:szCs w:val="28"/>
              </w:rPr>
            </w:pPr>
            <w:r w:rsidRPr="00EB537E">
              <w:rPr>
                <w:sz w:val="28"/>
                <w:szCs w:val="28"/>
              </w:rPr>
              <w:t>Разом за всіма договорами страхування</w:t>
            </w:r>
          </w:p>
        </w:tc>
        <w:tc>
          <w:tcPr>
            <w:tcW w:w="763" w:type="pct"/>
            <w:shd w:val="clear" w:color="auto" w:fill="auto"/>
            <w:vAlign w:val="center"/>
          </w:tcPr>
          <w:p w14:paraId="75E525DA" w14:textId="77777777" w:rsidR="007157DF" w:rsidRPr="00EB537E" w:rsidRDefault="007157DF" w:rsidP="00252C0D">
            <w:pPr>
              <w:pStyle w:val="af5"/>
              <w:spacing w:before="0" w:after="0"/>
              <w:jc w:val="center"/>
              <w:rPr>
                <w:sz w:val="28"/>
                <w:szCs w:val="28"/>
              </w:rPr>
            </w:pPr>
          </w:p>
        </w:tc>
        <w:tc>
          <w:tcPr>
            <w:tcW w:w="974" w:type="pct"/>
            <w:shd w:val="clear" w:color="auto" w:fill="auto"/>
            <w:vAlign w:val="center"/>
          </w:tcPr>
          <w:p w14:paraId="72EA0431" w14:textId="77777777" w:rsidR="007157DF" w:rsidRPr="00EB537E" w:rsidRDefault="007157DF" w:rsidP="00252C0D">
            <w:pPr>
              <w:pStyle w:val="af5"/>
              <w:spacing w:before="0" w:after="0"/>
              <w:jc w:val="center"/>
              <w:rPr>
                <w:sz w:val="28"/>
                <w:szCs w:val="28"/>
              </w:rPr>
            </w:pPr>
          </w:p>
        </w:tc>
        <w:tc>
          <w:tcPr>
            <w:tcW w:w="1390" w:type="pct"/>
            <w:shd w:val="clear" w:color="auto" w:fill="auto"/>
            <w:vAlign w:val="center"/>
          </w:tcPr>
          <w:p w14:paraId="16AFD080" w14:textId="77777777" w:rsidR="007157DF" w:rsidRPr="00EB537E" w:rsidRDefault="007157DF" w:rsidP="00252C0D">
            <w:pPr>
              <w:pStyle w:val="af5"/>
              <w:spacing w:before="0" w:after="0"/>
              <w:jc w:val="center"/>
              <w:rPr>
                <w:sz w:val="28"/>
                <w:szCs w:val="28"/>
              </w:rPr>
            </w:pPr>
          </w:p>
        </w:tc>
      </w:tr>
    </w:tbl>
    <w:p w14:paraId="01BB27F9" w14:textId="77777777" w:rsidR="007157DF" w:rsidRPr="00EB537E" w:rsidRDefault="007157DF" w:rsidP="006C357D">
      <w:pPr>
        <w:tabs>
          <w:tab w:val="left" w:pos="567"/>
          <w:tab w:val="left" w:pos="709"/>
          <w:tab w:val="left" w:pos="1134"/>
        </w:tabs>
        <w:rPr>
          <w:lang w:val="ru-RU"/>
        </w:rPr>
        <w:sectPr w:rsidR="007157DF" w:rsidRPr="00EB537E" w:rsidSect="00441540">
          <w:headerReference w:type="first" r:id="rId89"/>
          <w:pgSz w:w="11906" w:h="16838" w:code="9"/>
          <w:pgMar w:top="567" w:right="566" w:bottom="1701" w:left="1418" w:header="709" w:footer="709" w:gutter="0"/>
          <w:cols w:space="708"/>
          <w:titlePg/>
          <w:docGrid w:linePitch="381"/>
        </w:sectPr>
      </w:pPr>
    </w:p>
    <w:p w14:paraId="03F935D5" w14:textId="4DD569FA" w:rsidR="007157DF" w:rsidRPr="00EB537E" w:rsidRDefault="00655875" w:rsidP="007157DF">
      <w:pPr>
        <w:pStyle w:val="af5"/>
        <w:spacing w:before="0" w:after="0"/>
        <w:ind w:firstLine="709"/>
        <w:jc w:val="both"/>
        <w:rPr>
          <w:sz w:val="28"/>
          <w:szCs w:val="28"/>
        </w:rPr>
      </w:pPr>
      <w:r w:rsidRPr="00EB537E">
        <w:rPr>
          <w:sz w:val="28"/>
          <w:szCs w:val="28"/>
        </w:rPr>
        <w:t xml:space="preserve">15. </w:t>
      </w:r>
      <w:r w:rsidR="007157DF" w:rsidRPr="00EB537E">
        <w:rPr>
          <w:sz w:val="28"/>
          <w:szCs w:val="28"/>
        </w:rPr>
        <w:t>Порядок розрахунку (методики, формули, пояснення) величин, наведених у колонці 4</w:t>
      </w:r>
      <w:r w:rsidR="00D86B68" w:rsidRPr="00EB537E">
        <w:rPr>
          <w:sz w:val="28"/>
          <w:szCs w:val="28"/>
        </w:rPr>
        <w:t xml:space="preserve"> таблиці </w:t>
      </w:r>
      <w:r w:rsidR="00CD4201" w:rsidRPr="00EB537E">
        <w:rPr>
          <w:sz w:val="28"/>
          <w:szCs w:val="28"/>
        </w:rPr>
        <w:t>6</w:t>
      </w:r>
      <w:r w:rsidR="007157DF" w:rsidRPr="00EB537E">
        <w:rPr>
          <w:sz w:val="28"/>
          <w:szCs w:val="28"/>
        </w:rPr>
        <w:t xml:space="preserve"> ______________________</w:t>
      </w:r>
      <w:r w:rsidR="00F74B13" w:rsidRPr="00EB537E">
        <w:rPr>
          <w:sz w:val="28"/>
          <w:szCs w:val="28"/>
        </w:rPr>
        <w:t>_____________________________</w:t>
      </w:r>
    </w:p>
    <w:p w14:paraId="0A92CC9B" w14:textId="76F27091" w:rsidR="007157DF" w:rsidRPr="00EB537E" w:rsidRDefault="007157DF" w:rsidP="007157DF">
      <w:pPr>
        <w:pStyle w:val="af5"/>
        <w:spacing w:before="0" w:after="0"/>
        <w:jc w:val="both"/>
        <w:rPr>
          <w:sz w:val="28"/>
          <w:szCs w:val="28"/>
        </w:rPr>
      </w:pPr>
      <w:r w:rsidRPr="00EB537E">
        <w:rPr>
          <w:sz w:val="28"/>
          <w:szCs w:val="28"/>
        </w:rPr>
        <w:t>____________________________________________________________________</w:t>
      </w:r>
      <w:r w:rsidR="005E3090" w:rsidRPr="00EB537E">
        <w:rPr>
          <w:sz w:val="28"/>
          <w:szCs w:val="28"/>
        </w:rPr>
        <w:t>__</w:t>
      </w:r>
    </w:p>
    <w:p w14:paraId="3CBFFE76" w14:textId="77777777" w:rsidR="007157DF" w:rsidRPr="00EB537E" w:rsidRDefault="007157DF" w:rsidP="007157DF">
      <w:pPr>
        <w:pStyle w:val="af5"/>
        <w:spacing w:before="0" w:after="0"/>
        <w:jc w:val="both"/>
        <w:rPr>
          <w:sz w:val="28"/>
          <w:szCs w:val="28"/>
        </w:rPr>
      </w:pPr>
      <w:r w:rsidRPr="00EB537E">
        <w:rPr>
          <w:sz w:val="28"/>
          <w:szCs w:val="28"/>
        </w:rPr>
        <w:t>____________________________________________________________________</w:t>
      </w:r>
      <w:r w:rsidR="005E3090" w:rsidRPr="00EB537E">
        <w:rPr>
          <w:sz w:val="28"/>
          <w:szCs w:val="28"/>
        </w:rPr>
        <w:t>__</w:t>
      </w:r>
      <w:r w:rsidRPr="00EB537E">
        <w:rPr>
          <w:sz w:val="28"/>
          <w:szCs w:val="28"/>
        </w:rPr>
        <w:t>.</w:t>
      </w:r>
    </w:p>
    <w:p w14:paraId="2C91CD3D" w14:textId="77777777" w:rsidR="007157DF" w:rsidRPr="00EB537E" w:rsidRDefault="007157DF" w:rsidP="007157DF">
      <w:pPr>
        <w:pStyle w:val="af5"/>
        <w:spacing w:before="0" w:after="0"/>
        <w:jc w:val="both"/>
        <w:rPr>
          <w:sz w:val="28"/>
          <w:szCs w:val="28"/>
        </w:rPr>
      </w:pPr>
    </w:p>
    <w:p w14:paraId="707B5DF8" w14:textId="3F4464CE" w:rsidR="007157DF" w:rsidRPr="00EB537E" w:rsidRDefault="00E26FA8" w:rsidP="00FA14AC">
      <w:pPr>
        <w:pStyle w:val="af5"/>
        <w:tabs>
          <w:tab w:val="left" w:pos="709"/>
        </w:tabs>
        <w:spacing w:before="0" w:after="0"/>
        <w:ind w:firstLine="709"/>
        <w:jc w:val="both"/>
        <w:rPr>
          <w:sz w:val="28"/>
          <w:szCs w:val="28"/>
        </w:rPr>
      </w:pPr>
      <w:r w:rsidRPr="00EB537E">
        <w:rPr>
          <w:sz w:val="28"/>
          <w:szCs w:val="28"/>
        </w:rPr>
        <w:t>1</w:t>
      </w:r>
      <w:r w:rsidR="00655875" w:rsidRPr="00EB537E">
        <w:rPr>
          <w:sz w:val="28"/>
          <w:szCs w:val="28"/>
        </w:rPr>
        <w:t>6</w:t>
      </w:r>
      <w:r w:rsidRPr="00F23F18">
        <w:rPr>
          <w:sz w:val="28"/>
          <w:szCs w:val="28"/>
        </w:rPr>
        <w:t xml:space="preserve">. </w:t>
      </w:r>
      <w:r w:rsidR="007157DF" w:rsidRPr="00BC600B">
        <w:rPr>
          <w:sz w:val="28"/>
          <w:szCs w:val="28"/>
        </w:rPr>
        <w:t xml:space="preserve">Пояснення щодо заповнення </w:t>
      </w:r>
      <w:r w:rsidR="00DB139E" w:rsidRPr="00BC600B">
        <w:rPr>
          <w:sz w:val="28"/>
          <w:szCs w:val="28"/>
        </w:rPr>
        <w:t xml:space="preserve">колонки 5 </w:t>
      </w:r>
      <w:r w:rsidR="007157DF" w:rsidRPr="00F23F18">
        <w:rPr>
          <w:sz w:val="28"/>
          <w:szCs w:val="28"/>
        </w:rPr>
        <w:t xml:space="preserve">таблиці </w:t>
      </w:r>
      <w:r w:rsidRPr="00F23F18">
        <w:rPr>
          <w:sz w:val="28"/>
          <w:szCs w:val="28"/>
        </w:rPr>
        <w:t>6</w:t>
      </w:r>
      <w:r w:rsidR="00F23F18">
        <w:rPr>
          <w:sz w:val="28"/>
          <w:szCs w:val="28"/>
        </w:rPr>
        <w:t xml:space="preserve"> </w:t>
      </w:r>
      <w:r w:rsidR="00F23F18" w:rsidRPr="00CD78A5">
        <w:rPr>
          <w:sz w:val="28"/>
          <w:szCs w:val="28"/>
        </w:rPr>
        <w:t>–</w:t>
      </w:r>
      <w:r w:rsidR="00F23F18">
        <w:rPr>
          <w:sz w:val="28"/>
          <w:szCs w:val="28"/>
        </w:rPr>
        <w:t xml:space="preserve"> </w:t>
      </w:r>
      <w:r w:rsidR="003572D4" w:rsidRPr="00F23F18">
        <w:rPr>
          <w:sz w:val="28"/>
          <w:szCs w:val="28"/>
        </w:rPr>
        <w:t>визначається</w:t>
      </w:r>
      <w:r w:rsidRPr="00BC600B">
        <w:rPr>
          <w:sz w:val="28"/>
          <w:szCs w:val="28"/>
        </w:rPr>
        <w:t>:</w:t>
      </w:r>
      <w:r w:rsidR="00DB139E" w:rsidRPr="00BC600B">
        <w:rPr>
          <w:sz w:val="28"/>
          <w:szCs w:val="28"/>
        </w:rPr>
        <w:t xml:space="preserve"> </w:t>
      </w:r>
      <w:r w:rsidR="006A0C89">
        <w:rPr>
          <w:sz w:val="28"/>
          <w:szCs w:val="28"/>
        </w:rPr>
        <w:t xml:space="preserve">значення </w:t>
      </w:r>
      <w:r w:rsidR="007157DF" w:rsidRPr="00BC600B">
        <w:rPr>
          <w:sz w:val="28"/>
          <w:szCs w:val="28"/>
        </w:rPr>
        <w:t>колонк</w:t>
      </w:r>
      <w:r w:rsidR="006A0C89">
        <w:rPr>
          <w:sz w:val="28"/>
          <w:szCs w:val="28"/>
        </w:rPr>
        <w:t>и</w:t>
      </w:r>
      <w:r w:rsidR="007157DF" w:rsidRPr="00BC600B">
        <w:rPr>
          <w:sz w:val="28"/>
          <w:szCs w:val="28"/>
        </w:rPr>
        <w:t xml:space="preserve"> 4 таблиці </w:t>
      </w:r>
      <w:r w:rsidRPr="00BC600B">
        <w:rPr>
          <w:sz w:val="28"/>
          <w:szCs w:val="28"/>
        </w:rPr>
        <w:t xml:space="preserve">6 </w:t>
      </w:r>
      <w:r w:rsidR="00F23F18">
        <w:rPr>
          <w:sz w:val="28"/>
          <w:szCs w:val="28"/>
        </w:rPr>
        <w:t>мінус</w:t>
      </w:r>
      <w:r w:rsidR="00F23F18" w:rsidRPr="00BC600B">
        <w:rPr>
          <w:sz w:val="28"/>
          <w:szCs w:val="28"/>
        </w:rPr>
        <w:t xml:space="preserve"> </w:t>
      </w:r>
      <w:r w:rsidR="006A0C89">
        <w:rPr>
          <w:sz w:val="28"/>
          <w:szCs w:val="28"/>
        </w:rPr>
        <w:t xml:space="preserve">значення </w:t>
      </w:r>
      <w:r w:rsidR="007157DF" w:rsidRPr="00BC600B">
        <w:rPr>
          <w:sz w:val="28"/>
          <w:szCs w:val="28"/>
        </w:rPr>
        <w:t>колонк</w:t>
      </w:r>
      <w:r w:rsidR="006A0C89">
        <w:rPr>
          <w:sz w:val="28"/>
          <w:szCs w:val="28"/>
        </w:rPr>
        <w:t>и</w:t>
      </w:r>
      <w:r w:rsidR="007157DF" w:rsidRPr="00BC600B">
        <w:rPr>
          <w:sz w:val="28"/>
          <w:szCs w:val="28"/>
        </w:rPr>
        <w:t xml:space="preserve"> 3 таблиці </w:t>
      </w:r>
      <w:r w:rsidRPr="00BC600B">
        <w:rPr>
          <w:sz w:val="28"/>
          <w:szCs w:val="28"/>
        </w:rPr>
        <w:t>6</w:t>
      </w:r>
      <w:r w:rsidR="007157DF" w:rsidRPr="00BC600B">
        <w:rPr>
          <w:sz w:val="28"/>
          <w:szCs w:val="28"/>
        </w:rPr>
        <w:t>.</w:t>
      </w:r>
    </w:p>
    <w:p w14:paraId="47D0F7DE" w14:textId="77777777" w:rsidR="007157DF" w:rsidRPr="00EB537E" w:rsidRDefault="007157DF" w:rsidP="007157DF">
      <w:pPr>
        <w:pStyle w:val="af5"/>
        <w:tabs>
          <w:tab w:val="left" w:pos="360"/>
          <w:tab w:val="left" w:pos="709"/>
        </w:tabs>
        <w:spacing w:before="0" w:after="0"/>
        <w:jc w:val="both"/>
        <w:rPr>
          <w:sz w:val="28"/>
          <w:szCs w:val="28"/>
        </w:rPr>
      </w:pPr>
    </w:p>
    <w:p w14:paraId="36C1D465" w14:textId="77777777" w:rsidR="007157DF" w:rsidRPr="00EB537E" w:rsidRDefault="007157DF" w:rsidP="00D85422">
      <w:pPr>
        <w:pStyle w:val="af5"/>
        <w:spacing w:before="0" w:after="0"/>
        <w:ind w:right="-1"/>
        <w:jc w:val="right"/>
        <w:rPr>
          <w:sz w:val="28"/>
          <w:szCs w:val="28"/>
        </w:rPr>
      </w:pPr>
      <w:r w:rsidRPr="00EB537E">
        <w:rPr>
          <w:sz w:val="28"/>
          <w:szCs w:val="28"/>
        </w:rPr>
        <w:t xml:space="preserve">Таблиця </w:t>
      </w:r>
      <w:r w:rsidR="004E6E6D" w:rsidRPr="00EB537E">
        <w:rPr>
          <w:sz w:val="28"/>
          <w:szCs w:val="28"/>
        </w:rPr>
        <w:t>7</w:t>
      </w:r>
    </w:p>
    <w:p w14:paraId="44FDEAE0" w14:textId="77777777" w:rsidR="007157DF" w:rsidRPr="00EB537E" w:rsidRDefault="007157DF" w:rsidP="007157DF">
      <w:pPr>
        <w:pStyle w:val="af5"/>
        <w:spacing w:before="0" w:after="0"/>
        <w:jc w:val="both"/>
        <w:rPr>
          <w:sz w:val="28"/>
          <w:szCs w:val="28"/>
        </w:rPr>
      </w:pPr>
    </w:p>
    <w:p w14:paraId="5C287874" w14:textId="77777777" w:rsidR="007157DF" w:rsidRPr="00EB537E" w:rsidRDefault="007157DF" w:rsidP="007157DF">
      <w:pPr>
        <w:pStyle w:val="af5"/>
        <w:spacing w:before="0" w:after="0"/>
        <w:jc w:val="center"/>
        <w:rPr>
          <w:sz w:val="28"/>
          <w:szCs w:val="28"/>
        </w:rPr>
      </w:pPr>
      <w:r w:rsidRPr="00EB537E">
        <w:rPr>
          <w:sz w:val="28"/>
          <w:szCs w:val="28"/>
        </w:rPr>
        <w:t>Розкриття інформації про активи та зобовʼязання страховика у</w:t>
      </w:r>
    </w:p>
    <w:p w14:paraId="17A1D542" w14:textId="77777777" w:rsidR="007157DF" w:rsidRPr="00EB537E" w:rsidRDefault="007157DF" w:rsidP="007157DF">
      <w:pPr>
        <w:pStyle w:val="af5"/>
        <w:spacing w:before="0" w:after="0"/>
        <w:jc w:val="center"/>
        <w:rPr>
          <w:sz w:val="28"/>
          <w:szCs w:val="28"/>
        </w:rPr>
      </w:pPr>
      <w:r w:rsidRPr="00EB537E">
        <w:rPr>
          <w:sz w:val="28"/>
          <w:szCs w:val="28"/>
        </w:rPr>
        <w:t xml:space="preserve"> розрізі валют та банківських металів</w:t>
      </w:r>
    </w:p>
    <w:p w14:paraId="367EF3A8" w14:textId="77777777" w:rsidR="007157DF" w:rsidRPr="00EB537E" w:rsidRDefault="007157DF" w:rsidP="007157DF">
      <w:pPr>
        <w:pStyle w:val="af5"/>
        <w:spacing w:before="0" w:after="0"/>
        <w:ind w:firstLine="709"/>
        <w:jc w:val="right"/>
        <w:rPr>
          <w:sz w:val="28"/>
          <w:szCs w:val="28"/>
        </w:rPr>
      </w:pPr>
    </w:p>
    <w:p w14:paraId="3F565417" w14:textId="77777777" w:rsidR="007157DF" w:rsidRPr="00EB537E" w:rsidRDefault="007157DF" w:rsidP="00D85422">
      <w:pPr>
        <w:pStyle w:val="af5"/>
        <w:spacing w:before="0" w:after="0"/>
        <w:ind w:right="-1" w:firstLine="709"/>
        <w:jc w:val="right"/>
        <w:rPr>
          <w:sz w:val="28"/>
          <w:szCs w:val="28"/>
        </w:rPr>
      </w:pPr>
      <w:r w:rsidRPr="00EB537E">
        <w:rPr>
          <w:sz w:val="28"/>
          <w:szCs w:val="28"/>
        </w:rPr>
        <w:t>тис.</w:t>
      </w:r>
      <w:r w:rsidRPr="00EB537E">
        <w:rPr>
          <w:sz w:val="28"/>
          <w:szCs w:val="28"/>
          <w:lang w:val="en-US"/>
        </w:rPr>
        <w:t> </w:t>
      </w:r>
      <w:r w:rsidRPr="00EB537E">
        <w:rPr>
          <w:sz w:val="28"/>
          <w:szCs w:val="28"/>
        </w:rPr>
        <w:t>грн</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970"/>
        <w:gridCol w:w="1406"/>
        <w:gridCol w:w="994"/>
        <w:gridCol w:w="994"/>
        <w:gridCol w:w="1135"/>
        <w:gridCol w:w="849"/>
        <w:gridCol w:w="1133"/>
      </w:tblGrid>
      <w:tr w:rsidR="00EB537E" w:rsidRPr="00EB537E" w14:paraId="28FD50EE" w14:textId="77777777" w:rsidTr="00942BC3">
        <w:trPr>
          <w:trHeight w:val="1208"/>
          <w:jc w:val="center"/>
        </w:trPr>
        <w:tc>
          <w:tcPr>
            <w:tcW w:w="288" w:type="pct"/>
          </w:tcPr>
          <w:p w14:paraId="6DE4CAF2" w14:textId="77777777" w:rsidR="007157DF" w:rsidRPr="00EB537E" w:rsidRDefault="007157DF" w:rsidP="00252C0D">
            <w:pPr>
              <w:pStyle w:val="af5"/>
              <w:jc w:val="center"/>
              <w:rPr>
                <w:sz w:val="28"/>
                <w:szCs w:val="28"/>
              </w:rPr>
            </w:pPr>
            <w:r w:rsidRPr="00EB537E">
              <w:rPr>
                <w:sz w:val="28"/>
                <w:szCs w:val="28"/>
              </w:rPr>
              <w:t>№ з</w:t>
            </w:r>
            <w:r w:rsidRPr="00EB537E">
              <w:rPr>
                <w:sz w:val="28"/>
                <w:szCs w:val="28"/>
                <w:lang w:val="en-US"/>
              </w:rPr>
              <w:t>/</w:t>
            </w:r>
            <w:r w:rsidRPr="00EB537E">
              <w:rPr>
                <w:sz w:val="28"/>
                <w:szCs w:val="28"/>
              </w:rPr>
              <w:t>п</w:t>
            </w:r>
          </w:p>
        </w:tc>
        <w:tc>
          <w:tcPr>
            <w:tcW w:w="1476" w:type="pct"/>
            <w:shd w:val="clear" w:color="auto" w:fill="auto"/>
          </w:tcPr>
          <w:p w14:paraId="7D4AA8E3" w14:textId="77777777" w:rsidR="007157DF" w:rsidRPr="00EB537E" w:rsidRDefault="007157DF" w:rsidP="00252C0D">
            <w:pPr>
              <w:pStyle w:val="af5"/>
              <w:rPr>
                <w:sz w:val="28"/>
                <w:szCs w:val="28"/>
              </w:rPr>
            </w:pPr>
            <w:r w:rsidRPr="00EB537E">
              <w:rPr>
                <w:sz w:val="28"/>
                <w:szCs w:val="28"/>
              </w:rPr>
              <w:t>Зобовʼязання та активи страховика</w:t>
            </w:r>
          </w:p>
        </w:tc>
        <w:tc>
          <w:tcPr>
            <w:tcW w:w="699" w:type="pct"/>
            <w:shd w:val="clear" w:color="auto" w:fill="auto"/>
          </w:tcPr>
          <w:p w14:paraId="343DF9C9" w14:textId="77777777" w:rsidR="007157DF" w:rsidRPr="00EB537E" w:rsidRDefault="007157DF" w:rsidP="00252C0D">
            <w:pPr>
              <w:pStyle w:val="af5"/>
              <w:rPr>
                <w:sz w:val="28"/>
                <w:szCs w:val="28"/>
              </w:rPr>
            </w:pPr>
            <w:r w:rsidRPr="00EB537E">
              <w:rPr>
                <w:sz w:val="28"/>
                <w:szCs w:val="28"/>
              </w:rPr>
              <w:t>Гривня</w:t>
            </w:r>
          </w:p>
        </w:tc>
        <w:tc>
          <w:tcPr>
            <w:tcW w:w="494" w:type="pct"/>
            <w:shd w:val="clear" w:color="auto" w:fill="auto"/>
          </w:tcPr>
          <w:p w14:paraId="48A46E75" w14:textId="77777777" w:rsidR="007157DF" w:rsidRPr="00EB537E" w:rsidRDefault="007157DF" w:rsidP="00252C0D">
            <w:pPr>
              <w:pStyle w:val="af5"/>
              <w:rPr>
                <w:sz w:val="28"/>
                <w:szCs w:val="28"/>
              </w:rPr>
            </w:pPr>
            <w:r w:rsidRPr="00EB537E">
              <w:rPr>
                <w:sz w:val="28"/>
                <w:szCs w:val="28"/>
              </w:rPr>
              <w:t>Євро</w:t>
            </w:r>
          </w:p>
        </w:tc>
        <w:tc>
          <w:tcPr>
            <w:tcW w:w="494" w:type="pct"/>
            <w:shd w:val="clear" w:color="auto" w:fill="auto"/>
          </w:tcPr>
          <w:p w14:paraId="672E618F" w14:textId="77777777" w:rsidR="007157DF" w:rsidRPr="00EB537E" w:rsidRDefault="007157DF" w:rsidP="00252C0D">
            <w:pPr>
              <w:pStyle w:val="af5"/>
              <w:rPr>
                <w:sz w:val="28"/>
                <w:szCs w:val="28"/>
              </w:rPr>
            </w:pPr>
            <w:r w:rsidRPr="00EB537E">
              <w:rPr>
                <w:sz w:val="28"/>
                <w:szCs w:val="28"/>
              </w:rPr>
              <w:t>Долар США</w:t>
            </w:r>
          </w:p>
        </w:tc>
        <w:tc>
          <w:tcPr>
            <w:tcW w:w="564" w:type="pct"/>
          </w:tcPr>
          <w:p w14:paraId="796189BB" w14:textId="77777777" w:rsidR="007157DF" w:rsidRPr="00EB537E" w:rsidRDefault="007157DF" w:rsidP="00252C0D">
            <w:pPr>
              <w:pStyle w:val="af5"/>
              <w:rPr>
                <w:sz w:val="28"/>
                <w:szCs w:val="28"/>
              </w:rPr>
            </w:pPr>
            <w:r w:rsidRPr="00EB537E">
              <w:rPr>
                <w:sz w:val="28"/>
                <w:szCs w:val="28"/>
              </w:rPr>
              <w:t>Золото</w:t>
            </w:r>
          </w:p>
        </w:tc>
        <w:tc>
          <w:tcPr>
            <w:tcW w:w="422" w:type="pct"/>
          </w:tcPr>
          <w:p w14:paraId="2DEDC285" w14:textId="77777777" w:rsidR="007157DF" w:rsidRPr="00EB537E" w:rsidRDefault="007157DF" w:rsidP="00252C0D">
            <w:pPr>
              <w:pStyle w:val="af5"/>
              <w:rPr>
                <w:sz w:val="28"/>
                <w:szCs w:val="28"/>
              </w:rPr>
            </w:pPr>
            <w:r w:rsidRPr="00EB537E">
              <w:rPr>
                <w:sz w:val="28"/>
                <w:szCs w:val="28"/>
              </w:rPr>
              <w:t>Інші</w:t>
            </w:r>
          </w:p>
        </w:tc>
        <w:tc>
          <w:tcPr>
            <w:tcW w:w="564" w:type="pct"/>
          </w:tcPr>
          <w:p w14:paraId="154C3E43" w14:textId="77777777" w:rsidR="007157DF" w:rsidRPr="00EB537E" w:rsidRDefault="007157DF" w:rsidP="00252C0D">
            <w:pPr>
              <w:pStyle w:val="af5"/>
              <w:rPr>
                <w:sz w:val="28"/>
                <w:szCs w:val="28"/>
              </w:rPr>
            </w:pPr>
            <w:r w:rsidRPr="00EB537E">
              <w:rPr>
                <w:sz w:val="28"/>
                <w:szCs w:val="28"/>
              </w:rPr>
              <w:t>Усього</w:t>
            </w:r>
          </w:p>
        </w:tc>
      </w:tr>
      <w:tr w:rsidR="00EB537E" w:rsidRPr="00EB537E" w14:paraId="63DCB9E7" w14:textId="77777777" w:rsidTr="00942BC3">
        <w:trPr>
          <w:trHeight w:val="250"/>
          <w:jc w:val="center"/>
        </w:trPr>
        <w:tc>
          <w:tcPr>
            <w:tcW w:w="288" w:type="pct"/>
            <w:vAlign w:val="center"/>
          </w:tcPr>
          <w:p w14:paraId="191683F8" w14:textId="77777777" w:rsidR="007157DF" w:rsidRPr="00EB537E" w:rsidRDefault="007157DF" w:rsidP="00252C0D">
            <w:pPr>
              <w:pStyle w:val="af5"/>
              <w:spacing w:before="0" w:after="0"/>
              <w:jc w:val="center"/>
              <w:rPr>
                <w:sz w:val="28"/>
                <w:szCs w:val="28"/>
              </w:rPr>
            </w:pPr>
            <w:r w:rsidRPr="00EB537E">
              <w:rPr>
                <w:sz w:val="28"/>
                <w:szCs w:val="28"/>
              </w:rPr>
              <w:t>1</w:t>
            </w:r>
          </w:p>
        </w:tc>
        <w:tc>
          <w:tcPr>
            <w:tcW w:w="1476" w:type="pct"/>
            <w:shd w:val="clear" w:color="auto" w:fill="auto"/>
            <w:vAlign w:val="center"/>
          </w:tcPr>
          <w:p w14:paraId="0FD17BD7" w14:textId="77777777" w:rsidR="007157DF" w:rsidRPr="00EB537E" w:rsidRDefault="007157DF" w:rsidP="00252C0D">
            <w:pPr>
              <w:pStyle w:val="af5"/>
              <w:spacing w:before="0" w:after="0"/>
              <w:jc w:val="center"/>
              <w:rPr>
                <w:sz w:val="28"/>
                <w:szCs w:val="28"/>
              </w:rPr>
            </w:pPr>
            <w:r w:rsidRPr="00EB537E">
              <w:rPr>
                <w:sz w:val="28"/>
                <w:szCs w:val="28"/>
              </w:rPr>
              <w:t>2</w:t>
            </w:r>
          </w:p>
        </w:tc>
        <w:tc>
          <w:tcPr>
            <w:tcW w:w="699" w:type="pct"/>
            <w:shd w:val="clear" w:color="auto" w:fill="auto"/>
            <w:vAlign w:val="center"/>
          </w:tcPr>
          <w:p w14:paraId="7288AA2A" w14:textId="77777777" w:rsidR="007157DF" w:rsidRPr="00EB537E" w:rsidRDefault="007157DF" w:rsidP="00252C0D">
            <w:pPr>
              <w:pStyle w:val="af5"/>
              <w:spacing w:before="0" w:after="0"/>
              <w:jc w:val="center"/>
              <w:rPr>
                <w:sz w:val="28"/>
                <w:szCs w:val="28"/>
              </w:rPr>
            </w:pPr>
            <w:r w:rsidRPr="00EB537E">
              <w:rPr>
                <w:sz w:val="28"/>
                <w:szCs w:val="28"/>
              </w:rPr>
              <w:t>3</w:t>
            </w:r>
          </w:p>
        </w:tc>
        <w:tc>
          <w:tcPr>
            <w:tcW w:w="494" w:type="pct"/>
            <w:shd w:val="clear" w:color="auto" w:fill="auto"/>
            <w:vAlign w:val="center"/>
          </w:tcPr>
          <w:p w14:paraId="7FF4FCE6" w14:textId="77777777" w:rsidR="007157DF" w:rsidRPr="00EB537E" w:rsidRDefault="007157DF" w:rsidP="00252C0D">
            <w:pPr>
              <w:pStyle w:val="af5"/>
              <w:spacing w:before="0" w:after="0"/>
              <w:jc w:val="center"/>
              <w:rPr>
                <w:sz w:val="28"/>
                <w:szCs w:val="28"/>
              </w:rPr>
            </w:pPr>
            <w:r w:rsidRPr="00EB537E">
              <w:rPr>
                <w:sz w:val="28"/>
                <w:szCs w:val="28"/>
              </w:rPr>
              <w:t>4</w:t>
            </w:r>
          </w:p>
        </w:tc>
        <w:tc>
          <w:tcPr>
            <w:tcW w:w="494" w:type="pct"/>
            <w:shd w:val="clear" w:color="auto" w:fill="auto"/>
            <w:vAlign w:val="center"/>
          </w:tcPr>
          <w:p w14:paraId="7496F644" w14:textId="77777777" w:rsidR="007157DF" w:rsidRPr="00EB537E" w:rsidRDefault="007157DF" w:rsidP="00252C0D">
            <w:pPr>
              <w:pStyle w:val="af5"/>
              <w:spacing w:before="0" w:after="0"/>
              <w:jc w:val="center"/>
              <w:rPr>
                <w:sz w:val="28"/>
                <w:szCs w:val="28"/>
              </w:rPr>
            </w:pPr>
            <w:r w:rsidRPr="00EB537E">
              <w:rPr>
                <w:sz w:val="28"/>
                <w:szCs w:val="28"/>
              </w:rPr>
              <w:t>5</w:t>
            </w:r>
          </w:p>
        </w:tc>
        <w:tc>
          <w:tcPr>
            <w:tcW w:w="564" w:type="pct"/>
          </w:tcPr>
          <w:p w14:paraId="5E729280" w14:textId="77777777" w:rsidR="007157DF" w:rsidRPr="00EB537E" w:rsidRDefault="007157DF" w:rsidP="00252C0D">
            <w:pPr>
              <w:pStyle w:val="af5"/>
              <w:spacing w:before="0" w:after="0"/>
              <w:jc w:val="center"/>
              <w:rPr>
                <w:sz w:val="28"/>
                <w:szCs w:val="28"/>
              </w:rPr>
            </w:pPr>
            <w:r w:rsidRPr="00EB537E">
              <w:rPr>
                <w:sz w:val="28"/>
                <w:szCs w:val="28"/>
              </w:rPr>
              <w:t>6</w:t>
            </w:r>
          </w:p>
        </w:tc>
        <w:tc>
          <w:tcPr>
            <w:tcW w:w="422" w:type="pct"/>
          </w:tcPr>
          <w:p w14:paraId="6C6B25D1" w14:textId="77777777" w:rsidR="007157DF" w:rsidRPr="00EB537E" w:rsidRDefault="007157DF" w:rsidP="00252C0D">
            <w:pPr>
              <w:pStyle w:val="af5"/>
              <w:spacing w:before="0" w:after="0"/>
              <w:jc w:val="center"/>
              <w:rPr>
                <w:sz w:val="28"/>
                <w:szCs w:val="28"/>
              </w:rPr>
            </w:pPr>
            <w:r w:rsidRPr="00EB537E">
              <w:rPr>
                <w:sz w:val="28"/>
                <w:szCs w:val="28"/>
              </w:rPr>
              <w:t>7</w:t>
            </w:r>
          </w:p>
        </w:tc>
        <w:tc>
          <w:tcPr>
            <w:tcW w:w="564" w:type="pct"/>
          </w:tcPr>
          <w:p w14:paraId="6596C3A7" w14:textId="77777777" w:rsidR="007157DF" w:rsidRPr="00EB537E" w:rsidRDefault="007157DF" w:rsidP="00252C0D">
            <w:pPr>
              <w:pStyle w:val="af5"/>
              <w:spacing w:before="0" w:after="0"/>
              <w:jc w:val="center"/>
              <w:rPr>
                <w:sz w:val="28"/>
                <w:szCs w:val="28"/>
              </w:rPr>
            </w:pPr>
            <w:r w:rsidRPr="00EB537E">
              <w:rPr>
                <w:sz w:val="28"/>
                <w:szCs w:val="28"/>
              </w:rPr>
              <w:t>8</w:t>
            </w:r>
          </w:p>
        </w:tc>
      </w:tr>
      <w:tr w:rsidR="00EB537E" w:rsidRPr="00EB537E" w14:paraId="760985BB" w14:textId="77777777" w:rsidTr="00527D87">
        <w:trPr>
          <w:trHeight w:val="250"/>
          <w:jc w:val="center"/>
        </w:trPr>
        <w:tc>
          <w:tcPr>
            <w:tcW w:w="288" w:type="pct"/>
          </w:tcPr>
          <w:p w14:paraId="25D4C3C3" w14:textId="77777777" w:rsidR="007157DF" w:rsidRPr="00EB537E" w:rsidRDefault="007157DF" w:rsidP="00527D87">
            <w:pPr>
              <w:pStyle w:val="af5"/>
              <w:spacing w:before="0" w:after="0"/>
              <w:rPr>
                <w:sz w:val="28"/>
                <w:szCs w:val="28"/>
              </w:rPr>
            </w:pPr>
            <w:r w:rsidRPr="00EB537E">
              <w:rPr>
                <w:sz w:val="28"/>
                <w:szCs w:val="28"/>
              </w:rPr>
              <w:t>1</w:t>
            </w:r>
          </w:p>
        </w:tc>
        <w:tc>
          <w:tcPr>
            <w:tcW w:w="1476" w:type="pct"/>
            <w:shd w:val="clear" w:color="auto" w:fill="auto"/>
          </w:tcPr>
          <w:p w14:paraId="6E66D871" w14:textId="6DABBA67" w:rsidR="007157DF" w:rsidRPr="00EB537E" w:rsidRDefault="007157DF">
            <w:pPr>
              <w:pStyle w:val="af5"/>
              <w:spacing w:before="0" w:after="0"/>
              <w:rPr>
                <w:sz w:val="28"/>
                <w:szCs w:val="28"/>
              </w:rPr>
            </w:pPr>
            <w:r w:rsidRPr="00EB537E">
              <w:rPr>
                <w:sz w:val="28"/>
                <w:szCs w:val="28"/>
              </w:rPr>
              <w:t>Резерви з</w:t>
            </w:r>
            <w:r w:rsidR="003572D4">
              <w:rPr>
                <w:sz w:val="28"/>
                <w:szCs w:val="28"/>
              </w:rPr>
              <w:t>і</w:t>
            </w:r>
            <w:r w:rsidRPr="00EB537E">
              <w:rPr>
                <w:sz w:val="28"/>
                <w:szCs w:val="28"/>
              </w:rPr>
              <w:t xml:space="preserve"> страхування життя за договорами з відповідною валютою (банківським металом) страхування, у тому числі:</w:t>
            </w:r>
          </w:p>
        </w:tc>
        <w:tc>
          <w:tcPr>
            <w:tcW w:w="699" w:type="pct"/>
            <w:shd w:val="clear" w:color="auto" w:fill="auto"/>
          </w:tcPr>
          <w:p w14:paraId="7A8A67A0"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2AB659A4"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3099AD70" w14:textId="77777777" w:rsidR="007157DF" w:rsidRPr="00EB537E" w:rsidRDefault="007157DF" w:rsidP="00252C0D">
            <w:pPr>
              <w:pStyle w:val="af5"/>
              <w:spacing w:before="0" w:after="0"/>
              <w:jc w:val="center"/>
              <w:rPr>
                <w:sz w:val="28"/>
                <w:szCs w:val="28"/>
              </w:rPr>
            </w:pPr>
          </w:p>
        </w:tc>
        <w:tc>
          <w:tcPr>
            <w:tcW w:w="564" w:type="pct"/>
          </w:tcPr>
          <w:p w14:paraId="129F78C2" w14:textId="77777777" w:rsidR="007157DF" w:rsidRPr="00EB537E" w:rsidRDefault="007157DF" w:rsidP="00252C0D">
            <w:pPr>
              <w:pStyle w:val="af5"/>
              <w:spacing w:before="0" w:after="0"/>
              <w:jc w:val="center"/>
              <w:rPr>
                <w:sz w:val="28"/>
                <w:szCs w:val="28"/>
              </w:rPr>
            </w:pPr>
          </w:p>
        </w:tc>
        <w:tc>
          <w:tcPr>
            <w:tcW w:w="422" w:type="pct"/>
          </w:tcPr>
          <w:p w14:paraId="0AE86081" w14:textId="77777777" w:rsidR="007157DF" w:rsidRPr="00EB537E" w:rsidRDefault="007157DF" w:rsidP="00252C0D">
            <w:pPr>
              <w:pStyle w:val="af5"/>
              <w:spacing w:before="0" w:after="0"/>
              <w:jc w:val="center"/>
              <w:rPr>
                <w:sz w:val="28"/>
                <w:szCs w:val="28"/>
              </w:rPr>
            </w:pPr>
          </w:p>
        </w:tc>
        <w:tc>
          <w:tcPr>
            <w:tcW w:w="564" w:type="pct"/>
          </w:tcPr>
          <w:p w14:paraId="0FCAE6EB" w14:textId="77777777" w:rsidR="007157DF" w:rsidRPr="00EB537E" w:rsidRDefault="007157DF" w:rsidP="00252C0D">
            <w:pPr>
              <w:pStyle w:val="af5"/>
              <w:spacing w:before="0" w:after="0"/>
              <w:jc w:val="center"/>
              <w:rPr>
                <w:sz w:val="28"/>
                <w:szCs w:val="28"/>
              </w:rPr>
            </w:pPr>
          </w:p>
        </w:tc>
      </w:tr>
      <w:tr w:rsidR="00EB537E" w:rsidRPr="00EB537E" w14:paraId="5C7BDCAE" w14:textId="77777777" w:rsidTr="00527D87">
        <w:trPr>
          <w:trHeight w:val="250"/>
          <w:jc w:val="center"/>
        </w:trPr>
        <w:tc>
          <w:tcPr>
            <w:tcW w:w="288" w:type="pct"/>
          </w:tcPr>
          <w:p w14:paraId="665C5842" w14:textId="77777777" w:rsidR="007157DF" w:rsidRPr="00EB537E" w:rsidRDefault="007157DF" w:rsidP="00527D87">
            <w:pPr>
              <w:pStyle w:val="af5"/>
              <w:spacing w:before="0" w:after="0"/>
              <w:rPr>
                <w:sz w:val="28"/>
                <w:szCs w:val="28"/>
              </w:rPr>
            </w:pPr>
            <w:r w:rsidRPr="00EB537E">
              <w:rPr>
                <w:sz w:val="28"/>
                <w:szCs w:val="28"/>
              </w:rPr>
              <w:t>2</w:t>
            </w:r>
          </w:p>
        </w:tc>
        <w:tc>
          <w:tcPr>
            <w:tcW w:w="1476" w:type="pct"/>
            <w:shd w:val="clear" w:color="auto" w:fill="auto"/>
          </w:tcPr>
          <w:p w14:paraId="7FB2C998" w14:textId="77777777" w:rsidR="007157DF" w:rsidRPr="00EB537E" w:rsidRDefault="007157DF" w:rsidP="00252C0D">
            <w:pPr>
              <w:pStyle w:val="af5"/>
              <w:spacing w:before="0" w:after="0"/>
              <w:rPr>
                <w:sz w:val="28"/>
                <w:szCs w:val="28"/>
              </w:rPr>
            </w:pPr>
            <w:r w:rsidRPr="00EB537E">
              <w:rPr>
                <w:sz w:val="28"/>
                <w:szCs w:val="28"/>
              </w:rPr>
              <w:t>резерви довгострокових зобовʼязань</w:t>
            </w:r>
          </w:p>
        </w:tc>
        <w:tc>
          <w:tcPr>
            <w:tcW w:w="699" w:type="pct"/>
            <w:shd w:val="clear" w:color="auto" w:fill="auto"/>
          </w:tcPr>
          <w:p w14:paraId="08ECC276"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7DECCE41"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00B185F5" w14:textId="77777777" w:rsidR="007157DF" w:rsidRPr="00EB537E" w:rsidRDefault="007157DF" w:rsidP="00252C0D">
            <w:pPr>
              <w:pStyle w:val="af5"/>
              <w:spacing w:before="0" w:after="0"/>
              <w:jc w:val="center"/>
              <w:rPr>
                <w:sz w:val="28"/>
                <w:szCs w:val="28"/>
              </w:rPr>
            </w:pPr>
          </w:p>
        </w:tc>
        <w:tc>
          <w:tcPr>
            <w:tcW w:w="564" w:type="pct"/>
          </w:tcPr>
          <w:p w14:paraId="356CC2AC" w14:textId="77777777" w:rsidR="007157DF" w:rsidRPr="00EB537E" w:rsidRDefault="007157DF" w:rsidP="00252C0D">
            <w:pPr>
              <w:pStyle w:val="af5"/>
              <w:spacing w:before="0" w:after="0"/>
              <w:jc w:val="center"/>
              <w:rPr>
                <w:sz w:val="28"/>
                <w:szCs w:val="28"/>
              </w:rPr>
            </w:pPr>
          </w:p>
        </w:tc>
        <w:tc>
          <w:tcPr>
            <w:tcW w:w="422" w:type="pct"/>
          </w:tcPr>
          <w:p w14:paraId="287522F1" w14:textId="77777777" w:rsidR="007157DF" w:rsidRPr="00EB537E" w:rsidRDefault="007157DF" w:rsidP="00252C0D">
            <w:pPr>
              <w:pStyle w:val="af5"/>
              <w:spacing w:before="0" w:after="0"/>
              <w:jc w:val="center"/>
              <w:rPr>
                <w:sz w:val="28"/>
                <w:szCs w:val="28"/>
              </w:rPr>
            </w:pPr>
          </w:p>
        </w:tc>
        <w:tc>
          <w:tcPr>
            <w:tcW w:w="564" w:type="pct"/>
          </w:tcPr>
          <w:p w14:paraId="30CA506B" w14:textId="77777777" w:rsidR="007157DF" w:rsidRPr="00EB537E" w:rsidRDefault="007157DF" w:rsidP="00252C0D">
            <w:pPr>
              <w:pStyle w:val="af5"/>
              <w:spacing w:before="0" w:after="0"/>
              <w:jc w:val="center"/>
              <w:rPr>
                <w:sz w:val="28"/>
                <w:szCs w:val="28"/>
              </w:rPr>
            </w:pPr>
          </w:p>
        </w:tc>
      </w:tr>
      <w:tr w:rsidR="00EB537E" w:rsidRPr="00EB537E" w14:paraId="4D719996" w14:textId="77777777" w:rsidTr="00527D87">
        <w:trPr>
          <w:trHeight w:val="250"/>
          <w:jc w:val="center"/>
        </w:trPr>
        <w:tc>
          <w:tcPr>
            <w:tcW w:w="288" w:type="pct"/>
          </w:tcPr>
          <w:p w14:paraId="16CDE7D0" w14:textId="77777777" w:rsidR="007157DF" w:rsidRPr="00EB537E" w:rsidRDefault="007157DF" w:rsidP="00527D87">
            <w:pPr>
              <w:pStyle w:val="af5"/>
              <w:spacing w:before="0" w:after="0"/>
              <w:rPr>
                <w:sz w:val="28"/>
                <w:szCs w:val="28"/>
              </w:rPr>
            </w:pPr>
            <w:r w:rsidRPr="00EB537E">
              <w:rPr>
                <w:sz w:val="28"/>
                <w:szCs w:val="28"/>
              </w:rPr>
              <w:t>3</w:t>
            </w:r>
          </w:p>
        </w:tc>
        <w:tc>
          <w:tcPr>
            <w:tcW w:w="1476" w:type="pct"/>
            <w:shd w:val="clear" w:color="auto" w:fill="auto"/>
          </w:tcPr>
          <w:p w14:paraId="7442DFEA" w14:textId="77777777" w:rsidR="007157DF" w:rsidRPr="00EB537E" w:rsidRDefault="007157DF" w:rsidP="00252C0D">
            <w:pPr>
              <w:pStyle w:val="af5"/>
              <w:spacing w:before="0" w:after="0"/>
              <w:rPr>
                <w:sz w:val="28"/>
                <w:szCs w:val="28"/>
              </w:rPr>
            </w:pPr>
            <w:r w:rsidRPr="00EB537E">
              <w:rPr>
                <w:sz w:val="28"/>
                <w:szCs w:val="28"/>
              </w:rPr>
              <w:t>резерви належних виплат</w:t>
            </w:r>
          </w:p>
        </w:tc>
        <w:tc>
          <w:tcPr>
            <w:tcW w:w="699" w:type="pct"/>
            <w:shd w:val="clear" w:color="auto" w:fill="auto"/>
          </w:tcPr>
          <w:p w14:paraId="44950D8B"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253558F3"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0AA238C0" w14:textId="77777777" w:rsidR="007157DF" w:rsidRPr="00EB537E" w:rsidRDefault="007157DF" w:rsidP="00252C0D">
            <w:pPr>
              <w:pStyle w:val="af5"/>
              <w:spacing w:before="0" w:after="0"/>
              <w:jc w:val="center"/>
              <w:rPr>
                <w:sz w:val="28"/>
                <w:szCs w:val="28"/>
              </w:rPr>
            </w:pPr>
          </w:p>
        </w:tc>
        <w:tc>
          <w:tcPr>
            <w:tcW w:w="564" w:type="pct"/>
          </w:tcPr>
          <w:p w14:paraId="0C67C265" w14:textId="77777777" w:rsidR="007157DF" w:rsidRPr="00EB537E" w:rsidRDefault="007157DF" w:rsidP="00252C0D">
            <w:pPr>
              <w:pStyle w:val="af5"/>
              <w:spacing w:before="0" w:after="0"/>
              <w:jc w:val="center"/>
              <w:rPr>
                <w:sz w:val="28"/>
                <w:szCs w:val="28"/>
              </w:rPr>
            </w:pPr>
          </w:p>
        </w:tc>
        <w:tc>
          <w:tcPr>
            <w:tcW w:w="422" w:type="pct"/>
          </w:tcPr>
          <w:p w14:paraId="0399495A" w14:textId="77777777" w:rsidR="007157DF" w:rsidRPr="00EB537E" w:rsidRDefault="007157DF" w:rsidP="00252C0D">
            <w:pPr>
              <w:pStyle w:val="af5"/>
              <w:spacing w:before="0" w:after="0"/>
              <w:jc w:val="center"/>
              <w:rPr>
                <w:sz w:val="28"/>
                <w:szCs w:val="28"/>
              </w:rPr>
            </w:pPr>
          </w:p>
        </w:tc>
        <w:tc>
          <w:tcPr>
            <w:tcW w:w="564" w:type="pct"/>
          </w:tcPr>
          <w:p w14:paraId="2A9FBF10" w14:textId="77777777" w:rsidR="007157DF" w:rsidRPr="00EB537E" w:rsidRDefault="007157DF" w:rsidP="00252C0D">
            <w:pPr>
              <w:pStyle w:val="af5"/>
              <w:spacing w:before="0" w:after="0"/>
              <w:jc w:val="center"/>
              <w:rPr>
                <w:sz w:val="28"/>
                <w:szCs w:val="28"/>
              </w:rPr>
            </w:pPr>
          </w:p>
        </w:tc>
      </w:tr>
      <w:tr w:rsidR="00EB537E" w:rsidRPr="00EB537E" w14:paraId="3AFBD14E" w14:textId="77777777" w:rsidTr="00527D87">
        <w:trPr>
          <w:trHeight w:val="250"/>
          <w:jc w:val="center"/>
        </w:trPr>
        <w:tc>
          <w:tcPr>
            <w:tcW w:w="288" w:type="pct"/>
          </w:tcPr>
          <w:p w14:paraId="1A1DE1FE" w14:textId="77777777" w:rsidR="007157DF" w:rsidRPr="00EB537E" w:rsidRDefault="007157DF" w:rsidP="00527D87">
            <w:pPr>
              <w:pStyle w:val="af5"/>
              <w:spacing w:before="0" w:after="0"/>
              <w:rPr>
                <w:sz w:val="28"/>
                <w:szCs w:val="28"/>
              </w:rPr>
            </w:pPr>
            <w:r w:rsidRPr="00EB537E">
              <w:rPr>
                <w:sz w:val="28"/>
                <w:szCs w:val="28"/>
              </w:rPr>
              <w:t>4</w:t>
            </w:r>
          </w:p>
        </w:tc>
        <w:tc>
          <w:tcPr>
            <w:tcW w:w="1476" w:type="pct"/>
            <w:shd w:val="clear" w:color="auto" w:fill="auto"/>
          </w:tcPr>
          <w:p w14:paraId="0773803A" w14:textId="77777777" w:rsidR="007157DF" w:rsidRPr="00EB537E" w:rsidRDefault="007157DF" w:rsidP="00252C0D">
            <w:pPr>
              <w:pStyle w:val="af5"/>
              <w:spacing w:before="0" w:after="0"/>
              <w:rPr>
                <w:sz w:val="28"/>
                <w:szCs w:val="28"/>
              </w:rPr>
            </w:pPr>
            <w:r w:rsidRPr="00EB537E">
              <w:rPr>
                <w:sz w:val="28"/>
                <w:szCs w:val="28"/>
              </w:rPr>
              <w:t xml:space="preserve">Активи, якими представлено страхові резерви, у тому числі: </w:t>
            </w:r>
          </w:p>
        </w:tc>
        <w:tc>
          <w:tcPr>
            <w:tcW w:w="699" w:type="pct"/>
            <w:shd w:val="clear" w:color="auto" w:fill="auto"/>
          </w:tcPr>
          <w:p w14:paraId="750AF853"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40E57E64"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3F2E8E15" w14:textId="77777777" w:rsidR="007157DF" w:rsidRPr="00EB537E" w:rsidRDefault="007157DF" w:rsidP="00252C0D">
            <w:pPr>
              <w:pStyle w:val="af5"/>
              <w:spacing w:before="0" w:after="0"/>
              <w:jc w:val="center"/>
              <w:rPr>
                <w:sz w:val="28"/>
                <w:szCs w:val="28"/>
              </w:rPr>
            </w:pPr>
          </w:p>
        </w:tc>
        <w:tc>
          <w:tcPr>
            <w:tcW w:w="564" w:type="pct"/>
          </w:tcPr>
          <w:p w14:paraId="780D879A" w14:textId="77777777" w:rsidR="007157DF" w:rsidRPr="00EB537E" w:rsidRDefault="007157DF" w:rsidP="00252C0D">
            <w:pPr>
              <w:pStyle w:val="af5"/>
              <w:spacing w:before="0" w:after="0"/>
              <w:jc w:val="center"/>
              <w:rPr>
                <w:sz w:val="28"/>
                <w:szCs w:val="28"/>
              </w:rPr>
            </w:pPr>
          </w:p>
        </w:tc>
        <w:tc>
          <w:tcPr>
            <w:tcW w:w="422" w:type="pct"/>
          </w:tcPr>
          <w:p w14:paraId="3A182631" w14:textId="77777777" w:rsidR="007157DF" w:rsidRPr="00EB537E" w:rsidRDefault="007157DF" w:rsidP="00252C0D">
            <w:pPr>
              <w:pStyle w:val="af5"/>
              <w:spacing w:before="0" w:after="0"/>
              <w:jc w:val="center"/>
              <w:rPr>
                <w:sz w:val="28"/>
                <w:szCs w:val="28"/>
              </w:rPr>
            </w:pPr>
          </w:p>
        </w:tc>
        <w:tc>
          <w:tcPr>
            <w:tcW w:w="564" w:type="pct"/>
          </w:tcPr>
          <w:p w14:paraId="4B7DFA65" w14:textId="77777777" w:rsidR="007157DF" w:rsidRPr="00EB537E" w:rsidRDefault="007157DF" w:rsidP="00252C0D">
            <w:pPr>
              <w:pStyle w:val="af5"/>
              <w:spacing w:before="0" w:after="0"/>
              <w:jc w:val="center"/>
              <w:rPr>
                <w:sz w:val="28"/>
                <w:szCs w:val="28"/>
              </w:rPr>
            </w:pPr>
          </w:p>
        </w:tc>
      </w:tr>
      <w:tr w:rsidR="00EB537E" w:rsidRPr="00EB537E" w14:paraId="3A525A8B" w14:textId="77777777" w:rsidTr="00527D87">
        <w:trPr>
          <w:trHeight w:val="250"/>
          <w:jc w:val="center"/>
        </w:trPr>
        <w:tc>
          <w:tcPr>
            <w:tcW w:w="288" w:type="pct"/>
          </w:tcPr>
          <w:p w14:paraId="6999644A" w14:textId="77777777" w:rsidR="007157DF" w:rsidRPr="00EB537E" w:rsidRDefault="007157DF" w:rsidP="00527D87">
            <w:pPr>
              <w:pStyle w:val="af5"/>
              <w:spacing w:before="0" w:after="0"/>
              <w:rPr>
                <w:sz w:val="28"/>
                <w:szCs w:val="28"/>
              </w:rPr>
            </w:pPr>
            <w:r w:rsidRPr="00EB537E">
              <w:rPr>
                <w:sz w:val="28"/>
                <w:szCs w:val="28"/>
              </w:rPr>
              <w:t>5</w:t>
            </w:r>
          </w:p>
        </w:tc>
        <w:tc>
          <w:tcPr>
            <w:tcW w:w="1476" w:type="pct"/>
            <w:shd w:val="clear" w:color="auto" w:fill="auto"/>
          </w:tcPr>
          <w:p w14:paraId="3CA96B9C" w14:textId="77777777" w:rsidR="007157DF" w:rsidRPr="00EB537E" w:rsidRDefault="007157DF" w:rsidP="00252C0D">
            <w:pPr>
              <w:pStyle w:val="af5"/>
              <w:spacing w:before="0" w:after="0"/>
              <w:rPr>
                <w:sz w:val="28"/>
                <w:szCs w:val="28"/>
              </w:rPr>
            </w:pPr>
            <w:r w:rsidRPr="00EB537E">
              <w:rPr>
                <w:sz w:val="28"/>
                <w:szCs w:val="28"/>
              </w:rPr>
              <w:t>банківські вклади (депозити)</w:t>
            </w:r>
          </w:p>
        </w:tc>
        <w:tc>
          <w:tcPr>
            <w:tcW w:w="699" w:type="pct"/>
            <w:shd w:val="clear" w:color="auto" w:fill="auto"/>
          </w:tcPr>
          <w:p w14:paraId="4A921BC2"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623FC461" w14:textId="77777777" w:rsidR="007157DF" w:rsidRPr="00EB537E" w:rsidRDefault="007157DF" w:rsidP="00252C0D">
            <w:pPr>
              <w:pStyle w:val="af5"/>
              <w:spacing w:before="0" w:after="0"/>
              <w:jc w:val="center"/>
              <w:rPr>
                <w:sz w:val="28"/>
                <w:szCs w:val="28"/>
              </w:rPr>
            </w:pPr>
          </w:p>
        </w:tc>
        <w:tc>
          <w:tcPr>
            <w:tcW w:w="494" w:type="pct"/>
            <w:shd w:val="clear" w:color="auto" w:fill="auto"/>
          </w:tcPr>
          <w:p w14:paraId="435DB473" w14:textId="77777777" w:rsidR="007157DF" w:rsidRPr="00EB537E" w:rsidRDefault="007157DF" w:rsidP="00252C0D">
            <w:pPr>
              <w:pStyle w:val="af5"/>
              <w:spacing w:before="0" w:after="0"/>
              <w:jc w:val="center"/>
              <w:rPr>
                <w:sz w:val="28"/>
                <w:szCs w:val="28"/>
              </w:rPr>
            </w:pPr>
          </w:p>
        </w:tc>
        <w:tc>
          <w:tcPr>
            <w:tcW w:w="564" w:type="pct"/>
          </w:tcPr>
          <w:p w14:paraId="7CE0793D" w14:textId="77777777" w:rsidR="007157DF" w:rsidRPr="00EB537E" w:rsidRDefault="007157DF" w:rsidP="00252C0D">
            <w:pPr>
              <w:pStyle w:val="af5"/>
              <w:spacing w:before="0" w:after="0"/>
              <w:jc w:val="center"/>
              <w:rPr>
                <w:sz w:val="28"/>
                <w:szCs w:val="28"/>
              </w:rPr>
            </w:pPr>
          </w:p>
        </w:tc>
        <w:tc>
          <w:tcPr>
            <w:tcW w:w="422" w:type="pct"/>
          </w:tcPr>
          <w:p w14:paraId="4A9814B7" w14:textId="77777777" w:rsidR="007157DF" w:rsidRPr="00EB537E" w:rsidRDefault="007157DF" w:rsidP="00252C0D">
            <w:pPr>
              <w:pStyle w:val="af5"/>
              <w:spacing w:before="0" w:after="0"/>
              <w:jc w:val="center"/>
              <w:rPr>
                <w:sz w:val="28"/>
                <w:szCs w:val="28"/>
              </w:rPr>
            </w:pPr>
          </w:p>
        </w:tc>
        <w:tc>
          <w:tcPr>
            <w:tcW w:w="564" w:type="pct"/>
          </w:tcPr>
          <w:p w14:paraId="475F9E8D" w14:textId="77777777" w:rsidR="007157DF" w:rsidRPr="00EB537E" w:rsidRDefault="007157DF" w:rsidP="00252C0D">
            <w:pPr>
              <w:pStyle w:val="af5"/>
              <w:spacing w:before="0" w:after="0"/>
              <w:jc w:val="center"/>
              <w:rPr>
                <w:sz w:val="28"/>
                <w:szCs w:val="28"/>
              </w:rPr>
            </w:pPr>
          </w:p>
        </w:tc>
      </w:tr>
    </w:tbl>
    <w:p w14:paraId="04685FBD" w14:textId="77777777" w:rsidR="007157DF" w:rsidRPr="00EB537E" w:rsidRDefault="007157DF" w:rsidP="006C357D">
      <w:pPr>
        <w:tabs>
          <w:tab w:val="left" w:pos="567"/>
          <w:tab w:val="left" w:pos="709"/>
          <w:tab w:val="left" w:pos="1134"/>
        </w:tabs>
        <w:rPr>
          <w:lang w:val="ru-RU"/>
        </w:rPr>
        <w:sectPr w:rsidR="007157DF" w:rsidRPr="00EB537E" w:rsidSect="00441540">
          <w:headerReference w:type="first" r:id="rId90"/>
          <w:pgSz w:w="11906" w:h="16838" w:code="9"/>
          <w:pgMar w:top="567" w:right="566" w:bottom="1701" w:left="1418" w:header="709" w:footer="709" w:gutter="0"/>
          <w:cols w:space="708"/>
          <w:titlePg/>
          <w:docGrid w:linePitch="381"/>
        </w:sect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968"/>
        <w:gridCol w:w="1418"/>
        <w:gridCol w:w="992"/>
        <w:gridCol w:w="992"/>
        <w:gridCol w:w="1133"/>
        <w:gridCol w:w="851"/>
        <w:gridCol w:w="1135"/>
      </w:tblGrid>
      <w:tr w:rsidR="00EB537E" w:rsidRPr="00EB537E" w14:paraId="399C0ADE" w14:textId="77777777" w:rsidTr="00D85422">
        <w:trPr>
          <w:trHeight w:val="250"/>
          <w:jc w:val="center"/>
        </w:trPr>
        <w:tc>
          <w:tcPr>
            <w:tcW w:w="284" w:type="pct"/>
            <w:vAlign w:val="center"/>
          </w:tcPr>
          <w:p w14:paraId="332D95F3" w14:textId="77777777" w:rsidR="007157DF" w:rsidRPr="00EB537E" w:rsidRDefault="007157DF" w:rsidP="00252C0D">
            <w:pPr>
              <w:pStyle w:val="af5"/>
              <w:spacing w:before="0" w:after="0"/>
              <w:jc w:val="center"/>
              <w:rPr>
                <w:sz w:val="28"/>
                <w:szCs w:val="28"/>
              </w:rPr>
            </w:pPr>
            <w:r w:rsidRPr="00EB537E">
              <w:rPr>
                <w:sz w:val="28"/>
                <w:szCs w:val="28"/>
              </w:rPr>
              <w:t>1</w:t>
            </w:r>
          </w:p>
        </w:tc>
        <w:tc>
          <w:tcPr>
            <w:tcW w:w="1475" w:type="pct"/>
            <w:shd w:val="clear" w:color="auto" w:fill="auto"/>
          </w:tcPr>
          <w:p w14:paraId="76DE5F45" w14:textId="77777777" w:rsidR="007157DF" w:rsidRPr="00EB537E" w:rsidRDefault="007157DF" w:rsidP="00252C0D">
            <w:pPr>
              <w:pStyle w:val="af5"/>
              <w:spacing w:before="0" w:after="0"/>
              <w:jc w:val="center"/>
              <w:rPr>
                <w:sz w:val="28"/>
                <w:szCs w:val="28"/>
              </w:rPr>
            </w:pPr>
            <w:r w:rsidRPr="00EB537E">
              <w:rPr>
                <w:sz w:val="28"/>
                <w:szCs w:val="28"/>
              </w:rPr>
              <w:t>2</w:t>
            </w:r>
          </w:p>
        </w:tc>
        <w:tc>
          <w:tcPr>
            <w:tcW w:w="705" w:type="pct"/>
            <w:shd w:val="clear" w:color="auto" w:fill="auto"/>
          </w:tcPr>
          <w:p w14:paraId="4BF9CBA8" w14:textId="77777777" w:rsidR="007157DF" w:rsidRPr="00EB537E" w:rsidRDefault="007157DF" w:rsidP="00252C0D">
            <w:pPr>
              <w:pStyle w:val="af5"/>
              <w:spacing w:before="0" w:after="0"/>
              <w:jc w:val="center"/>
              <w:rPr>
                <w:sz w:val="28"/>
                <w:szCs w:val="28"/>
              </w:rPr>
            </w:pPr>
            <w:r w:rsidRPr="00EB537E">
              <w:rPr>
                <w:sz w:val="28"/>
                <w:szCs w:val="28"/>
              </w:rPr>
              <w:t>3</w:t>
            </w:r>
          </w:p>
        </w:tc>
        <w:tc>
          <w:tcPr>
            <w:tcW w:w="493" w:type="pct"/>
            <w:shd w:val="clear" w:color="auto" w:fill="auto"/>
          </w:tcPr>
          <w:p w14:paraId="4906D3F5" w14:textId="77777777" w:rsidR="007157DF" w:rsidRPr="00EB537E" w:rsidRDefault="007157DF" w:rsidP="00252C0D">
            <w:pPr>
              <w:pStyle w:val="af5"/>
              <w:spacing w:before="0" w:after="0"/>
              <w:jc w:val="center"/>
              <w:rPr>
                <w:sz w:val="28"/>
                <w:szCs w:val="28"/>
              </w:rPr>
            </w:pPr>
            <w:r w:rsidRPr="00EB537E">
              <w:rPr>
                <w:sz w:val="28"/>
                <w:szCs w:val="28"/>
              </w:rPr>
              <w:t>4</w:t>
            </w:r>
          </w:p>
        </w:tc>
        <w:tc>
          <w:tcPr>
            <w:tcW w:w="493" w:type="pct"/>
            <w:shd w:val="clear" w:color="auto" w:fill="auto"/>
          </w:tcPr>
          <w:p w14:paraId="25FE355F" w14:textId="77777777" w:rsidR="007157DF" w:rsidRPr="00EB537E" w:rsidRDefault="007157DF" w:rsidP="00252C0D">
            <w:pPr>
              <w:pStyle w:val="af5"/>
              <w:spacing w:before="0" w:after="0"/>
              <w:jc w:val="center"/>
              <w:rPr>
                <w:sz w:val="28"/>
                <w:szCs w:val="28"/>
              </w:rPr>
            </w:pPr>
            <w:r w:rsidRPr="00EB537E">
              <w:rPr>
                <w:sz w:val="28"/>
                <w:szCs w:val="28"/>
              </w:rPr>
              <w:t>5</w:t>
            </w:r>
          </w:p>
        </w:tc>
        <w:tc>
          <w:tcPr>
            <w:tcW w:w="563" w:type="pct"/>
          </w:tcPr>
          <w:p w14:paraId="24524F69" w14:textId="77777777" w:rsidR="007157DF" w:rsidRPr="00EB537E" w:rsidRDefault="007157DF" w:rsidP="00252C0D">
            <w:pPr>
              <w:pStyle w:val="af5"/>
              <w:spacing w:before="0" w:after="0"/>
              <w:jc w:val="center"/>
              <w:rPr>
                <w:sz w:val="28"/>
                <w:szCs w:val="28"/>
              </w:rPr>
            </w:pPr>
            <w:r w:rsidRPr="00EB537E">
              <w:rPr>
                <w:sz w:val="28"/>
                <w:szCs w:val="28"/>
              </w:rPr>
              <w:t>6</w:t>
            </w:r>
          </w:p>
        </w:tc>
        <w:tc>
          <w:tcPr>
            <w:tcW w:w="423" w:type="pct"/>
          </w:tcPr>
          <w:p w14:paraId="04BD3714" w14:textId="77777777" w:rsidR="007157DF" w:rsidRPr="00EB537E" w:rsidRDefault="007157DF" w:rsidP="00252C0D">
            <w:pPr>
              <w:pStyle w:val="af5"/>
              <w:spacing w:before="0" w:after="0"/>
              <w:jc w:val="center"/>
              <w:rPr>
                <w:sz w:val="28"/>
                <w:szCs w:val="28"/>
              </w:rPr>
            </w:pPr>
            <w:r w:rsidRPr="00EB537E">
              <w:rPr>
                <w:sz w:val="28"/>
                <w:szCs w:val="28"/>
              </w:rPr>
              <w:t>7</w:t>
            </w:r>
          </w:p>
        </w:tc>
        <w:tc>
          <w:tcPr>
            <w:tcW w:w="564" w:type="pct"/>
          </w:tcPr>
          <w:p w14:paraId="69F6BC20" w14:textId="77777777" w:rsidR="007157DF" w:rsidRPr="00EB537E" w:rsidRDefault="007157DF" w:rsidP="00252C0D">
            <w:pPr>
              <w:pStyle w:val="af5"/>
              <w:spacing w:before="0" w:after="0"/>
              <w:jc w:val="center"/>
              <w:rPr>
                <w:sz w:val="28"/>
                <w:szCs w:val="28"/>
              </w:rPr>
            </w:pPr>
            <w:r w:rsidRPr="00EB537E">
              <w:rPr>
                <w:sz w:val="28"/>
                <w:szCs w:val="28"/>
              </w:rPr>
              <w:t>8</w:t>
            </w:r>
          </w:p>
        </w:tc>
      </w:tr>
      <w:tr w:rsidR="00EB537E" w:rsidRPr="00EB537E" w14:paraId="5B0EA8F2" w14:textId="77777777" w:rsidTr="00527D87">
        <w:trPr>
          <w:trHeight w:val="250"/>
          <w:jc w:val="center"/>
        </w:trPr>
        <w:tc>
          <w:tcPr>
            <w:tcW w:w="284" w:type="pct"/>
          </w:tcPr>
          <w:p w14:paraId="3259A810" w14:textId="77777777" w:rsidR="007157DF" w:rsidRPr="00EB537E" w:rsidRDefault="007157DF" w:rsidP="00527D87">
            <w:pPr>
              <w:pStyle w:val="af5"/>
              <w:spacing w:before="0" w:after="0"/>
              <w:rPr>
                <w:sz w:val="28"/>
                <w:szCs w:val="28"/>
              </w:rPr>
            </w:pPr>
            <w:r w:rsidRPr="00EB537E">
              <w:rPr>
                <w:sz w:val="28"/>
                <w:szCs w:val="28"/>
              </w:rPr>
              <w:t>6</w:t>
            </w:r>
          </w:p>
        </w:tc>
        <w:tc>
          <w:tcPr>
            <w:tcW w:w="1475" w:type="pct"/>
            <w:shd w:val="clear" w:color="auto" w:fill="auto"/>
          </w:tcPr>
          <w:p w14:paraId="3491373E" w14:textId="77777777" w:rsidR="007157DF" w:rsidRPr="00EB537E" w:rsidRDefault="007157DF" w:rsidP="00252C0D">
            <w:pPr>
              <w:pStyle w:val="af5"/>
              <w:spacing w:before="0" w:after="0"/>
              <w:rPr>
                <w:sz w:val="28"/>
                <w:szCs w:val="28"/>
              </w:rPr>
            </w:pPr>
            <w:r w:rsidRPr="00EB537E">
              <w:rPr>
                <w:sz w:val="28"/>
                <w:szCs w:val="28"/>
              </w:rPr>
              <w:t>банківські метали</w:t>
            </w:r>
          </w:p>
        </w:tc>
        <w:tc>
          <w:tcPr>
            <w:tcW w:w="705" w:type="pct"/>
            <w:shd w:val="clear" w:color="auto" w:fill="auto"/>
          </w:tcPr>
          <w:p w14:paraId="42011FAA"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402883F1"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6D5A7D74" w14:textId="77777777" w:rsidR="007157DF" w:rsidRPr="00EB537E" w:rsidRDefault="007157DF" w:rsidP="00252C0D">
            <w:pPr>
              <w:pStyle w:val="af5"/>
              <w:spacing w:before="0" w:after="0"/>
              <w:jc w:val="center"/>
              <w:rPr>
                <w:sz w:val="28"/>
                <w:szCs w:val="28"/>
              </w:rPr>
            </w:pPr>
          </w:p>
        </w:tc>
        <w:tc>
          <w:tcPr>
            <w:tcW w:w="563" w:type="pct"/>
          </w:tcPr>
          <w:p w14:paraId="438BC13A" w14:textId="77777777" w:rsidR="007157DF" w:rsidRPr="00EB537E" w:rsidRDefault="007157DF" w:rsidP="00252C0D">
            <w:pPr>
              <w:pStyle w:val="af5"/>
              <w:spacing w:before="0" w:after="0"/>
              <w:jc w:val="center"/>
              <w:rPr>
                <w:sz w:val="28"/>
                <w:szCs w:val="28"/>
              </w:rPr>
            </w:pPr>
          </w:p>
        </w:tc>
        <w:tc>
          <w:tcPr>
            <w:tcW w:w="423" w:type="pct"/>
          </w:tcPr>
          <w:p w14:paraId="6380B219" w14:textId="77777777" w:rsidR="007157DF" w:rsidRPr="00EB537E" w:rsidRDefault="007157DF" w:rsidP="00252C0D">
            <w:pPr>
              <w:pStyle w:val="af5"/>
              <w:spacing w:before="0" w:after="0"/>
              <w:jc w:val="center"/>
              <w:rPr>
                <w:sz w:val="28"/>
                <w:szCs w:val="28"/>
              </w:rPr>
            </w:pPr>
          </w:p>
        </w:tc>
        <w:tc>
          <w:tcPr>
            <w:tcW w:w="564" w:type="pct"/>
          </w:tcPr>
          <w:p w14:paraId="5B3D55BA" w14:textId="77777777" w:rsidR="007157DF" w:rsidRPr="00EB537E" w:rsidRDefault="007157DF" w:rsidP="00252C0D">
            <w:pPr>
              <w:pStyle w:val="af5"/>
              <w:spacing w:before="0" w:after="0"/>
              <w:jc w:val="center"/>
              <w:rPr>
                <w:sz w:val="28"/>
                <w:szCs w:val="28"/>
              </w:rPr>
            </w:pPr>
          </w:p>
        </w:tc>
      </w:tr>
      <w:tr w:rsidR="00EB537E" w:rsidRPr="00EB537E" w14:paraId="5F8E8BFC" w14:textId="77777777" w:rsidTr="00527D87">
        <w:trPr>
          <w:trHeight w:val="250"/>
          <w:jc w:val="center"/>
        </w:trPr>
        <w:tc>
          <w:tcPr>
            <w:tcW w:w="284" w:type="pct"/>
          </w:tcPr>
          <w:p w14:paraId="5C7426BA" w14:textId="77777777" w:rsidR="007157DF" w:rsidRPr="00EB537E" w:rsidRDefault="007157DF" w:rsidP="00527D87">
            <w:pPr>
              <w:pStyle w:val="af5"/>
              <w:spacing w:before="0" w:after="0"/>
              <w:rPr>
                <w:sz w:val="28"/>
                <w:szCs w:val="28"/>
              </w:rPr>
            </w:pPr>
            <w:r w:rsidRPr="00EB537E">
              <w:rPr>
                <w:sz w:val="28"/>
                <w:szCs w:val="28"/>
              </w:rPr>
              <w:t>7</w:t>
            </w:r>
          </w:p>
        </w:tc>
        <w:tc>
          <w:tcPr>
            <w:tcW w:w="1475" w:type="pct"/>
            <w:shd w:val="clear" w:color="auto" w:fill="auto"/>
          </w:tcPr>
          <w:p w14:paraId="6EFE8D1A" w14:textId="77777777" w:rsidR="007157DF" w:rsidRPr="00EB537E" w:rsidRDefault="007157DF" w:rsidP="00252C0D">
            <w:pPr>
              <w:pStyle w:val="af5"/>
              <w:spacing w:before="0" w:after="0"/>
              <w:rPr>
                <w:sz w:val="28"/>
                <w:szCs w:val="28"/>
              </w:rPr>
            </w:pPr>
            <w:r w:rsidRPr="00EB537E">
              <w:rPr>
                <w:sz w:val="28"/>
                <w:szCs w:val="28"/>
              </w:rPr>
              <w:t>права вимоги до перестраховиків</w:t>
            </w:r>
          </w:p>
        </w:tc>
        <w:tc>
          <w:tcPr>
            <w:tcW w:w="705" w:type="pct"/>
            <w:shd w:val="clear" w:color="auto" w:fill="auto"/>
          </w:tcPr>
          <w:p w14:paraId="36780EFD"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36E3D328"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5D2877CD" w14:textId="77777777" w:rsidR="007157DF" w:rsidRPr="00EB537E" w:rsidRDefault="007157DF" w:rsidP="00252C0D">
            <w:pPr>
              <w:pStyle w:val="af5"/>
              <w:spacing w:before="0" w:after="0"/>
              <w:jc w:val="center"/>
              <w:rPr>
                <w:sz w:val="28"/>
                <w:szCs w:val="28"/>
              </w:rPr>
            </w:pPr>
          </w:p>
        </w:tc>
        <w:tc>
          <w:tcPr>
            <w:tcW w:w="563" w:type="pct"/>
          </w:tcPr>
          <w:p w14:paraId="7488DE3E" w14:textId="77777777" w:rsidR="007157DF" w:rsidRPr="00EB537E" w:rsidRDefault="007157DF" w:rsidP="00252C0D">
            <w:pPr>
              <w:pStyle w:val="af5"/>
              <w:spacing w:before="0" w:after="0"/>
              <w:jc w:val="center"/>
              <w:rPr>
                <w:sz w:val="28"/>
                <w:szCs w:val="28"/>
              </w:rPr>
            </w:pPr>
          </w:p>
        </w:tc>
        <w:tc>
          <w:tcPr>
            <w:tcW w:w="423" w:type="pct"/>
          </w:tcPr>
          <w:p w14:paraId="41C2EA82" w14:textId="77777777" w:rsidR="007157DF" w:rsidRPr="00EB537E" w:rsidRDefault="007157DF" w:rsidP="00252C0D">
            <w:pPr>
              <w:pStyle w:val="af5"/>
              <w:spacing w:before="0" w:after="0"/>
              <w:jc w:val="center"/>
              <w:rPr>
                <w:sz w:val="28"/>
                <w:szCs w:val="28"/>
              </w:rPr>
            </w:pPr>
          </w:p>
        </w:tc>
        <w:tc>
          <w:tcPr>
            <w:tcW w:w="564" w:type="pct"/>
          </w:tcPr>
          <w:p w14:paraId="6DAB4BF9" w14:textId="77777777" w:rsidR="007157DF" w:rsidRPr="00EB537E" w:rsidRDefault="007157DF" w:rsidP="00252C0D">
            <w:pPr>
              <w:pStyle w:val="af5"/>
              <w:spacing w:before="0" w:after="0"/>
              <w:jc w:val="center"/>
              <w:rPr>
                <w:sz w:val="28"/>
                <w:szCs w:val="28"/>
              </w:rPr>
            </w:pPr>
          </w:p>
        </w:tc>
      </w:tr>
      <w:tr w:rsidR="00EB537E" w:rsidRPr="00EB537E" w14:paraId="1A413DB7" w14:textId="77777777" w:rsidTr="00527D87">
        <w:trPr>
          <w:trHeight w:val="250"/>
          <w:jc w:val="center"/>
        </w:trPr>
        <w:tc>
          <w:tcPr>
            <w:tcW w:w="284" w:type="pct"/>
          </w:tcPr>
          <w:p w14:paraId="7A9D3E8D" w14:textId="77777777" w:rsidR="007157DF" w:rsidRPr="00EB537E" w:rsidRDefault="007157DF" w:rsidP="00527D87">
            <w:pPr>
              <w:pStyle w:val="af5"/>
              <w:spacing w:before="0" w:after="0"/>
              <w:rPr>
                <w:sz w:val="28"/>
                <w:szCs w:val="28"/>
              </w:rPr>
            </w:pPr>
            <w:r w:rsidRPr="00EB537E">
              <w:rPr>
                <w:sz w:val="28"/>
                <w:szCs w:val="28"/>
              </w:rPr>
              <w:t>8</w:t>
            </w:r>
          </w:p>
        </w:tc>
        <w:tc>
          <w:tcPr>
            <w:tcW w:w="1475" w:type="pct"/>
            <w:shd w:val="clear" w:color="auto" w:fill="auto"/>
          </w:tcPr>
          <w:p w14:paraId="7D7598A9" w14:textId="77777777" w:rsidR="007157DF" w:rsidRPr="00EB537E" w:rsidRDefault="007157DF" w:rsidP="00252C0D">
            <w:pPr>
              <w:pStyle w:val="af5"/>
              <w:spacing w:before="0" w:after="0"/>
              <w:rPr>
                <w:sz w:val="28"/>
                <w:szCs w:val="28"/>
              </w:rPr>
            </w:pPr>
            <w:r w:rsidRPr="00EB537E">
              <w:rPr>
                <w:sz w:val="28"/>
                <w:szCs w:val="28"/>
              </w:rPr>
              <w:t>облігації</w:t>
            </w:r>
          </w:p>
        </w:tc>
        <w:tc>
          <w:tcPr>
            <w:tcW w:w="705" w:type="pct"/>
            <w:shd w:val="clear" w:color="auto" w:fill="auto"/>
          </w:tcPr>
          <w:p w14:paraId="236E8BE6"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62F9BDCF"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21F3A470" w14:textId="77777777" w:rsidR="007157DF" w:rsidRPr="00EB537E" w:rsidRDefault="007157DF" w:rsidP="00252C0D">
            <w:pPr>
              <w:pStyle w:val="af5"/>
              <w:spacing w:before="0" w:after="0"/>
              <w:jc w:val="center"/>
              <w:rPr>
                <w:sz w:val="28"/>
                <w:szCs w:val="28"/>
              </w:rPr>
            </w:pPr>
          </w:p>
        </w:tc>
        <w:tc>
          <w:tcPr>
            <w:tcW w:w="563" w:type="pct"/>
          </w:tcPr>
          <w:p w14:paraId="1AF8284B" w14:textId="77777777" w:rsidR="007157DF" w:rsidRPr="00EB537E" w:rsidRDefault="007157DF" w:rsidP="00252C0D">
            <w:pPr>
              <w:pStyle w:val="af5"/>
              <w:spacing w:before="0" w:after="0"/>
              <w:jc w:val="center"/>
              <w:rPr>
                <w:sz w:val="28"/>
                <w:szCs w:val="28"/>
              </w:rPr>
            </w:pPr>
          </w:p>
        </w:tc>
        <w:tc>
          <w:tcPr>
            <w:tcW w:w="423" w:type="pct"/>
          </w:tcPr>
          <w:p w14:paraId="3D2E834A" w14:textId="77777777" w:rsidR="007157DF" w:rsidRPr="00EB537E" w:rsidRDefault="007157DF" w:rsidP="00252C0D">
            <w:pPr>
              <w:pStyle w:val="af5"/>
              <w:spacing w:before="0" w:after="0"/>
              <w:jc w:val="center"/>
              <w:rPr>
                <w:sz w:val="28"/>
                <w:szCs w:val="28"/>
              </w:rPr>
            </w:pPr>
          </w:p>
        </w:tc>
        <w:tc>
          <w:tcPr>
            <w:tcW w:w="564" w:type="pct"/>
          </w:tcPr>
          <w:p w14:paraId="3C6F70A5" w14:textId="77777777" w:rsidR="007157DF" w:rsidRPr="00EB537E" w:rsidRDefault="007157DF" w:rsidP="00252C0D">
            <w:pPr>
              <w:pStyle w:val="af5"/>
              <w:spacing w:before="0" w:after="0"/>
              <w:jc w:val="center"/>
              <w:rPr>
                <w:sz w:val="28"/>
                <w:szCs w:val="28"/>
              </w:rPr>
            </w:pPr>
          </w:p>
        </w:tc>
      </w:tr>
      <w:tr w:rsidR="00EB537E" w:rsidRPr="00EB537E" w14:paraId="2F477AD3" w14:textId="77777777" w:rsidTr="00527D87">
        <w:trPr>
          <w:trHeight w:val="250"/>
          <w:jc w:val="center"/>
        </w:trPr>
        <w:tc>
          <w:tcPr>
            <w:tcW w:w="284" w:type="pct"/>
          </w:tcPr>
          <w:p w14:paraId="53E94BCD" w14:textId="77777777" w:rsidR="007157DF" w:rsidRPr="00EB537E" w:rsidRDefault="007157DF" w:rsidP="00527D87">
            <w:pPr>
              <w:pStyle w:val="af5"/>
              <w:spacing w:before="0" w:after="0"/>
              <w:rPr>
                <w:sz w:val="28"/>
                <w:szCs w:val="28"/>
              </w:rPr>
            </w:pPr>
            <w:r w:rsidRPr="00EB537E">
              <w:rPr>
                <w:sz w:val="28"/>
                <w:szCs w:val="28"/>
              </w:rPr>
              <w:t>9</w:t>
            </w:r>
          </w:p>
        </w:tc>
        <w:tc>
          <w:tcPr>
            <w:tcW w:w="1475" w:type="pct"/>
            <w:shd w:val="clear" w:color="auto" w:fill="auto"/>
          </w:tcPr>
          <w:p w14:paraId="380DEBC3" w14:textId="77777777" w:rsidR="007157DF" w:rsidRPr="00EB537E" w:rsidRDefault="007157DF" w:rsidP="00252C0D">
            <w:pPr>
              <w:pStyle w:val="af5"/>
              <w:spacing w:before="0" w:after="0"/>
              <w:rPr>
                <w:sz w:val="28"/>
                <w:szCs w:val="28"/>
              </w:rPr>
            </w:pPr>
            <w:r w:rsidRPr="00EB537E">
              <w:rPr>
                <w:sz w:val="28"/>
                <w:szCs w:val="28"/>
              </w:rPr>
              <w:t>цінні папери, емітентом яких є держава</w:t>
            </w:r>
          </w:p>
        </w:tc>
        <w:tc>
          <w:tcPr>
            <w:tcW w:w="705" w:type="pct"/>
            <w:shd w:val="clear" w:color="auto" w:fill="auto"/>
          </w:tcPr>
          <w:p w14:paraId="091A6E16"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55FDF817"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0B2369BE" w14:textId="77777777" w:rsidR="007157DF" w:rsidRPr="00EB537E" w:rsidRDefault="007157DF" w:rsidP="00252C0D">
            <w:pPr>
              <w:pStyle w:val="af5"/>
              <w:spacing w:before="0" w:after="0"/>
              <w:jc w:val="center"/>
              <w:rPr>
                <w:sz w:val="28"/>
                <w:szCs w:val="28"/>
              </w:rPr>
            </w:pPr>
          </w:p>
        </w:tc>
        <w:tc>
          <w:tcPr>
            <w:tcW w:w="563" w:type="pct"/>
          </w:tcPr>
          <w:p w14:paraId="689C5A43" w14:textId="77777777" w:rsidR="007157DF" w:rsidRPr="00EB537E" w:rsidRDefault="007157DF" w:rsidP="00252C0D">
            <w:pPr>
              <w:pStyle w:val="af5"/>
              <w:spacing w:before="0" w:after="0"/>
              <w:jc w:val="center"/>
              <w:rPr>
                <w:sz w:val="28"/>
                <w:szCs w:val="28"/>
              </w:rPr>
            </w:pPr>
          </w:p>
        </w:tc>
        <w:tc>
          <w:tcPr>
            <w:tcW w:w="423" w:type="pct"/>
          </w:tcPr>
          <w:p w14:paraId="513FBE0A" w14:textId="77777777" w:rsidR="007157DF" w:rsidRPr="00EB537E" w:rsidRDefault="007157DF" w:rsidP="00252C0D">
            <w:pPr>
              <w:pStyle w:val="af5"/>
              <w:spacing w:before="0" w:after="0"/>
              <w:jc w:val="center"/>
              <w:rPr>
                <w:sz w:val="28"/>
                <w:szCs w:val="28"/>
              </w:rPr>
            </w:pPr>
          </w:p>
        </w:tc>
        <w:tc>
          <w:tcPr>
            <w:tcW w:w="564" w:type="pct"/>
          </w:tcPr>
          <w:p w14:paraId="156A6F96" w14:textId="77777777" w:rsidR="007157DF" w:rsidRPr="00EB537E" w:rsidRDefault="007157DF" w:rsidP="00252C0D">
            <w:pPr>
              <w:pStyle w:val="af5"/>
              <w:spacing w:before="0" w:after="0"/>
              <w:jc w:val="center"/>
              <w:rPr>
                <w:sz w:val="28"/>
                <w:szCs w:val="28"/>
              </w:rPr>
            </w:pPr>
          </w:p>
        </w:tc>
      </w:tr>
      <w:tr w:rsidR="00EB537E" w:rsidRPr="00EB537E" w14:paraId="504C4BD6" w14:textId="77777777" w:rsidTr="00527D87">
        <w:trPr>
          <w:trHeight w:val="250"/>
          <w:jc w:val="center"/>
        </w:trPr>
        <w:tc>
          <w:tcPr>
            <w:tcW w:w="284" w:type="pct"/>
          </w:tcPr>
          <w:p w14:paraId="643FC65E" w14:textId="77777777" w:rsidR="007157DF" w:rsidRPr="00EB537E" w:rsidRDefault="007157DF" w:rsidP="00527D87">
            <w:pPr>
              <w:pStyle w:val="af5"/>
              <w:spacing w:before="0" w:after="0"/>
              <w:rPr>
                <w:sz w:val="28"/>
                <w:szCs w:val="28"/>
              </w:rPr>
            </w:pPr>
            <w:r w:rsidRPr="00EB537E">
              <w:rPr>
                <w:sz w:val="28"/>
                <w:szCs w:val="28"/>
              </w:rPr>
              <w:t>10</w:t>
            </w:r>
          </w:p>
        </w:tc>
        <w:tc>
          <w:tcPr>
            <w:tcW w:w="1475" w:type="pct"/>
            <w:shd w:val="clear" w:color="auto" w:fill="auto"/>
          </w:tcPr>
          <w:p w14:paraId="7DA9FC8E" w14:textId="149ACD0B" w:rsidR="007157DF" w:rsidRPr="00EB537E" w:rsidRDefault="007157DF" w:rsidP="00C84D89">
            <w:pPr>
              <w:pStyle w:val="af5"/>
              <w:spacing w:before="0" w:after="0"/>
              <w:rPr>
                <w:sz w:val="28"/>
                <w:szCs w:val="28"/>
              </w:rPr>
            </w:pPr>
            <w:r w:rsidRPr="00EB537E">
              <w:rPr>
                <w:sz w:val="28"/>
                <w:szCs w:val="28"/>
              </w:rPr>
              <w:t>Загальний розмір активів за балансом (</w:t>
            </w:r>
            <w:r w:rsidR="00C84D89">
              <w:rPr>
                <w:sz w:val="28"/>
                <w:szCs w:val="28"/>
              </w:rPr>
              <w:t>з</w:t>
            </w:r>
            <w:r w:rsidRPr="00EB537E">
              <w:rPr>
                <w:sz w:val="28"/>
                <w:szCs w:val="28"/>
              </w:rPr>
              <w:t>вітом про фінансовий стан)</w:t>
            </w:r>
            <w:r w:rsidR="00AB664F">
              <w:rPr>
                <w:sz w:val="28"/>
                <w:szCs w:val="28"/>
              </w:rPr>
              <w:t>:</w:t>
            </w:r>
          </w:p>
        </w:tc>
        <w:tc>
          <w:tcPr>
            <w:tcW w:w="705" w:type="pct"/>
            <w:shd w:val="clear" w:color="auto" w:fill="auto"/>
          </w:tcPr>
          <w:p w14:paraId="7D4ACFD0"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3A13650F"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1518CC17" w14:textId="77777777" w:rsidR="007157DF" w:rsidRPr="00EB537E" w:rsidRDefault="007157DF" w:rsidP="00252C0D">
            <w:pPr>
              <w:pStyle w:val="af5"/>
              <w:spacing w:before="0" w:after="0"/>
              <w:jc w:val="center"/>
              <w:rPr>
                <w:sz w:val="28"/>
                <w:szCs w:val="28"/>
              </w:rPr>
            </w:pPr>
          </w:p>
        </w:tc>
        <w:tc>
          <w:tcPr>
            <w:tcW w:w="563" w:type="pct"/>
          </w:tcPr>
          <w:p w14:paraId="735A4773" w14:textId="77777777" w:rsidR="007157DF" w:rsidRPr="00EB537E" w:rsidRDefault="007157DF" w:rsidP="00252C0D">
            <w:pPr>
              <w:pStyle w:val="af5"/>
              <w:spacing w:before="0" w:after="0"/>
              <w:jc w:val="center"/>
              <w:rPr>
                <w:sz w:val="28"/>
                <w:szCs w:val="28"/>
              </w:rPr>
            </w:pPr>
          </w:p>
        </w:tc>
        <w:tc>
          <w:tcPr>
            <w:tcW w:w="423" w:type="pct"/>
          </w:tcPr>
          <w:p w14:paraId="6973F059" w14:textId="77777777" w:rsidR="007157DF" w:rsidRPr="00EB537E" w:rsidRDefault="007157DF" w:rsidP="00252C0D">
            <w:pPr>
              <w:pStyle w:val="af5"/>
              <w:spacing w:before="0" w:after="0"/>
              <w:jc w:val="center"/>
              <w:rPr>
                <w:sz w:val="28"/>
                <w:szCs w:val="28"/>
              </w:rPr>
            </w:pPr>
          </w:p>
        </w:tc>
        <w:tc>
          <w:tcPr>
            <w:tcW w:w="564" w:type="pct"/>
          </w:tcPr>
          <w:p w14:paraId="1FD883FD" w14:textId="77777777" w:rsidR="007157DF" w:rsidRPr="00EB537E" w:rsidRDefault="007157DF" w:rsidP="00252C0D">
            <w:pPr>
              <w:pStyle w:val="af5"/>
              <w:spacing w:before="0" w:after="0"/>
              <w:jc w:val="center"/>
              <w:rPr>
                <w:sz w:val="28"/>
                <w:szCs w:val="28"/>
              </w:rPr>
            </w:pPr>
          </w:p>
        </w:tc>
      </w:tr>
      <w:tr w:rsidR="00EB537E" w:rsidRPr="00EB537E" w14:paraId="465C3E7D" w14:textId="77777777" w:rsidTr="00527D87">
        <w:trPr>
          <w:trHeight w:val="250"/>
          <w:jc w:val="center"/>
        </w:trPr>
        <w:tc>
          <w:tcPr>
            <w:tcW w:w="284" w:type="pct"/>
          </w:tcPr>
          <w:p w14:paraId="1A064329" w14:textId="77777777" w:rsidR="007157DF" w:rsidRPr="00EB537E" w:rsidRDefault="007157DF" w:rsidP="00527D87">
            <w:pPr>
              <w:pStyle w:val="af5"/>
              <w:spacing w:before="0" w:after="0"/>
              <w:rPr>
                <w:sz w:val="28"/>
                <w:szCs w:val="28"/>
              </w:rPr>
            </w:pPr>
            <w:r w:rsidRPr="00EB537E">
              <w:rPr>
                <w:sz w:val="28"/>
                <w:szCs w:val="28"/>
              </w:rPr>
              <w:t>11</w:t>
            </w:r>
          </w:p>
        </w:tc>
        <w:tc>
          <w:tcPr>
            <w:tcW w:w="1475" w:type="pct"/>
            <w:shd w:val="clear" w:color="auto" w:fill="auto"/>
          </w:tcPr>
          <w:p w14:paraId="7D4B3D61" w14:textId="77777777" w:rsidR="007157DF" w:rsidRPr="00EB537E" w:rsidRDefault="007157DF" w:rsidP="00252C0D">
            <w:pPr>
              <w:pStyle w:val="af5"/>
              <w:spacing w:before="0" w:after="0"/>
              <w:rPr>
                <w:sz w:val="28"/>
                <w:szCs w:val="28"/>
              </w:rPr>
            </w:pPr>
            <w:r w:rsidRPr="00EB537E">
              <w:rPr>
                <w:sz w:val="28"/>
                <w:szCs w:val="28"/>
              </w:rPr>
              <w:t>банківські вклади</w:t>
            </w:r>
          </w:p>
        </w:tc>
        <w:tc>
          <w:tcPr>
            <w:tcW w:w="705" w:type="pct"/>
            <w:shd w:val="clear" w:color="auto" w:fill="auto"/>
          </w:tcPr>
          <w:p w14:paraId="4A7EA900"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78263B17"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6DB5D63E" w14:textId="77777777" w:rsidR="007157DF" w:rsidRPr="00EB537E" w:rsidRDefault="007157DF" w:rsidP="00252C0D">
            <w:pPr>
              <w:pStyle w:val="af5"/>
              <w:spacing w:before="0" w:after="0"/>
              <w:jc w:val="center"/>
              <w:rPr>
                <w:sz w:val="28"/>
                <w:szCs w:val="28"/>
              </w:rPr>
            </w:pPr>
          </w:p>
        </w:tc>
        <w:tc>
          <w:tcPr>
            <w:tcW w:w="563" w:type="pct"/>
          </w:tcPr>
          <w:p w14:paraId="73E8F025" w14:textId="77777777" w:rsidR="007157DF" w:rsidRPr="00EB537E" w:rsidRDefault="007157DF" w:rsidP="00252C0D">
            <w:pPr>
              <w:pStyle w:val="af5"/>
              <w:spacing w:before="0" w:after="0"/>
              <w:jc w:val="center"/>
              <w:rPr>
                <w:sz w:val="28"/>
                <w:szCs w:val="28"/>
              </w:rPr>
            </w:pPr>
          </w:p>
        </w:tc>
        <w:tc>
          <w:tcPr>
            <w:tcW w:w="423" w:type="pct"/>
          </w:tcPr>
          <w:p w14:paraId="4A51C3BC" w14:textId="77777777" w:rsidR="007157DF" w:rsidRPr="00EB537E" w:rsidRDefault="007157DF" w:rsidP="00252C0D">
            <w:pPr>
              <w:pStyle w:val="af5"/>
              <w:spacing w:before="0" w:after="0"/>
              <w:jc w:val="center"/>
              <w:rPr>
                <w:sz w:val="28"/>
                <w:szCs w:val="28"/>
              </w:rPr>
            </w:pPr>
          </w:p>
        </w:tc>
        <w:tc>
          <w:tcPr>
            <w:tcW w:w="564" w:type="pct"/>
          </w:tcPr>
          <w:p w14:paraId="3DCEECB9" w14:textId="77777777" w:rsidR="007157DF" w:rsidRPr="00EB537E" w:rsidRDefault="007157DF" w:rsidP="00252C0D">
            <w:pPr>
              <w:pStyle w:val="af5"/>
              <w:spacing w:before="0" w:after="0"/>
              <w:jc w:val="center"/>
              <w:rPr>
                <w:sz w:val="28"/>
                <w:szCs w:val="28"/>
              </w:rPr>
            </w:pPr>
          </w:p>
        </w:tc>
      </w:tr>
      <w:tr w:rsidR="00EB537E" w:rsidRPr="00EB537E" w14:paraId="3DE76857" w14:textId="77777777" w:rsidTr="00527D87">
        <w:trPr>
          <w:trHeight w:val="250"/>
          <w:jc w:val="center"/>
        </w:trPr>
        <w:tc>
          <w:tcPr>
            <w:tcW w:w="284" w:type="pct"/>
          </w:tcPr>
          <w:p w14:paraId="5BD60D9C" w14:textId="77777777" w:rsidR="007157DF" w:rsidRPr="00EB537E" w:rsidRDefault="007157DF" w:rsidP="00527D87">
            <w:pPr>
              <w:pStyle w:val="af5"/>
              <w:spacing w:before="0" w:after="0"/>
              <w:rPr>
                <w:sz w:val="28"/>
                <w:szCs w:val="28"/>
              </w:rPr>
            </w:pPr>
            <w:r w:rsidRPr="00EB537E">
              <w:rPr>
                <w:sz w:val="28"/>
                <w:szCs w:val="28"/>
              </w:rPr>
              <w:t>12</w:t>
            </w:r>
          </w:p>
        </w:tc>
        <w:tc>
          <w:tcPr>
            <w:tcW w:w="1475" w:type="pct"/>
            <w:shd w:val="clear" w:color="auto" w:fill="auto"/>
          </w:tcPr>
          <w:p w14:paraId="3DD50F76" w14:textId="77777777" w:rsidR="007157DF" w:rsidRPr="00EB537E" w:rsidRDefault="007157DF" w:rsidP="00252C0D">
            <w:pPr>
              <w:pStyle w:val="af5"/>
              <w:spacing w:before="0" w:after="0"/>
              <w:rPr>
                <w:sz w:val="28"/>
                <w:szCs w:val="28"/>
              </w:rPr>
            </w:pPr>
            <w:r w:rsidRPr="00EB537E">
              <w:rPr>
                <w:sz w:val="28"/>
                <w:szCs w:val="28"/>
              </w:rPr>
              <w:t>банківські метали</w:t>
            </w:r>
          </w:p>
        </w:tc>
        <w:tc>
          <w:tcPr>
            <w:tcW w:w="705" w:type="pct"/>
            <w:shd w:val="clear" w:color="auto" w:fill="auto"/>
          </w:tcPr>
          <w:p w14:paraId="31BEEA06"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0424BEF3"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10BE30CB" w14:textId="77777777" w:rsidR="007157DF" w:rsidRPr="00EB537E" w:rsidRDefault="007157DF" w:rsidP="00252C0D">
            <w:pPr>
              <w:pStyle w:val="af5"/>
              <w:spacing w:before="0" w:after="0"/>
              <w:jc w:val="center"/>
              <w:rPr>
                <w:sz w:val="28"/>
                <w:szCs w:val="28"/>
              </w:rPr>
            </w:pPr>
          </w:p>
        </w:tc>
        <w:tc>
          <w:tcPr>
            <w:tcW w:w="563" w:type="pct"/>
          </w:tcPr>
          <w:p w14:paraId="6B629E48" w14:textId="77777777" w:rsidR="007157DF" w:rsidRPr="00EB537E" w:rsidRDefault="007157DF" w:rsidP="00252C0D">
            <w:pPr>
              <w:pStyle w:val="af5"/>
              <w:spacing w:before="0" w:after="0"/>
              <w:jc w:val="center"/>
              <w:rPr>
                <w:sz w:val="28"/>
                <w:szCs w:val="28"/>
              </w:rPr>
            </w:pPr>
          </w:p>
        </w:tc>
        <w:tc>
          <w:tcPr>
            <w:tcW w:w="423" w:type="pct"/>
          </w:tcPr>
          <w:p w14:paraId="415F1562" w14:textId="77777777" w:rsidR="007157DF" w:rsidRPr="00EB537E" w:rsidRDefault="007157DF" w:rsidP="00252C0D">
            <w:pPr>
              <w:pStyle w:val="af5"/>
              <w:spacing w:before="0" w:after="0"/>
              <w:jc w:val="center"/>
              <w:rPr>
                <w:sz w:val="28"/>
                <w:szCs w:val="28"/>
              </w:rPr>
            </w:pPr>
          </w:p>
        </w:tc>
        <w:tc>
          <w:tcPr>
            <w:tcW w:w="564" w:type="pct"/>
          </w:tcPr>
          <w:p w14:paraId="77C439B9" w14:textId="77777777" w:rsidR="007157DF" w:rsidRPr="00EB537E" w:rsidRDefault="007157DF" w:rsidP="00252C0D">
            <w:pPr>
              <w:pStyle w:val="af5"/>
              <w:spacing w:before="0" w:after="0"/>
              <w:jc w:val="center"/>
              <w:rPr>
                <w:sz w:val="28"/>
                <w:szCs w:val="28"/>
              </w:rPr>
            </w:pPr>
          </w:p>
        </w:tc>
      </w:tr>
      <w:tr w:rsidR="00EB537E" w:rsidRPr="00EB537E" w14:paraId="0E4B0F37" w14:textId="77777777" w:rsidTr="00527D87">
        <w:trPr>
          <w:trHeight w:val="250"/>
          <w:jc w:val="center"/>
        </w:trPr>
        <w:tc>
          <w:tcPr>
            <w:tcW w:w="284" w:type="pct"/>
          </w:tcPr>
          <w:p w14:paraId="719AAE70" w14:textId="77777777" w:rsidR="007157DF" w:rsidRPr="00EB537E" w:rsidRDefault="007157DF" w:rsidP="00527D87">
            <w:pPr>
              <w:pStyle w:val="af5"/>
              <w:spacing w:before="0" w:after="0"/>
              <w:rPr>
                <w:sz w:val="28"/>
                <w:szCs w:val="28"/>
              </w:rPr>
            </w:pPr>
            <w:r w:rsidRPr="00EB537E">
              <w:rPr>
                <w:sz w:val="28"/>
                <w:szCs w:val="28"/>
              </w:rPr>
              <w:t>13</w:t>
            </w:r>
          </w:p>
        </w:tc>
        <w:tc>
          <w:tcPr>
            <w:tcW w:w="1475" w:type="pct"/>
            <w:shd w:val="clear" w:color="auto" w:fill="auto"/>
          </w:tcPr>
          <w:p w14:paraId="562300E9" w14:textId="77777777" w:rsidR="007157DF" w:rsidRPr="00EB537E" w:rsidRDefault="007157DF" w:rsidP="00252C0D">
            <w:pPr>
              <w:pStyle w:val="af5"/>
              <w:spacing w:before="0" w:after="0"/>
              <w:rPr>
                <w:sz w:val="28"/>
                <w:szCs w:val="28"/>
              </w:rPr>
            </w:pPr>
            <w:r w:rsidRPr="00EB537E">
              <w:rPr>
                <w:sz w:val="28"/>
                <w:szCs w:val="28"/>
              </w:rPr>
              <w:t>право вимоги до перестраховиків</w:t>
            </w:r>
          </w:p>
        </w:tc>
        <w:tc>
          <w:tcPr>
            <w:tcW w:w="705" w:type="pct"/>
            <w:shd w:val="clear" w:color="auto" w:fill="auto"/>
          </w:tcPr>
          <w:p w14:paraId="17E6DF29"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0F0BECAF"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57839F4F" w14:textId="77777777" w:rsidR="007157DF" w:rsidRPr="00EB537E" w:rsidRDefault="007157DF" w:rsidP="00252C0D">
            <w:pPr>
              <w:pStyle w:val="af5"/>
              <w:spacing w:before="0" w:after="0"/>
              <w:jc w:val="center"/>
              <w:rPr>
                <w:sz w:val="28"/>
                <w:szCs w:val="28"/>
              </w:rPr>
            </w:pPr>
          </w:p>
        </w:tc>
        <w:tc>
          <w:tcPr>
            <w:tcW w:w="563" w:type="pct"/>
          </w:tcPr>
          <w:p w14:paraId="6F837A34" w14:textId="77777777" w:rsidR="007157DF" w:rsidRPr="00EB537E" w:rsidRDefault="007157DF" w:rsidP="00252C0D">
            <w:pPr>
              <w:pStyle w:val="af5"/>
              <w:spacing w:before="0" w:after="0"/>
              <w:jc w:val="center"/>
              <w:rPr>
                <w:sz w:val="28"/>
                <w:szCs w:val="28"/>
              </w:rPr>
            </w:pPr>
          </w:p>
        </w:tc>
        <w:tc>
          <w:tcPr>
            <w:tcW w:w="423" w:type="pct"/>
          </w:tcPr>
          <w:p w14:paraId="21F41B4C" w14:textId="77777777" w:rsidR="007157DF" w:rsidRPr="00EB537E" w:rsidRDefault="007157DF" w:rsidP="00252C0D">
            <w:pPr>
              <w:pStyle w:val="af5"/>
              <w:spacing w:before="0" w:after="0"/>
              <w:jc w:val="center"/>
              <w:rPr>
                <w:sz w:val="28"/>
                <w:szCs w:val="28"/>
              </w:rPr>
            </w:pPr>
          </w:p>
        </w:tc>
        <w:tc>
          <w:tcPr>
            <w:tcW w:w="564" w:type="pct"/>
          </w:tcPr>
          <w:p w14:paraId="2CC7F692" w14:textId="77777777" w:rsidR="007157DF" w:rsidRPr="00EB537E" w:rsidRDefault="007157DF" w:rsidP="00252C0D">
            <w:pPr>
              <w:pStyle w:val="af5"/>
              <w:spacing w:before="0" w:after="0"/>
              <w:jc w:val="center"/>
              <w:rPr>
                <w:sz w:val="28"/>
                <w:szCs w:val="28"/>
              </w:rPr>
            </w:pPr>
          </w:p>
        </w:tc>
      </w:tr>
      <w:tr w:rsidR="00EB537E" w:rsidRPr="00EB537E" w14:paraId="01380937" w14:textId="77777777" w:rsidTr="00527D87">
        <w:trPr>
          <w:trHeight w:val="250"/>
          <w:jc w:val="center"/>
        </w:trPr>
        <w:tc>
          <w:tcPr>
            <w:tcW w:w="284" w:type="pct"/>
          </w:tcPr>
          <w:p w14:paraId="70937217" w14:textId="77777777" w:rsidR="007157DF" w:rsidRPr="00EB537E" w:rsidRDefault="007157DF" w:rsidP="00527D87">
            <w:pPr>
              <w:pStyle w:val="af5"/>
              <w:spacing w:before="0" w:after="0"/>
              <w:rPr>
                <w:sz w:val="28"/>
                <w:szCs w:val="28"/>
              </w:rPr>
            </w:pPr>
            <w:r w:rsidRPr="00EB537E">
              <w:rPr>
                <w:sz w:val="28"/>
                <w:szCs w:val="28"/>
              </w:rPr>
              <w:t>14</w:t>
            </w:r>
          </w:p>
        </w:tc>
        <w:tc>
          <w:tcPr>
            <w:tcW w:w="1475" w:type="pct"/>
            <w:shd w:val="clear" w:color="auto" w:fill="auto"/>
          </w:tcPr>
          <w:p w14:paraId="638CD6A3" w14:textId="77777777" w:rsidR="007157DF" w:rsidRPr="00EB537E" w:rsidRDefault="007157DF" w:rsidP="00252C0D">
            <w:pPr>
              <w:pStyle w:val="af5"/>
              <w:spacing w:before="0" w:after="0"/>
              <w:rPr>
                <w:sz w:val="28"/>
                <w:szCs w:val="28"/>
              </w:rPr>
            </w:pPr>
            <w:r w:rsidRPr="00EB537E">
              <w:rPr>
                <w:sz w:val="28"/>
                <w:szCs w:val="28"/>
              </w:rPr>
              <w:t>облігації</w:t>
            </w:r>
          </w:p>
        </w:tc>
        <w:tc>
          <w:tcPr>
            <w:tcW w:w="705" w:type="pct"/>
            <w:shd w:val="clear" w:color="auto" w:fill="auto"/>
          </w:tcPr>
          <w:p w14:paraId="2D1315D7"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50399ECA"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4D8D8260" w14:textId="77777777" w:rsidR="007157DF" w:rsidRPr="00EB537E" w:rsidRDefault="007157DF" w:rsidP="00252C0D">
            <w:pPr>
              <w:pStyle w:val="af5"/>
              <w:spacing w:before="0" w:after="0"/>
              <w:jc w:val="center"/>
              <w:rPr>
                <w:sz w:val="28"/>
                <w:szCs w:val="28"/>
              </w:rPr>
            </w:pPr>
          </w:p>
        </w:tc>
        <w:tc>
          <w:tcPr>
            <w:tcW w:w="563" w:type="pct"/>
          </w:tcPr>
          <w:p w14:paraId="48CF724B" w14:textId="77777777" w:rsidR="007157DF" w:rsidRPr="00EB537E" w:rsidRDefault="007157DF" w:rsidP="00252C0D">
            <w:pPr>
              <w:pStyle w:val="af5"/>
              <w:spacing w:before="0" w:after="0"/>
              <w:jc w:val="center"/>
              <w:rPr>
                <w:sz w:val="28"/>
                <w:szCs w:val="28"/>
              </w:rPr>
            </w:pPr>
          </w:p>
        </w:tc>
        <w:tc>
          <w:tcPr>
            <w:tcW w:w="423" w:type="pct"/>
          </w:tcPr>
          <w:p w14:paraId="596083C8" w14:textId="77777777" w:rsidR="007157DF" w:rsidRPr="00EB537E" w:rsidRDefault="007157DF" w:rsidP="00252C0D">
            <w:pPr>
              <w:pStyle w:val="af5"/>
              <w:spacing w:before="0" w:after="0"/>
              <w:jc w:val="center"/>
              <w:rPr>
                <w:sz w:val="28"/>
                <w:szCs w:val="28"/>
              </w:rPr>
            </w:pPr>
          </w:p>
        </w:tc>
        <w:tc>
          <w:tcPr>
            <w:tcW w:w="564" w:type="pct"/>
          </w:tcPr>
          <w:p w14:paraId="66AC7602" w14:textId="77777777" w:rsidR="007157DF" w:rsidRPr="00EB537E" w:rsidRDefault="007157DF" w:rsidP="00252C0D">
            <w:pPr>
              <w:pStyle w:val="af5"/>
              <w:spacing w:before="0" w:after="0"/>
              <w:jc w:val="center"/>
              <w:rPr>
                <w:sz w:val="28"/>
                <w:szCs w:val="28"/>
              </w:rPr>
            </w:pPr>
          </w:p>
        </w:tc>
      </w:tr>
      <w:tr w:rsidR="00D85422" w:rsidRPr="00EB537E" w14:paraId="199A9292" w14:textId="77777777" w:rsidTr="00527D87">
        <w:trPr>
          <w:trHeight w:val="250"/>
          <w:jc w:val="center"/>
        </w:trPr>
        <w:tc>
          <w:tcPr>
            <w:tcW w:w="284" w:type="pct"/>
          </w:tcPr>
          <w:p w14:paraId="5DC63854" w14:textId="77777777" w:rsidR="007157DF" w:rsidRPr="00EB537E" w:rsidRDefault="007157DF" w:rsidP="00527D87">
            <w:pPr>
              <w:pStyle w:val="af5"/>
              <w:spacing w:before="0" w:after="0"/>
              <w:rPr>
                <w:sz w:val="28"/>
                <w:szCs w:val="28"/>
              </w:rPr>
            </w:pPr>
            <w:r w:rsidRPr="00EB537E">
              <w:rPr>
                <w:sz w:val="28"/>
                <w:szCs w:val="28"/>
              </w:rPr>
              <w:t>15</w:t>
            </w:r>
          </w:p>
        </w:tc>
        <w:tc>
          <w:tcPr>
            <w:tcW w:w="1475" w:type="pct"/>
            <w:shd w:val="clear" w:color="auto" w:fill="auto"/>
          </w:tcPr>
          <w:p w14:paraId="186BD4F2" w14:textId="77777777" w:rsidR="007157DF" w:rsidRPr="00EB537E" w:rsidRDefault="007157DF" w:rsidP="00252C0D">
            <w:pPr>
              <w:pStyle w:val="af5"/>
              <w:spacing w:before="0" w:after="0"/>
              <w:rPr>
                <w:sz w:val="28"/>
                <w:szCs w:val="28"/>
              </w:rPr>
            </w:pPr>
            <w:r w:rsidRPr="00EB537E">
              <w:rPr>
                <w:sz w:val="28"/>
                <w:szCs w:val="28"/>
              </w:rPr>
              <w:t>цінні папери, емітентом яких є держава</w:t>
            </w:r>
          </w:p>
        </w:tc>
        <w:tc>
          <w:tcPr>
            <w:tcW w:w="705" w:type="pct"/>
            <w:shd w:val="clear" w:color="auto" w:fill="auto"/>
          </w:tcPr>
          <w:p w14:paraId="7BD51277"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3832552B" w14:textId="77777777" w:rsidR="007157DF" w:rsidRPr="00EB537E" w:rsidRDefault="007157DF" w:rsidP="00252C0D">
            <w:pPr>
              <w:pStyle w:val="af5"/>
              <w:spacing w:before="0" w:after="0"/>
              <w:jc w:val="center"/>
              <w:rPr>
                <w:sz w:val="28"/>
                <w:szCs w:val="28"/>
              </w:rPr>
            </w:pPr>
          </w:p>
        </w:tc>
        <w:tc>
          <w:tcPr>
            <w:tcW w:w="493" w:type="pct"/>
            <w:shd w:val="clear" w:color="auto" w:fill="auto"/>
          </w:tcPr>
          <w:p w14:paraId="7DFA28DC" w14:textId="77777777" w:rsidR="007157DF" w:rsidRPr="00EB537E" w:rsidRDefault="007157DF" w:rsidP="00252C0D">
            <w:pPr>
              <w:pStyle w:val="af5"/>
              <w:spacing w:before="0" w:after="0"/>
              <w:jc w:val="center"/>
              <w:rPr>
                <w:sz w:val="28"/>
                <w:szCs w:val="28"/>
              </w:rPr>
            </w:pPr>
          </w:p>
        </w:tc>
        <w:tc>
          <w:tcPr>
            <w:tcW w:w="563" w:type="pct"/>
          </w:tcPr>
          <w:p w14:paraId="00FE82C0" w14:textId="77777777" w:rsidR="007157DF" w:rsidRPr="00EB537E" w:rsidRDefault="007157DF" w:rsidP="00252C0D">
            <w:pPr>
              <w:pStyle w:val="af5"/>
              <w:spacing w:before="0" w:after="0"/>
              <w:jc w:val="center"/>
              <w:rPr>
                <w:sz w:val="28"/>
                <w:szCs w:val="28"/>
              </w:rPr>
            </w:pPr>
          </w:p>
        </w:tc>
        <w:tc>
          <w:tcPr>
            <w:tcW w:w="423" w:type="pct"/>
          </w:tcPr>
          <w:p w14:paraId="3EEAB8EC" w14:textId="77777777" w:rsidR="007157DF" w:rsidRPr="00EB537E" w:rsidRDefault="007157DF" w:rsidP="00252C0D">
            <w:pPr>
              <w:pStyle w:val="af5"/>
              <w:spacing w:before="0" w:after="0"/>
              <w:jc w:val="center"/>
              <w:rPr>
                <w:sz w:val="28"/>
                <w:szCs w:val="28"/>
              </w:rPr>
            </w:pPr>
          </w:p>
        </w:tc>
        <w:tc>
          <w:tcPr>
            <w:tcW w:w="564" w:type="pct"/>
          </w:tcPr>
          <w:p w14:paraId="4DC4FFEA" w14:textId="77777777" w:rsidR="007157DF" w:rsidRPr="00EB537E" w:rsidRDefault="007157DF" w:rsidP="00252C0D">
            <w:pPr>
              <w:pStyle w:val="af5"/>
              <w:spacing w:before="0" w:after="0"/>
              <w:jc w:val="center"/>
              <w:rPr>
                <w:sz w:val="28"/>
                <w:szCs w:val="28"/>
              </w:rPr>
            </w:pPr>
          </w:p>
        </w:tc>
      </w:tr>
    </w:tbl>
    <w:p w14:paraId="59F5A75B" w14:textId="77777777" w:rsidR="007157DF" w:rsidRPr="00EB537E" w:rsidRDefault="007157DF" w:rsidP="007157DF">
      <w:pPr>
        <w:pStyle w:val="af5"/>
        <w:spacing w:before="0" w:after="0"/>
        <w:jc w:val="both"/>
        <w:rPr>
          <w:sz w:val="28"/>
          <w:szCs w:val="28"/>
        </w:rPr>
      </w:pPr>
      <w:bookmarkStart w:id="69" w:name="5337"/>
      <w:bookmarkEnd w:id="69"/>
    </w:p>
    <w:p w14:paraId="4022305D" w14:textId="77777777" w:rsidR="007157DF" w:rsidRPr="00EB537E" w:rsidRDefault="00207A0F" w:rsidP="007157DF">
      <w:pPr>
        <w:pStyle w:val="af5"/>
        <w:spacing w:before="0" w:after="0"/>
        <w:ind w:firstLine="709"/>
        <w:jc w:val="both"/>
        <w:rPr>
          <w:sz w:val="28"/>
          <w:szCs w:val="28"/>
        </w:rPr>
      </w:pPr>
      <w:r w:rsidRPr="00EB537E">
        <w:rPr>
          <w:sz w:val="28"/>
          <w:szCs w:val="28"/>
        </w:rPr>
        <w:t>1</w:t>
      </w:r>
      <w:r w:rsidR="00655875" w:rsidRPr="00EB537E">
        <w:rPr>
          <w:sz w:val="28"/>
          <w:szCs w:val="28"/>
        </w:rPr>
        <w:t>7</w:t>
      </w:r>
      <w:r w:rsidRPr="00EB537E">
        <w:rPr>
          <w:sz w:val="28"/>
          <w:szCs w:val="28"/>
        </w:rPr>
        <w:t xml:space="preserve">. </w:t>
      </w:r>
      <w:r w:rsidR="007157DF" w:rsidRPr="00EB537E">
        <w:rPr>
          <w:sz w:val="28"/>
          <w:szCs w:val="28"/>
        </w:rPr>
        <w:t>Рекомендації актуарія щодо політики хеджування валютних ризиків страховика __________________________________________________________</w:t>
      </w:r>
    </w:p>
    <w:p w14:paraId="7AA6459C" w14:textId="77777777" w:rsidR="007157DF" w:rsidRPr="00EB537E" w:rsidRDefault="007157DF" w:rsidP="007157DF">
      <w:pPr>
        <w:pStyle w:val="af5"/>
        <w:spacing w:before="0" w:after="0"/>
        <w:ind w:left="447" w:hanging="447"/>
        <w:rPr>
          <w:sz w:val="28"/>
          <w:szCs w:val="28"/>
        </w:rPr>
      </w:pPr>
      <w:r w:rsidRPr="00EB537E">
        <w:rPr>
          <w:sz w:val="28"/>
          <w:szCs w:val="28"/>
        </w:rPr>
        <w:t>____________________________________________________________________.</w:t>
      </w:r>
    </w:p>
    <w:p w14:paraId="57C96C1B" w14:textId="77777777" w:rsidR="007157DF" w:rsidRPr="00EB537E" w:rsidRDefault="007157DF" w:rsidP="007157DF">
      <w:pPr>
        <w:pStyle w:val="af5"/>
        <w:spacing w:before="0" w:after="0"/>
        <w:ind w:firstLine="740"/>
        <w:rPr>
          <w:sz w:val="28"/>
          <w:szCs w:val="28"/>
        </w:rPr>
      </w:pPr>
    </w:p>
    <w:p w14:paraId="65451A27" w14:textId="77777777" w:rsidR="007157DF" w:rsidRPr="00EB537E" w:rsidRDefault="00AF16BC" w:rsidP="007157DF">
      <w:pPr>
        <w:pStyle w:val="af5"/>
        <w:spacing w:before="0" w:after="0"/>
        <w:ind w:firstLine="740"/>
        <w:rPr>
          <w:sz w:val="28"/>
          <w:szCs w:val="28"/>
        </w:rPr>
      </w:pPr>
      <w:r w:rsidRPr="00EB537E">
        <w:rPr>
          <w:sz w:val="28"/>
          <w:szCs w:val="28"/>
        </w:rPr>
        <w:t xml:space="preserve">18. </w:t>
      </w:r>
      <w:r w:rsidR="007157DF" w:rsidRPr="00EB537E">
        <w:rPr>
          <w:sz w:val="28"/>
          <w:szCs w:val="28"/>
        </w:rPr>
        <w:t>Дата складання актуарного звіту_________________</w:t>
      </w:r>
    </w:p>
    <w:p w14:paraId="27093BE9" w14:textId="77777777" w:rsidR="007157DF" w:rsidRPr="00EB537E" w:rsidRDefault="007157DF" w:rsidP="007157DF">
      <w:pPr>
        <w:pStyle w:val="af5"/>
        <w:spacing w:before="0" w:after="0"/>
        <w:ind w:firstLine="740"/>
        <w:rPr>
          <w:sz w:val="28"/>
          <w:szCs w:val="28"/>
        </w:rPr>
      </w:pPr>
    </w:p>
    <w:p w14:paraId="284C2925" w14:textId="77777777" w:rsidR="007157DF" w:rsidRPr="00EB537E" w:rsidRDefault="007157DF" w:rsidP="007157DF">
      <w:pPr>
        <w:pStyle w:val="af5"/>
        <w:spacing w:before="0" w:after="0"/>
        <w:ind w:firstLine="740"/>
        <w:rPr>
          <w:sz w:val="28"/>
          <w:szCs w:val="28"/>
        </w:rPr>
      </w:pPr>
      <w:r w:rsidRPr="00EB537E">
        <w:rPr>
          <w:sz w:val="28"/>
          <w:szCs w:val="28"/>
        </w:rPr>
        <w:t xml:space="preserve">______________________                 </w:t>
      </w:r>
      <w:r w:rsidR="002C1FFB" w:rsidRPr="00EB537E">
        <w:rPr>
          <w:sz w:val="28"/>
          <w:szCs w:val="28"/>
        </w:rPr>
        <w:t xml:space="preserve">          </w:t>
      </w:r>
      <w:r w:rsidRPr="00EB537E">
        <w:rPr>
          <w:sz w:val="28"/>
          <w:szCs w:val="28"/>
        </w:rPr>
        <w:t xml:space="preserve"> _______________ </w:t>
      </w:r>
    </w:p>
    <w:p w14:paraId="0CD33F92" w14:textId="77777777" w:rsidR="00C83303" w:rsidRPr="00EB537E" w:rsidRDefault="007157DF" w:rsidP="007157DF">
      <w:pPr>
        <w:tabs>
          <w:tab w:val="left" w:pos="567"/>
          <w:tab w:val="left" w:pos="709"/>
          <w:tab w:val="left" w:pos="1134"/>
        </w:tabs>
        <w:sectPr w:rsidR="00C83303" w:rsidRPr="00EB537E" w:rsidSect="00441540">
          <w:headerReference w:type="first" r:id="rId91"/>
          <w:pgSz w:w="11906" w:h="16838" w:code="9"/>
          <w:pgMar w:top="567" w:right="566" w:bottom="1701" w:left="1418" w:header="709" w:footer="709" w:gutter="0"/>
          <w:cols w:space="708"/>
          <w:titlePg/>
          <w:docGrid w:linePitch="381"/>
        </w:sectPr>
      </w:pPr>
      <w:r w:rsidRPr="00EB537E">
        <w:t xml:space="preserve">              </w:t>
      </w:r>
      <w:r w:rsidR="002C1FFB" w:rsidRPr="00EB537E">
        <w:t xml:space="preserve">         </w:t>
      </w:r>
      <w:r w:rsidRPr="00EB537E">
        <w:t>(підпис)                                            (ініціали, прізвище)</w:t>
      </w:r>
      <w:r w:rsidR="00C83303" w:rsidRPr="00EB537E">
        <w:t xml:space="preserve">  </w:t>
      </w:r>
    </w:p>
    <w:p w14:paraId="1F3A7053" w14:textId="77777777" w:rsidR="00C83303" w:rsidRPr="00EB537E" w:rsidRDefault="00C83303" w:rsidP="00C83303">
      <w:pPr>
        <w:tabs>
          <w:tab w:val="left" w:pos="1080"/>
        </w:tabs>
        <w:ind w:left="5387"/>
      </w:pPr>
      <w:r w:rsidRPr="00EB537E">
        <w:t>Додаток</w:t>
      </w:r>
    </w:p>
    <w:p w14:paraId="1FF3E10B" w14:textId="77777777" w:rsidR="00C83303" w:rsidRPr="00EB537E" w:rsidRDefault="00C83303" w:rsidP="00C83303">
      <w:pPr>
        <w:ind w:left="5387"/>
      </w:pPr>
      <w:r w:rsidRPr="00EB537E">
        <w:t xml:space="preserve">до постанови Правління </w:t>
      </w:r>
    </w:p>
    <w:p w14:paraId="6A0D2202" w14:textId="77777777" w:rsidR="00C83303" w:rsidRPr="00EB537E" w:rsidRDefault="00C83303" w:rsidP="00C83303">
      <w:pPr>
        <w:ind w:left="5387"/>
      </w:pPr>
      <w:r w:rsidRPr="00EB537E">
        <w:t xml:space="preserve">Національного банку України </w:t>
      </w:r>
    </w:p>
    <w:p w14:paraId="14DE9DB7" w14:textId="71CFAD01" w:rsidR="00C83303" w:rsidRPr="00EB537E" w:rsidRDefault="002E6F55" w:rsidP="00C83303">
      <w:pPr>
        <w:ind w:left="5387"/>
      </w:pPr>
      <w:r>
        <w:t>25 листопада 2021 року № 123</w:t>
      </w:r>
    </w:p>
    <w:p w14:paraId="3B553A0A" w14:textId="77777777" w:rsidR="00C83303" w:rsidRPr="00EB537E" w:rsidRDefault="00C83303" w:rsidP="00C83303">
      <w:pPr>
        <w:ind w:left="5387"/>
      </w:pPr>
    </w:p>
    <w:p w14:paraId="4FA07330" w14:textId="77777777" w:rsidR="00C83303" w:rsidRPr="00EB537E" w:rsidRDefault="00C83303" w:rsidP="00C83303">
      <w:pPr>
        <w:tabs>
          <w:tab w:val="left" w:pos="2832"/>
        </w:tabs>
        <w:jc w:val="center"/>
      </w:pPr>
    </w:p>
    <w:p w14:paraId="596FE54F" w14:textId="77777777" w:rsidR="00C83303" w:rsidRPr="00EB537E" w:rsidRDefault="00C83303" w:rsidP="00C83303">
      <w:pPr>
        <w:tabs>
          <w:tab w:val="left" w:pos="3510"/>
        </w:tabs>
        <w:ind w:firstLine="708"/>
        <w:jc w:val="center"/>
      </w:pPr>
      <w:r w:rsidRPr="00EB537E">
        <w:t>Перелік</w:t>
      </w:r>
    </w:p>
    <w:p w14:paraId="34BCDE9E" w14:textId="77777777" w:rsidR="00C83303" w:rsidRPr="00EB537E" w:rsidRDefault="00C83303" w:rsidP="00C83303">
      <w:pPr>
        <w:tabs>
          <w:tab w:val="left" w:pos="3510"/>
        </w:tabs>
        <w:ind w:firstLine="708"/>
        <w:jc w:val="center"/>
      </w:pPr>
      <w:r w:rsidRPr="00EB537E">
        <w:t>нормативно-правових актів  Державної комісії з регулювання ринків</w:t>
      </w:r>
    </w:p>
    <w:p w14:paraId="4CB521D9" w14:textId="77777777" w:rsidR="00C83303" w:rsidRPr="00EB537E" w:rsidRDefault="00C83303" w:rsidP="00C83303">
      <w:pPr>
        <w:tabs>
          <w:tab w:val="left" w:pos="3510"/>
        </w:tabs>
        <w:ind w:firstLine="708"/>
        <w:jc w:val="center"/>
      </w:pPr>
      <w:r w:rsidRPr="00EB537E">
        <w:t>фінансових послуг України та Національної комісії, що здійснює</w:t>
      </w:r>
    </w:p>
    <w:p w14:paraId="5BE0627D" w14:textId="77777777" w:rsidR="00C83303" w:rsidRPr="00EB537E" w:rsidRDefault="00C83303" w:rsidP="00C83303">
      <w:pPr>
        <w:tabs>
          <w:tab w:val="left" w:pos="3510"/>
        </w:tabs>
        <w:ind w:firstLine="708"/>
        <w:jc w:val="center"/>
      </w:pPr>
      <w:r w:rsidRPr="00EB537E">
        <w:t>державне регулювання у сфері ринків фінансових послуг, що</w:t>
      </w:r>
    </w:p>
    <w:p w14:paraId="4A2F3B63" w14:textId="77777777" w:rsidR="00C83303" w:rsidRPr="00EB537E" w:rsidRDefault="00C83303" w:rsidP="00C83303">
      <w:pPr>
        <w:tabs>
          <w:tab w:val="left" w:pos="3510"/>
        </w:tabs>
        <w:ind w:firstLine="708"/>
        <w:jc w:val="center"/>
      </w:pPr>
      <w:r w:rsidRPr="00EB537E">
        <w:t xml:space="preserve"> втратили чинність</w:t>
      </w:r>
    </w:p>
    <w:p w14:paraId="110626F9" w14:textId="77777777" w:rsidR="00C83303" w:rsidRPr="00EB537E" w:rsidRDefault="00C83303" w:rsidP="00C83303">
      <w:pPr>
        <w:tabs>
          <w:tab w:val="left" w:pos="3510"/>
        </w:tabs>
        <w:ind w:firstLine="708"/>
        <w:jc w:val="center"/>
      </w:pPr>
    </w:p>
    <w:p w14:paraId="3411E86A" w14:textId="77777777" w:rsidR="00C83303" w:rsidRPr="00EB537E" w:rsidRDefault="00C83303" w:rsidP="00C83303">
      <w:pPr>
        <w:tabs>
          <w:tab w:val="left" w:pos="993"/>
        </w:tabs>
        <w:ind w:firstLine="709"/>
      </w:pPr>
      <w:r w:rsidRPr="00EB537E">
        <w:t>1.</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зареєстроване в Міністерстві юстиції України 19 січня 2004 року за № 69/8668.</w:t>
      </w:r>
    </w:p>
    <w:p w14:paraId="2E0DE8B3" w14:textId="77777777" w:rsidR="00C83303" w:rsidRPr="00EB537E" w:rsidRDefault="00C83303" w:rsidP="00C83303">
      <w:pPr>
        <w:tabs>
          <w:tab w:val="left" w:pos="993"/>
        </w:tabs>
        <w:ind w:firstLine="709"/>
      </w:pPr>
    </w:p>
    <w:p w14:paraId="66A4EBB9" w14:textId="77777777" w:rsidR="00C83303" w:rsidRPr="00EB537E" w:rsidRDefault="00C83303" w:rsidP="00C83303">
      <w:pPr>
        <w:tabs>
          <w:tab w:val="left" w:pos="993"/>
        </w:tabs>
        <w:ind w:firstLine="709"/>
      </w:pPr>
      <w:r w:rsidRPr="00EB537E">
        <w:t>2.</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03 лютого 2004 року № 39 “Про затвердження Порядку складання звітних даних страховиків”, зареєстроване в Міністерстві юстиції України 23 квітня 2004 року за № 517/9116.</w:t>
      </w:r>
      <w:r w:rsidRPr="00EB537E">
        <w:rPr>
          <w:highlight w:val="yellow"/>
        </w:rPr>
        <w:t xml:space="preserve"> </w:t>
      </w:r>
    </w:p>
    <w:p w14:paraId="5FF40A19" w14:textId="77777777" w:rsidR="00C83303" w:rsidRPr="00EB537E" w:rsidRDefault="00C83303" w:rsidP="00C83303">
      <w:pPr>
        <w:tabs>
          <w:tab w:val="left" w:pos="993"/>
        </w:tabs>
        <w:ind w:firstLine="709"/>
      </w:pPr>
    </w:p>
    <w:p w14:paraId="30343E85" w14:textId="77777777" w:rsidR="00C83303" w:rsidRPr="00EB537E" w:rsidRDefault="00C83303" w:rsidP="00C83303">
      <w:pPr>
        <w:tabs>
          <w:tab w:val="left" w:pos="993"/>
        </w:tabs>
        <w:ind w:firstLine="709"/>
      </w:pPr>
      <w:r w:rsidRPr="00EB537E">
        <w:t>3.</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15 червня 2004 року № 984  “Про затвердження змін до Порядку складання та подання звітності кредитними спілками та об’єднаними кредитними спілками до Державної комісії з регулювання ринків фінансових послуг України”, зареєстроване в Міністерстві юстиції України 02 липня 2004 року за № 818/9417.</w:t>
      </w:r>
    </w:p>
    <w:p w14:paraId="5F4F3B32" w14:textId="77777777" w:rsidR="00C83303" w:rsidRPr="00EB537E" w:rsidRDefault="00C83303" w:rsidP="00C83303">
      <w:pPr>
        <w:tabs>
          <w:tab w:val="left" w:pos="993"/>
        </w:tabs>
        <w:ind w:firstLine="709"/>
      </w:pPr>
    </w:p>
    <w:p w14:paraId="7D9EE6EB" w14:textId="77777777" w:rsidR="00C83303" w:rsidRPr="00EB537E" w:rsidRDefault="00C83303" w:rsidP="00C83303">
      <w:pPr>
        <w:tabs>
          <w:tab w:val="left" w:pos="993"/>
        </w:tabs>
        <w:ind w:firstLine="709"/>
      </w:pPr>
      <w:r w:rsidRPr="00EB537E">
        <w:t>4.</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04 листопада 2004 року № 2740 “Про затвердження Порядку складання та подання звітності ломбардами до Національної комісії, що здійснює державне регулювання у сфері ринків фінансових послуг”, зареєстроване в Міністерстві юстиції України 23 листопада 2004 року за № 1482/10081.</w:t>
      </w:r>
    </w:p>
    <w:p w14:paraId="540DCBF1" w14:textId="77777777" w:rsidR="00C83303" w:rsidRPr="00EB537E" w:rsidRDefault="00C83303" w:rsidP="00C83303">
      <w:pPr>
        <w:tabs>
          <w:tab w:val="left" w:pos="993"/>
        </w:tabs>
        <w:ind w:firstLine="709"/>
      </w:pPr>
    </w:p>
    <w:p w14:paraId="64905CFF" w14:textId="16EA2E36" w:rsidR="00C83303" w:rsidRPr="00EB537E" w:rsidRDefault="00C83303" w:rsidP="00DD7DDD">
      <w:pPr>
        <w:tabs>
          <w:tab w:val="left" w:pos="993"/>
        </w:tabs>
        <w:ind w:firstLine="709"/>
      </w:pPr>
      <w:r w:rsidRPr="00EB537E">
        <w:t>5.</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04 серпня 2005 року № 4421 “Про затвердження Порядку складання та подання звітності страхових</w:t>
      </w:r>
      <w:r w:rsidR="00DD7DDD">
        <w:t xml:space="preserve"> </w:t>
      </w:r>
      <w:r w:rsidRPr="00EB537E">
        <w:t>та/або перестрахових брокерів”, зареєстроване в Міністерстві юстиції України 30 серпня 2005 року за №  955/11235.</w:t>
      </w:r>
    </w:p>
    <w:p w14:paraId="114C90B6" w14:textId="77777777" w:rsidR="00C83303" w:rsidRPr="00EB537E" w:rsidRDefault="00C83303" w:rsidP="00C83303">
      <w:pPr>
        <w:tabs>
          <w:tab w:val="left" w:pos="993"/>
        </w:tabs>
        <w:ind w:firstLine="709"/>
      </w:pPr>
    </w:p>
    <w:p w14:paraId="41584313" w14:textId="77777777" w:rsidR="00C83303" w:rsidRPr="00EB537E" w:rsidRDefault="00C83303" w:rsidP="00C83303">
      <w:pPr>
        <w:tabs>
          <w:tab w:val="left" w:pos="993"/>
        </w:tabs>
        <w:ind w:firstLine="709"/>
      </w:pPr>
      <w:r w:rsidRPr="00EB537E">
        <w:t>6.</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15 вересня 2005 року № 4619 “Про внесення змін та доповнень до  Порядку складання звітних даних страховиків”, зареєстроване в Міністерстві юстиції України 05 жовтня 2005 року за № 1153/11433.</w:t>
      </w:r>
    </w:p>
    <w:p w14:paraId="72120924" w14:textId="77777777" w:rsidR="00C83303" w:rsidRPr="00EB537E" w:rsidRDefault="00C83303" w:rsidP="00C83303">
      <w:pPr>
        <w:tabs>
          <w:tab w:val="left" w:pos="993"/>
        </w:tabs>
        <w:ind w:firstLine="709"/>
      </w:pPr>
    </w:p>
    <w:p w14:paraId="38F590BB" w14:textId="77777777" w:rsidR="00C83303" w:rsidRPr="00EB537E" w:rsidRDefault="00C83303" w:rsidP="00C83303">
      <w:pPr>
        <w:tabs>
          <w:tab w:val="left" w:pos="0"/>
          <w:tab w:val="left" w:pos="993"/>
        </w:tabs>
        <w:ind w:firstLine="709"/>
      </w:pPr>
      <w:r w:rsidRPr="00EB537E">
        <w:t>7.</w:t>
      </w:r>
      <w:r w:rsidRPr="00EB537E">
        <w:rPr>
          <w:rFonts w:eastAsiaTheme="minorEastAsia"/>
          <w:noProof/>
          <w:lang w:eastAsia="en-US"/>
        </w:rPr>
        <w:t> </w:t>
      </w:r>
      <w:r w:rsidRPr="00EB537E">
        <w:t xml:space="preserve">Розпорядження Державної комісії з регулювання ринків фінансових послуг України від 02 березня 2006 року  № 5450 “Про затвердження Змін до Порядку складання та подання звітності кредитними спілками та об’єднаними кредитними спілками до Державної комісії з регулювання ринків фінансових послуг України”, зареєстроване в Міністерстві юстиції України </w:t>
      </w:r>
      <w:r w:rsidRPr="00EB537E">
        <w:br/>
        <w:t>22 березня 2006 року за № 307/12181.</w:t>
      </w:r>
    </w:p>
    <w:p w14:paraId="3FBE2A14" w14:textId="77777777" w:rsidR="00C83303" w:rsidRPr="00EB537E" w:rsidRDefault="00C83303" w:rsidP="00C83303">
      <w:pPr>
        <w:tabs>
          <w:tab w:val="left" w:pos="0"/>
          <w:tab w:val="left" w:pos="993"/>
        </w:tabs>
        <w:ind w:firstLine="709"/>
      </w:pPr>
    </w:p>
    <w:p w14:paraId="7D611A6D" w14:textId="77777777" w:rsidR="00C83303" w:rsidRPr="00EB537E" w:rsidRDefault="00C83303" w:rsidP="00C83303">
      <w:pPr>
        <w:tabs>
          <w:tab w:val="left" w:pos="0"/>
          <w:tab w:val="left" w:pos="993"/>
        </w:tabs>
        <w:ind w:firstLine="709"/>
      </w:pPr>
      <w:r w:rsidRPr="00EB537E">
        <w:rPr>
          <w:rFonts w:eastAsiaTheme="minorEastAsia"/>
          <w:noProof/>
          <w:lang w:eastAsia="en-US"/>
        </w:rPr>
        <w:t>8. </w:t>
      </w:r>
      <w:r w:rsidRPr="00EB537E">
        <w:t>Розпорядження Державної комісії з регулювання ринків фінансових послуг України від 03 квітня 2008 року № 459 “Про внесення змін до Порядку складання та подання звітності страхових та/або перестрахових брокерів”, зареєстроване в Міністерстві юстиції України 09 червня 2008 року за №  513/15204.</w:t>
      </w:r>
    </w:p>
    <w:p w14:paraId="113FCDA6" w14:textId="77777777" w:rsidR="00C83303" w:rsidRPr="00EB537E" w:rsidRDefault="00C83303" w:rsidP="00C83303">
      <w:pPr>
        <w:tabs>
          <w:tab w:val="left" w:pos="0"/>
          <w:tab w:val="left" w:pos="993"/>
        </w:tabs>
        <w:ind w:firstLine="709"/>
      </w:pPr>
    </w:p>
    <w:p w14:paraId="57C10B22" w14:textId="77777777" w:rsidR="00C83303" w:rsidRPr="00EB537E" w:rsidRDefault="00C83303" w:rsidP="00C83303">
      <w:pPr>
        <w:tabs>
          <w:tab w:val="left" w:pos="0"/>
          <w:tab w:val="left" w:pos="993"/>
        </w:tabs>
        <w:ind w:firstLine="709"/>
      </w:pPr>
      <w:r w:rsidRPr="00EB537E">
        <w:t>9.</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12 березня 2009 року  № 167  “Про затвердження Змін до розпорядження Держфінпослуг від 25.12.2003 № 177 та про скасування деяких нормативно-правових актів Держфінпослуг”, зареєстроване в Міністерстві юстиції України 20 березня 2009 року за № 265/16281.</w:t>
      </w:r>
    </w:p>
    <w:p w14:paraId="23D4E92D" w14:textId="77777777" w:rsidR="00C83303" w:rsidRPr="00EB537E" w:rsidRDefault="00C83303" w:rsidP="00C83303">
      <w:pPr>
        <w:tabs>
          <w:tab w:val="left" w:pos="0"/>
          <w:tab w:val="left" w:pos="993"/>
        </w:tabs>
        <w:ind w:firstLine="709"/>
      </w:pPr>
    </w:p>
    <w:p w14:paraId="3A022450" w14:textId="77777777" w:rsidR="00C83303" w:rsidRPr="00EB537E" w:rsidRDefault="00C83303" w:rsidP="00C83303">
      <w:pPr>
        <w:tabs>
          <w:tab w:val="left" w:pos="0"/>
          <w:tab w:val="left" w:pos="993"/>
        </w:tabs>
        <w:ind w:firstLine="709"/>
      </w:pPr>
      <w:r w:rsidRPr="00EB537E">
        <w:t>10.</w:t>
      </w:r>
      <w:r w:rsidRPr="00EB537E">
        <w:rPr>
          <w:rFonts w:eastAsiaTheme="minorEastAsia"/>
          <w:noProof/>
          <w:lang w:eastAsia="en-US"/>
        </w:rPr>
        <w:t> </w:t>
      </w:r>
      <w:r w:rsidRPr="00EB537E">
        <w:t xml:space="preserve">Розпорядження Державної комісії з регулювання ринків фінансових послуг України від 26 листопада 2009 року № 892 “Про внесення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16 грудня </w:t>
      </w:r>
      <w:r w:rsidRPr="00EB537E">
        <w:br/>
        <w:t>2009 року за № 1214/17230.</w:t>
      </w:r>
    </w:p>
    <w:p w14:paraId="7F37D70B" w14:textId="77777777" w:rsidR="00C83303" w:rsidRPr="00EB537E" w:rsidRDefault="00C83303" w:rsidP="00C83303">
      <w:pPr>
        <w:tabs>
          <w:tab w:val="left" w:pos="0"/>
          <w:tab w:val="left" w:pos="993"/>
        </w:tabs>
        <w:ind w:firstLine="709"/>
      </w:pPr>
    </w:p>
    <w:p w14:paraId="1C41B3DD" w14:textId="77777777" w:rsidR="00C83303" w:rsidRPr="00EB537E" w:rsidRDefault="00C83303" w:rsidP="00C83303">
      <w:pPr>
        <w:tabs>
          <w:tab w:val="left" w:pos="0"/>
          <w:tab w:val="left" w:pos="993"/>
        </w:tabs>
        <w:ind w:firstLine="709"/>
      </w:pPr>
      <w:r w:rsidRPr="00EB537E">
        <w:t>11.</w:t>
      </w:r>
      <w:r w:rsidRPr="00EB537E">
        <w:rPr>
          <w:rFonts w:eastAsiaTheme="minorEastAsia"/>
          <w:noProof/>
          <w:lang w:eastAsia="en-US"/>
        </w:rPr>
        <w:t> </w:t>
      </w:r>
      <w:r w:rsidRPr="00EB537E">
        <w:t>Розпорядження Державної комісії з регулювання ринків фінансових послуг України від 03 березня 2011</w:t>
      </w:r>
      <w:r w:rsidR="002B3A60" w:rsidRPr="00EB537E">
        <w:t xml:space="preserve"> </w:t>
      </w:r>
      <w:r w:rsidRPr="00EB537E">
        <w:t>року № 122 “Про внесення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21 березня 2011 року за № 382/19120.</w:t>
      </w:r>
    </w:p>
    <w:p w14:paraId="1F9DEA4C" w14:textId="77777777" w:rsidR="00C83303" w:rsidRPr="00EB537E" w:rsidRDefault="00C83303" w:rsidP="00C83303">
      <w:pPr>
        <w:tabs>
          <w:tab w:val="left" w:pos="0"/>
          <w:tab w:val="left" w:pos="993"/>
        </w:tabs>
        <w:ind w:firstLine="709"/>
      </w:pPr>
    </w:p>
    <w:p w14:paraId="06A57F66" w14:textId="6B10EF20" w:rsidR="00C83303" w:rsidRPr="00EB537E" w:rsidRDefault="00C83303" w:rsidP="00DD7DDD">
      <w:pPr>
        <w:tabs>
          <w:tab w:val="left" w:pos="0"/>
          <w:tab w:val="left" w:pos="993"/>
        </w:tabs>
        <w:ind w:firstLine="709"/>
      </w:pPr>
      <w:r w:rsidRPr="00EB537E">
        <w:t>12.</w:t>
      </w:r>
      <w:r w:rsidRPr="00EB537E">
        <w:rPr>
          <w:rFonts w:eastAsiaTheme="minorEastAsia"/>
          <w:noProof/>
          <w:lang w:eastAsia="en-US"/>
        </w:rPr>
        <w:t> </w:t>
      </w:r>
      <w:r w:rsidRPr="00EB537E">
        <w:t>Пункт 3 розпорядження Державної комісії з регулювання ринків фінансових послуг України від 30 грудня 2011</w:t>
      </w:r>
      <w:r w:rsidR="00AE0C1D">
        <w:t xml:space="preserve"> </w:t>
      </w:r>
      <w:r w:rsidRPr="00EB537E">
        <w:t>року № 821 “Про затвердження Правил здійснення  депозитних  операцій для  кредитних спілок та про внесення  змін до деяких нормативно-правових актів”, зареєстрованого в Міністерстві юстиції України 10 лютого 2012 року за № 211/20524.</w:t>
      </w:r>
    </w:p>
    <w:p w14:paraId="16151EDC" w14:textId="77777777" w:rsidR="00C83303" w:rsidRPr="00EB537E" w:rsidRDefault="00C83303" w:rsidP="00C83303">
      <w:pPr>
        <w:tabs>
          <w:tab w:val="left" w:pos="0"/>
          <w:tab w:val="left" w:pos="993"/>
        </w:tabs>
        <w:ind w:firstLine="709"/>
      </w:pPr>
    </w:p>
    <w:p w14:paraId="434D973E" w14:textId="77777777" w:rsidR="00C83303" w:rsidRPr="00EB537E" w:rsidRDefault="00C83303" w:rsidP="00C83303">
      <w:pPr>
        <w:tabs>
          <w:tab w:val="left" w:pos="0"/>
          <w:tab w:val="left" w:pos="1134"/>
        </w:tabs>
        <w:ind w:firstLine="709"/>
      </w:pPr>
      <w:r w:rsidRPr="00EB537E">
        <w:t>13.</w:t>
      </w:r>
      <w:r w:rsidRPr="00EB537E">
        <w:rPr>
          <w:rFonts w:eastAsiaTheme="minorEastAsia"/>
          <w:noProof/>
          <w:lang w:eastAsia="en-US"/>
        </w:rPr>
        <w:t> </w:t>
      </w:r>
      <w:r w:rsidRPr="00EB537E">
        <w:t xml:space="preserve">Розпорядження Національної комісії, що здійснює державне регулювання у сфері ринків фінансових послуг від 16 жовтня 2012 року № 1759 “Про затвердження Змін до Порядку складання звітних даних страховиків”, зареєстроване в Міністерстві юстиції України 02 листопада 2012 року за </w:t>
      </w:r>
      <w:r w:rsidRPr="00EB537E">
        <w:br/>
        <w:t xml:space="preserve">№ 1848/22160. </w:t>
      </w:r>
    </w:p>
    <w:p w14:paraId="12AFFDA4" w14:textId="77777777" w:rsidR="00C83303" w:rsidRPr="00EB537E" w:rsidRDefault="00C83303" w:rsidP="00C83303">
      <w:pPr>
        <w:tabs>
          <w:tab w:val="left" w:pos="0"/>
          <w:tab w:val="left" w:pos="1134"/>
        </w:tabs>
        <w:ind w:firstLine="709"/>
      </w:pPr>
    </w:p>
    <w:p w14:paraId="04A2476F" w14:textId="77777777" w:rsidR="00C83303" w:rsidRPr="00EB537E" w:rsidRDefault="00C83303" w:rsidP="00C83303">
      <w:pPr>
        <w:tabs>
          <w:tab w:val="left" w:pos="0"/>
          <w:tab w:val="left" w:pos="1134"/>
        </w:tabs>
        <w:ind w:firstLine="709"/>
      </w:pPr>
      <w:r w:rsidRPr="00EB537E">
        <w:t>14.</w:t>
      </w:r>
      <w:r w:rsidRPr="00EB537E">
        <w:rPr>
          <w:rFonts w:eastAsiaTheme="minorEastAsia"/>
          <w:noProof/>
          <w:lang w:eastAsia="en-US"/>
        </w:rPr>
        <w:t> </w:t>
      </w:r>
      <w:r w:rsidRPr="00EB537E">
        <w:t>Пункти 3, 12 розпорядження Національної комісії, що здійснює державне  регулювання у сфері ринків фінансових послуг від 27 листопада 2012 року  №  2421 “Про внесення змін до деяких нормативно-правових актів  Державної комісії з регулювання ринків фінансових послуг України та визнання такими, що втратили чинність, деяких розпоряджень Державної комісії з регулювання ринків фінансових послуг України”, зареєстрованого в Міністерстві юстиції України 25 грудня 2012 року за № 2172/22484.</w:t>
      </w:r>
    </w:p>
    <w:p w14:paraId="609B3268" w14:textId="77777777" w:rsidR="00C83303" w:rsidRPr="00EB537E" w:rsidRDefault="00C83303" w:rsidP="00C83303">
      <w:pPr>
        <w:tabs>
          <w:tab w:val="left" w:pos="0"/>
          <w:tab w:val="left" w:pos="1134"/>
        </w:tabs>
        <w:ind w:firstLine="709"/>
      </w:pPr>
    </w:p>
    <w:p w14:paraId="3CE9ABC1" w14:textId="77777777" w:rsidR="00C83303" w:rsidRPr="00EB537E" w:rsidRDefault="00C83303" w:rsidP="00C83303">
      <w:pPr>
        <w:tabs>
          <w:tab w:val="left" w:pos="0"/>
          <w:tab w:val="left" w:pos="1134"/>
        </w:tabs>
        <w:ind w:firstLine="709"/>
      </w:pPr>
      <w:r w:rsidRPr="00EB537E">
        <w:t>15.</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24 січня 2013 року  № 287 “Про внесення змін до Порядку складання звітних даних страховиків”, зареєстроване в Міністерстві юстиції України 13 лютого 2013 року за № 255/22787.</w:t>
      </w:r>
    </w:p>
    <w:p w14:paraId="6B6EDB22" w14:textId="77777777" w:rsidR="00C83303" w:rsidRPr="00EB537E" w:rsidRDefault="00C83303" w:rsidP="00C83303">
      <w:pPr>
        <w:tabs>
          <w:tab w:val="left" w:pos="0"/>
          <w:tab w:val="left" w:pos="1134"/>
        </w:tabs>
        <w:ind w:firstLine="709"/>
      </w:pPr>
    </w:p>
    <w:p w14:paraId="16D9A742" w14:textId="77777777" w:rsidR="00C83303" w:rsidRPr="00EB537E" w:rsidRDefault="00C83303" w:rsidP="00C83303">
      <w:pPr>
        <w:tabs>
          <w:tab w:val="left" w:pos="0"/>
          <w:tab w:val="left" w:pos="1134"/>
        </w:tabs>
        <w:ind w:firstLine="709"/>
      </w:pPr>
      <w:r w:rsidRPr="00EB537E">
        <w:t>16.</w:t>
      </w:r>
      <w:r w:rsidRPr="00EB537E">
        <w:rPr>
          <w:rFonts w:eastAsiaTheme="minorEastAsia"/>
          <w:noProof/>
          <w:lang w:eastAsia="en-US"/>
        </w:rPr>
        <w:t> </w:t>
      </w:r>
      <w:r w:rsidRPr="00EB537E">
        <w:t>Пункт 3 розпорядження Національної комісії, що здійснює державне регулювання у сфері ринків фінансових послуг від 11 липня 2013 року № 2262 “Про затвердження Вимог до рейтингів фінансової надійності (стійкості) страховиків та перестраховиків-нерезидентів та порядку їх підтвердження та визнання такими, що втратили чинність, деяких розпоряджень Державної комісії з регулювання ринків фінансових послуг України”, зареєстрованого в Міністерстві юстиції України 31 липня 2013 року за № 1285/23817.</w:t>
      </w:r>
    </w:p>
    <w:p w14:paraId="36F244DA" w14:textId="77777777" w:rsidR="00C83303" w:rsidRPr="00EB537E" w:rsidRDefault="00C83303" w:rsidP="00C83303">
      <w:pPr>
        <w:tabs>
          <w:tab w:val="left" w:pos="0"/>
          <w:tab w:val="left" w:pos="1134"/>
        </w:tabs>
        <w:ind w:firstLine="709"/>
      </w:pPr>
    </w:p>
    <w:p w14:paraId="074829AE" w14:textId="77777777" w:rsidR="00C83303" w:rsidRPr="00EB537E" w:rsidRDefault="00C83303" w:rsidP="00C83303">
      <w:pPr>
        <w:tabs>
          <w:tab w:val="left" w:pos="0"/>
          <w:tab w:val="left" w:pos="1134"/>
        </w:tabs>
        <w:ind w:firstLine="709"/>
      </w:pPr>
      <w:r w:rsidRPr="00EB537E">
        <w:t>17.</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16 липня 2013 року № 2281 “Про затвердження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05 серпня 2013 року за № 1323/23855.</w:t>
      </w:r>
    </w:p>
    <w:p w14:paraId="76739A73" w14:textId="77777777" w:rsidR="00C83303" w:rsidRPr="00EB537E" w:rsidRDefault="00C83303" w:rsidP="00C83303">
      <w:pPr>
        <w:tabs>
          <w:tab w:val="left" w:pos="0"/>
          <w:tab w:val="left" w:pos="1134"/>
        </w:tabs>
        <w:ind w:firstLine="709"/>
      </w:pPr>
    </w:p>
    <w:p w14:paraId="31742736" w14:textId="26E806D0" w:rsidR="00C83303" w:rsidRPr="00EB537E" w:rsidRDefault="00C83303" w:rsidP="00DD7DDD">
      <w:pPr>
        <w:pStyle w:val="af3"/>
        <w:tabs>
          <w:tab w:val="left" w:pos="1080"/>
        </w:tabs>
        <w:ind w:left="0" w:firstLine="709"/>
      </w:pPr>
      <w:r w:rsidRPr="00EB537E">
        <w:t>18.</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18 липня 2013 року № 2361 “Про затвердження Змін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w:t>
      </w:r>
      <w:r w:rsidR="00DD7DDD">
        <w:t xml:space="preserve"> </w:t>
      </w:r>
      <w:r w:rsidRPr="00EB537E">
        <w:t xml:space="preserve">зареєстроване в Міністерстві юстиції України 08 серпня 2013 року за </w:t>
      </w:r>
      <w:r w:rsidRPr="00EB537E">
        <w:br/>
        <w:t>№ 1355/23887.</w:t>
      </w:r>
    </w:p>
    <w:p w14:paraId="50110767" w14:textId="77777777" w:rsidR="00C83303" w:rsidRPr="00EB537E" w:rsidRDefault="00C83303" w:rsidP="00C83303">
      <w:pPr>
        <w:pStyle w:val="af3"/>
        <w:tabs>
          <w:tab w:val="left" w:pos="1080"/>
        </w:tabs>
        <w:ind w:left="0" w:firstLine="709"/>
      </w:pPr>
    </w:p>
    <w:p w14:paraId="3855CA84" w14:textId="77777777" w:rsidR="00C83303" w:rsidRPr="00EB537E" w:rsidRDefault="00C83303" w:rsidP="00C83303">
      <w:pPr>
        <w:pStyle w:val="af3"/>
        <w:tabs>
          <w:tab w:val="left" w:pos="1080"/>
        </w:tabs>
        <w:ind w:left="0" w:firstLine="709"/>
      </w:pPr>
      <w:r w:rsidRPr="00EB537E">
        <w:t>19.</w:t>
      </w:r>
      <w:r w:rsidRPr="00EB537E">
        <w:rPr>
          <w:rFonts w:eastAsiaTheme="minorEastAsia"/>
          <w:noProof/>
          <w:lang w:eastAsia="en-US"/>
        </w:rPr>
        <w:t> </w:t>
      </w:r>
      <w:r w:rsidRPr="00EB537E">
        <w:t xml:space="preserve"> Розпорядження Національної комісії, що здійснює державне регулювання у сфері ринків фінансових послуг від 17 жовтня 2013 року № 3723 “Про затвердження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07 листопада 2013 року за № 1900/24432.</w:t>
      </w:r>
    </w:p>
    <w:p w14:paraId="4E470A76" w14:textId="77777777" w:rsidR="00C83303" w:rsidRPr="00EB537E" w:rsidRDefault="00C83303" w:rsidP="00C83303">
      <w:pPr>
        <w:pStyle w:val="af3"/>
        <w:tabs>
          <w:tab w:val="left" w:pos="1080"/>
        </w:tabs>
        <w:ind w:left="0"/>
      </w:pPr>
    </w:p>
    <w:p w14:paraId="166928E9" w14:textId="77777777" w:rsidR="00C83303" w:rsidRPr="00EB537E" w:rsidRDefault="00C83303" w:rsidP="00C83303">
      <w:pPr>
        <w:tabs>
          <w:tab w:val="left" w:pos="0"/>
          <w:tab w:val="left" w:pos="1134"/>
        </w:tabs>
        <w:ind w:firstLine="709"/>
      </w:pPr>
      <w:r w:rsidRPr="00EB537E">
        <w:t>20.</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31 грудня 2013 року № 4824 “Про внесення зміни до Порядку складання звітних даних страховиків”, зареєстроване в Міністерстві юстиції України 21 січня 2014  року за  № 115/24892.</w:t>
      </w:r>
    </w:p>
    <w:p w14:paraId="5B533687" w14:textId="77777777" w:rsidR="00C83303" w:rsidRPr="00EB537E" w:rsidRDefault="00C83303" w:rsidP="00C83303">
      <w:pPr>
        <w:tabs>
          <w:tab w:val="left" w:pos="0"/>
          <w:tab w:val="left" w:pos="1134"/>
        </w:tabs>
        <w:ind w:firstLine="709"/>
      </w:pPr>
    </w:p>
    <w:p w14:paraId="225FC89D" w14:textId="77777777" w:rsidR="00C83303" w:rsidRPr="00EB537E" w:rsidRDefault="00C83303" w:rsidP="00C83303">
      <w:pPr>
        <w:tabs>
          <w:tab w:val="left" w:pos="0"/>
          <w:tab w:val="left" w:pos="1134"/>
        </w:tabs>
        <w:ind w:firstLine="709"/>
      </w:pPr>
      <w:r w:rsidRPr="00EB537E">
        <w:t>21.</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30 січня 2014 року № 277 “Про затвердження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24 лютого 2014 року за № 319/25096.</w:t>
      </w:r>
    </w:p>
    <w:p w14:paraId="4F9FF445" w14:textId="77777777" w:rsidR="00C83303" w:rsidRPr="00EB537E" w:rsidRDefault="00C83303" w:rsidP="00C83303">
      <w:pPr>
        <w:tabs>
          <w:tab w:val="left" w:pos="0"/>
          <w:tab w:val="left" w:pos="1134"/>
        </w:tabs>
        <w:ind w:firstLine="709"/>
      </w:pPr>
    </w:p>
    <w:p w14:paraId="466ACE9D" w14:textId="77777777" w:rsidR="00C83303" w:rsidRPr="00EB537E" w:rsidRDefault="00C83303" w:rsidP="00C83303">
      <w:pPr>
        <w:tabs>
          <w:tab w:val="left" w:pos="0"/>
          <w:tab w:val="left" w:pos="1134"/>
        </w:tabs>
        <w:ind w:firstLine="709"/>
      </w:pPr>
      <w:r w:rsidRPr="00EB537E">
        <w:t>22.</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06 березня 2014 року № 650 “Про внесення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26 березня 2014 року за № 369/25146.</w:t>
      </w:r>
    </w:p>
    <w:p w14:paraId="0A8524D2" w14:textId="77777777" w:rsidR="00C83303" w:rsidRPr="00EB537E" w:rsidRDefault="00C83303" w:rsidP="00C83303">
      <w:pPr>
        <w:tabs>
          <w:tab w:val="left" w:pos="0"/>
          <w:tab w:val="left" w:pos="1134"/>
        </w:tabs>
        <w:ind w:firstLine="709"/>
      </w:pPr>
    </w:p>
    <w:p w14:paraId="30E24037" w14:textId="77777777" w:rsidR="00C83303" w:rsidRPr="00EB537E" w:rsidRDefault="00C83303" w:rsidP="00C83303">
      <w:pPr>
        <w:tabs>
          <w:tab w:val="left" w:pos="0"/>
          <w:tab w:val="left" w:pos="1134"/>
        </w:tabs>
        <w:ind w:firstLine="709"/>
      </w:pPr>
      <w:r w:rsidRPr="00EB537E">
        <w:t>23.</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19 червня 2014 року № 1917 “Про затвердження Змін до Порядку складання та подання звітності страхових та/або перестрахових брокерів”, зареєстроване в Міністерстві юстиції України 10 липня 2014 року за № 798/25575.</w:t>
      </w:r>
    </w:p>
    <w:p w14:paraId="72C65319" w14:textId="77777777" w:rsidR="00C83303" w:rsidRPr="00EB537E" w:rsidRDefault="00C83303" w:rsidP="00C83303">
      <w:pPr>
        <w:tabs>
          <w:tab w:val="left" w:pos="0"/>
          <w:tab w:val="left" w:pos="1134"/>
        </w:tabs>
        <w:ind w:firstLine="709"/>
      </w:pPr>
    </w:p>
    <w:p w14:paraId="3D6ECD1C" w14:textId="77777777" w:rsidR="00C83303" w:rsidRPr="00EB537E" w:rsidRDefault="00C83303" w:rsidP="00C83303">
      <w:pPr>
        <w:tabs>
          <w:tab w:val="left" w:pos="0"/>
          <w:tab w:val="left" w:pos="1134"/>
        </w:tabs>
        <w:ind w:firstLine="709"/>
      </w:pPr>
      <w:r w:rsidRPr="00EB537E">
        <w:t>24.</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17 грудня 2015 року № 3201 “Про затвердження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25 грудня 2015 року за № 1634/28079.</w:t>
      </w:r>
    </w:p>
    <w:p w14:paraId="5EBF7BB8" w14:textId="77777777" w:rsidR="00C83303" w:rsidRPr="00EB537E" w:rsidRDefault="00C83303" w:rsidP="00C83303">
      <w:pPr>
        <w:tabs>
          <w:tab w:val="left" w:pos="0"/>
          <w:tab w:val="left" w:pos="1134"/>
        </w:tabs>
        <w:ind w:firstLine="709"/>
      </w:pPr>
    </w:p>
    <w:p w14:paraId="0188E8CB" w14:textId="5BD782E4" w:rsidR="00C83303" w:rsidRPr="00EB537E" w:rsidRDefault="00C83303" w:rsidP="00DD7DDD">
      <w:pPr>
        <w:tabs>
          <w:tab w:val="left" w:pos="0"/>
          <w:tab w:val="left" w:pos="1134"/>
        </w:tabs>
        <w:ind w:firstLine="709"/>
      </w:pPr>
      <w:r w:rsidRPr="00EB537E">
        <w:t>25.</w:t>
      </w:r>
      <w:r w:rsidRPr="00EB537E">
        <w:rPr>
          <w:rFonts w:eastAsiaTheme="minorEastAsia"/>
          <w:noProof/>
          <w:lang w:eastAsia="en-US"/>
        </w:rPr>
        <w:t> </w:t>
      </w:r>
      <w:r w:rsidRPr="00EB537E">
        <w:t>Пункт 2 розпорядження Національної комісії, що здійснює державне регулювання у сфері ринків фінансових послуг від 04 лютого2016 року № 295 “Про внесення  змін  до  деяких  нормативно-правових  актів  щодо коригування</w:t>
      </w:r>
      <w:r w:rsidR="00DD7DDD">
        <w:t xml:space="preserve"> </w:t>
      </w:r>
      <w:r w:rsidRPr="00EB537E">
        <w:t>фінансового результату до оподаткування”, зареєстрованого в Міністерстві юстиції України 23 лютого 2016 року за № 273/28403.</w:t>
      </w:r>
    </w:p>
    <w:p w14:paraId="7C575396" w14:textId="77777777" w:rsidR="00C83303" w:rsidRPr="00EB537E" w:rsidRDefault="00C83303" w:rsidP="00C83303">
      <w:pPr>
        <w:tabs>
          <w:tab w:val="left" w:pos="0"/>
          <w:tab w:val="left" w:pos="1134"/>
        </w:tabs>
        <w:ind w:firstLine="709"/>
      </w:pPr>
    </w:p>
    <w:p w14:paraId="3D2EA944" w14:textId="77777777" w:rsidR="00C83303" w:rsidRPr="00EB537E" w:rsidRDefault="00C83303" w:rsidP="00C83303">
      <w:pPr>
        <w:pStyle w:val="af3"/>
        <w:tabs>
          <w:tab w:val="left" w:pos="1080"/>
        </w:tabs>
        <w:ind w:left="0" w:firstLine="709"/>
      </w:pPr>
      <w:r w:rsidRPr="00EB537E">
        <w:t>26.</w:t>
      </w:r>
      <w:r w:rsidRPr="00EB537E">
        <w:rPr>
          <w:rFonts w:eastAsiaTheme="minorEastAsia"/>
          <w:noProof/>
          <w:lang w:eastAsia="en-US"/>
        </w:rPr>
        <w:t> </w:t>
      </w:r>
      <w:r w:rsidRPr="00EB537E">
        <w:t>Пункт 3 розпорядження Національної комісії, що здійснює державне  регулювання у сфері ринків фінансових послуг від 26 квітня 2016 року № 908 “Про внесення змін до деяких нормативно-правових актів  Державної комісії з регулювання ринків фінансових послуг України”, зареєстрованого в Міністерстві юстиції України 07 липня 2016 року за № 931/29061.</w:t>
      </w:r>
    </w:p>
    <w:p w14:paraId="422059D0" w14:textId="77777777" w:rsidR="00C83303" w:rsidRPr="00EB537E" w:rsidRDefault="00C83303" w:rsidP="00C83303">
      <w:pPr>
        <w:pStyle w:val="af3"/>
        <w:tabs>
          <w:tab w:val="left" w:pos="1080"/>
        </w:tabs>
        <w:ind w:left="0" w:firstLine="709"/>
      </w:pPr>
    </w:p>
    <w:p w14:paraId="6E225EAC" w14:textId="77777777" w:rsidR="00C83303" w:rsidRPr="00EB537E" w:rsidRDefault="00C83303" w:rsidP="00C83303">
      <w:pPr>
        <w:pStyle w:val="af3"/>
        <w:tabs>
          <w:tab w:val="left" w:pos="1080"/>
        </w:tabs>
        <w:ind w:left="0" w:firstLine="709"/>
      </w:pPr>
      <w:r w:rsidRPr="00EB537E">
        <w:t>27.</w:t>
      </w:r>
      <w:r w:rsidRPr="00EB537E">
        <w:rPr>
          <w:rFonts w:eastAsiaTheme="minorEastAsia"/>
          <w:noProof/>
          <w:lang w:eastAsia="en-US"/>
        </w:rPr>
        <w:t> </w:t>
      </w:r>
      <w:r w:rsidRPr="00EB537E">
        <w:t xml:space="preserve">Розпорядження Національної комісії, що здійснює державне регулювання у сфері ринків фінансових послуг від 24 листопада 2016 року № 2924 “Про затвердження Змін до Порядку складання звітних даних страховиків”, зареєстроване в Міністерстві юстиції України 19 грудня 2016 року за № 1660/29790. </w:t>
      </w:r>
    </w:p>
    <w:p w14:paraId="3796CBB8" w14:textId="77777777" w:rsidR="00C83303" w:rsidRPr="00EB537E" w:rsidRDefault="00C83303" w:rsidP="00C83303">
      <w:pPr>
        <w:pStyle w:val="af3"/>
        <w:tabs>
          <w:tab w:val="left" w:pos="1080"/>
        </w:tabs>
        <w:ind w:left="0" w:firstLine="709"/>
      </w:pPr>
    </w:p>
    <w:p w14:paraId="2F122697" w14:textId="77777777" w:rsidR="00C83303" w:rsidRPr="00EB537E" w:rsidRDefault="00C83303" w:rsidP="00C83303">
      <w:pPr>
        <w:pStyle w:val="af3"/>
        <w:tabs>
          <w:tab w:val="left" w:pos="1080"/>
        </w:tabs>
        <w:ind w:left="0" w:firstLine="709"/>
      </w:pPr>
      <w:r w:rsidRPr="00EB537E">
        <w:t>28.</w:t>
      </w:r>
      <w:r w:rsidRPr="00EB537E">
        <w:rPr>
          <w:rFonts w:eastAsiaTheme="minorEastAsia"/>
          <w:noProof/>
          <w:lang w:eastAsia="en-US"/>
        </w:rPr>
        <w:t> </w:t>
      </w:r>
      <w:r w:rsidRPr="00EB537E">
        <w:t xml:space="preserve">Розпорядження Національної комісії, що здійснює державне регулювання у сфері ринків фінансових послуг від 07 вересня 2017 року № 3701 “Про внесення змін до Порядку складання звітних даних страховиків щодо надання актуарного звіту”, зареєстроване в Міністерстві юстиції України </w:t>
      </w:r>
      <w:r w:rsidRPr="00EB537E">
        <w:br/>
        <w:t>04 жовтня 2017 року за № 1230/31098.</w:t>
      </w:r>
    </w:p>
    <w:p w14:paraId="665F330A" w14:textId="77777777" w:rsidR="00C83303" w:rsidRPr="00EB537E" w:rsidRDefault="00C83303" w:rsidP="00C83303">
      <w:pPr>
        <w:pStyle w:val="af3"/>
        <w:tabs>
          <w:tab w:val="left" w:pos="1080"/>
        </w:tabs>
        <w:ind w:left="0" w:firstLine="709"/>
      </w:pPr>
    </w:p>
    <w:p w14:paraId="6D35EBB5" w14:textId="4D8E1DDD" w:rsidR="00C83303" w:rsidRPr="00EB537E" w:rsidRDefault="00C83303" w:rsidP="00C83303">
      <w:pPr>
        <w:tabs>
          <w:tab w:val="left" w:pos="0"/>
          <w:tab w:val="left" w:pos="1134"/>
        </w:tabs>
        <w:ind w:firstLine="709"/>
      </w:pPr>
      <w:r w:rsidRPr="00EB537E">
        <w:t>29.</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26 вересня 2017 року № 3840 “Про затвердження Порядку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w:t>
      </w:r>
      <w:r w:rsidR="00EE48DF">
        <w:rPr>
          <w:lang w:val="ru-RU"/>
        </w:rPr>
        <w:t>и</w:t>
      </w:r>
      <w:r w:rsidRPr="00EB537E">
        <w:t xml:space="preserve">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зареєстроване в Міністерстві юстиції України 24 жовтня 2017 року за № 1294/31162.</w:t>
      </w:r>
    </w:p>
    <w:p w14:paraId="48A0803B" w14:textId="77777777" w:rsidR="00C83303" w:rsidRPr="00EB537E" w:rsidRDefault="00C83303" w:rsidP="00C83303">
      <w:pPr>
        <w:tabs>
          <w:tab w:val="left" w:pos="0"/>
          <w:tab w:val="left" w:pos="1134"/>
        </w:tabs>
        <w:ind w:firstLine="709"/>
      </w:pPr>
    </w:p>
    <w:p w14:paraId="50642C7A" w14:textId="77777777" w:rsidR="00C83303" w:rsidRPr="00EB537E" w:rsidRDefault="00C83303" w:rsidP="00C83303">
      <w:pPr>
        <w:tabs>
          <w:tab w:val="left" w:pos="0"/>
          <w:tab w:val="left" w:pos="1134"/>
        </w:tabs>
        <w:ind w:firstLine="709"/>
      </w:pPr>
      <w:r w:rsidRPr="00EB537E">
        <w:t>30.</w:t>
      </w:r>
      <w:r w:rsidRPr="00EB537E">
        <w:rPr>
          <w:rFonts w:eastAsiaTheme="minorEastAsia"/>
          <w:noProof/>
          <w:lang w:eastAsia="en-US"/>
        </w:rPr>
        <w:t> </w:t>
      </w:r>
      <w:r w:rsidRPr="00EB537E">
        <w:t xml:space="preserve"> Розпорядження Національної комісії, що здійснює державне  регулювання у сфері ринків фінансових послуг від 12  грудня 2017  року  № 4462 “Про внесення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03 січня 2018 року за № 14/31466.</w:t>
      </w:r>
    </w:p>
    <w:p w14:paraId="2E0B2461" w14:textId="77777777" w:rsidR="00C83303" w:rsidRPr="00EB537E" w:rsidRDefault="00C83303" w:rsidP="00C83303">
      <w:pPr>
        <w:tabs>
          <w:tab w:val="left" w:pos="0"/>
          <w:tab w:val="left" w:pos="1134"/>
        </w:tabs>
        <w:ind w:firstLine="709"/>
      </w:pPr>
    </w:p>
    <w:p w14:paraId="7C7F71D4" w14:textId="029CF843" w:rsidR="00C83303" w:rsidRDefault="00C83303" w:rsidP="00C83303">
      <w:pPr>
        <w:tabs>
          <w:tab w:val="left" w:pos="0"/>
          <w:tab w:val="left" w:pos="1134"/>
        </w:tabs>
        <w:ind w:firstLine="709"/>
      </w:pPr>
      <w:r w:rsidRPr="00EB537E">
        <w:t>31.</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22 березня 2018 року № 407 “Про внесення зміни до  Порядку  складання  звітних  даних  страховиків   щодо</w:t>
      </w:r>
    </w:p>
    <w:p w14:paraId="5AECD67D" w14:textId="03557A04" w:rsidR="00DD7DDD" w:rsidRDefault="00DD7DDD" w:rsidP="00C83303">
      <w:pPr>
        <w:tabs>
          <w:tab w:val="left" w:pos="0"/>
          <w:tab w:val="left" w:pos="1134"/>
        </w:tabs>
        <w:ind w:firstLine="709"/>
      </w:pPr>
    </w:p>
    <w:p w14:paraId="403ED4FE" w14:textId="77777777" w:rsidR="00C83303" w:rsidRPr="00EB537E" w:rsidRDefault="00C83303" w:rsidP="00C83303">
      <w:pPr>
        <w:tabs>
          <w:tab w:val="left" w:pos="0"/>
          <w:tab w:val="left" w:pos="1134"/>
        </w:tabs>
      </w:pPr>
      <w:r w:rsidRPr="00EB537E">
        <w:t>оприлюднення фінансової звітності”, зареєстроване в Міністерстві  юстиції  України 18 квітня 2018 року за № 462/31914.</w:t>
      </w:r>
    </w:p>
    <w:p w14:paraId="457DDB3B" w14:textId="77777777" w:rsidR="00C83303" w:rsidRPr="00EB537E" w:rsidRDefault="00C83303" w:rsidP="00C83303">
      <w:pPr>
        <w:tabs>
          <w:tab w:val="left" w:pos="0"/>
          <w:tab w:val="left" w:pos="1134"/>
        </w:tabs>
        <w:ind w:firstLine="709"/>
      </w:pPr>
    </w:p>
    <w:p w14:paraId="085040CD" w14:textId="77777777" w:rsidR="00C83303" w:rsidRPr="00EB537E" w:rsidRDefault="00C83303" w:rsidP="00C83303">
      <w:pPr>
        <w:tabs>
          <w:tab w:val="left" w:pos="0"/>
          <w:tab w:val="left" w:pos="1134"/>
        </w:tabs>
        <w:ind w:firstLine="709"/>
      </w:pPr>
      <w:r w:rsidRPr="00EB537E">
        <w:t>32.</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03 квітня 2018 року № 486 “Про внесення зміни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щодо оприлюднення фінансової звітності”, зареєстроване в Міністерстві юстиції України 24 квітня 2018 року за № 500/31952.</w:t>
      </w:r>
    </w:p>
    <w:p w14:paraId="09D2AE33" w14:textId="77777777" w:rsidR="00C83303" w:rsidRPr="00EB537E" w:rsidRDefault="00C83303" w:rsidP="00C83303">
      <w:pPr>
        <w:tabs>
          <w:tab w:val="left" w:pos="0"/>
          <w:tab w:val="left" w:pos="1134"/>
        </w:tabs>
        <w:ind w:firstLine="709"/>
      </w:pPr>
    </w:p>
    <w:p w14:paraId="72719711" w14:textId="77777777" w:rsidR="00C83303" w:rsidRPr="00EB537E" w:rsidRDefault="00C83303" w:rsidP="00C83303">
      <w:pPr>
        <w:pStyle w:val="af3"/>
        <w:tabs>
          <w:tab w:val="left" w:pos="1080"/>
        </w:tabs>
        <w:ind w:left="0" w:firstLine="709"/>
      </w:pPr>
      <w:r w:rsidRPr="00EB537E">
        <w:t>33.</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04 вересня 2018 року № 1521 “Про внесення змін до Порядку складання звітних даних страховиків”, зареєстроване в Міністерстві  юстиції  України 11 жовтня 2018 року за № 1155/32607.</w:t>
      </w:r>
    </w:p>
    <w:p w14:paraId="0ABD5E64" w14:textId="77777777" w:rsidR="00C83303" w:rsidRPr="00EB537E" w:rsidRDefault="00C83303" w:rsidP="00C83303">
      <w:pPr>
        <w:pStyle w:val="af3"/>
        <w:tabs>
          <w:tab w:val="left" w:pos="1080"/>
        </w:tabs>
        <w:ind w:left="0" w:firstLine="709"/>
      </w:pPr>
    </w:p>
    <w:p w14:paraId="1DDAD582" w14:textId="77777777" w:rsidR="00C83303" w:rsidRPr="00EB537E" w:rsidRDefault="00C83303" w:rsidP="00C83303">
      <w:pPr>
        <w:pStyle w:val="af3"/>
        <w:tabs>
          <w:tab w:val="left" w:pos="1080"/>
        </w:tabs>
        <w:ind w:left="0" w:firstLine="709"/>
      </w:pPr>
      <w:r w:rsidRPr="00EB537E">
        <w:t>34.</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18 вересня 2018 року № 1635 “Про затвердження Змін до Порядку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зареєстроване в Міністерстві юстиції України 25 жовтня 2018 року за № 1215/32667.</w:t>
      </w:r>
    </w:p>
    <w:p w14:paraId="6F3D9206" w14:textId="77777777" w:rsidR="00C83303" w:rsidRPr="00EB537E" w:rsidRDefault="00C83303" w:rsidP="00C83303">
      <w:pPr>
        <w:pStyle w:val="af3"/>
        <w:tabs>
          <w:tab w:val="left" w:pos="1080"/>
        </w:tabs>
        <w:ind w:left="0"/>
      </w:pPr>
    </w:p>
    <w:p w14:paraId="2817DA0E" w14:textId="77777777" w:rsidR="00C83303" w:rsidRPr="00EB537E" w:rsidRDefault="00C83303" w:rsidP="00C83303">
      <w:pPr>
        <w:tabs>
          <w:tab w:val="left" w:pos="0"/>
          <w:tab w:val="left" w:pos="1134"/>
        </w:tabs>
        <w:ind w:firstLine="709"/>
      </w:pPr>
      <w:r w:rsidRPr="00EB537E">
        <w:t>35.</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18 вересня 2018 року № 1636 “Про затвердження Змін до Порядку складання та подання звітності ломбардами до Національної комісії, що здійснює державне регулювання у сфері ринків фінансових послуг”, зареєстроване в Міністерстві юстиції України 18 жовтня  2018 року за № 1171/32623.</w:t>
      </w:r>
    </w:p>
    <w:p w14:paraId="361517E3" w14:textId="77777777" w:rsidR="00C83303" w:rsidRPr="00EB537E" w:rsidRDefault="00C83303" w:rsidP="00C83303">
      <w:pPr>
        <w:tabs>
          <w:tab w:val="left" w:pos="0"/>
          <w:tab w:val="left" w:pos="1134"/>
        </w:tabs>
        <w:ind w:firstLine="709"/>
      </w:pPr>
    </w:p>
    <w:p w14:paraId="22A88AFC" w14:textId="71E3AED4" w:rsidR="00343E3F" w:rsidRPr="00EB537E" w:rsidRDefault="00C83303" w:rsidP="00C83303">
      <w:pPr>
        <w:tabs>
          <w:tab w:val="left" w:pos="0"/>
          <w:tab w:val="left" w:pos="1134"/>
        </w:tabs>
        <w:ind w:firstLine="709"/>
      </w:pPr>
      <w:r w:rsidRPr="00EB537E">
        <w:t>36.</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27 грудня 2018 року № 2289 “Про затвердження Змін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зареєстроване в Міністерстві юстиції України 28 січня 2019 року за № 103/33074.</w:t>
      </w:r>
    </w:p>
    <w:p w14:paraId="40961DF8" w14:textId="77777777" w:rsidR="004572A8" w:rsidRDefault="004572A8" w:rsidP="00C83303">
      <w:pPr>
        <w:tabs>
          <w:tab w:val="left" w:pos="0"/>
          <w:tab w:val="left" w:pos="1134"/>
        </w:tabs>
        <w:ind w:firstLine="709"/>
      </w:pPr>
    </w:p>
    <w:p w14:paraId="36E898F3" w14:textId="7939FC6F" w:rsidR="00C83303" w:rsidRPr="00EB537E" w:rsidRDefault="00C83303" w:rsidP="00C83303">
      <w:pPr>
        <w:tabs>
          <w:tab w:val="left" w:pos="0"/>
          <w:tab w:val="left" w:pos="1134"/>
        </w:tabs>
        <w:ind w:firstLine="709"/>
      </w:pPr>
      <w:r w:rsidRPr="00EB537E">
        <w:t>37.</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09 квітня 2020 року № 655 “Про затвердження Змін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зареєстроване в Міністерстві юстиції України 29 травня 2020 року за № 481/34764.</w:t>
      </w:r>
    </w:p>
    <w:p w14:paraId="14406CFC" w14:textId="77777777" w:rsidR="00C83303" w:rsidRPr="00EB537E" w:rsidRDefault="00C83303" w:rsidP="00C83303">
      <w:pPr>
        <w:tabs>
          <w:tab w:val="left" w:pos="0"/>
          <w:tab w:val="left" w:pos="1134"/>
        </w:tabs>
        <w:ind w:firstLine="709"/>
      </w:pPr>
    </w:p>
    <w:p w14:paraId="06A1B6B3" w14:textId="77777777" w:rsidR="00DA20A3" w:rsidRPr="003D05C8" w:rsidRDefault="00C83303" w:rsidP="00C83303">
      <w:pPr>
        <w:tabs>
          <w:tab w:val="left" w:pos="567"/>
          <w:tab w:val="left" w:pos="709"/>
          <w:tab w:val="left" w:pos="1134"/>
        </w:tabs>
        <w:ind w:firstLine="709"/>
      </w:pPr>
      <w:r w:rsidRPr="00EB537E">
        <w:t>38.</w:t>
      </w:r>
      <w:r w:rsidRPr="00EB537E">
        <w:rPr>
          <w:rFonts w:eastAsiaTheme="minorEastAsia"/>
          <w:noProof/>
          <w:lang w:eastAsia="en-US"/>
        </w:rPr>
        <w:t> </w:t>
      </w:r>
      <w:r w:rsidRPr="00EB537E">
        <w:t>Розпорядження Національної комісії, що здійснює державне регулювання у сфері ринків фінансових послуг від 19 травня 2020 року № 925 “Про затвердження Змін до деяких нормативно-правових актів Державної комісії з регулювання ринків фінансових послуг України з питань складання та подання звітності учасниками ринків фінансових послуг”, зареєстроване в Міністерстві  юстиції України 30 червня  202</w:t>
      </w:r>
      <w:r w:rsidRPr="00210929">
        <w:t>0 року за № 595/34878.</w:t>
      </w:r>
    </w:p>
    <w:sectPr w:rsidR="00DA20A3" w:rsidRPr="003D05C8" w:rsidSect="004572A8">
      <w:headerReference w:type="default" r:id="rId92"/>
      <w:headerReference w:type="first" r:id="rId93"/>
      <w:pgSz w:w="11906" w:h="16838" w:code="9"/>
      <w:pgMar w:top="567" w:right="566" w:bottom="170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C399" w14:textId="77777777" w:rsidR="00230E73" w:rsidRDefault="00230E73" w:rsidP="00E53CCD">
      <w:r>
        <w:separator/>
      </w:r>
    </w:p>
  </w:endnote>
  <w:endnote w:type="continuationSeparator" w:id="0">
    <w:p w14:paraId="1782056E" w14:textId="77777777" w:rsidR="00230E73" w:rsidRDefault="00230E7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DEBF" w14:textId="77777777" w:rsidR="002E6F55" w:rsidRDefault="002E6F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C90E" w14:textId="77777777" w:rsidR="002E6F55" w:rsidRDefault="002E6F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D8BB" w14:textId="77777777" w:rsidR="002E6F55" w:rsidRDefault="002E6F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5170" w14:textId="77777777" w:rsidR="00230E73" w:rsidRDefault="00230E73" w:rsidP="00E53CCD">
      <w:r>
        <w:separator/>
      </w:r>
    </w:p>
  </w:footnote>
  <w:footnote w:type="continuationSeparator" w:id="0">
    <w:p w14:paraId="4CF4A708" w14:textId="77777777" w:rsidR="00230E73" w:rsidRDefault="00230E73"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360C" w14:textId="77777777" w:rsidR="002E6F55" w:rsidRDefault="002E6F55">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68747"/>
      <w:docPartObj>
        <w:docPartGallery w:val="Page Numbers (Top of Page)"/>
        <w:docPartUnique/>
      </w:docPartObj>
    </w:sdtPr>
    <w:sdtEndPr/>
    <w:sdtContent>
      <w:p w14:paraId="496ACC7C" w14:textId="0A1B2CDC" w:rsidR="002E6F55" w:rsidRDefault="002E6F55">
        <w:pPr>
          <w:pStyle w:val="a5"/>
          <w:jc w:val="center"/>
        </w:pPr>
        <w:r>
          <w:fldChar w:fldCharType="begin"/>
        </w:r>
        <w:r>
          <w:instrText>PAGE   \* MERGEFORMAT</w:instrText>
        </w:r>
        <w:r>
          <w:fldChar w:fldCharType="separate"/>
        </w:r>
        <w:r w:rsidR="008D3BBE">
          <w:rPr>
            <w:noProof/>
          </w:rPr>
          <w:t>18</w:t>
        </w:r>
        <w:r>
          <w:fldChar w:fldCharType="end"/>
        </w:r>
      </w:p>
      <w:p w14:paraId="6E9DB504" w14:textId="77777777" w:rsidR="002E6F55" w:rsidRDefault="002E6F55" w:rsidP="00ED53AA">
        <w:pPr>
          <w:pStyle w:val="a5"/>
          <w:jc w:val="right"/>
        </w:pPr>
        <w:r>
          <w:t>Продовження додатка 5</w:t>
        </w:r>
      </w:p>
      <w:p w14:paraId="6A52C4F3" w14:textId="3EDD2C73" w:rsidR="002E6F55" w:rsidRDefault="002E6F55" w:rsidP="00ED53AA">
        <w:pPr>
          <w:pStyle w:val="a5"/>
          <w:tabs>
            <w:tab w:val="left" w:pos="11762"/>
            <w:tab w:val="right" w:pos="14570"/>
          </w:tabs>
          <w:jc w:val="left"/>
        </w:pPr>
        <w:r>
          <w:tab/>
        </w:r>
        <w:r>
          <w:tab/>
        </w:r>
        <w:r>
          <w:tab/>
          <w:t>Продовження таблиці</w:t>
        </w:r>
      </w:p>
      <w:tbl>
        <w:tblPr>
          <w:tblStyle w:val="a9"/>
          <w:tblW w:w="15021" w:type="dxa"/>
          <w:tblLook w:val="04A0" w:firstRow="1" w:lastRow="0" w:firstColumn="1" w:lastColumn="0" w:noHBand="0" w:noVBand="1"/>
        </w:tblPr>
        <w:tblGrid>
          <w:gridCol w:w="683"/>
          <w:gridCol w:w="974"/>
          <w:gridCol w:w="3854"/>
          <w:gridCol w:w="2582"/>
          <w:gridCol w:w="3022"/>
          <w:gridCol w:w="3906"/>
        </w:tblGrid>
        <w:tr w:rsidR="002E6F55" w:rsidRPr="00210929" w14:paraId="1D054D6E" w14:textId="77777777" w:rsidTr="006C499C">
          <w:tc>
            <w:tcPr>
              <w:tcW w:w="683" w:type="dxa"/>
              <w:vAlign w:val="center"/>
            </w:tcPr>
            <w:p w14:paraId="48CA439E" w14:textId="77777777" w:rsidR="002E6F55" w:rsidRPr="00210929" w:rsidRDefault="002E6F55" w:rsidP="00ED53AA">
              <w:pPr>
                <w:jc w:val="center"/>
              </w:pPr>
              <w:r w:rsidRPr="00210929">
                <w:t>1</w:t>
              </w:r>
            </w:p>
          </w:tc>
          <w:tc>
            <w:tcPr>
              <w:tcW w:w="974" w:type="dxa"/>
              <w:vAlign w:val="center"/>
            </w:tcPr>
            <w:p w14:paraId="1290EF19" w14:textId="77777777" w:rsidR="002E6F55" w:rsidRPr="00210929" w:rsidRDefault="002E6F55" w:rsidP="00ED53AA">
              <w:pPr>
                <w:jc w:val="center"/>
              </w:pPr>
              <w:r w:rsidRPr="00210929">
                <w:t>2</w:t>
              </w:r>
            </w:p>
          </w:tc>
          <w:tc>
            <w:tcPr>
              <w:tcW w:w="3854" w:type="dxa"/>
              <w:vAlign w:val="center"/>
            </w:tcPr>
            <w:p w14:paraId="5D315EBB" w14:textId="77777777" w:rsidR="002E6F55" w:rsidRPr="00210929" w:rsidRDefault="002E6F55" w:rsidP="00ED53AA">
              <w:pPr>
                <w:jc w:val="center"/>
                <w:rPr>
                  <w:shd w:val="clear" w:color="auto" w:fill="FFFFFF"/>
                </w:rPr>
              </w:pPr>
              <w:r w:rsidRPr="00210929">
                <w:t>3</w:t>
              </w:r>
            </w:p>
          </w:tc>
          <w:tc>
            <w:tcPr>
              <w:tcW w:w="2582" w:type="dxa"/>
              <w:vAlign w:val="center"/>
            </w:tcPr>
            <w:p w14:paraId="4A0C252B" w14:textId="77777777" w:rsidR="002E6F55" w:rsidRPr="00210929" w:rsidRDefault="002E6F55" w:rsidP="00ED53AA">
              <w:pPr>
                <w:jc w:val="center"/>
              </w:pPr>
              <w:r w:rsidRPr="00210929">
                <w:t>4</w:t>
              </w:r>
            </w:p>
          </w:tc>
          <w:tc>
            <w:tcPr>
              <w:tcW w:w="3022" w:type="dxa"/>
              <w:vAlign w:val="center"/>
            </w:tcPr>
            <w:p w14:paraId="4EFAB86A" w14:textId="77777777" w:rsidR="002E6F55" w:rsidRPr="00210929" w:rsidRDefault="002E6F55" w:rsidP="00ED53AA">
              <w:pPr>
                <w:jc w:val="center"/>
              </w:pPr>
              <w:r w:rsidRPr="00210929">
                <w:t>5</w:t>
              </w:r>
            </w:p>
          </w:tc>
          <w:tc>
            <w:tcPr>
              <w:tcW w:w="3906" w:type="dxa"/>
              <w:vAlign w:val="center"/>
            </w:tcPr>
            <w:p w14:paraId="03819387" w14:textId="77777777" w:rsidR="002E6F55" w:rsidRPr="00210929" w:rsidRDefault="002E6F55" w:rsidP="00ED53AA">
              <w:pPr>
                <w:jc w:val="center"/>
              </w:pPr>
              <w:r w:rsidRPr="00210929">
                <w:t>6</w:t>
              </w:r>
            </w:p>
          </w:tc>
        </w:tr>
      </w:tbl>
      <w:p w14:paraId="7F4E4C24" w14:textId="3FF30D51" w:rsidR="002E6F55" w:rsidRPr="00ED53AA" w:rsidRDefault="008D3BBE" w:rsidP="00ED53AA">
        <w:pPr>
          <w:pStyle w:val="a5"/>
          <w:jc w:val="right"/>
          <w:rPr>
            <w:sz w:val="2"/>
            <w:szCs w:val="2"/>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F593" w14:textId="30899BD9" w:rsidR="002E6F55" w:rsidRPr="00ED53AA" w:rsidRDefault="002E6F55" w:rsidP="00ED53AA">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01137"/>
      <w:docPartObj>
        <w:docPartGallery w:val="Page Numbers (Top of Page)"/>
        <w:docPartUnique/>
      </w:docPartObj>
    </w:sdtPr>
    <w:sdtEndPr/>
    <w:sdtContent>
      <w:p w14:paraId="28D4DF28" w14:textId="12CD3DEA" w:rsidR="002E6F55" w:rsidRDefault="002E6F55">
        <w:pPr>
          <w:pStyle w:val="a5"/>
          <w:jc w:val="center"/>
        </w:pPr>
        <w:r>
          <w:fldChar w:fldCharType="begin"/>
        </w:r>
        <w:r>
          <w:instrText>PAGE   \* MERGEFORMAT</w:instrText>
        </w:r>
        <w:r>
          <w:fldChar w:fldCharType="separate"/>
        </w:r>
        <w:r w:rsidR="008D3BBE">
          <w:rPr>
            <w:noProof/>
          </w:rPr>
          <w:t>2</w:t>
        </w:r>
        <w:r>
          <w:fldChar w:fldCharType="end"/>
        </w:r>
      </w:p>
      <w:p w14:paraId="346AD2F6" w14:textId="7A387C2C" w:rsidR="002E6F55" w:rsidRDefault="002E6F55" w:rsidP="00617D7C">
        <w:pPr>
          <w:pStyle w:val="a5"/>
          <w:jc w:val="right"/>
        </w:pPr>
        <w:r>
          <w:t>Продовження додатка 6</w:t>
        </w:r>
      </w:p>
    </w:sdtContent>
  </w:sdt>
  <w:p w14:paraId="618013EA" w14:textId="77777777" w:rsidR="002E6F55" w:rsidRPr="00617D7C" w:rsidRDefault="002E6F55" w:rsidP="00617D7C">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170A" w14:textId="165B1F1C" w:rsidR="002E6F55" w:rsidRPr="00617D7C" w:rsidRDefault="002E6F55" w:rsidP="00617D7C">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67468"/>
      <w:docPartObj>
        <w:docPartGallery w:val="Page Numbers (Top of Page)"/>
        <w:docPartUnique/>
      </w:docPartObj>
    </w:sdtPr>
    <w:sdtEndPr/>
    <w:sdtContent>
      <w:p w14:paraId="0A477E5F" w14:textId="5F2F9AAC" w:rsidR="002E6F55" w:rsidRDefault="002E6F55">
        <w:pPr>
          <w:pStyle w:val="a5"/>
          <w:jc w:val="center"/>
        </w:pPr>
        <w:r>
          <w:fldChar w:fldCharType="begin"/>
        </w:r>
        <w:r>
          <w:instrText>PAGE   \* MERGEFORMAT</w:instrText>
        </w:r>
        <w:r>
          <w:fldChar w:fldCharType="separate"/>
        </w:r>
        <w:r w:rsidR="008D3BBE">
          <w:rPr>
            <w:noProof/>
          </w:rPr>
          <w:t>3</w:t>
        </w:r>
        <w:r>
          <w:fldChar w:fldCharType="end"/>
        </w:r>
      </w:p>
      <w:p w14:paraId="1643265A" w14:textId="7EF0DC41" w:rsidR="002E6F55" w:rsidRDefault="002E6F55" w:rsidP="001F02E5">
        <w:pPr>
          <w:pStyle w:val="a5"/>
          <w:jc w:val="right"/>
        </w:pPr>
        <w:r>
          <w:t>Продовження додатка 7</w:t>
        </w:r>
      </w:p>
    </w:sdtContent>
  </w:sdt>
  <w:p w14:paraId="5345BB80" w14:textId="77777777" w:rsidR="002E6F55" w:rsidRPr="00617D7C" w:rsidRDefault="002E6F55" w:rsidP="00617D7C">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E5DF" w14:textId="29F8EA4C" w:rsidR="002E6F55" w:rsidRPr="0044016E" w:rsidRDefault="002E6F55" w:rsidP="0044016E">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91629"/>
      <w:docPartObj>
        <w:docPartGallery w:val="Page Numbers (Top of Page)"/>
        <w:docPartUnique/>
      </w:docPartObj>
    </w:sdtPr>
    <w:sdtEndPr/>
    <w:sdtContent>
      <w:p w14:paraId="37E9138F" w14:textId="7F8AF6ED" w:rsidR="002E6F55" w:rsidRDefault="002E6F55">
        <w:pPr>
          <w:pStyle w:val="a5"/>
          <w:jc w:val="center"/>
        </w:pPr>
        <w:r>
          <w:fldChar w:fldCharType="begin"/>
        </w:r>
        <w:r>
          <w:instrText>PAGE   \* MERGEFORMAT</w:instrText>
        </w:r>
        <w:r>
          <w:fldChar w:fldCharType="separate"/>
        </w:r>
        <w:r w:rsidR="008D3BBE">
          <w:rPr>
            <w:noProof/>
          </w:rPr>
          <w:t>6</w:t>
        </w:r>
        <w:r>
          <w:fldChar w:fldCharType="end"/>
        </w:r>
      </w:p>
      <w:p w14:paraId="03A035C3" w14:textId="2A61BD3C" w:rsidR="002E6F55" w:rsidRDefault="002E6F55" w:rsidP="00617D7C">
        <w:pPr>
          <w:pStyle w:val="a5"/>
          <w:jc w:val="right"/>
        </w:pPr>
        <w:r>
          <w:t>Продовження додатка 8</w:t>
        </w:r>
      </w:p>
    </w:sdtContent>
  </w:sdt>
  <w:p w14:paraId="343B2107" w14:textId="77777777" w:rsidR="002E6F55" w:rsidRPr="00617D7C" w:rsidRDefault="002E6F55" w:rsidP="00617D7C">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533C" w14:textId="4CD1047D" w:rsidR="002E6F55" w:rsidRPr="00E7714E" w:rsidRDefault="002E6F55" w:rsidP="00E7714E">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984715"/>
      <w:docPartObj>
        <w:docPartGallery w:val="Page Numbers (Top of Page)"/>
        <w:docPartUnique/>
      </w:docPartObj>
    </w:sdtPr>
    <w:sdtEndPr/>
    <w:sdtContent>
      <w:p w14:paraId="327C7BB2" w14:textId="7557124D" w:rsidR="002E6F55" w:rsidRDefault="002E6F55">
        <w:pPr>
          <w:pStyle w:val="a5"/>
          <w:jc w:val="center"/>
        </w:pPr>
        <w:r>
          <w:fldChar w:fldCharType="begin"/>
        </w:r>
        <w:r>
          <w:instrText>PAGE   \* MERGEFORMAT</w:instrText>
        </w:r>
        <w:r>
          <w:fldChar w:fldCharType="separate"/>
        </w:r>
        <w:r w:rsidR="008D3BBE">
          <w:rPr>
            <w:noProof/>
          </w:rPr>
          <w:t>2</w:t>
        </w:r>
        <w:r>
          <w:fldChar w:fldCharType="end"/>
        </w:r>
      </w:p>
      <w:p w14:paraId="6CA220AC" w14:textId="638B7C98" w:rsidR="002E6F55" w:rsidRDefault="002E6F55" w:rsidP="00617D7C">
        <w:pPr>
          <w:pStyle w:val="a5"/>
          <w:jc w:val="right"/>
        </w:pPr>
        <w:r>
          <w:t>Продовження додатка 9</w:t>
        </w:r>
      </w:p>
    </w:sdtContent>
  </w:sdt>
  <w:p w14:paraId="22CC4B7D" w14:textId="77777777" w:rsidR="002E6F55" w:rsidRPr="00617D7C" w:rsidRDefault="002E6F55" w:rsidP="00617D7C">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6EC1" w14:textId="464FE3CB" w:rsidR="002E6F55" w:rsidRPr="00E7714E" w:rsidRDefault="002E6F55" w:rsidP="00E771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8144"/>
      <w:docPartObj>
        <w:docPartGallery w:val="Page Numbers (Top of Page)"/>
        <w:docPartUnique/>
      </w:docPartObj>
    </w:sdtPr>
    <w:sdtEndPr/>
    <w:sdtContent>
      <w:p w14:paraId="6FB866C8" w14:textId="6E109B08" w:rsidR="002E6F55" w:rsidRDefault="002E6F55">
        <w:pPr>
          <w:pStyle w:val="a5"/>
          <w:jc w:val="center"/>
        </w:pPr>
        <w:r>
          <w:fldChar w:fldCharType="begin"/>
        </w:r>
        <w:r>
          <w:instrText>PAGE   \* MERGEFORMAT</w:instrText>
        </w:r>
        <w:r>
          <w:fldChar w:fldCharType="separate"/>
        </w:r>
        <w:r w:rsidR="008D3BBE">
          <w:rPr>
            <w:noProof/>
          </w:rPr>
          <w:t>11</w:t>
        </w:r>
        <w:r>
          <w:fldChar w:fldCharType="end"/>
        </w:r>
      </w:p>
    </w:sdtContent>
  </w:sdt>
  <w:p w14:paraId="5D009725" w14:textId="77777777" w:rsidR="002E6F55" w:rsidRDefault="002E6F55">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2085" w14:textId="77777777" w:rsidR="002E6F55" w:rsidRDefault="002E6F55" w:rsidP="006E64B9">
    <w:pPr>
      <w:pStyle w:val="a5"/>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2D5B" w14:textId="3E4F64ED" w:rsidR="002E6F55" w:rsidRPr="00D016DA" w:rsidRDefault="002E6F55">
    <w:pPr>
      <w:pStyle w:val="a5"/>
      <w:jc w:val="center"/>
    </w:pPr>
    <w:r>
      <w:rPr>
        <w:noProof/>
      </w:rPr>
      <mc:AlternateContent>
        <mc:Choice Requires="wps">
          <w:drawing>
            <wp:anchor distT="0" distB="0" distL="114300" distR="114300" simplePos="0" relativeHeight="251839488" behindDoc="0" locked="0" layoutInCell="1" allowOverlap="1" wp14:anchorId="121F8123" wp14:editId="5DA9E24C">
              <wp:simplePos x="0" y="0"/>
              <wp:positionH relativeFrom="page">
                <wp:posOffset>5148702</wp:posOffset>
              </wp:positionH>
              <wp:positionV relativeFrom="paragraph">
                <wp:posOffset>-93103</wp:posOffset>
              </wp:positionV>
              <wp:extent cx="2100106" cy="295275"/>
              <wp:effectExtent l="0" t="0" r="0" b="9525"/>
              <wp:wrapNone/>
              <wp:docPr id="9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1A7AD" w14:textId="77777777" w:rsidR="002E6F55" w:rsidRDefault="002E6F55" w:rsidP="00BF4E1D">
                          <w:r w:rsidRPr="005A2EF1">
                            <w:t xml:space="preserve">Продовження </w:t>
                          </w:r>
                          <w:r>
                            <w:t>д</w:t>
                          </w:r>
                          <w:r w:rsidRPr="005A2EF1">
                            <w:t xml:space="preserve">одатка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8123" id="_x0000_s1028" style="position:absolute;left:0;text-align:left;margin-left:405.4pt;margin-top:-7.35pt;width:165.35pt;height:23.2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" stroked="f">
              <v:textbox>
                <w:txbxContent>
                  <w:p w14:paraId="19B1A7AD" w14:textId="77777777" w:rsidR="002E6F55" w:rsidRDefault="002E6F55" w:rsidP="00BF4E1D">
                    <w:r w:rsidRPr="005A2EF1">
                      <w:t xml:space="preserve">Продовження </w:t>
                    </w:r>
                    <w:r>
                      <w:t>д</w:t>
                    </w:r>
                    <w:r w:rsidRPr="005A2EF1">
                      <w:t xml:space="preserve">одатка </w:t>
                    </w:r>
                    <w:r>
                      <w:t>10</w:t>
                    </w:r>
                  </w:p>
                </w:txbxContent>
              </v:textbox>
              <w10:wrap anchorx="page"/>
            </v:rect>
          </w:pict>
        </mc:Fallback>
      </mc:AlternateContent>
    </w:r>
    <w:r w:rsidRPr="00D016DA">
      <w:rPr>
        <w:noProof/>
        <w:lang w:val="en-US"/>
      </w:rPr>
      <w:t>2</w:t>
    </w:r>
    <w:r w:rsidRPr="00D016DA">
      <w:rPr>
        <w:noProof/>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95996"/>
      <w:docPartObj>
        <w:docPartGallery w:val="Page Numbers (Top of Page)"/>
        <w:docPartUnique/>
      </w:docPartObj>
    </w:sdtPr>
    <w:sdtEndPr/>
    <w:sdtContent>
      <w:p w14:paraId="2C890487" w14:textId="16BC13CF" w:rsidR="002E6F55" w:rsidRDefault="002E6F55">
        <w:pPr>
          <w:pStyle w:val="a5"/>
          <w:jc w:val="center"/>
        </w:pPr>
        <w:r>
          <w:fldChar w:fldCharType="begin"/>
        </w:r>
        <w:r>
          <w:instrText>PAGE   \* MERGEFORMAT</w:instrText>
        </w:r>
        <w:r>
          <w:fldChar w:fldCharType="separate"/>
        </w:r>
        <w:r>
          <w:rPr>
            <w:noProof/>
          </w:rPr>
          <w:t>6</w:t>
        </w:r>
        <w:r>
          <w:fldChar w:fldCharType="end"/>
        </w:r>
      </w:p>
      <w:p w14:paraId="1F7F6CF0" w14:textId="1EFD92CA" w:rsidR="002E6F55" w:rsidRDefault="002E6F55" w:rsidP="00617D7C">
        <w:pPr>
          <w:pStyle w:val="a5"/>
          <w:jc w:val="right"/>
        </w:pPr>
        <w:r>
          <w:t>Продовження додатка 10</w:t>
        </w:r>
      </w:p>
    </w:sdtContent>
  </w:sdt>
  <w:p w14:paraId="7682E802" w14:textId="77777777" w:rsidR="002E6F55" w:rsidRPr="00617D7C" w:rsidRDefault="002E6F55" w:rsidP="00617D7C">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3547" w14:textId="77777777" w:rsidR="002E6F55" w:rsidRPr="00B6712A" w:rsidRDefault="002E6F55" w:rsidP="00CC0349">
    <w:pPr>
      <w:pStyle w:val="a5"/>
      <w:jc w:val="center"/>
    </w:pPr>
    <w:r>
      <w:rPr>
        <w:noProof/>
      </w:rPr>
      <mc:AlternateContent>
        <mc:Choice Requires="wps">
          <w:drawing>
            <wp:anchor distT="0" distB="0" distL="114300" distR="114300" simplePos="0" relativeHeight="251816960" behindDoc="0" locked="0" layoutInCell="1" allowOverlap="1" wp14:anchorId="2EC37344" wp14:editId="1B29B3CC">
              <wp:simplePos x="0" y="0"/>
              <wp:positionH relativeFrom="page">
                <wp:posOffset>8343900</wp:posOffset>
              </wp:positionH>
              <wp:positionV relativeFrom="paragraph">
                <wp:posOffset>-97790</wp:posOffset>
              </wp:positionV>
              <wp:extent cx="2100106" cy="295275"/>
              <wp:effectExtent l="0" t="0" r="0" b="9525"/>
              <wp:wrapNone/>
              <wp:docPr id="5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44AE3" w14:textId="77777777" w:rsidR="002E6F55" w:rsidRDefault="002E6F55" w:rsidP="00CC0349">
                          <w:r w:rsidRPr="005A2EF1">
                            <w:t xml:space="preserve">Продовження </w:t>
                          </w:r>
                          <w:r>
                            <w:t>д</w:t>
                          </w:r>
                          <w:r w:rsidRPr="005A2EF1">
                            <w:t xml:space="preserve">одатка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7344" id="_x0000_s1029" style="position:absolute;left:0;text-align:left;margin-left:657pt;margin-top:-7.7pt;width:165.35pt;height:23.2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" stroked="f">
              <v:textbox>
                <w:txbxContent>
                  <w:p w14:paraId="62E44AE3" w14:textId="77777777" w:rsidR="002E6F55" w:rsidRDefault="002E6F55" w:rsidP="00CC0349">
                    <w:r w:rsidRPr="005A2EF1">
                      <w:t xml:space="preserve">Продовження </w:t>
                    </w:r>
                    <w:r>
                      <w:t>д</w:t>
                    </w:r>
                    <w:r w:rsidRPr="005A2EF1">
                      <w:t xml:space="preserve">одатка </w:t>
                    </w:r>
                    <w:r>
                      <w:t>10</w:t>
                    </w:r>
                  </w:p>
                </w:txbxContent>
              </v:textbox>
              <w10:wrap anchorx="page"/>
            </v:rect>
          </w:pict>
        </mc:Fallback>
      </mc:AlternateContent>
    </w:r>
    <w:r>
      <w:t>3</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FA24" w14:textId="77777777" w:rsidR="002E6F55" w:rsidRPr="00B6712A" w:rsidRDefault="002E6F55" w:rsidP="00CC0349">
    <w:pPr>
      <w:pStyle w:val="a5"/>
      <w:jc w:val="center"/>
    </w:pPr>
    <w:r>
      <w:rPr>
        <w:noProof/>
      </w:rPr>
      <mc:AlternateContent>
        <mc:Choice Requires="wps">
          <w:drawing>
            <wp:anchor distT="0" distB="0" distL="114300" distR="114300" simplePos="0" relativeHeight="251817984" behindDoc="0" locked="0" layoutInCell="1" allowOverlap="1" wp14:anchorId="29E36683" wp14:editId="13E07B6C">
              <wp:simplePos x="0" y="0"/>
              <wp:positionH relativeFrom="page">
                <wp:posOffset>7995285</wp:posOffset>
              </wp:positionH>
              <wp:positionV relativeFrom="paragraph">
                <wp:posOffset>-257810</wp:posOffset>
              </wp:positionV>
              <wp:extent cx="2100106" cy="562240"/>
              <wp:effectExtent l="0" t="0" r="0" b="9525"/>
              <wp:wrapNone/>
              <wp:docPr id="8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56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FD534" w14:textId="77777777" w:rsidR="002E6F55" w:rsidRDefault="002E6F55" w:rsidP="00CC0349">
                          <w:r w:rsidRPr="005A2EF1">
                            <w:t xml:space="preserve">Продовження </w:t>
                          </w:r>
                          <w:r>
                            <w:t>д</w:t>
                          </w:r>
                          <w:r w:rsidRPr="005A2EF1">
                            <w:t xml:space="preserve">одатка </w:t>
                          </w:r>
                          <w:r>
                            <w:t>10</w:t>
                          </w:r>
                        </w:p>
                        <w:p w14:paraId="1573135F" w14:textId="77777777" w:rsidR="002E6F55" w:rsidRDefault="002E6F55" w:rsidP="00CC0349">
                          <w:r>
                            <w:t>Продовження таблиці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36683" id="_x0000_s1030" style="position:absolute;left:0;text-align:left;margin-left:629.55pt;margin-top:-20.3pt;width:165.35pt;height:44.2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" stroked="f">
              <v:textbox>
                <w:txbxContent>
                  <w:p w14:paraId="570FD534" w14:textId="77777777" w:rsidR="002E6F55" w:rsidRDefault="002E6F55" w:rsidP="00CC0349">
                    <w:r w:rsidRPr="005A2EF1">
                      <w:t xml:space="preserve">Продовження </w:t>
                    </w:r>
                    <w:r>
                      <w:t>д</w:t>
                    </w:r>
                    <w:r w:rsidRPr="005A2EF1">
                      <w:t xml:space="preserve">одатка </w:t>
                    </w:r>
                    <w:r>
                      <w:t>10</w:t>
                    </w:r>
                  </w:p>
                  <w:p w14:paraId="1573135F" w14:textId="77777777" w:rsidR="002E6F55" w:rsidRDefault="002E6F55" w:rsidP="00CC0349">
                    <w:r>
                      <w:t>Продовження таблиці 2</w:t>
                    </w:r>
                  </w:p>
                </w:txbxContent>
              </v:textbox>
              <w10:wrap anchorx="page"/>
            </v:rect>
          </w:pict>
        </mc:Fallback>
      </mc:AlternateContent>
    </w:r>
    <w:r>
      <w:t>4</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F73C" w14:textId="77777777" w:rsidR="002E6F55" w:rsidRPr="00B6712A" w:rsidRDefault="002E6F55" w:rsidP="00CC0349">
    <w:pPr>
      <w:pStyle w:val="a5"/>
      <w:jc w:val="center"/>
    </w:pPr>
    <w:r>
      <w:rPr>
        <w:noProof/>
      </w:rPr>
      <mc:AlternateContent>
        <mc:Choice Requires="wps">
          <w:drawing>
            <wp:anchor distT="0" distB="0" distL="114300" distR="114300" simplePos="0" relativeHeight="251819008" behindDoc="0" locked="0" layoutInCell="1" allowOverlap="1" wp14:anchorId="25EB8AD2" wp14:editId="583950B0">
              <wp:simplePos x="0" y="0"/>
              <wp:positionH relativeFrom="page">
                <wp:posOffset>7995285</wp:posOffset>
              </wp:positionH>
              <wp:positionV relativeFrom="paragraph">
                <wp:posOffset>-257810</wp:posOffset>
              </wp:positionV>
              <wp:extent cx="2100106" cy="562240"/>
              <wp:effectExtent l="0" t="0" r="0" b="9525"/>
              <wp:wrapNone/>
              <wp:docPr id="8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56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363CC" w14:textId="77777777" w:rsidR="002E6F55" w:rsidRDefault="002E6F55" w:rsidP="00CC0349">
                          <w:r w:rsidRPr="005A2EF1">
                            <w:t xml:space="preserve">Продовження </w:t>
                          </w:r>
                          <w:r>
                            <w:t>д</w:t>
                          </w:r>
                          <w:r w:rsidRPr="005A2EF1">
                            <w:t xml:space="preserve">одатка </w:t>
                          </w:r>
                          <w:r>
                            <w:t>10</w:t>
                          </w:r>
                        </w:p>
                        <w:p w14:paraId="7348753A" w14:textId="77777777" w:rsidR="002E6F55" w:rsidRDefault="002E6F55" w:rsidP="00CC0349">
                          <w:r>
                            <w:t>Продовження таблиці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B8AD2" id="_x0000_s1031" style="position:absolute;left:0;text-align:left;margin-left:629.55pt;margin-top:-20.3pt;width:165.35pt;height:44.2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" stroked="f">
              <v:textbox>
                <w:txbxContent>
                  <w:p w14:paraId="6BF363CC" w14:textId="77777777" w:rsidR="002E6F55" w:rsidRDefault="002E6F55" w:rsidP="00CC0349">
                    <w:r w:rsidRPr="005A2EF1">
                      <w:t xml:space="preserve">Продовження </w:t>
                    </w:r>
                    <w:r>
                      <w:t>д</w:t>
                    </w:r>
                    <w:r w:rsidRPr="005A2EF1">
                      <w:t xml:space="preserve">одатка </w:t>
                    </w:r>
                    <w:r>
                      <w:t>10</w:t>
                    </w:r>
                  </w:p>
                  <w:p w14:paraId="7348753A" w14:textId="77777777" w:rsidR="002E6F55" w:rsidRDefault="002E6F55" w:rsidP="00CC0349">
                    <w:r>
                      <w:t>Продовження таблиці 2</w:t>
                    </w:r>
                  </w:p>
                </w:txbxContent>
              </v:textbox>
              <w10:wrap anchorx="page"/>
            </v:rect>
          </w:pict>
        </mc:Fallback>
      </mc:AlternateContent>
    </w:r>
    <w:r>
      <w:t>5</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A735" w14:textId="77777777" w:rsidR="002E6F55" w:rsidRPr="00B6712A" w:rsidRDefault="002E6F55" w:rsidP="00CC0349">
    <w:pPr>
      <w:pStyle w:val="a5"/>
      <w:jc w:val="center"/>
    </w:pPr>
    <w:r>
      <w:rPr>
        <w:noProof/>
      </w:rPr>
      <mc:AlternateContent>
        <mc:Choice Requires="wps">
          <w:drawing>
            <wp:anchor distT="0" distB="0" distL="114300" distR="114300" simplePos="0" relativeHeight="251820032" behindDoc="0" locked="0" layoutInCell="1" allowOverlap="1" wp14:anchorId="29D944D5" wp14:editId="0F327181">
              <wp:simplePos x="0" y="0"/>
              <wp:positionH relativeFrom="page">
                <wp:posOffset>7995285</wp:posOffset>
              </wp:positionH>
              <wp:positionV relativeFrom="paragraph">
                <wp:posOffset>-257810</wp:posOffset>
              </wp:positionV>
              <wp:extent cx="2100106" cy="562240"/>
              <wp:effectExtent l="0" t="0" r="0" b="9525"/>
              <wp:wrapNone/>
              <wp:docPr id="8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56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471EE" w14:textId="77777777" w:rsidR="002E6F55" w:rsidRDefault="002E6F55" w:rsidP="00CC0349">
                          <w:r w:rsidRPr="005A2EF1">
                            <w:t xml:space="preserve">Продовження </w:t>
                          </w:r>
                          <w:r>
                            <w:t>д</w:t>
                          </w:r>
                          <w:r w:rsidRPr="005A2EF1">
                            <w:t xml:space="preserve">одатка </w:t>
                          </w:r>
                          <w:r>
                            <w:t>10</w:t>
                          </w:r>
                        </w:p>
                        <w:p w14:paraId="2933BD96" w14:textId="77777777" w:rsidR="002E6F55" w:rsidRDefault="002E6F55" w:rsidP="00CC0349">
                          <w:r>
                            <w:t>Продовження таблиці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44D5" id="_x0000_s1032" style="position:absolute;left:0;text-align:left;margin-left:629.55pt;margin-top:-20.3pt;width:165.35pt;height:44.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" stroked="f">
              <v:textbox>
                <w:txbxContent>
                  <w:p w14:paraId="782471EE" w14:textId="77777777" w:rsidR="002E6F55" w:rsidRDefault="002E6F55" w:rsidP="00CC0349">
                    <w:r w:rsidRPr="005A2EF1">
                      <w:t xml:space="preserve">Продовження </w:t>
                    </w:r>
                    <w:r>
                      <w:t>д</w:t>
                    </w:r>
                    <w:r w:rsidRPr="005A2EF1">
                      <w:t xml:space="preserve">одатка </w:t>
                    </w:r>
                    <w:r>
                      <w:t>10</w:t>
                    </w:r>
                  </w:p>
                  <w:p w14:paraId="2933BD96" w14:textId="77777777" w:rsidR="002E6F55" w:rsidRDefault="002E6F55" w:rsidP="00CC0349">
                    <w:r>
                      <w:t>Продовження таблиці 2</w:t>
                    </w:r>
                  </w:p>
                </w:txbxContent>
              </v:textbox>
              <w10:wrap anchorx="page"/>
            </v:rect>
          </w:pict>
        </mc:Fallback>
      </mc:AlternateContent>
    </w:r>
    <w:r>
      <w:t>6</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9A6C" w14:textId="77777777" w:rsidR="002E6F55" w:rsidRPr="00B6712A" w:rsidRDefault="002E6F55" w:rsidP="00CC0349">
    <w:pPr>
      <w:pStyle w:val="a5"/>
      <w:jc w:val="center"/>
    </w:pPr>
    <w:r>
      <w:rPr>
        <w:noProof/>
      </w:rPr>
      <mc:AlternateContent>
        <mc:Choice Requires="wps">
          <w:drawing>
            <wp:anchor distT="0" distB="0" distL="114300" distR="114300" simplePos="0" relativeHeight="251822080" behindDoc="0" locked="0" layoutInCell="1" allowOverlap="1" wp14:anchorId="1D391857" wp14:editId="3267771B">
              <wp:simplePos x="0" y="0"/>
              <wp:positionH relativeFrom="page">
                <wp:posOffset>7995285</wp:posOffset>
              </wp:positionH>
              <wp:positionV relativeFrom="paragraph">
                <wp:posOffset>-257810</wp:posOffset>
              </wp:positionV>
              <wp:extent cx="2100106" cy="562240"/>
              <wp:effectExtent l="0" t="0" r="0" b="9525"/>
              <wp:wrapNone/>
              <wp:docPr id="8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56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EB074" w14:textId="77777777" w:rsidR="002E6F55" w:rsidRDefault="002E6F55" w:rsidP="00CC0349">
                          <w:r w:rsidRPr="005A2EF1">
                            <w:t xml:space="preserve">Продовження </w:t>
                          </w:r>
                          <w:r>
                            <w:t>д</w:t>
                          </w:r>
                          <w:r w:rsidRPr="005A2EF1">
                            <w:t xml:space="preserve">одатка </w:t>
                          </w:r>
                          <w:r>
                            <w:t>10</w:t>
                          </w:r>
                        </w:p>
                        <w:p w14:paraId="45E435B8" w14:textId="77777777" w:rsidR="002E6F55" w:rsidRDefault="002E6F55" w:rsidP="00CC0349">
                          <w:r>
                            <w:t>Продовження таблиці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91857" id="_x0000_s1033" style="position:absolute;left:0;text-align:left;margin-left:629.55pt;margin-top:-20.3pt;width:165.35pt;height:44.2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" stroked="f">
              <v:textbox>
                <w:txbxContent>
                  <w:p w14:paraId="3F9EB074" w14:textId="77777777" w:rsidR="002E6F55" w:rsidRDefault="002E6F55" w:rsidP="00CC0349">
                    <w:r w:rsidRPr="005A2EF1">
                      <w:t xml:space="preserve">Продовження </w:t>
                    </w:r>
                    <w:r>
                      <w:t>д</w:t>
                    </w:r>
                    <w:r w:rsidRPr="005A2EF1">
                      <w:t xml:space="preserve">одатка </w:t>
                    </w:r>
                    <w:r>
                      <w:t>10</w:t>
                    </w:r>
                  </w:p>
                  <w:p w14:paraId="45E435B8" w14:textId="77777777" w:rsidR="002E6F55" w:rsidRDefault="002E6F55" w:rsidP="00CC0349">
                    <w:r>
                      <w:t>Продовження таблиці 2</w:t>
                    </w:r>
                  </w:p>
                </w:txbxContent>
              </v:textbox>
              <w10:wrap anchorx="page"/>
            </v:rect>
          </w:pict>
        </mc:Fallback>
      </mc:AlternateContent>
    </w:r>
    <w:r>
      <w:t>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02399"/>
      <w:docPartObj>
        <w:docPartGallery w:val="Page Numbers (Top of Page)"/>
        <w:docPartUnique/>
      </w:docPartObj>
    </w:sdtPr>
    <w:sdtEndPr/>
    <w:sdtContent>
      <w:p w14:paraId="63FCCC1F" w14:textId="06DFBD41" w:rsidR="002E6F55" w:rsidRDefault="002E6F55">
        <w:pPr>
          <w:pStyle w:val="a5"/>
          <w:jc w:val="center"/>
        </w:pPr>
        <w:r>
          <w:rPr>
            <w:noProof/>
          </w:rPr>
          <mc:AlternateContent>
            <mc:Choice Requires="wps">
              <w:drawing>
                <wp:anchor distT="0" distB="0" distL="114300" distR="114300" simplePos="0" relativeHeight="251879424" behindDoc="0" locked="0" layoutInCell="1" allowOverlap="1" wp14:anchorId="06F82DD6" wp14:editId="08BF33E0">
                  <wp:simplePos x="0" y="0"/>
                  <wp:positionH relativeFrom="margin">
                    <wp:align>right</wp:align>
                  </wp:positionH>
                  <wp:positionV relativeFrom="paragraph">
                    <wp:posOffset>28548</wp:posOffset>
                  </wp:positionV>
                  <wp:extent cx="2119630" cy="311150"/>
                  <wp:effectExtent l="0" t="0" r="0" b="0"/>
                  <wp:wrapNone/>
                  <wp:docPr id="8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A162" w14:textId="1D0B17EB" w:rsidR="002E6F55" w:rsidRPr="005A2EF1" w:rsidRDefault="002E6F55" w:rsidP="002516F1">
                              <w:r w:rsidRPr="005A2EF1">
                                <w:t xml:space="preserve">Продовження </w:t>
                              </w:r>
                              <w:r>
                                <w:t>д</w:t>
                              </w:r>
                              <w:r w:rsidRPr="005A2EF1">
                                <w:t xml:space="preserve">одатка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2DD6" id="_x0000_s1034" style="position:absolute;left:0;text-align:left;margin-left:115.7pt;margin-top:2.25pt;width:166.9pt;height:24.5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" stroked="f">
                  <v:textbox>
                    <w:txbxContent>
                      <w:p w14:paraId="240BA162" w14:textId="1D0B17EB" w:rsidR="002E6F55" w:rsidRPr="005A2EF1" w:rsidRDefault="002E6F55" w:rsidP="002516F1">
                        <w:r w:rsidRPr="005A2EF1">
                          <w:t xml:space="preserve">Продовження </w:t>
                        </w:r>
                        <w:r>
                          <w:t>д</w:t>
                        </w:r>
                        <w:r w:rsidRPr="005A2EF1">
                          <w:t xml:space="preserve">одатка </w:t>
                        </w:r>
                        <w:r>
                          <w:t>10</w:t>
                        </w:r>
                      </w:p>
                    </w:txbxContent>
                  </v:textbox>
                  <w10:wrap anchorx="margin"/>
                </v:rect>
              </w:pict>
            </mc:Fallback>
          </mc:AlternateContent>
        </w:r>
        <w:r>
          <w:t>9</w:t>
        </w:r>
        <w:r w:rsidRPr="002516F1">
          <w:rPr>
            <w:noProof/>
          </w:rPr>
          <w:t xml:space="preserve"> </w:t>
        </w:r>
      </w:p>
    </w:sdtContent>
  </w:sdt>
  <w:p w14:paraId="742FBA6B" w14:textId="77777777" w:rsidR="002E6F55" w:rsidRDefault="002E6F55">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6C95" w14:textId="506C2255" w:rsidR="002E6F55" w:rsidRPr="00B6712A" w:rsidRDefault="002E6F55" w:rsidP="00CC0349">
    <w:pPr>
      <w:pStyle w:val="a5"/>
      <w:jc w:val="center"/>
    </w:pPr>
    <w:r>
      <w:rPr>
        <w:noProof/>
      </w:rPr>
      <mc:AlternateContent>
        <mc:Choice Requires="wps">
          <w:drawing>
            <wp:anchor distT="0" distB="0" distL="114300" distR="114300" simplePos="0" relativeHeight="251832320" behindDoc="0" locked="0" layoutInCell="1" allowOverlap="1" wp14:anchorId="7B06627B" wp14:editId="3EFD0ECE">
              <wp:simplePos x="0" y="0"/>
              <wp:positionH relativeFrom="margin">
                <wp:align>right</wp:align>
              </wp:positionH>
              <wp:positionV relativeFrom="paragraph">
                <wp:posOffset>-113650</wp:posOffset>
              </wp:positionV>
              <wp:extent cx="2100106" cy="295275"/>
              <wp:effectExtent l="0" t="0" r="0" b="9525"/>
              <wp:wrapNone/>
              <wp:docPr id="9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CFA38" w14:textId="77777777" w:rsidR="002E6F55" w:rsidRDefault="002E6F55" w:rsidP="00D016DA">
                          <w:r w:rsidRPr="005A2EF1">
                            <w:t xml:space="preserve">Продовження </w:t>
                          </w:r>
                          <w:r>
                            <w:t>д</w:t>
                          </w:r>
                          <w:r w:rsidRPr="005A2EF1">
                            <w:t xml:space="preserve">одатка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627B" id="_x0000_s1035" style="position:absolute;left:0;text-align:left;margin-left:114.15pt;margin-top:-8.95pt;width:165.35pt;height:23.25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" stroked="f">
              <v:textbox>
                <w:txbxContent>
                  <w:p w14:paraId="056CFA38" w14:textId="77777777" w:rsidR="002E6F55" w:rsidRDefault="002E6F55" w:rsidP="00D016DA">
                    <w:r w:rsidRPr="005A2EF1">
                      <w:t xml:space="preserve">Продовження </w:t>
                    </w:r>
                    <w:r>
                      <w:t>д</w:t>
                    </w:r>
                    <w:r w:rsidRPr="005A2EF1">
                      <w:t xml:space="preserve">одатка </w:t>
                    </w:r>
                    <w:r>
                      <w:t>10</w:t>
                    </w:r>
                  </w:p>
                </w:txbxContent>
              </v:textbox>
              <w10:wrap anchorx="margin"/>
            </v:rect>
          </w:pict>
        </mc:Fallback>
      </mc:AlternateContent>
    </w:r>
    <w: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F5AC" w14:textId="6038C08E" w:rsidR="002E6F55" w:rsidRPr="000D53FF" w:rsidRDefault="002E6F55" w:rsidP="001F01AA">
    <w:pPr>
      <w:pStyle w:val="a5"/>
      <w:jc w:val="right"/>
      <w:rPr>
        <w:sz w:val="24"/>
        <w:szCs w:val="24"/>
      </w:rPr>
    </w:pPr>
    <w:r>
      <w:rPr>
        <w:sz w:val="24"/>
        <w:szCs w:val="24"/>
      </w:rPr>
      <w:t>Офіційно опубліковано 03.12.</w:t>
    </w:r>
    <w:r w:rsidRPr="000D53FF">
      <w:rPr>
        <w:sz w:val="24"/>
        <w:szCs w:val="24"/>
      </w:rPr>
      <w:t>2021</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0D50" w14:textId="5F6DE7CD" w:rsidR="002E6F55" w:rsidRPr="00B6712A" w:rsidRDefault="002E6F55" w:rsidP="00CC0349">
    <w:pPr>
      <w:pStyle w:val="a5"/>
      <w:jc w:val="center"/>
    </w:pPr>
    <w:r>
      <w:rPr>
        <w:noProof/>
      </w:rPr>
      <mc:AlternateContent>
        <mc:Choice Requires="wps">
          <w:drawing>
            <wp:anchor distT="0" distB="0" distL="114300" distR="114300" simplePos="0" relativeHeight="251835392" behindDoc="0" locked="0" layoutInCell="1" allowOverlap="1" wp14:anchorId="184253D6" wp14:editId="4396FB94">
              <wp:simplePos x="0" y="0"/>
              <wp:positionH relativeFrom="margin">
                <wp:align>right</wp:align>
              </wp:positionH>
              <wp:positionV relativeFrom="paragraph">
                <wp:posOffset>-113650</wp:posOffset>
              </wp:positionV>
              <wp:extent cx="2100106" cy="295275"/>
              <wp:effectExtent l="0" t="0" r="0" b="9525"/>
              <wp:wrapNone/>
              <wp:docPr id="9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3C896" w14:textId="77777777" w:rsidR="002E6F55" w:rsidRDefault="002E6F55" w:rsidP="00D016DA">
                          <w:r w:rsidRPr="005A2EF1">
                            <w:t xml:space="preserve">Продовження </w:t>
                          </w:r>
                          <w:r>
                            <w:t>д</w:t>
                          </w:r>
                          <w:r w:rsidRPr="005A2EF1">
                            <w:t xml:space="preserve">одатка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53D6" id="_x0000_s1036" style="position:absolute;left:0;text-align:left;margin-left:114.15pt;margin-top:-8.95pt;width:165.35pt;height:23.25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agpwIAAB8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" stroked="f">
              <v:textbox>
                <w:txbxContent>
                  <w:p w14:paraId="0F13C896" w14:textId="77777777" w:rsidR="002E6F55" w:rsidRDefault="002E6F55" w:rsidP="00D016DA">
                    <w:r w:rsidRPr="005A2EF1">
                      <w:t xml:space="preserve">Продовження </w:t>
                    </w:r>
                    <w:r>
                      <w:t>д</w:t>
                    </w:r>
                    <w:r w:rsidRPr="005A2EF1">
                      <w:t xml:space="preserve">одатка </w:t>
                    </w:r>
                    <w:r>
                      <w:t>10</w:t>
                    </w:r>
                  </w:p>
                </w:txbxContent>
              </v:textbox>
              <w10:wrap anchorx="margin"/>
            </v:rect>
          </w:pict>
        </mc:Fallback>
      </mc:AlternateContent>
    </w:r>
    <w:r>
      <w:t>10</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E221" w14:textId="166283E9" w:rsidR="002E6F55" w:rsidRPr="00B6712A" w:rsidRDefault="002E6F55" w:rsidP="00CC0349">
    <w:pPr>
      <w:pStyle w:val="a5"/>
      <w:jc w:val="center"/>
    </w:pPr>
    <w:r>
      <w:rPr>
        <w:noProof/>
      </w:rPr>
      <mc:AlternateContent>
        <mc:Choice Requires="wps">
          <w:drawing>
            <wp:anchor distT="0" distB="0" distL="114300" distR="114300" simplePos="0" relativeHeight="251867136" behindDoc="0" locked="0" layoutInCell="1" allowOverlap="1" wp14:anchorId="06EFD244" wp14:editId="39622723">
              <wp:simplePos x="0" y="0"/>
              <wp:positionH relativeFrom="margin">
                <wp:align>right</wp:align>
              </wp:positionH>
              <wp:positionV relativeFrom="paragraph">
                <wp:posOffset>-113650</wp:posOffset>
              </wp:positionV>
              <wp:extent cx="2100106" cy="295275"/>
              <wp:effectExtent l="0" t="0" r="0" b="9525"/>
              <wp:wrapNone/>
              <wp:docPr id="9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106"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67E1F" w14:textId="77777777" w:rsidR="002E6F55" w:rsidRDefault="002E6F55" w:rsidP="00D016DA">
                          <w:r w:rsidRPr="005A2EF1">
                            <w:t xml:space="preserve">Продовження </w:t>
                          </w:r>
                          <w:r>
                            <w:t>д</w:t>
                          </w:r>
                          <w:r w:rsidRPr="005A2EF1">
                            <w:t xml:space="preserve">одатка </w:t>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D244" id="_x0000_s1037" style="position:absolute;left:0;text-align:left;margin-left:114.15pt;margin-top:-8.95pt;width:165.35pt;height:23.25pt;z-index:251867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" stroked="f">
              <v:textbox>
                <w:txbxContent>
                  <w:p w14:paraId="10067E1F" w14:textId="77777777" w:rsidR="002E6F55" w:rsidRDefault="002E6F55" w:rsidP="00D016DA">
                    <w:r w:rsidRPr="005A2EF1">
                      <w:t xml:space="preserve">Продовження </w:t>
                    </w:r>
                    <w:r>
                      <w:t>д</w:t>
                    </w:r>
                    <w:r w:rsidRPr="005A2EF1">
                      <w:t xml:space="preserve">одатка </w:t>
                    </w:r>
                    <w:r>
                      <w:t>10</w:t>
                    </w:r>
                  </w:p>
                </w:txbxContent>
              </v:textbox>
              <w10:wrap anchorx="margin"/>
            </v:rect>
          </w:pict>
        </mc:Fallback>
      </mc:AlternateContent>
    </w:r>
    <w:r>
      <w:t>11</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2602" w14:textId="5BDF48F4" w:rsidR="002E6F55" w:rsidRPr="00B6712A" w:rsidRDefault="002E6F55" w:rsidP="00CC0349">
    <w:pPr>
      <w:pStyle w:val="a5"/>
      <w:jc w:val="cent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6B60" w14:textId="78994229" w:rsidR="002E6F55" w:rsidRDefault="002E6F55">
    <w:pPr>
      <w:pStyle w:val="a5"/>
      <w:jc w:val="center"/>
      <w:rPr>
        <w:noProof/>
      </w:rPr>
    </w:pPr>
    <w:r>
      <w:rPr>
        <w:noProof/>
      </w:rPr>
      <w:t>2</w:t>
    </w:r>
    <w:r w:rsidRPr="00C033E3">
      <w:rPr>
        <w:noProof/>
      </w:rPr>
      <w:t xml:space="preserve"> </w:t>
    </w:r>
  </w:p>
  <w:p w14:paraId="218F23B1" w14:textId="6C3D3BB6" w:rsidR="002E6F55" w:rsidRDefault="002E6F55" w:rsidP="00AD47BC">
    <w:pPr>
      <w:pStyle w:val="a5"/>
      <w:jc w:val="right"/>
      <w:rPr>
        <w:noProof/>
      </w:rPr>
    </w:pPr>
    <w:r>
      <w:rPr>
        <w:noProof/>
      </w:rPr>
      <w:t>Продовження додатка 11</w:t>
    </w:r>
  </w:p>
  <w:p w14:paraId="0428A1EB" w14:textId="77777777" w:rsidR="002E6F55" w:rsidRPr="00BF4237" w:rsidRDefault="002E6F55" w:rsidP="00AD47BC">
    <w:pPr>
      <w:pStyle w:val="a5"/>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D00E" w14:textId="77777777" w:rsidR="002E6F55" w:rsidRPr="00BF4237" w:rsidRDefault="002E6F55">
    <w:pPr>
      <w:pStyle w:val="a5"/>
      <w:jc w:val="center"/>
    </w:pPr>
    <w:r>
      <w:rPr>
        <w:noProof/>
      </w:rPr>
      <mc:AlternateContent>
        <mc:Choice Requires="wps">
          <w:drawing>
            <wp:anchor distT="0" distB="0" distL="114300" distR="114300" simplePos="0" relativeHeight="251763712" behindDoc="0" locked="0" layoutInCell="1" allowOverlap="1" wp14:anchorId="303F2AD6" wp14:editId="025B1E4D">
              <wp:simplePos x="0" y="0"/>
              <wp:positionH relativeFrom="column">
                <wp:posOffset>7235190</wp:posOffset>
              </wp:positionH>
              <wp:positionV relativeFrom="paragraph">
                <wp:posOffset>-145414</wp:posOffset>
              </wp:positionV>
              <wp:extent cx="2119630" cy="304800"/>
              <wp:effectExtent l="0" t="0" r="0" b="0"/>
              <wp:wrapNone/>
              <wp:docPr id="5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E04E3" w14:textId="77777777" w:rsidR="002E6F55" w:rsidRPr="005A2EF1" w:rsidRDefault="002E6F55" w:rsidP="00CD6607">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2AD6" id="_x0000_s1038" style="position:absolute;left:0;text-align:left;margin-left:569.7pt;margin-top:-11.45pt;width:166.9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" stroked="f">
              <v:textbox>
                <w:txbxContent>
                  <w:p w14:paraId="64BE04E3" w14:textId="77777777" w:rsidR="002E6F55" w:rsidRPr="005A2EF1" w:rsidRDefault="002E6F55" w:rsidP="00CD6607">
                    <w:r w:rsidRPr="005A2EF1">
                      <w:t xml:space="preserve">Продовження </w:t>
                    </w:r>
                    <w:r>
                      <w:t>д</w:t>
                    </w:r>
                    <w:r w:rsidRPr="005A2EF1">
                      <w:t xml:space="preserve">одатка </w:t>
                    </w:r>
                    <w:r>
                      <w:t>11</w:t>
                    </w:r>
                  </w:p>
                </w:txbxContent>
              </v:textbox>
            </v:rect>
          </w:pict>
        </mc:Fallback>
      </mc:AlternateContent>
    </w:r>
    <w:r>
      <w:rPr>
        <w:noProof/>
      </w:rPr>
      <w:t>3</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3BCC" w14:textId="3F056789" w:rsidR="002E6F55" w:rsidRDefault="002E6F55">
    <w:pPr>
      <w:pStyle w:val="a5"/>
      <w:jc w:val="center"/>
      <w:rPr>
        <w:noProof/>
      </w:rPr>
    </w:pPr>
    <w:r>
      <w:rPr>
        <w:noProof/>
      </w:rPr>
      <w:t>4</w:t>
    </w:r>
  </w:p>
  <w:p w14:paraId="7DDECCD5" w14:textId="08095667" w:rsidR="002E6F55" w:rsidRDefault="002E6F55" w:rsidP="00C56C76">
    <w:pPr>
      <w:pStyle w:val="a5"/>
      <w:jc w:val="right"/>
      <w:rPr>
        <w:noProof/>
      </w:rPr>
    </w:pPr>
    <w:r>
      <w:rPr>
        <w:noProof/>
      </w:rPr>
      <w:t>Продовження додатка 11</w:t>
    </w:r>
  </w:p>
  <w:p w14:paraId="69445A86" w14:textId="77777777" w:rsidR="002E6F55" w:rsidRPr="00BF4237" w:rsidRDefault="002E6F55" w:rsidP="00C56C76">
    <w:pPr>
      <w:pStyle w:val="a5"/>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AF3E" w14:textId="77777777" w:rsidR="002E6F55" w:rsidRPr="00BF4237" w:rsidRDefault="002E6F55">
    <w:pPr>
      <w:pStyle w:val="a5"/>
      <w:jc w:val="center"/>
    </w:pPr>
    <w:r>
      <w:rPr>
        <w:noProof/>
      </w:rPr>
      <mc:AlternateContent>
        <mc:Choice Requires="wps">
          <w:drawing>
            <wp:anchor distT="0" distB="0" distL="114300" distR="114300" simplePos="0" relativeHeight="251798528" behindDoc="0" locked="0" layoutInCell="1" allowOverlap="1" wp14:anchorId="5E783F77" wp14:editId="46279A9C">
              <wp:simplePos x="0" y="0"/>
              <wp:positionH relativeFrom="column">
                <wp:posOffset>7239000</wp:posOffset>
              </wp:positionH>
              <wp:positionV relativeFrom="paragraph">
                <wp:posOffset>8890</wp:posOffset>
              </wp:positionV>
              <wp:extent cx="2119630" cy="304800"/>
              <wp:effectExtent l="0" t="0" r="0" b="0"/>
              <wp:wrapNone/>
              <wp:docPr id="7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9C57C" w14:textId="77777777" w:rsidR="002E6F55" w:rsidRPr="005A2EF1" w:rsidRDefault="002E6F55" w:rsidP="00481E5E">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3F77" id="_x0000_s1039" style="position:absolute;left:0;text-align:left;margin-left:570pt;margin-top:.7pt;width:166.9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" stroked="f">
              <v:textbox>
                <w:txbxContent>
                  <w:p w14:paraId="04A9C57C" w14:textId="77777777" w:rsidR="002E6F55" w:rsidRPr="005A2EF1" w:rsidRDefault="002E6F55" w:rsidP="00481E5E">
                    <w:r w:rsidRPr="005A2EF1">
                      <w:t xml:space="preserve">Продовження </w:t>
                    </w:r>
                    <w:r>
                      <w:t>д</w:t>
                    </w:r>
                    <w:r w:rsidRPr="005A2EF1">
                      <w:t xml:space="preserve">одатка </w:t>
                    </w:r>
                    <w:r>
                      <w:t>11</w:t>
                    </w:r>
                  </w:p>
                </w:txbxContent>
              </v:textbox>
            </v:rect>
          </w:pict>
        </mc:Fallback>
      </mc:AlternateContent>
    </w:r>
    <w:r>
      <w:t>5</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3852" w14:textId="5E6FDBD4" w:rsidR="002E6F55" w:rsidRDefault="002E6F55">
    <w:pPr>
      <w:pStyle w:val="a5"/>
      <w:jc w:val="center"/>
    </w:pPr>
    <w:r>
      <w:t>6</w:t>
    </w:r>
  </w:p>
  <w:p w14:paraId="6B4CDDE7" w14:textId="2BD292E3" w:rsidR="002E6F55" w:rsidRDefault="002E6F55" w:rsidP="005E79E5">
    <w:pPr>
      <w:pStyle w:val="a5"/>
      <w:jc w:val="right"/>
    </w:pPr>
    <w:r>
      <w:t>Продовження додатка 11</w:t>
    </w:r>
  </w:p>
  <w:p w14:paraId="4859E89A" w14:textId="77777777" w:rsidR="002E6F55" w:rsidRPr="00BF4237" w:rsidRDefault="002E6F55">
    <w:pPr>
      <w:pStyle w:val="a5"/>
      <w:jc w:val="cent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7EE8" w14:textId="77777777" w:rsidR="002E6F55" w:rsidRPr="00BF4237" w:rsidRDefault="002E6F55">
    <w:pPr>
      <w:pStyle w:val="a5"/>
      <w:jc w:val="center"/>
    </w:pPr>
    <w:r>
      <w:rPr>
        <w:noProof/>
      </w:rPr>
      <mc:AlternateContent>
        <mc:Choice Requires="wps">
          <w:drawing>
            <wp:anchor distT="0" distB="0" distL="114300" distR="114300" simplePos="0" relativeHeight="251771904" behindDoc="0" locked="0" layoutInCell="1" allowOverlap="1" wp14:anchorId="654F9CE4" wp14:editId="3A42CDD1">
              <wp:simplePos x="0" y="0"/>
              <wp:positionH relativeFrom="column">
                <wp:posOffset>7216140</wp:posOffset>
              </wp:positionH>
              <wp:positionV relativeFrom="paragraph">
                <wp:posOffset>-97790</wp:posOffset>
              </wp:positionV>
              <wp:extent cx="2119630" cy="314325"/>
              <wp:effectExtent l="0" t="0" r="0" b="9525"/>
              <wp:wrapNone/>
              <wp:docPr id="6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82E9" w14:textId="77777777" w:rsidR="002E6F55" w:rsidRPr="005A2EF1" w:rsidRDefault="002E6F55" w:rsidP="00CD6607">
                          <w:r w:rsidRPr="005A2EF1">
                            <w:t xml:space="preserve">Продовження </w:t>
                          </w:r>
                          <w:r>
                            <w:t>д</w:t>
                          </w:r>
                          <w:r w:rsidRPr="005A2EF1">
                            <w:t xml:space="preserve">одатка </w:t>
                          </w:r>
                          <w:r>
                            <w:t>11</w:t>
                          </w:r>
                        </w:p>
                        <w:p w14:paraId="7397E322" w14:textId="77777777" w:rsidR="002E6F55" w:rsidRPr="005A2EF1" w:rsidRDefault="002E6F55" w:rsidP="00CD6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F9CE4" id="_x0000_s1040" style="position:absolute;left:0;text-align:left;margin-left:568.2pt;margin-top:-7.7pt;width:166.9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" stroked="f">
              <v:textbox>
                <w:txbxContent>
                  <w:p w14:paraId="0FD182E9" w14:textId="77777777" w:rsidR="002E6F55" w:rsidRPr="005A2EF1" w:rsidRDefault="002E6F55" w:rsidP="00CD6607">
                    <w:r w:rsidRPr="005A2EF1">
                      <w:t xml:space="preserve">Продовження </w:t>
                    </w:r>
                    <w:r>
                      <w:t>д</w:t>
                    </w:r>
                    <w:r w:rsidRPr="005A2EF1">
                      <w:t xml:space="preserve">одатка </w:t>
                    </w:r>
                    <w:r>
                      <w:t>11</w:t>
                    </w:r>
                  </w:p>
                  <w:p w14:paraId="7397E322" w14:textId="77777777" w:rsidR="002E6F55" w:rsidRPr="005A2EF1" w:rsidRDefault="002E6F55" w:rsidP="00CD6607"/>
                </w:txbxContent>
              </v:textbox>
            </v:rect>
          </w:pict>
        </mc:Fallback>
      </mc:AlternateContent>
    </w:r>
    <w:r>
      <w:t>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5F1D" w14:textId="2071D57C" w:rsidR="002E6F55" w:rsidRPr="00BF4237" w:rsidRDefault="002E6F55">
    <w:pPr>
      <w:pStyle w:val="a5"/>
      <w:jc w:val="center"/>
    </w:pPr>
    <w:r>
      <w:rPr>
        <w:noProof/>
      </w:rPr>
      <mc:AlternateContent>
        <mc:Choice Requires="wps">
          <w:drawing>
            <wp:anchor distT="0" distB="0" distL="114300" distR="114300" simplePos="0" relativeHeight="251802624" behindDoc="0" locked="0" layoutInCell="1" allowOverlap="1" wp14:anchorId="2FDE8F7D" wp14:editId="0833699B">
              <wp:simplePos x="0" y="0"/>
              <wp:positionH relativeFrom="column">
                <wp:posOffset>4286250</wp:posOffset>
              </wp:positionH>
              <wp:positionV relativeFrom="paragraph">
                <wp:posOffset>-153035</wp:posOffset>
              </wp:positionV>
              <wp:extent cx="2119630" cy="304800"/>
              <wp:effectExtent l="0" t="0" r="0" b="0"/>
              <wp:wrapNone/>
              <wp:docPr id="7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BEE37" w14:textId="77777777" w:rsidR="002E6F55" w:rsidRPr="005A2EF1" w:rsidRDefault="002E6F55" w:rsidP="00481E5E">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8F7D" id="_x0000_s1041" style="position:absolute;left:0;text-align:left;margin-left:337.5pt;margin-top:-12.05pt;width:166.9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" stroked="f">
              <v:textbox>
                <w:txbxContent>
                  <w:p w14:paraId="5F2BEE37" w14:textId="77777777" w:rsidR="002E6F55" w:rsidRPr="005A2EF1" w:rsidRDefault="002E6F55" w:rsidP="00481E5E">
                    <w:r w:rsidRPr="005A2EF1">
                      <w:t xml:space="preserve">Продовження </w:t>
                    </w:r>
                    <w:r>
                      <w:t>д</w:t>
                    </w:r>
                    <w:r w:rsidRPr="005A2EF1">
                      <w:t xml:space="preserve">одатка </w:t>
                    </w:r>
                    <w:r>
                      <w:t>11</w:t>
                    </w:r>
                  </w:p>
                </w:txbxContent>
              </v:textbox>
            </v:rect>
          </w:pict>
        </mc:Fallback>
      </mc:AlternateContent>
    </w:r>
    <w:r>
      <w:t>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F27B" w14:textId="10C1B378" w:rsidR="002E6F55" w:rsidRPr="004C1676" w:rsidRDefault="002E6F55" w:rsidP="004C1676">
    <w:pPr>
      <w:pStyle w:val="a5"/>
      <w:jc w:val="cent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9413" w14:textId="77777777" w:rsidR="002E6F55" w:rsidRPr="00BF4237" w:rsidRDefault="002E6F55">
    <w:pPr>
      <w:pStyle w:val="a5"/>
      <w:jc w:val="center"/>
    </w:pPr>
    <w:r>
      <w:rPr>
        <w:noProof/>
      </w:rPr>
      <mc:AlternateContent>
        <mc:Choice Requires="wps">
          <w:drawing>
            <wp:anchor distT="0" distB="0" distL="114300" distR="114300" simplePos="0" relativeHeight="251776000" behindDoc="0" locked="0" layoutInCell="1" allowOverlap="1" wp14:anchorId="4974C1EB" wp14:editId="1F403508">
              <wp:simplePos x="0" y="0"/>
              <wp:positionH relativeFrom="column">
                <wp:posOffset>7235190</wp:posOffset>
              </wp:positionH>
              <wp:positionV relativeFrom="paragraph">
                <wp:posOffset>-145414</wp:posOffset>
              </wp:positionV>
              <wp:extent cx="2119630" cy="285750"/>
              <wp:effectExtent l="0" t="0" r="0" b="0"/>
              <wp:wrapNone/>
              <wp:docPr id="6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078E" w14:textId="77777777" w:rsidR="002E6F55" w:rsidRPr="005A2EF1" w:rsidRDefault="002E6F55" w:rsidP="00CD6607">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C1EB" id="_x0000_s1042" style="position:absolute;left:0;text-align:left;margin-left:569.7pt;margin-top:-11.45pt;width:166.9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" stroked="f">
              <v:textbox>
                <w:txbxContent>
                  <w:p w14:paraId="19FD078E" w14:textId="77777777" w:rsidR="002E6F55" w:rsidRPr="005A2EF1" w:rsidRDefault="002E6F55" w:rsidP="00CD6607">
                    <w:r w:rsidRPr="005A2EF1">
                      <w:t xml:space="preserve">Продовження </w:t>
                    </w:r>
                    <w:r>
                      <w:t>д</w:t>
                    </w:r>
                    <w:r w:rsidRPr="005A2EF1">
                      <w:t xml:space="preserve">одатка </w:t>
                    </w:r>
                    <w:r>
                      <w:t>11</w:t>
                    </w:r>
                  </w:p>
                </w:txbxContent>
              </v:textbox>
            </v:rect>
          </w:pict>
        </mc:Fallback>
      </mc:AlternateContent>
    </w:r>
    <w:r>
      <w:t>9</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2A0" w14:textId="4A17B7D5" w:rsidR="002E6F55" w:rsidRPr="00BF4237" w:rsidRDefault="002E6F55">
    <w:pPr>
      <w:pStyle w:val="a5"/>
      <w:jc w:val="center"/>
    </w:pPr>
    <w:r>
      <w:rPr>
        <w:noProof/>
      </w:rPr>
      <mc:AlternateContent>
        <mc:Choice Requires="wps">
          <w:drawing>
            <wp:anchor distT="0" distB="0" distL="114300" distR="114300" simplePos="0" relativeHeight="251804672" behindDoc="0" locked="0" layoutInCell="1" allowOverlap="1" wp14:anchorId="7D3F3384" wp14:editId="7CA85752">
              <wp:simplePos x="0" y="0"/>
              <wp:positionH relativeFrom="margin">
                <wp:posOffset>4390390</wp:posOffset>
              </wp:positionH>
              <wp:positionV relativeFrom="paragraph">
                <wp:posOffset>-124460</wp:posOffset>
              </wp:positionV>
              <wp:extent cx="2119630" cy="304800"/>
              <wp:effectExtent l="0" t="0" r="0" b="0"/>
              <wp:wrapNone/>
              <wp:docPr id="7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05A9E" w14:textId="77777777" w:rsidR="002E6F55" w:rsidRPr="005A2EF1" w:rsidRDefault="002E6F55" w:rsidP="00481E5E">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3384" id="_x0000_s1043" style="position:absolute;left:0;text-align:left;margin-left:345.7pt;margin-top:-9.8pt;width:166.9pt;height:24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" stroked="f">
              <v:textbox>
                <w:txbxContent>
                  <w:p w14:paraId="71705A9E" w14:textId="77777777" w:rsidR="002E6F55" w:rsidRPr="005A2EF1" w:rsidRDefault="002E6F55" w:rsidP="00481E5E">
                    <w:r w:rsidRPr="005A2EF1">
                      <w:t xml:space="preserve">Продовження </w:t>
                    </w:r>
                    <w:r>
                      <w:t>д</w:t>
                    </w:r>
                    <w:r w:rsidRPr="005A2EF1">
                      <w:t xml:space="preserve">одатка </w:t>
                    </w:r>
                    <w:r>
                      <w:t>11</w:t>
                    </w:r>
                  </w:p>
                </w:txbxContent>
              </v:textbox>
              <w10:wrap anchorx="margin"/>
            </v:rect>
          </w:pict>
        </mc:Fallback>
      </mc:AlternateContent>
    </w:r>
    <w:r>
      <w:t>10</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56EC" w14:textId="77777777" w:rsidR="002E6F55" w:rsidRPr="003B0181" w:rsidRDefault="002E6F55" w:rsidP="00252C0D">
    <w:pPr>
      <w:pStyle w:val="a5"/>
      <w:jc w:val="center"/>
    </w:pPr>
    <w:r>
      <w:rPr>
        <w:noProof/>
      </w:rPr>
      <mc:AlternateContent>
        <mc:Choice Requires="wps">
          <w:drawing>
            <wp:anchor distT="0" distB="0" distL="114300" distR="114300" simplePos="0" relativeHeight="251761664" behindDoc="0" locked="0" layoutInCell="1" allowOverlap="1" wp14:anchorId="48C70D5A" wp14:editId="17582378">
              <wp:simplePos x="0" y="0"/>
              <wp:positionH relativeFrom="margin">
                <wp:posOffset>6978015</wp:posOffset>
              </wp:positionH>
              <wp:positionV relativeFrom="paragraph">
                <wp:posOffset>6985</wp:posOffset>
              </wp:positionV>
              <wp:extent cx="2185621" cy="323850"/>
              <wp:effectExtent l="0" t="0" r="5715" b="0"/>
              <wp:wrapNone/>
              <wp:docPr id="5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21"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DE6E1" w14:textId="77777777" w:rsidR="002E6F55" w:rsidRDefault="002E6F55" w:rsidP="00252C0D">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0D5A" id="_x0000_s1044" style="position:absolute;left:0;text-align:left;margin-left:549.45pt;margin-top:.55pt;width:172.1pt;height:2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" stroked="f">
              <v:textbox>
                <w:txbxContent>
                  <w:p w14:paraId="28BDE6E1" w14:textId="77777777" w:rsidR="002E6F55" w:rsidRDefault="002E6F55" w:rsidP="00252C0D">
                    <w:r w:rsidRPr="005A2EF1">
                      <w:t xml:space="preserve">Продовження </w:t>
                    </w:r>
                    <w:r>
                      <w:t>д</w:t>
                    </w:r>
                    <w:r w:rsidRPr="005A2EF1">
                      <w:t xml:space="preserve">одатка </w:t>
                    </w:r>
                    <w:r>
                      <w:t>11</w:t>
                    </w:r>
                  </w:p>
                </w:txbxContent>
              </v:textbox>
              <w10:wrap anchorx="margin"/>
            </v:rect>
          </w:pict>
        </mc:Fallback>
      </mc:AlternateContent>
    </w:r>
    <w:r>
      <w:t>11</w:t>
    </w:r>
    <w:r w:rsidRPr="00133061">
      <w:rPr>
        <w:noProof/>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6049" w14:textId="77777777" w:rsidR="002E6F55" w:rsidRPr="003B0181" w:rsidRDefault="002E6F55" w:rsidP="00252C0D">
    <w:pPr>
      <w:pStyle w:val="a5"/>
      <w:jc w:val="center"/>
    </w:pPr>
    <w:r>
      <w:rPr>
        <w:noProof/>
      </w:rPr>
      <mc:AlternateContent>
        <mc:Choice Requires="wps">
          <w:drawing>
            <wp:anchor distT="0" distB="0" distL="114300" distR="114300" simplePos="0" relativeHeight="251780096" behindDoc="0" locked="0" layoutInCell="1" allowOverlap="1" wp14:anchorId="2B556A0B" wp14:editId="06D1EB5C">
              <wp:simplePos x="0" y="0"/>
              <wp:positionH relativeFrom="margin">
                <wp:posOffset>6939915</wp:posOffset>
              </wp:positionH>
              <wp:positionV relativeFrom="paragraph">
                <wp:posOffset>-163830</wp:posOffset>
              </wp:positionV>
              <wp:extent cx="2185621" cy="533400"/>
              <wp:effectExtent l="0" t="0" r="5715" b="0"/>
              <wp:wrapNone/>
              <wp:docPr id="6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21"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15C8" w14:textId="77777777" w:rsidR="002E6F55" w:rsidRDefault="002E6F55" w:rsidP="00252C0D">
                          <w:r w:rsidRPr="005A2EF1">
                            <w:t xml:space="preserve">Продовження </w:t>
                          </w:r>
                          <w:r>
                            <w:t>д</w:t>
                          </w:r>
                          <w:r w:rsidRPr="005A2EF1">
                            <w:t xml:space="preserve">одатка </w:t>
                          </w:r>
                          <w:r>
                            <w:t>11</w:t>
                          </w:r>
                        </w:p>
                        <w:p w14:paraId="467E657C" w14:textId="77777777" w:rsidR="002E6F55" w:rsidRDefault="002E6F55" w:rsidP="00252C0D">
                          <w:r>
                            <w:t>Продовження таблиці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6A0B" id="_x0000_s1045" style="position:absolute;left:0;text-align:left;margin-left:546.45pt;margin-top:-12.9pt;width:172.1pt;height:4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" stroked="f">
              <v:textbox>
                <w:txbxContent>
                  <w:p w14:paraId="2A0615C8" w14:textId="77777777" w:rsidR="002E6F55" w:rsidRDefault="002E6F55" w:rsidP="00252C0D">
                    <w:r w:rsidRPr="005A2EF1">
                      <w:t xml:space="preserve">Продовження </w:t>
                    </w:r>
                    <w:r>
                      <w:t>д</w:t>
                    </w:r>
                    <w:r w:rsidRPr="005A2EF1">
                      <w:t xml:space="preserve">одатка </w:t>
                    </w:r>
                    <w:r>
                      <w:t>11</w:t>
                    </w:r>
                  </w:p>
                  <w:p w14:paraId="467E657C" w14:textId="77777777" w:rsidR="002E6F55" w:rsidRDefault="002E6F55" w:rsidP="00252C0D">
                    <w:r>
                      <w:t>Продовження таблиці 5</w:t>
                    </w:r>
                  </w:p>
                </w:txbxContent>
              </v:textbox>
              <w10:wrap anchorx="margin"/>
            </v:rect>
          </w:pict>
        </mc:Fallback>
      </mc:AlternateContent>
    </w:r>
    <w:r>
      <w:t>12</w:t>
    </w:r>
    <w:r w:rsidRPr="00133061">
      <w:rPr>
        <w:noProof/>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157B" w14:textId="77777777" w:rsidR="002E6F55" w:rsidRPr="003B0181" w:rsidRDefault="002E6F55" w:rsidP="00252C0D">
    <w:pPr>
      <w:pStyle w:val="a5"/>
      <w:jc w:val="center"/>
    </w:pPr>
    <w:r>
      <w:rPr>
        <w:noProof/>
      </w:rPr>
      <mc:AlternateContent>
        <mc:Choice Requires="wps">
          <w:drawing>
            <wp:anchor distT="0" distB="0" distL="114300" distR="114300" simplePos="0" relativeHeight="251782144" behindDoc="0" locked="0" layoutInCell="1" allowOverlap="1" wp14:anchorId="3E3EE736" wp14:editId="0E38E4B4">
              <wp:simplePos x="0" y="0"/>
              <wp:positionH relativeFrom="margin">
                <wp:posOffset>6949440</wp:posOffset>
              </wp:positionH>
              <wp:positionV relativeFrom="paragraph">
                <wp:posOffset>-163830</wp:posOffset>
              </wp:positionV>
              <wp:extent cx="2185621" cy="533400"/>
              <wp:effectExtent l="0" t="0" r="5715" b="0"/>
              <wp:wrapNone/>
              <wp:docPr id="6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21"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A509" w14:textId="77777777" w:rsidR="002E6F55" w:rsidRDefault="002E6F55" w:rsidP="00252C0D">
                          <w:r w:rsidRPr="005A2EF1">
                            <w:t xml:space="preserve">Продовження </w:t>
                          </w:r>
                          <w:r>
                            <w:t>д</w:t>
                          </w:r>
                          <w:r w:rsidRPr="005A2EF1">
                            <w:t xml:space="preserve">одатка </w:t>
                          </w:r>
                          <w:r>
                            <w:t>11</w:t>
                          </w:r>
                        </w:p>
                        <w:p w14:paraId="3DCF1F50" w14:textId="77777777" w:rsidR="002E6F55" w:rsidRDefault="002E6F55" w:rsidP="00252C0D">
                          <w:r>
                            <w:t>Продовження таблиці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E736" id="_x0000_s1046" style="position:absolute;left:0;text-align:left;margin-left:547.2pt;margin-top:-12.9pt;width:172.1pt;height:42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" stroked="f">
              <v:textbox>
                <w:txbxContent>
                  <w:p w14:paraId="23B3A509" w14:textId="77777777" w:rsidR="002E6F55" w:rsidRDefault="002E6F55" w:rsidP="00252C0D">
                    <w:r w:rsidRPr="005A2EF1">
                      <w:t xml:space="preserve">Продовження </w:t>
                    </w:r>
                    <w:r>
                      <w:t>д</w:t>
                    </w:r>
                    <w:r w:rsidRPr="005A2EF1">
                      <w:t xml:space="preserve">одатка </w:t>
                    </w:r>
                    <w:r>
                      <w:t>11</w:t>
                    </w:r>
                  </w:p>
                  <w:p w14:paraId="3DCF1F50" w14:textId="77777777" w:rsidR="002E6F55" w:rsidRDefault="002E6F55" w:rsidP="00252C0D">
                    <w:r>
                      <w:t>Продовження таблиці 5</w:t>
                    </w:r>
                  </w:p>
                </w:txbxContent>
              </v:textbox>
              <w10:wrap anchorx="margin"/>
            </v:rect>
          </w:pict>
        </mc:Fallback>
      </mc:AlternateContent>
    </w:r>
    <w:r>
      <w:rPr>
        <w:noProof/>
      </w:rPr>
      <w:t>13</w:t>
    </w:r>
    <w:r w:rsidRPr="00133061">
      <w:rPr>
        <w:noProof/>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D6FD" w14:textId="0AF452A7" w:rsidR="002E6F55" w:rsidRPr="003B0181" w:rsidRDefault="002E6F55" w:rsidP="00252C0D">
    <w:pPr>
      <w:pStyle w:val="a5"/>
      <w:jc w:val="center"/>
    </w:pPr>
    <w:r>
      <w:rPr>
        <w:noProof/>
      </w:rPr>
      <mc:AlternateContent>
        <mc:Choice Requires="wps">
          <w:drawing>
            <wp:anchor distT="0" distB="0" distL="114300" distR="114300" simplePos="0" relativeHeight="251806720" behindDoc="0" locked="0" layoutInCell="1" allowOverlap="1" wp14:anchorId="37AA77F3" wp14:editId="21C885B6">
              <wp:simplePos x="0" y="0"/>
              <wp:positionH relativeFrom="column">
                <wp:posOffset>4305300</wp:posOffset>
              </wp:positionH>
              <wp:positionV relativeFrom="paragraph">
                <wp:posOffset>-133985</wp:posOffset>
              </wp:positionV>
              <wp:extent cx="2119630" cy="304800"/>
              <wp:effectExtent l="0" t="0" r="0" b="0"/>
              <wp:wrapNone/>
              <wp:docPr id="7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19DB" w14:textId="77777777" w:rsidR="002E6F55" w:rsidRPr="005A2EF1" w:rsidRDefault="002E6F55" w:rsidP="00481E5E">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77F3" id="_x0000_s1047" style="position:absolute;left:0;text-align:left;margin-left:339pt;margin-top:-10.55pt;width:166.9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" stroked="f">
              <v:textbox>
                <w:txbxContent>
                  <w:p w14:paraId="366A19DB" w14:textId="77777777" w:rsidR="002E6F55" w:rsidRPr="005A2EF1" w:rsidRDefault="002E6F55" w:rsidP="00481E5E">
                    <w:r w:rsidRPr="005A2EF1">
                      <w:t xml:space="preserve">Продовження </w:t>
                    </w:r>
                    <w:r>
                      <w:t>д</w:t>
                    </w:r>
                    <w:r w:rsidRPr="005A2EF1">
                      <w:t xml:space="preserve">одатка </w:t>
                    </w:r>
                    <w:r>
                      <w:t>11</w:t>
                    </w:r>
                  </w:p>
                </w:txbxContent>
              </v:textbox>
            </v:rect>
          </w:pict>
        </mc:Fallback>
      </mc:AlternateContent>
    </w:r>
    <w:r>
      <w:rPr>
        <w:noProof/>
      </w:rPr>
      <w:t>14</w:t>
    </w:r>
    <w:r w:rsidRPr="00133061">
      <w:rPr>
        <w:noProof/>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490C" w14:textId="5A139633" w:rsidR="002E6F55" w:rsidRPr="003B0181" w:rsidRDefault="002E6F55" w:rsidP="00252C0D">
    <w:pPr>
      <w:pStyle w:val="a5"/>
      <w:jc w:val="center"/>
    </w:pPr>
    <w:r>
      <w:rPr>
        <w:noProof/>
      </w:rPr>
      <mc:AlternateContent>
        <mc:Choice Requires="wps">
          <w:drawing>
            <wp:anchor distT="0" distB="0" distL="114300" distR="114300" simplePos="0" relativeHeight="251810816" behindDoc="0" locked="0" layoutInCell="1" allowOverlap="1" wp14:anchorId="725CB907" wp14:editId="25E5170E">
              <wp:simplePos x="0" y="0"/>
              <wp:positionH relativeFrom="column">
                <wp:posOffset>3694622</wp:posOffset>
              </wp:positionH>
              <wp:positionV relativeFrom="paragraph">
                <wp:posOffset>-342639</wp:posOffset>
              </wp:positionV>
              <wp:extent cx="2580672" cy="523875"/>
              <wp:effectExtent l="0" t="0" r="0" b="9525"/>
              <wp:wrapNone/>
              <wp:docPr id="7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72"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D4C5E" w14:textId="77777777" w:rsidR="002E6F55" w:rsidRDefault="002E6F55" w:rsidP="00481E5E">
                          <w:r w:rsidRPr="005A2EF1">
                            <w:t xml:space="preserve">Продовження </w:t>
                          </w:r>
                          <w:r>
                            <w:t>д</w:t>
                          </w:r>
                          <w:r w:rsidRPr="005A2EF1">
                            <w:t xml:space="preserve">одатка </w:t>
                          </w:r>
                          <w:r>
                            <w:t>11</w:t>
                          </w:r>
                        </w:p>
                        <w:p w14:paraId="4AD77AC1" w14:textId="7F9E52A4" w:rsidR="002E6F55" w:rsidRPr="005A2EF1" w:rsidRDefault="002E6F55" w:rsidP="00481E5E">
                          <w:r>
                            <w:t>Продовження таблиці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B907" id="_x0000_s1048" style="position:absolute;left:0;text-align:left;margin-left:290.9pt;margin-top:-27pt;width:203.2pt;height:4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" stroked="f">
              <v:textbox>
                <w:txbxContent>
                  <w:p w14:paraId="1E2D4C5E" w14:textId="77777777" w:rsidR="002E6F55" w:rsidRDefault="002E6F55" w:rsidP="00481E5E">
                    <w:r w:rsidRPr="005A2EF1">
                      <w:t xml:space="preserve">Продовження </w:t>
                    </w:r>
                    <w:r>
                      <w:t>д</w:t>
                    </w:r>
                    <w:r w:rsidRPr="005A2EF1">
                      <w:t xml:space="preserve">одатка </w:t>
                    </w:r>
                    <w:r>
                      <w:t>11</w:t>
                    </w:r>
                  </w:p>
                  <w:p w14:paraId="4AD77AC1" w14:textId="7F9E52A4" w:rsidR="002E6F55" w:rsidRPr="005A2EF1" w:rsidRDefault="002E6F55" w:rsidP="00481E5E">
                    <w:r>
                      <w:t>Продовження таблиці 6</w:t>
                    </w:r>
                  </w:p>
                </w:txbxContent>
              </v:textbox>
            </v:rect>
          </w:pict>
        </mc:Fallback>
      </mc:AlternateContent>
    </w:r>
    <w:r>
      <w:rPr>
        <w:noProof/>
      </w:rPr>
      <w:t>15</w:t>
    </w:r>
    <w:r w:rsidRPr="00133061">
      <w:rPr>
        <w:noProof/>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725E" w14:textId="3C7611F2" w:rsidR="002E6F55" w:rsidRPr="003B0181" w:rsidRDefault="002E6F55" w:rsidP="00252C0D">
    <w:pPr>
      <w:pStyle w:val="a5"/>
      <w:jc w:val="center"/>
    </w:pPr>
    <w:r>
      <w:rPr>
        <w:noProof/>
      </w:rPr>
      <mc:AlternateContent>
        <mc:Choice Requires="wps">
          <w:drawing>
            <wp:anchor distT="0" distB="0" distL="114300" distR="114300" simplePos="0" relativeHeight="251812864" behindDoc="0" locked="0" layoutInCell="1" allowOverlap="1" wp14:anchorId="1746B7FE" wp14:editId="0F0D54B5">
              <wp:simplePos x="0" y="0"/>
              <wp:positionH relativeFrom="column">
                <wp:posOffset>4143375</wp:posOffset>
              </wp:positionH>
              <wp:positionV relativeFrom="paragraph">
                <wp:posOffset>-95885</wp:posOffset>
              </wp:positionV>
              <wp:extent cx="2119630" cy="304800"/>
              <wp:effectExtent l="0" t="0" r="0" b="0"/>
              <wp:wrapNone/>
              <wp:docPr id="8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C3DD2" w14:textId="77777777" w:rsidR="002E6F55" w:rsidRPr="005A2EF1" w:rsidRDefault="002E6F55" w:rsidP="00AD1176">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6B7FE" id="_x0000_s1049" style="position:absolute;left:0;text-align:left;margin-left:326.25pt;margin-top:-7.55pt;width:166.9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" stroked="f">
              <v:textbox>
                <w:txbxContent>
                  <w:p w14:paraId="48CC3DD2" w14:textId="77777777" w:rsidR="002E6F55" w:rsidRPr="005A2EF1" w:rsidRDefault="002E6F55" w:rsidP="00AD1176">
                    <w:r w:rsidRPr="005A2EF1">
                      <w:t xml:space="preserve">Продовження </w:t>
                    </w:r>
                    <w:r>
                      <w:t>д</w:t>
                    </w:r>
                    <w:r w:rsidRPr="005A2EF1">
                      <w:t xml:space="preserve">одатка </w:t>
                    </w:r>
                    <w:r>
                      <w:t>11</w:t>
                    </w:r>
                  </w:p>
                </w:txbxContent>
              </v:textbox>
            </v:rect>
          </w:pict>
        </mc:Fallback>
      </mc:AlternateContent>
    </w:r>
    <w:r>
      <w:rPr>
        <w:noProof/>
      </w:rPr>
      <mc:AlternateContent>
        <mc:Choice Requires="wps">
          <w:drawing>
            <wp:anchor distT="0" distB="0" distL="114300" distR="114300" simplePos="0" relativeHeight="251808768" behindDoc="0" locked="0" layoutInCell="1" allowOverlap="1" wp14:anchorId="0D775788" wp14:editId="3665C397">
              <wp:simplePos x="0" y="0"/>
              <wp:positionH relativeFrom="column">
                <wp:posOffset>3620770</wp:posOffset>
              </wp:positionH>
              <wp:positionV relativeFrom="paragraph">
                <wp:posOffset>-743585</wp:posOffset>
              </wp:positionV>
              <wp:extent cx="2119630" cy="304800"/>
              <wp:effectExtent l="0" t="0" r="0" b="0"/>
              <wp:wrapNone/>
              <wp:docPr id="7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C9BE" w14:textId="77777777" w:rsidR="002E6F55" w:rsidRPr="005A2EF1" w:rsidRDefault="002E6F55" w:rsidP="00481E5E">
                          <w:r w:rsidRPr="005A2EF1">
                            <w:t xml:space="preserve">Продовження </w:t>
                          </w:r>
                          <w:r>
                            <w:t>д</w:t>
                          </w:r>
                          <w:r w:rsidRPr="005A2EF1">
                            <w:t xml:space="preserve">одатка </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75788" id="_x0000_s1050" style="position:absolute;left:0;text-align:left;margin-left:285.1pt;margin-top:-58.55pt;width:166.9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" stroked="f">
              <v:textbox>
                <w:txbxContent>
                  <w:p w14:paraId="0382C9BE" w14:textId="77777777" w:rsidR="002E6F55" w:rsidRPr="005A2EF1" w:rsidRDefault="002E6F55" w:rsidP="00481E5E">
                    <w:r w:rsidRPr="005A2EF1">
                      <w:t xml:space="preserve">Продовження </w:t>
                    </w:r>
                    <w:r>
                      <w:t>д</w:t>
                    </w:r>
                    <w:r w:rsidRPr="005A2EF1">
                      <w:t xml:space="preserve">одатка </w:t>
                    </w:r>
                    <w:r>
                      <w:t>11</w:t>
                    </w:r>
                  </w:p>
                </w:txbxContent>
              </v:textbox>
            </v:rect>
          </w:pict>
        </mc:Fallback>
      </mc:AlternateContent>
    </w:r>
    <w:r>
      <w:rPr>
        <w:noProof/>
      </w:rPr>
      <w:t>16</w:t>
    </w:r>
    <w:r w:rsidRPr="00133061">
      <w:rPr>
        <w:noProof/>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BBB1" w14:textId="189B4E94" w:rsidR="002E6F55" w:rsidRPr="003B0181" w:rsidRDefault="002E6F55" w:rsidP="00252C0D">
    <w:pPr>
      <w:pStyle w:val="a5"/>
      <w:jc w:val="center"/>
    </w:pPr>
    <w:r>
      <w:rPr>
        <w:noProof/>
      </w:rPr>
      <mc:AlternateContent>
        <mc:Choice Requires="wps">
          <w:drawing>
            <wp:anchor distT="0" distB="0" distL="114300" distR="114300" simplePos="0" relativeHeight="251814912" behindDoc="0" locked="0" layoutInCell="1" allowOverlap="1" wp14:anchorId="4A3EA057" wp14:editId="5F9A1640">
              <wp:simplePos x="0" y="0"/>
              <wp:positionH relativeFrom="margin">
                <wp:align>right</wp:align>
              </wp:positionH>
              <wp:positionV relativeFrom="paragraph">
                <wp:posOffset>-335915</wp:posOffset>
              </wp:positionV>
              <wp:extent cx="2119630" cy="504825"/>
              <wp:effectExtent l="0" t="0" r="0" b="9525"/>
              <wp:wrapNone/>
              <wp:docPr id="8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2A91F" w14:textId="77777777" w:rsidR="002E6F55" w:rsidRDefault="002E6F55" w:rsidP="00AD1176">
                          <w:r w:rsidRPr="005A2EF1">
                            <w:t xml:space="preserve">Продовження </w:t>
                          </w:r>
                          <w:r>
                            <w:t>д</w:t>
                          </w:r>
                          <w:r w:rsidRPr="005A2EF1">
                            <w:t xml:space="preserve">одатка </w:t>
                          </w:r>
                          <w:r>
                            <w:t>11</w:t>
                          </w:r>
                        </w:p>
                        <w:p w14:paraId="278F11CF" w14:textId="77777777" w:rsidR="002E6F55" w:rsidRPr="005A2EF1" w:rsidRDefault="002E6F55" w:rsidP="00AD1176">
                          <w:r>
                            <w:t>Продовження таблиці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A057" id="_x0000_s1051" style="position:absolute;left:0;text-align:left;margin-left:115.7pt;margin-top:-26.45pt;width:166.9pt;height:39.75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" stroked="f">
              <v:textbox>
                <w:txbxContent>
                  <w:p w14:paraId="7932A91F" w14:textId="77777777" w:rsidR="002E6F55" w:rsidRDefault="002E6F55" w:rsidP="00AD1176">
                    <w:r w:rsidRPr="005A2EF1">
                      <w:t xml:space="preserve">Продовження </w:t>
                    </w:r>
                    <w:r>
                      <w:t>д</w:t>
                    </w:r>
                    <w:r w:rsidRPr="005A2EF1">
                      <w:t xml:space="preserve">одатка </w:t>
                    </w:r>
                    <w:r>
                      <w:t>11</w:t>
                    </w:r>
                  </w:p>
                  <w:p w14:paraId="278F11CF" w14:textId="77777777" w:rsidR="002E6F55" w:rsidRPr="005A2EF1" w:rsidRDefault="002E6F55" w:rsidP="00AD1176">
                    <w:r>
                      <w:t>Продовження таблиці 7</w:t>
                    </w:r>
                  </w:p>
                </w:txbxContent>
              </v:textbox>
              <w10:wrap anchorx="margin"/>
            </v:rect>
          </w:pict>
        </mc:Fallback>
      </mc:AlternateContent>
    </w:r>
    <w:r>
      <w:rPr>
        <w:noProof/>
      </w:rPr>
      <w:t>17</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2642"/>
      <w:docPartObj>
        <w:docPartGallery w:val="Page Numbers (Top of Page)"/>
        <w:docPartUnique/>
      </w:docPartObj>
    </w:sdtPr>
    <w:sdtEndPr/>
    <w:sdtContent>
      <w:p w14:paraId="61A798E9" w14:textId="6BF91882" w:rsidR="002E6F55" w:rsidRDefault="002E6F55">
        <w:pPr>
          <w:pStyle w:val="a5"/>
          <w:jc w:val="center"/>
        </w:pPr>
        <w:r>
          <w:fldChar w:fldCharType="begin"/>
        </w:r>
        <w:r>
          <w:instrText>PAGE   \* MERGEFORMAT</w:instrText>
        </w:r>
        <w:r>
          <w:fldChar w:fldCharType="separate"/>
        </w:r>
        <w:r w:rsidR="008D3BBE">
          <w:rPr>
            <w:noProof/>
          </w:rPr>
          <w:t>7</w:t>
        </w:r>
        <w:r>
          <w:fldChar w:fldCharType="end"/>
        </w:r>
      </w:p>
      <w:p w14:paraId="23F06CF2" w14:textId="48A1CAFA" w:rsidR="002E6F55" w:rsidRDefault="002E6F55" w:rsidP="004572A8">
        <w:pPr>
          <w:pStyle w:val="a5"/>
          <w:jc w:val="right"/>
        </w:pPr>
        <w:r>
          <w:t>Продовження додатка</w:t>
        </w:r>
      </w:p>
    </w:sdtContent>
  </w:sdt>
  <w:p w14:paraId="31ED4067" w14:textId="77777777" w:rsidR="002E6F55" w:rsidRDefault="002E6F5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078103"/>
      <w:docPartObj>
        <w:docPartGallery w:val="Page Numbers (Top of Page)"/>
        <w:docPartUnique/>
      </w:docPartObj>
    </w:sdtPr>
    <w:sdtEndPr/>
    <w:sdtContent>
      <w:p w14:paraId="2ED486B6" w14:textId="5A8CFF55" w:rsidR="002E6F55" w:rsidRDefault="002E6F55">
        <w:pPr>
          <w:pStyle w:val="a5"/>
          <w:jc w:val="center"/>
        </w:pPr>
        <w:r>
          <w:rPr>
            <w:noProof/>
          </w:rPr>
          <mc:AlternateContent>
            <mc:Choice Requires="wps">
              <w:drawing>
                <wp:anchor distT="0" distB="0" distL="114300" distR="114300" simplePos="0" relativeHeight="251687936" behindDoc="0" locked="0" layoutInCell="1" allowOverlap="1" wp14:anchorId="7185A036" wp14:editId="2E6038F2">
                  <wp:simplePos x="0" y="0"/>
                  <wp:positionH relativeFrom="margin">
                    <wp:posOffset>7136305</wp:posOffset>
                  </wp:positionH>
                  <wp:positionV relativeFrom="paragraph">
                    <wp:posOffset>-136039</wp:posOffset>
                  </wp:positionV>
                  <wp:extent cx="2009775" cy="496111"/>
                  <wp:effectExtent l="0" t="0" r="9525" b="0"/>
                  <wp:wrapNone/>
                  <wp:docPr id="3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E3DAC" w14:textId="77777777" w:rsidR="002E6F55" w:rsidRDefault="002E6F55" w:rsidP="005D7FAD">
                              <w:r w:rsidRPr="005A2EF1">
                                <w:t xml:space="preserve">Продовження </w:t>
                              </w:r>
                              <w:r>
                                <w:t>д</w:t>
                              </w:r>
                              <w:r w:rsidRPr="005A2EF1">
                                <w:t xml:space="preserve">одатка </w:t>
                              </w:r>
                              <w:r>
                                <w:t>1</w:t>
                              </w:r>
                            </w:p>
                            <w:p w14:paraId="0640BA31" w14:textId="77777777" w:rsidR="002E6F55" w:rsidRPr="005A2EF1" w:rsidRDefault="002E6F55" w:rsidP="005D7FAD">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A036" id="Прямоугольник 1" o:spid="_x0000_s1027" style="position:absolute;left:0;text-align:left;margin-left:561.9pt;margin-top:-10.7pt;width:158.25pt;height:39.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" stroked="f">
                  <v:textbox>
                    <w:txbxContent>
                      <w:p w14:paraId="1E6E3DAC" w14:textId="77777777" w:rsidR="002E6F55" w:rsidRDefault="002E6F55" w:rsidP="005D7FAD">
                        <w:r w:rsidRPr="005A2EF1">
                          <w:t xml:space="preserve">Продовження </w:t>
                        </w:r>
                        <w:r>
                          <w:t>д</w:t>
                        </w:r>
                        <w:r w:rsidRPr="005A2EF1">
                          <w:t xml:space="preserve">одатка </w:t>
                        </w:r>
                        <w:r>
                          <w:t>1</w:t>
                        </w:r>
                      </w:p>
                      <w:p w14:paraId="0640BA31" w14:textId="77777777" w:rsidR="002E6F55" w:rsidRPr="005A2EF1" w:rsidRDefault="002E6F55" w:rsidP="005D7FAD">
                        <w:r>
                          <w:t>Продовження таблиці</w:t>
                        </w:r>
                      </w:p>
                    </w:txbxContent>
                  </v:textbox>
                  <w10:wrap anchorx="margin"/>
                </v:rect>
              </w:pict>
            </mc:Fallback>
          </mc:AlternateContent>
        </w:r>
        <w:r>
          <w:fldChar w:fldCharType="begin"/>
        </w:r>
        <w:r>
          <w:instrText>PAGE   \* MERGEFORMAT</w:instrText>
        </w:r>
        <w:r>
          <w:fldChar w:fldCharType="separate"/>
        </w:r>
        <w:r w:rsidR="008D3BBE">
          <w:rPr>
            <w:noProof/>
          </w:rPr>
          <w:t>8</w:t>
        </w:r>
        <w:r>
          <w:fldChar w:fldCharType="end"/>
        </w:r>
      </w:p>
    </w:sdtContent>
  </w:sdt>
  <w:p w14:paraId="2A40CBA3" w14:textId="77777777" w:rsidR="002E6F55" w:rsidRDefault="002E6F55">
    <w:pPr>
      <w:pStyle w:val="a5"/>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5C1A" w14:textId="7496ACF7" w:rsidR="002E6F55" w:rsidRPr="004572A8" w:rsidRDefault="002E6F55" w:rsidP="004572A8">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50A0" w14:textId="77777777" w:rsidR="002E6F55" w:rsidRDefault="002E6F55" w:rsidP="00CD1384">
    <w:pPr>
      <w:pStyle w:val="a5"/>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64315"/>
      <w:docPartObj>
        <w:docPartGallery w:val="Page Numbers (Top of Page)"/>
        <w:docPartUnique/>
      </w:docPartObj>
    </w:sdtPr>
    <w:sdtEndPr/>
    <w:sdtContent>
      <w:p w14:paraId="2AE0DA42" w14:textId="20E952DC" w:rsidR="002E6F55" w:rsidRDefault="002E6F55">
        <w:pPr>
          <w:pStyle w:val="a5"/>
          <w:jc w:val="center"/>
        </w:pPr>
        <w:r>
          <w:fldChar w:fldCharType="begin"/>
        </w:r>
        <w:r>
          <w:instrText>PAGE   \* MERGEFORMAT</w:instrText>
        </w:r>
        <w:r>
          <w:fldChar w:fldCharType="separate"/>
        </w:r>
        <w:r w:rsidR="008D3BBE">
          <w:rPr>
            <w:noProof/>
          </w:rPr>
          <w:t>2</w:t>
        </w:r>
        <w:r>
          <w:fldChar w:fldCharType="end"/>
        </w:r>
      </w:p>
      <w:p w14:paraId="02DE9EA2" w14:textId="77777777" w:rsidR="002E6F55" w:rsidRDefault="002E6F55" w:rsidP="00A66152">
        <w:pPr>
          <w:pStyle w:val="a5"/>
          <w:jc w:val="right"/>
        </w:pPr>
        <w:r>
          <w:t>Продовження додатка 2</w:t>
        </w:r>
      </w:p>
      <w:p w14:paraId="588391F5" w14:textId="17B719B3" w:rsidR="002E6F55" w:rsidRDefault="002E6F55" w:rsidP="00A66152">
        <w:pPr>
          <w:pStyle w:val="a5"/>
          <w:tabs>
            <w:tab w:val="left" w:pos="6835"/>
          </w:tabs>
          <w:jc w:val="left"/>
        </w:pPr>
        <w:r>
          <w:tab/>
        </w:r>
        <w:r>
          <w:tab/>
          <w:t>Продовження таблиці</w:t>
        </w:r>
      </w:p>
    </w:sdtContent>
  </w:sdt>
  <w:p w14:paraId="4A833DC5" w14:textId="77777777" w:rsidR="002E6F55" w:rsidRDefault="002E6F55">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F25B" w14:textId="0B6C4952" w:rsidR="002E6F55" w:rsidRPr="00A66152" w:rsidRDefault="002E6F55" w:rsidP="00A66152">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5A46" w14:textId="77777777" w:rsidR="002E6F55" w:rsidRPr="00524C99" w:rsidRDefault="002E6F55" w:rsidP="006C759E">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0"/>
        </w:tabs>
        <w:ind w:left="1189" w:hanging="480"/>
      </w:pPr>
      <w:rPr>
        <w:rFonts w:cs="Times New Roman"/>
        <w:sz w:val="28"/>
        <w:szCs w:val="28"/>
      </w:rPr>
    </w:lvl>
  </w:abstractNum>
  <w:abstractNum w:abstractNumId="1" w15:restartNumberingAfterBreak="0">
    <w:nsid w:val="00000002"/>
    <w:multiLevelType w:val="multilevel"/>
    <w:tmpl w:val="00000002"/>
    <w:name w:val="WW8Num6"/>
    <w:lvl w:ilvl="0">
      <w:start w:val="1"/>
      <w:numFmt w:val="upperRoman"/>
      <w:pStyle w:val="hd1"/>
      <w:suff w:val="space"/>
      <w:lvlText w:val="%1."/>
      <w:lvlJc w:val="center"/>
      <w:pPr>
        <w:tabs>
          <w:tab w:val="num" w:pos="0"/>
        </w:tabs>
        <w:ind w:firstLine="567"/>
      </w:pPr>
      <w:rPr>
        <w:rFonts w:cs="Times New Roman"/>
      </w:rPr>
    </w:lvl>
    <w:lvl w:ilvl="1">
      <w:start w:val="1"/>
      <w:numFmt w:val="decimal"/>
      <w:suff w:val="space"/>
      <w:lvlText w:val="%2."/>
      <w:lvlJc w:val="left"/>
      <w:pPr>
        <w:tabs>
          <w:tab w:val="num" w:pos="0"/>
        </w:tabs>
        <w:ind w:firstLine="567"/>
      </w:pPr>
      <w:rPr>
        <w:rFonts w:cs="Times New Roman"/>
      </w:rPr>
    </w:lvl>
    <w:lvl w:ilvl="2">
      <w:start w:val="1"/>
      <w:numFmt w:val="decimal"/>
      <w:suff w:val="space"/>
      <w:lvlText w:val="%3)"/>
      <w:lvlJc w:val="left"/>
      <w:pPr>
        <w:tabs>
          <w:tab w:val="num" w:pos="0"/>
        </w:tabs>
        <w:ind w:firstLine="567"/>
      </w:pPr>
      <w:rPr>
        <w:rFonts w:cs="Times New Roman"/>
      </w:rPr>
    </w:lvl>
    <w:lvl w:ilvl="3">
      <w:start w:val="1"/>
      <w:numFmt w:val="decimal"/>
      <w:suff w:val="space"/>
      <w:lvlText w:val="%1.%2.%3.%4."/>
      <w:lvlJc w:val="left"/>
      <w:pPr>
        <w:tabs>
          <w:tab w:val="num" w:pos="0"/>
        </w:tabs>
        <w:ind w:firstLine="539"/>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9C16385"/>
    <w:multiLevelType w:val="hybridMultilevel"/>
    <w:tmpl w:val="B98A6364"/>
    <w:lvl w:ilvl="0" w:tplc="8D1CE624">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15:restartNumberingAfterBreak="0">
    <w:nsid w:val="0B8F1DEF"/>
    <w:multiLevelType w:val="hybridMultilevel"/>
    <w:tmpl w:val="233E453C"/>
    <w:lvl w:ilvl="0" w:tplc="94F63712">
      <w:start w:val="1"/>
      <w:numFmt w:val="decimal"/>
      <w:lvlText w:val="%1."/>
      <w:lvlJc w:val="left"/>
      <w:pPr>
        <w:ind w:left="5039"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0C5006A1"/>
    <w:multiLevelType w:val="hybridMultilevel"/>
    <w:tmpl w:val="CBA61742"/>
    <w:lvl w:ilvl="0" w:tplc="AE1E325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F4F0E90"/>
    <w:multiLevelType w:val="hybridMultilevel"/>
    <w:tmpl w:val="8D624DC2"/>
    <w:lvl w:ilvl="0" w:tplc="A6A800B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0FE57131"/>
    <w:multiLevelType w:val="hybridMultilevel"/>
    <w:tmpl w:val="A8EAA41C"/>
    <w:lvl w:ilvl="0" w:tplc="C610FAD6">
      <w:start w:val="1"/>
      <w:numFmt w:val="decimal"/>
      <w:lvlText w:val="%1)"/>
      <w:lvlJc w:val="left"/>
      <w:pPr>
        <w:ind w:left="1104" w:hanging="360"/>
      </w:pPr>
      <w:rPr>
        <w:rFonts w:hint="default"/>
      </w:rPr>
    </w:lvl>
    <w:lvl w:ilvl="1" w:tplc="04220019" w:tentative="1">
      <w:start w:val="1"/>
      <w:numFmt w:val="lowerLetter"/>
      <w:lvlText w:val="%2."/>
      <w:lvlJc w:val="left"/>
      <w:pPr>
        <w:ind w:left="1824" w:hanging="360"/>
      </w:pPr>
    </w:lvl>
    <w:lvl w:ilvl="2" w:tplc="0422001B" w:tentative="1">
      <w:start w:val="1"/>
      <w:numFmt w:val="lowerRoman"/>
      <w:lvlText w:val="%3."/>
      <w:lvlJc w:val="right"/>
      <w:pPr>
        <w:ind w:left="2544" w:hanging="180"/>
      </w:pPr>
    </w:lvl>
    <w:lvl w:ilvl="3" w:tplc="0422000F" w:tentative="1">
      <w:start w:val="1"/>
      <w:numFmt w:val="decimal"/>
      <w:lvlText w:val="%4."/>
      <w:lvlJc w:val="left"/>
      <w:pPr>
        <w:ind w:left="3264" w:hanging="360"/>
      </w:pPr>
    </w:lvl>
    <w:lvl w:ilvl="4" w:tplc="04220019" w:tentative="1">
      <w:start w:val="1"/>
      <w:numFmt w:val="lowerLetter"/>
      <w:lvlText w:val="%5."/>
      <w:lvlJc w:val="left"/>
      <w:pPr>
        <w:ind w:left="3984" w:hanging="360"/>
      </w:pPr>
    </w:lvl>
    <w:lvl w:ilvl="5" w:tplc="0422001B" w:tentative="1">
      <w:start w:val="1"/>
      <w:numFmt w:val="lowerRoman"/>
      <w:lvlText w:val="%6."/>
      <w:lvlJc w:val="right"/>
      <w:pPr>
        <w:ind w:left="4704" w:hanging="180"/>
      </w:pPr>
    </w:lvl>
    <w:lvl w:ilvl="6" w:tplc="0422000F" w:tentative="1">
      <w:start w:val="1"/>
      <w:numFmt w:val="decimal"/>
      <w:lvlText w:val="%7."/>
      <w:lvlJc w:val="left"/>
      <w:pPr>
        <w:ind w:left="5424" w:hanging="360"/>
      </w:pPr>
    </w:lvl>
    <w:lvl w:ilvl="7" w:tplc="04220019" w:tentative="1">
      <w:start w:val="1"/>
      <w:numFmt w:val="lowerLetter"/>
      <w:lvlText w:val="%8."/>
      <w:lvlJc w:val="left"/>
      <w:pPr>
        <w:ind w:left="6144" w:hanging="360"/>
      </w:pPr>
    </w:lvl>
    <w:lvl w:ilvl="8" w:tplc="0422001B" w:tentative="1">
      <w:start w:val="1"/>
      <w:numFmt w:val="lowerRoman"/>
      <w:lvlText w:val="%9."/>
      <w:lvlJc w:val="right"/>
      <w:pPr>
        <w:ind w:left="6864" w:hanging="180"/>
      </w:pPr>
    </w:lvl>
  </w:abstractNum>
  <w:abstractNum w:abstractNumId="7" w15:restartNumberingAfterBreak="0">
    <w:nsid w:val="102E6A98"/>
    <w:multiLevelType w:val="hybridMultilevel"/>
    <w:tmpl w:val="84AACC22"/>
    <w:lvl w:ilvl="0" w:tplc="AF62F9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09422B2"/>
    <w:multiLevelType w:val="hybridMultilevel"/>
    <w:tmpl w:val="B944061C"/>
    <w:lvl w:ilvl="0" w:tplc="1B4A3D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8536407"/>
    <w:multiLevelType w:val="hybridMultilevel"/>
    <w:tmpl w:val="6554B68E"/>
    <w:lvl w:ilvl="0" w:tplc="124EBB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E8C08FC"/>
    <w:multiLevelType w:val="hybridMultilevel"/>
    <w:tmpl w:val="44A288C0"/>
    <w:lvl w:ilvl="0" w:tplc="CD24682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08A0900"/>
    <w:multiLevelType w:val="hybridMultilevel"/>
    <w:tmpl w:val="8E446CCE"/>
    <w:lvl w:ilvl="0" w:tplc="60A8896C">
      <w:start w:val="9"/>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2B12B50"/>
    <w:multiLevelType w:val="hybridMultilevel"/>
    <w:tmpl w:val="48B6C914"/>
    <w:lvl w:ilvl="0" w:tplc="4B904FDE">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4273375"/>
    <w:multiLevelType w:val="hybridMultilevel"/>
    <w:tmpl w:val="560A26EE"/>
    <w:lvl w:ilvl="0" w:tplc="96FCA6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5D7657A"/>
    <w:multiLevelType w:val="hybridMultilevel"/>
    <w:tmpl w:val="D316B4E2"/>
    <w:lvl w:ilvl="0" w:tplc="01AEE48E">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5" w15:restartNumberingAfterBreak="0">
    <w:nsid w:val="285D3641"/>
    <w:multiLevelType w:val="hybridMultilevel"/>
    <w:tmpl w:val="2304AFA6"/>
    <w:lvl w:ilvl="0" w:tplc="88B06C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29D17951"/>
    <w:multiLevelType w:val="hybridMultilevel"/>
    <w:tmpl w:val="70F039BC"/>
    <w:lvl w:ilvl="0" w:tplc="CEB458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C9C2532"/>
    <w:multiLevelType w:val="hybridMultilevel"/>
    <w:tmpl w:val="8DC89530"/>
    <w:lvl w:ilvl="0" w:tplc="9A5AEFD6">
      <w:start w:val="5"/>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2FC00933"/>
    <w:multiLevelType w:val="hybridMultilevel"/>
    <w:tmpl w:val="A8AEA0CA"/>
    <w:lvl w:ilvl="0" w:tplc="5052B142">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0A8603B"/>
    <w:multiLevelType w:val="hybridMultilevel"/>
    <w:tmpl w:val="C722F262"/>
    <w:lvl w:ilvl="0" w:tplc="474EC7E2">
      <w:start w:val="1"/>
      <w:numFmt w:val="decimal"/>
      <w:lvlText w:val="%1."/>
      <w:lvlJc w:val="left"/>
      <w:pPr>
        <w:ind w:left="1429" w:hanging="360"/>
      </w:pPr>
      <w:rPr>
        <w:rFonts w:hint="default"/>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30C77361"/>
    <w:multiLevelType w:val="hybridMultilevel"/>
    <w:tmpl w:val="03508F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3ED4665"/>
    <w:multiLevelType w:val="multilevel"/>
    <w:tmpl w:val="61789760"/>
    <w:lvl w:ilvl="0">
      <w:start w:val="1"/>
      <w:numFmt w:val="decimal"/>
      <w:pStyle w:val="-"/>
      <w:lvlText w:val="%1."/>
      <w:lvlJc w:val="left"/>
      <w:pPr>
        <w:ind w:left="839" w:hanging="555"/>
      </w:pPr>
      <w:rPr>
        <w:rFonts w:cs="Times New Roman" w:hint="default"/>
        <w:color w:val="auto"/>
      </w:rPr>
    </w:lvl>
    <w:lvl w:ilvl="1">
      <w:start w:val="1"/>
      <w:numFmt w:val="decimal"/>
      <w:lvlText w:val="%1.%2."/>
      <w:lvlJc w:val="left"/>
      <w:pPr>
        <w:ind w:left="126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2" w15:restartNumberingAfterBreak="0">
    <w:nsid w:val="34F022BA"/>
    <w:multiLevelType w:val="hybridMultilevel"/>
    <w:tmpl w:val="F8B83FB4"/>
    <w:lvl w:ilvl="0" w:tplc="63C620D6">
      <w:start w:val="7"/>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3" w15:restartNumberingAfterBreak="0">
    <w:nsid w:val="3B0272BF"/>
    <w:multiLevelType w:val="hybridMultilevel"/>
    <w:tmpl w:val="D6DC5620"/>
    <w:lvl w:ilvl="0" w:tplc="5D922DD0">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3D4B1F5E"/>
    <w:multiLevelType w:val="hybridMultilevel"/>
    <w:tmpl w:val="17A8E5F4"/>
    <w:lvl w:ilvl="0" w:tplc="7376EE2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5" w15:restartNumberingAfterBreak="0">
    <w:nsid w:val="3D7155F4"/>
    <w:multiLevelType w:val="hybridMultilevel"/>
    <w:tmpl w:val="CEBA3B1C"/>
    <w:lvl w:ilvl="0" w:tplc="D3DC4A6E">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26F6CB3"/>
    <w:multiLevelType w:val="hybridMultilevel"/>
    <w:tmpl w:val="01DC90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4F3849"/>
    <w:multiLevelType w:val="hybridMultilevel"/>
    <w:tmpl w:val="D4E27EB8"/>
    <w:lvl w:ilvl="0" w:tplc="ADAEA11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4E7A643B"/>
    <w:multiLevelType w:val="hybridMultilevel"/>
    <w:tmpl w:val="06FEB10A"/>
    <w:lvl w:ilvl="0" w:tplc="A920AD82">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0936001"/>
    <w:multiLevelType w:val="hybridMultilevel"/>
    <w:tmpl w:val="B96E3704"/>
    <w:lvl w:ilvl="0" w:tplc="739A7DE2">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0D0046F"/>
    <w:multiLevelType w:val="hybridMultilevel"/>
    <w:tmpl w:val="6194D77E"/>
    <w:lvl w:ilvl="0" w:tplc="FEFA4E3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15:restartNumberingAfterBreak="0">
    <w:nsid w:val="540F16D3"/>
    <w:multiLevelType w:val="hybridMultilevel"/>
    <w:tmpl w:val="472AAA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B84582"/>
    <w:multiLevelType w:val="hybridMultilevel"/>
    <w:tmpl w:val="8B58542E"/>
    <w:lvl w:ilvl="0" w:tplc="A2984A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6A832B8"/>
    <w:multiLevelType w:val="hybridMultilevel"/>
    <w:tmpl w:val="662032CC"/>
    <w:lvl w:ilvl="0" w:tplc="7702EF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8237522"/>
    <w:multiLevelType w:val="hybridMultilevel"/>
    <w:tmpl w:val="2334CD3E"/>
    <w:lvl w:ilvl="0" w:tplc="3020A6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58451260"/>
    <w:multiLevelType w:val="hybridMultilevel"/>
    <w:tmpl w:val="0390FF64"/>
    <w:lvl w:ilvl="0" w:tplc="04220011">
      <w:start w:val="1"/>
      <w:numFmt w:val="decimal"/>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E6E5F57"/>
    <w:multiLevelType w:val="hybridMultilevel"/>
    <w:tmpl w:val="65723B9C"/>
    <w:lvl w:ilvl="0" w:tplc="89B4639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649F63CF"/>
    <w:multiLevelType w:val="hybridMultilevel"/>
    <w:tmpl w:val="8DBCFB4C"/>
    <w:lvl w:ilvl="0" w:tplc="2CB8D9B2">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A419C"/>
    <w:multiLevelType w:val="hybridMultilevel"/>
    <w:tmpl w:val="8A44B5E2"/>
    <w:lvl w:ilvl="0" w:tplc="BCDCD2B2">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9" w15:restartNumberingAfterBreak="0">
    <w:nsid w:val="75A7604F"/>
    <w:multiLevelType w:val="hybridMultilevel"/>
    <w:tmpl w:val="4288D42E"/>
    <w:lvl w:ilvl="0" w:tplc="FEC8D8A2">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79E46833"/>
    <w:multiLevelType w:val="hybridMultilevel"/>
    <w:tmpl w:val="68A290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B123E3"/>
    <w:multiLevelType w:val="hybridMultilevel"/>
    <w:tmpl w:val="2334CD3E"/>
    <w:lvl w:ilvl="0" w:tplc="3020A6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D0463F6"/>
    <w:multiLevelType w:val="hybridMultilevel"/>
    <w:tmpl w:val="D966BCD6"/>
    <w:lvl w:ilvl="0" w:tplc="7B560A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7D560DE6"/>
    <w:multiLevelType w:val="hybridMultilevel"/>
    <w:tmpl w:val="8C02B9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41515F"/>
    <w:multiLevelType w:val="hybridMultilevel"/>
    <w:tmpl w:val="2624AECA"/>
    <w:lvl w:ilvl="0" w:tplc="4F725FFE">
      <w:start w:val="1"/>
      <w:numFmt w:val="decimal"/>
      <w:lvlText w:val="%1)"/>
      <w:lvlJc w:val="left"/>
      <w:pPr>
        <w:ind w:left="1069" w:hanging="360"/>
      </w:pPr>
      <w:rPr>
        <w:rFonts w:hint="default"/>
        <w:color w:val="00B05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1"/>
  </w:num>
  <w:num w:numId="3">
    <w:abstractNumId w:val="37"/>
  </w:num>
  <w:num w:numId="4">
    <w:abstractNumId w:val="3"/>
  </w:num>
  <w:num w:numId="5">
    <w:abstractNumId w:val="16"/>
  </w:num>
  <w:num w:numId="6">
    <w:abstractNumId w:val="12"/>
  </w:num>
  <w:num w:numId="7">
    <w:abstractNumId w:val="13"/>
  </w:num>
  <w:num w:numId="8">
    <w:abstractNumId w:val="9"/>
  </w:num>
  <w:num w:numId="9">
    <w:abstractNumId w:val="25"/>
  </w:num>
  <w:num w:numId="10">
    <w:abstractNumId w:val="15"/>
  </w:num>
  <w:num w:numId="11">
    <w:abstractNumId w:val="18"/>
  </w:num>
  <w:num w:numId="12">
    <w:abstractNumId w:val="23"/>
  </w:num>
  <w:num w:numId="13">
    <w:abstractNumId w:val="42"/>
  </w:num>
  <w:num w:numId="14">
    <w:abstractNumId w:val="33"/>
  </w:num>
  <w:num w:numId="15">
    <w:abstractNumId w:val="35"/>
  </w:num>
  <w:num w:numId="16">
    <w:abstractNumId w:val="4"/>
  </w:num>
  <w:num w:numId="17">
    <w:abstractNumId w:val="19"/>
  </w:num>
  <w:num w:numId="18">
    <w:abstractNumId w:val="26"/>
  </w:num>
  <w:num w:numId="19">
    <w:abstractNumId w:val="2"/>
  </w:num>
  <w:num w:numId="20">
    <w:abstractNumId w:val="20"/>
  </w:num>
  <w:num w:numId="21">
    <w:abstractNumId w:val="7"/>
  </w:num>
  <w:num w:numId="22">
    <w:abstractNumId w:val="14"/>
  </w:num>
  <w:num w:numId="23">
    <w:abstractNumId w:val="38"/>
  </w:num>
  <w:num w:numId="24">
    <w:abstractNumId w:val="5"/>
  </w:num>
  <w:num w:numId="25">
    <w:abstractNumId w:val="8"/>
  </w:num>
  <w:num w:numId="26">
    <w:abstractNumId w:val="28"/>
  </w:num>
  <w:num w:numId="27">
    <w:abstractNumId w:val="6"/>
  </w:num>
  <w:num w:numId="28">
    <w:abstractNumId w:val="43"/>
  </w:num>
  <w:num w:numId="29">
    <w:abstractNumId w:val="31"/>
  </w:num>
  <w:num w:numId="30">
    <w:abstractNumId w:val="41"/>
  </w:num>
  <w:num w:numId="31">
    <w:abstractNumId w:val="34"/>
  </w:num>
  <w:num w:numId="32">
    <w:abstractNumId w:val="40"/>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9"/>
  </w:num>
  <w:num w:numId="37">
    <w:abstractNumId w:val="39"/>
  </w:num>
  <w:num w:numId="38">
    <w:abstractNumId w:val="10"/>
  </w:num>
  <w:num w:numId="39">
    <w:abstractNumId w:val="17"/>
  </w:num>
  <w:num w:numId="40">
    <w:abstractNumId w:val="27"/>
  </w:num>
  <w:num w:numId="41">
    <w:abstractNumId w:val="22"/>
  </w:num>
  <w:num w:numId="42">
    <w:abstractNumId w:val="11"/>
  </w:num>
  <w:num w:numId="43">
    <w:abstractNumId w:val="44"/>
  </w:num>
  <w:num w:numId="44">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GrammaticalErrors/>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844"/>
    <w:rsid w:val="00000BAF"/>
    <w:rsid w:val="00000D9D"/>
    <w:rsid w:val="000019CE"/>
    <w:rsid w:val="00003A40"/>
    <w:rsid w:val="00003C51"/>
    <w:rsid w:val="000064FA"/>
    <w:rsid w:val="000069AF"/>
    <w:rsid w:val="00010004"/>
    <w:rsid w:val="000144E9"/>
    <w:rsid w:val="00014ED3"/>
    <w:rsid w:val="00015CF3"/>
    <w:rsid w:val="00015FDE"/>
    <w:rsid w:val="000172E6"/>
    <w:rsid w:val="000206C7"/>
    <w:rsid w:val="00022B84"/>
    <w:rsid w:val="00025FF2"/>
    <w:rsid w:val="000266AF"/>
    <w:rsid w:val="00026D6B"/>
    <w:rsid w:val="000271C0"/>
    <w:rsid w:val="000304BF"/>
    <w:rsid w:val="00030839"/>
    <w:rsid w:val="00031A42"/>
    <w:rsid w:val="0003331E"/>
    <w:rsid w:val="0003420A"/>
    <w:rsid w:val="000342A5"/>
    <w:rsid w:val="0003588C"/>
    <w:rsid w:val="000374FF"/>
    <w:rsid w:val="0003793C"/>
    <w:rsid w:val="00037E1B"/>
    <w:rsid w:val="000405EB"/>
    <w:rsid w:val="000407A8"/>
    <w:rsid w:val="00040A57"/>
    <w:rsid w:val="00040F8A"/>
    <w:rsid w:val="00041449"/>
    <w:rsid w:val="00045845"/>
    <w:rsid w:val="00046715"/>
    <w:rsid w:val="00053E65"/>
    <w:rsid w:val="000543C6"/>
    <w:rsid w:val="000600A8"/>
    <w:rsid w:val="0006012E"/>
    <w:rsid w:val="000604F1"/>
    <w:rsid w:val="000609F4"/>
    <w:rsid w:val="00060E0E"/>
    <w:rsid w:val="00061C52"/>
    <w:rsid w:val="00061F38"/>
    <w:rsid w:val="00062705"/>
    <w:rsid w:val="00063480"/>
    <w:rsid w:val="00063612"/>
    <w:rsid w:val="000638F2"/>
    <w:rsid w:val="00064878"/>
    <w:rsid w:val="00065786"/>
    <w:rsid w:val="00070267"/>
    <w:rsid w:val="00072E50"/>
    <w:rsid w:val="00073676"/>
    <w:rsid w:val="00073EA6"/>
    <w:rsid w:val="0008005F"/>
    <w:rsid w:val="00084B9C"/>
    <w:rsid w:val="00087153"/>
    <w:rsid w:val="00087A87"/>
    <w:rsid w:val="000915CD"/>
    <w:rsid w:val="000930D7"/>
    <w:rsid w:val="000959F6"/>
    <w:rsid w:val="00096F64"/>
    <w:rsid w:val="00096F98"/>
    <w:rsid w:val="000A2EC2"/>
    <w:rsid w:val="000A3730"/>
    <w:rsid w:val="000A4732"/>
    <w:rsid w:val="000A4AAF"/>
    <w:rsid w:val="000A5AE0"/>
    <w:rsid w:val="000A5D8E"/>
    <w:rsid w:val="000B0C17"/>
    <w:rsid w:val="000B266B"/>
    <w:rsid w:val="000B2990"/>
    <w:rsid w:val="000B2ABC"/>
    <w:rsid w:val="000B31C6"/>
    <w:rsid w:val="000B3EDB"/>
    <w:rsid w:val="000B465B"/>
    <w:rsid w:val="000B52FC"/>
    <w:rsid w:val="000B7930"/>
    <w:rsid w:val="000C3BDA"/>
    <w:rsid w:val="000C549B"/>
    <w:rsid w:val="000C5C19"/>
    <w:rsid w:val="000D0428"/>
    <w:rsid w:val="000D0943"/>
    <w:rsid w:val="000D1774"/>
    <w:rsid w:val="000D3D10"/>
    <w:rsid w:val="000D53FF"/>
    <w:rsid w:val="000D5E0F"/>
    <w:rsid w:val="000D778F"/>
    <w:rsid w:val="000E0CB3"/>
    <w:rsid w:val="000E11E4"/>
    <w:rsid w:val="000E352C"/>
    <w:rsid w:val="000E44B8"/>
    <w:rsid w:val="000E5B8C"/>
    <w:rsid w:val="000E6247"/>
    <w:rsid w:val="000E6F6A"/>
    <w:rsid w:val="000E7A13"/>
    <w:rsid w:val="000F2D29"/>
    <w:rsid w:val="000F3828"/>
    <w:rsid w:val="000F3EC8"/>
    <w:rsid w:val="000F681B"/>
    <w:rsid w:val="000F6FEC"/>
    <w:rsid w:val="000F789D"/>
    <w:rsid w:val="00101E6E"/>
    <w:rsid w:val="00105ECF"/>
    <w:rsid w:val="00106229"/>
    <w:rsid w:val="00107573"/>
    <w:rsid w:val="00110A13"/>
    <w:rsid w:val="00110D62"/>
    <w:rsid w:val="00114573"/>
    <w:rsid w:val="00115ECF"/>
    <w:rsid w:val="00116823"/>
    <w:rsid w:val="0011753A"/>
    <w:rsid w:val="00121BEE"/>
    <w:rsid w:val="00121EC0"/>
    <w:rsid w:val="00124C59"/>
    <w:rsid w:val="0013763B"/>
    <w:rsid w:val="00137990"/>
    <w:rsid w:val="001400CD"/>
    <w:rsid w:val="00140643"/>
    <w:rsid w:val="001413F0"/>
    <w:rsid w:val="00141506"/>
    <w:rsid w:val="00141995"/>
    <w:rsid w:val="00141A94"/>
    <w:rsid w:val="001500A9"/>
    <w:rsid w:val="00150796"/>
    <w:rsid w:val="001545A9"/>
    <w:rsid w:val="00154854"/>
    <w:rsid w:val="00155349"/>
    <w:rsid w:val="001555F1"/>
    <w:rsid w:val="00155CFF"/>
    <w:rsid w:val="0015741A"/>
    <w:rsid w:val="0015778E"/>
    <w:rsid w:val="001611D1"/>
    <w:rsid w:val="0016281E"/>
    <w:rsid w:val="00162919"/>
    <w:rsid w:val="001631E2"/>
    <w:rsid w:val="001661C3"/>
    <w:rsid w:val="00170835"/>
    <w:rsid w:val="00170D9F"/>
    <w:rsid w:val="001716B0"/>
    <w:rsid w:val="00172BCD"/>
    <w:rsid w:val="00172F2E"/>
    <w:rsid w:val="001740C0"/>
    <w:rsid w:val="001748E8"/>
    <w:rsid w:val="00175793"/>
    <w:rsid w:val="00176D10"/>
    <w:rsid w:val="00177ADC"/>
    <w:rsid w:val="00177BC7"/>
    <w:rsid w:val="001803AB"/>
    <w:rsid w:val="001808EB"/>
    <w:rsid w:val="001820CC"/>
    <w:rsid w:val="00183743"/>
    <w:rsid w:val="00183E8E"/>
    <w:rsid w:val="00186E2A"/>
    <w:rsid w:val="0018751A"/>
    <w:rsid w:val="00190E1A"/>
    <w:rsid w:val="001918B3"/>
    <w:rsid w:val="00191D96"/>
    <w:rsid w:val="00192CC4"/>
    <w:rsid w:val="001A0EE5"/>
    <w:rsid w:val="001A16FA"/>
    <w:rsid w:val="001A3F7F"/>
    <w:rsid w:val="001A41D7"/>
    <w:rsid w:val="001A4CB9"/>
    <w:rsid w:val="001A622E"/>
    <w:rsid w:val="001A6795"/>
    <w:rsid w:val="001A6891"/>
    <w:rsid w:val="001B0261"/>
    <w:rsid w:val="001B267F"/>
    <w:rsid w:val="001B32DD"/>
    <w:rsid w:val="001B37CF"/>
    <w:rsid w:val="001B3AF6"/>
    <w:rsid w:val="001B4061"/>
    <w:rsid w:val="001B43F0"/>
    <w:rsid w:val="001B44EA"/>
    <w:rsid w:val="001B4753"/>
    <w:rsid w:val="001B4F58"/>
    <w:rsid w:val="001B577A"/>
    <w:rsid w:val="001B6F9E"/>
    <w:rsid w:val="001B6FDD"/>
    <w:rsid w:val="001B78D5"/>
    <w:rsid w:val="001C0624"/>
    <w:rsid w:val="001C104A"/>
    <w:rsid w:val="001C120F"/>
    <w:rsid w:val="001C18BC"/>
    <w:rsid w:val="001C1FFF"/>
    <w:rsid w:val="001C206C"/>
    <w:rsid w:val="001C2AA0"/>
    <w:rsid w:val="001C2D42"/>
    <w:rsid w:val="001C33CB"/>
    <w:rsid w:val="001C3E76"/>
    <w:rsid w:val="001D01F8"/>
    <w:rsid w:val="001D17AD"/>
    <w:rsid w:val="001D3105"/>
    <w:rsid w:val="001D487A"/>
    <w:rsid w:val="001D5427"/>
    <w:rsid w:val="001D6597"/>
    <w:rsid w:val="001D6E5A"/>
    <w:rsid w:val="001D798B"/>
    <w:rsid w:val="001E2180"/>
    <w:rsid w:val="001E3397"/>
    <w:rsid w:val="001F01AA"/>
    <w:rsid w:val="001F02E5"/>
    <w:rsid w:val="001F165A"/>
    <w:rsid w:val="001F409A"/>
    <w:rsid w:val="001F6289"/>
    <w:rsid w:val="001F6732"/>
    <w:rsid w:val="001F6E62"/>
    <w:rsid w:val="001F6F41"/>
    <w:rsid w:val="00202503"/>
    <w:rsid w:val="002064C0"/>
    <w:rsid w:val="00207A0F"/>
    <w:rsid w:val="00207C8B"/>
    <w:rsid w:val="00210929"/>
    <w:rsid w:val="0021186A"/>
    <w:rsid w:val="002145E7"/>
    <w:rsid w:val="00215DAE"/>
    <w:rsid w:val="002220CF"/>
    <w:rsid w:val="0022359C"/>
    <w:rsid w:val="002238D1"/>
    <w:rsid w:val="00225CA3"/>
    <w:rsid w:val="00226D4C"/>
    <w:rsid w:val="002276AE"/>
    <w:rsid w:val="00230E73"/>
    <w:rsid w:val="00231335"/>
    <w:rsid w:val="002335E9"/>
    <w:rsid w:val="00233769"/>
    <w:rsid w:val="00233F37"/>
    <w:rsid w:val="00241373"/>
    <w:rsid w:val="00242DCC"/>
    <w:rsid w:val="0024358C"/>
    <w:rsid w:val="00247036"/>
    <w:rsid w:val="00247048"/>
    <w:rsid w:val="00247519"/>
    <w:rsid w:val="00247BD7"/>
    <w:rsid w:val="00250435"/>
    <w:rsid w:val="002516F1"/>
    <w:rsid w:val="00251D9A"/>
    <w:rsid w:val="00252C0D"/>
    <w:rsid w:val="00253BF9"/>
    <w:rsid w:val="002559EE"/>
    <w:rsid w:val="00256BC6"/>
    <w:rsid w:val="00260027"/>
    <w:rsid w:val="00260FAF"/>
    <w:rsid w:val="00261F39"/>
    <w:rsid w:val="00264983"/>
    <w:rsid w:val="00264B90"/>
    <w:rsid w:val="0026520C"/>
    <w:rsid w:val="00266678"/>
    <w:rsid w:val="002670DE"/>
    <w:rsid w:val="00271024"/>
    <w:rsid w:val="00271F46"/>
    <w:rsid w:val="00272418"/>
    <w:rsid w:val="00273CFF"/>
    <w:rsid w:val="00274126"/>
    <w:rsid w:val="00276865"/>
    <w:rsid w:val="00276988"/>
    <w:rsid w:val="00276EEA"/>
    <w:rsid w:val="002802BC"/>
    <w:rsid w:val="00280DCC"/>
    <w:rsid w:val="00281887"/>
    <w:rsid w:val="00282850"/>
    <w:rsid w:val="002833AA"/>
    <w:rsid w:val="00284BB3"/>
    <w:rsid w:val="00285DDA"/>
    <w:rsid w:val="00287501"/>
    <w:rsid w:val="002878F9"/>
    <w:rsid w:val="00290169"/>
    <w:rsid w:val="00291BA0"/>
    <w:rsid w:val="00291E91"/>
    <w:rsid w:val="0029259E"/>
    <w:rsid w:val="00292CD1"/>
    <w:rsid w:val="00293A71"/>
    <w:rsid w:val="0029448C"/>
    <w:rsid w:val="00296C77"/>
    <w:rsid w:val="002A004F"/>
    <w:rsid w:val="002A13D9"/>
    <w:rsid w:val="002A235E"/>
    <w:rsid w:val="002A2391"/>
    <w:rsid w:val="002A5B7B"/>
    <w:rsid w:val="002A6DC5"/>
    <w:rsid w:val="002B0C9B"/>
    <w:rsid w:val="002B176D"/>
    <w:rsid w:val="002B351E"/>
    <w:rsid w:val="002B3A60"/>
    <w:rsid w:val="002B3F71"/>
    <w:rsid w:val="002B46CD"/>
    <w:rsid w:val="002B582B"/>
    <w:rsid w:val="002B7ADE"/>
    <w:rsid w:val="002C1FDB"/>
    <w:rsid w:val="002C1FFB"/>
    <w:rsid w:val="002C2318"/>
    <w:rsid w:val="002C3944"/>
    <w:rsid w:val="002C4B60"/>
    <w:rsid w:val="002C4F8D"/>
    <w:rsid w:val="002C6ACB"/>
    <w:rsid w:val="002D1790"/>
    <w:rsid w:val="002D1842"/>
    <w:rsid w:val="002D1C03"/>
    <w:rsid w:val="002D5A95"/>
    <w:rsid w:val="002D5F6F"/>
    <w:rsid w:val="002D71DA"/>
    <w:rsid w:val="002D7A5C"/>
    <w:rsid w:val="002E110C"/>
    <w:rsid w:val="002E219D"/>
    <w:rsid w:val="002E31E9"/>
    <w:rsid w:val="002E3BED"/>
    <w:rsid w:val="002E498D"/>
    <w:rsid w:val="002E5EE9"/>
    <w:rsid w:val="002E6F55"/>
    <w:rsid w:val="002F0CA7"/>
    <w:rsid w:val="002F2D6B"/>
    <w:rsid w:val="002F31D6"/>
    <w:rsid w:val="002F3D4D"/>
    <w:rsid w:val="002F48EF"/>
    <w:rsid w:val="002F4A9D"/>
    <w:rsid w:val="002F66C4"/>
    <w:rsid w:val="002F6B59"/>
    <w:rsid w:val="002F7694"/>
    <w:rsid w:val="0030092B"/>
    <w:rsid w:val="0030190A"/>
    <w:rsid w:val="00305339"/>
    <w:rsid w:val="00306AFF"/>
    <w:rsid w:val="003072EC"/>
    <w:rsid w:val="00311858"/>
    <w:rsid w:val="003133FF"/>
    <w:rsid w:val="00313BCE"/>
    <w:rsid w:val="00314814"/>
    <w:rsid w:val="003155A3"/>
    <w:rsid w:val="00315B02"/>
    <w:rsid w:val="00320F83"/>
    <w:rsid w:val="00324BB2"/>
    <w:rsid w:val="00325A90"/>
    <w:rsid w:val="00327FC5"/>
    <w:rsid w:val="00331332"/>
    <w:rsid w:val="00332701"/>
    <w:rsid w:val="0033736F"/>
    <w:rsid w:val="003375D0"/>
    <w:rsid w:val="00340D07"/>
    <w:rsid w:val="00341A55"/>
    <w:rsid w:val="003421F8"/>
    <w:rsid w:val="00342ED7"/>
    <w:rsid w:val="00343E3F"/>
    <w:rsid w:val="00344225"/>
    <w:rsid w:val="003445B7"/>
    <w:rsid w:val="003458BE"/>
    <w:rsid w:val="00345982"/>
    <w:rsid w:val="003514D0"/>
    <w:rsid w:val="003525B2"/>
    <w:rsid w:val="0035464D"/>
    <w:rsid w:val="00354A49"/>
    <w:rsid w:val="00354E01"/>
    <w:rsid w:val="00356E34"/>
    <w:rsid w:val="003572D4"/>
    <w:rsid w:val="00357676"/>
    <w:rsid w:val="0036018C"/>
    <w:rsid w:val="00360A80"/>
    <w:rsid w:val="00360FE5"/>
    <w:rsid w:val="00362083"/>
    <w:rsid w:val="00366C85"/>
    <w:rsid w:val="003671DB"/>
    <w:rsid w:val="00370ABA"/>
    <w:rsid w:val="00371820"/>
    <w:rsid w:val="00371A6C"/>
    <w:rsid w:val="0037297C"/>
    <w:rsid w:val="003737FE"/>
    <w:rsid w:val="00373A8A"/>
    <w:rsid w:val="00374F80"/>
    <w:rsid w:val="003750E2"/>
    <w:rsid w:val="0037549B"/>
    <w:rsid w:val="00376877"/>
    <w:rsid w:val="0038385E"/>
    <w:rsid w:val="00384EA7"/>
    <w:rsid w:val="00384F65"/>
    <w:rsid w:val="003851D2"/>
    <w:rsid w:val="00385501"/>
    <w:rsid w:val="0039207C"/>
    <w:rsid w:val="003931C1"/>
    <w:rsid w:val="0039334E"/>
    <w:rsid w:val="00393E2C"/>
    <w:rsid w:val="00393E42"/>
    <w:rsid w:val="0039725C"/>
    <w:rsid w:val="003A16E7"/>
    <w:rsid w:val="003A2FAD"/>
    <w:rsid w:val="003A63BF"/>
    <w:rsid w:val="003A751F"/>
    <w:rsid w:val="003B15CD"/>
    <w:rsid w:val="003B23A0"/>
    <w:rsid w:val="003B2806"/>
    <w:rsid w:val="003B2AF8"/>
    <w:rsid w:val="003B2B43"/>
    <w:rsid w:val="003B3530"/>
    <w:rsid w:val="003B39F4"/>
    <w:rsid w:val="003B3D23"/>
    <w:rsid w:val="003B6CBB"/>
    <w:rsid w:val="003C0E8B"/>
    <w:rsid w:val="003C2EEA"/>
    <w:rsid w:val="003C3282"/>
    <w:rsid w:val="003C3985"/>
    <w:rsid w:val="003C47ED"/>
    <w:rsid w:val="003C4DD0"/>
    <w:rsid w:val="003C56C7"/>
    <w:rsid w:val="003C6FD2"/>
    <w:rsid w:val="003D05C8"/>
    <w:rsid w:val="003D117D"/>
    <w:rsid w:val="003D20D9"/>
    <w:rsid w:val="003D4224"/>
    <w:rsid w:val="003D6B33"/>
    <w:rsid w:val="003D7EAE"/>
    <w:rsid w:val="003E01BA"/>
    <w:rsid w:val="003E0436"/>
    <w:rsid w:val="003E0B10"/>
    <w:rsid w:val="003E0E03"/>
    <w:rsid w:val="003E767F"/>
    <w:rsid w:val="003F0441"/>
    <w:rsid w:val="003F28B5"/>
    <w:rsid w:val="003F5802"/>
    <w:rsid w:val="003F6F79"/>
    <w:rsid w:val="003F7093"/>
    <w:rsid w:val="00401606"/>
    <w:rsid w:val="00401EDB"/>
    <w:rsid w:val="00402597"/>
    <w:rsid w:val="00404A03"/>
    <w:rsid w:val="00404C6B"/>
    <w:rsid w:val="00404C93"/>
    <w:rsid w:val="00407877"/>
    <w:rsid w:val="004130B9"/>
    <w:rsid w:val="00413E79"/>
    <w:rsid w:val="00415C29"/>
    <w:rsid w:val="00416212"/>
    <w:rsid w:val="004279AC"/>
    <w:rsid w:val="004305F8"/>
    <w:rsid w:val="00432207"/>
    <w:rsid w:val="004324BF"/>
    <w:rsid w:val="00434840"/>
    <w:rsid w:val="0043496A"/>
    <w:rsid w:val="004370DE"/>
    <w:rsid w:val="0044016E"/>
    <w:rsid w:val="004401E5"/>
    <w:rsid w:val="00440AD1"/>
    <w:rsid w:val="0044142B"/>
    <w:rsid w:val="00441540"/>
    <w:rsid w:val="0044282A"/>
    <w:rsid w:val="00442E52"/>
    <w:rsid w:val="004432A0"/>
    <w:rsid w:val="00443A98"/>
    <w:rsid w:val="00443AD9"/>
    <w:rsid w:val="00446562"/>
    <w:rsid w:val="00446704"/>
    <w:rsid w:val="00447AD9"/>
    <w:rsid w:val="004504AE"/>
    <w:rsid w:val="00454DAD"/>
    <w:rsid w:val="00455B45"/>
    <w:rsid w:val="00455C5C"/>
    <w:rsid w:val="00456521"/>
    <w:rsid w:val="00457099"/>
    <w:rsid w:val="004572A8"/>
    <w:rsid w:val="00457996"/>
    <w:rsid w:val="00460BA2"/>
    <w:rsid w:val="00462DA0"/>
    <w:rsid w:val="00464660"/>
    <w:rsid w:val="00466125"/>
    <w:rsid w:val="004666D6"/>
    <w:rsid w:val="004669C2"/>
    <w:rsid w:val="004673DB"/>
    <w:rsid w:val="00467969"/>
    <w:rsid w:val="00470147"/>
    <w:rsid w:val="00470FA8"/>
    <w:rsid w:val="0047696E"/>
    <w:rsid w:val="00480167"/>
    <w:rsid w:val="0048103E"/>
    <w:rsid w:val="00481E5E"/>
    <w:rsid w:val="00483183"/>
    <w:rsid w:val="00483CE4"/>
    <w:rsid w:val="00484646"/>
    <w:rsid w:val="00486C50"/>
    <w:rsid w:val="00486D9A"/>
    <w:rsid w:val="0048749A"/>
    <w:rsid w:val="00487A25"/>
    <w:rsid w:val="00487E2B"/>
    <w:rsid w:val="0049430F"/>
    <w:rsid w:val="00494FDD"/>
    <w:rsid w:val="00495EE5"/>
    <w:rsid w:val="00497597"/>
    <w:rsid w:val="00497635"/>
    <w:rsid w:val="004977CE"/>
    <w:rsid w:val="004A1CFC"/>
    <w:rsid w:val="004A2CE4"/>
    <w:rsid w:val="004A5CAD"/>
    <w:rsid w:val="004A7F75"/>
    <w:rsid w:val="004B1FE9"/>
    <w:rsid w:val="004B2D2E"/>
    <w:rsid w:val="004B3C25"/>
    <w:rsid w:val="004B43C1"/>
    <w:rsid w:val="004B5574"/>
    <w:rsid w:val="004B56E5"/>
    <w:rsid w:val="004B7824"/>
    <w:rsid w:val="004C1676"/>
    <w:rsid w:val="004C1B4F"/>
    <w:rsid w:val="004C23CF"/>
    <w:rsid w:val="004C3083"/>
    <w:rsid w:val="004C6C5A"/>
    <w:rsid w:val="004C711E"/>
    <w:rsid w:val="004D2A03"/>
    <w:rsid w:val="004D2B57"/>
    <w:rsid w:val="004D3B07"/>
    <w:rsid w:val="004D3DA3"/>
    <w:rsid w:val="004D41E9"/>
    <w:rsid w:val="004D4E11"/>
    <w:rsid w:val="004D71DD"/>
    <w:rsid w:val="004E15E3"/>
    <w:rsid w:val="004E22E2"/>
    <w:rsid w:val="004E2F62"/>
    <w:rsid w:val="004E327F"/>
    <w:rsid w:val="004E3C36"/>
    <w:rsid w:val="004E454D"/>
    <w:rsid w:val="004E557F"/>
    <w:rsid w:val="004E6628"/>
    <w:rsid w:val="004E6E6D"/>
    <w:rsid w:val="004F00B4"/>
    <w:rsid w:val="004F06A3"/>
    <w:rsid w:val="004F23CF"/>
    <w:rsid w:val="004F51C7"/>
    <w:rsid w:val="004F6A9F"/>
    <w:rsid w:val="004F7064"/>
    <w:rsid w:val="0050044B"/>
    <w:rsid w:val="00501522"/>
    <w:rsid w:val="0050563F"/>
    <w:rsid w:val="00505E7A"/>
    <w:rsid w:val="00506015"/>
    <w:rsid w:val="00511D98"/>
    <w:rsid w:val="00513571"/>
    <w:rsid w:val="005149C4"/>
    <w:rsid w:val="00515B1F"/>
    <w:rsid w:val="0052007E"/>
    <w:rsid w:val="005212A1"/>
    <w:rsid w:val="005212C5"/>
    <w:rsid w:val="00521FBD"/>
    <w:rsid w:val="00522275"/>
    <w:rsid w:val="00522AF2"/>
    <w:rsid w:val="005232C7"/>
    <w:rsid w:val="00523C13"/>
    <w:rsid w:val="00524F07"/>
    <w:rsid w:val="005257C2"/>
    <w:rsid w:val="00526C0F"/>
    <w:rsid w:val="00527D87"/>
    <w:rsid w:val="00532130"/>
    <w:rsid w:val="00532633"/>
    <w:rsid w:val="00533940"/>
    <w:rsid w:val="00535D61"/>
    <w:rsid w:val="00537ADF"/>
    <w:rsid w:val="005403F1"/>
    <w:rsid w:val="00540918"/>
    <w:rsid w:val="0054109A"/>
    <w:rsid w:val="00542533"/>
    <w:rsid w:val="00543362"/>
    <w:rsid w:val="0054540E"/>
    <w:rsid w:val="005458B4"/>
    <w:rsid w:val="00545E9F"/>
    <w:rsid w:val="00546FD0"/>
    <w:rsid w:val="0054712A"/>
    <w:rsid w:val="00550161"/>
    <w:rsid w:val="00550C7D"/>
    <w:rsid w:val="00552B88"/>
    <w:rsid w:val="00554850"/>
    <w:rsid w:val="00554BDA"/>
    <w:rsid w:val="00561C7E"/>
    <w:rsid w:val="00561FF1"/>
    <w:rsid w:val="00562422"/>
    <w:rsid w:val="005624B6"/>
    <w:rsid w:val="00562C46"/>
    <w:rsid w:val="0056399E"/>
    <w:rsid w:val="0056494E"/>
    <w:rsid w:val="0056664D"/>
    <w:rsid w:val="005712CB"/>
    <w:rsid w:val="0057237F"/>
    <w:rsid w:val="00572873"/>
    <w:rsid w:val="005729D3"/>
    <w:rsid w:val="005737A8"/>
    <w:rsid w:val="005749DC"/>
    <w:rsid w:val="00576184"/>
    <w:rsid w:val="00576BDD"/>
    <w:rsid w:val="00577402"/>
    <w:rsid w:val="00581BD6"/>
    <w:rsid w:val="00581E8A"/>
    <w:rsid w:val="00581EE2"/>
    <w:rsid w:val="005822CB"/>
    <w:rsid w:val="005838D9"/>
    <w:rsid w:val="005839BB"/>
    <w:rsid w:val="00583B0C"/>
    <w:rsid w:val="005840A9"/>
    <w:rsid w:val="00584A64"/>
    <w:rsid w:val="005875ED"/>
    <w:rsid w:val="005946EC"/>
    <w:rsid w:val="00595ECC"/>
    <w:rsid w:val="005967AD"/>
    <w:rsid w:val="005973CD"/>
    <w:rsid w:val="00597AB6"/>
    <w:rsid w:val="00597AF1"/>
    <w:rsid w:val="005A0F4B"/>
    <w:rsid w:val="005A1D3C"/>
    <w:rsid w:val="005A3F34"/>
    <w:rsid w:val="005A5AD0"/>
    <w:rsid w:val="005B12FF"/>
    <w:rsid w:val="005B232A"/>
    <w:rsid w:val="005B2D03"/>
    <w:rsid w:val="005B322D"/>
    <w:rsid w:val="005B59B6"/>
    <w:rsid w:val="005B6355"/>
    <w:rsid w:val="005B7936"/>
    <w:rsid w:val="005B7B22"/>
    <w:rsid w:val="005C2169"/>
    <w:rsid w:val="005C2722"/>
    <w:rsid w:val="005C3D82"/>
    <w:rsid w:val="005C4B9A"/>
    <w:rsid w:val="005C51F1"/>
    <w:rsid w:val="005C5406"/>
    <w:rsid w:val="005C5CBF"/>
    <w:rsid w:val="005C5F08"/>
    <w:rsid w:val="005C768E"/>
    <w:rsid w:val="005D0FDA"/>
    <w:rsid w:val="005D1D48"/>
    <w:rsid w:val="005D3B88"/>
    <w:rsid w:val="005D3F15"/>
    <w:rsid w:val="005D45F5"/>
    <w:rsid w:val="005D5197"/>
    <w:rsid w:val="005D7EBC"/>
    <w:rsid w:val="005D7FAD"/>
    <w:rsid w:val="005E3090"/>
    <w:rsid w:val="005E332B"/>
    <w:rsid w:val="005E34C8"/>
    <w:rsid w:val="005E3E37"/>
    <w:rsid w:val="005E3FA8"/>
    <w:rsid w:val="005E4D20"/>
    <w:rsid w:val="005E512E"/>
    <w:rsid w:val="005E59EE"/>
    <w:rsid w:val="005E79E5"/>
    <w:rsid w:val="005F0697"/>
    <w:rsid w:val="005F2FE6"/>
    <w:rsid w:val="005F4348"/>
    <w:rsid w:val="005F46B0"/>
    <w:rsid w:val="005F4CB4"/>
    <w:rsid w:val="005F59DB"/>
    <w:rsid w:val="005F5B4F"/>
    <w:rsid w:val="005F689D"/>
    <w:rsid w:val="005F6B35"/>
    <w:rsid w:val="00610C39"/>
    <w:rsid w:val="00614877"/>
    <w:rsid w:val="0061763C"/>
    <w:rsid w:val="00617D7C"/>
    <w:rsid w:val="00623479"/>
    <w:rsid w:val="00623685"/>
    <w:rsid w:val="006326EE"/>
    <w:rsid w:val="00633196"/>
    <w:rsid w:val="00640612"/>
    <w:rsid w:val="0064227D"/>
    <w:rsid w:val="006422AE"/>
    <w:rsid w:val="00644C13"/>
    <w:rsid w:val="006465B0"/>
    <w:rsid w:val="00647154"/>
    <w:rsid w:val="00647B7D"/>
    <w:rsid w:val="00647E35"/>
    <w:rsid w:val="006500C8"/>
    <w:rsid w:val="0065179F"/>
    <w:rsid w:val="00654BBF"/>
    <w:rsid w:val="0065558C"/>
    <w:rsid w:val="00655875"/>
    <w:rsid w:val="0065712F"/>
    <w:rsid w:val="00657593"/>
    <w:rsid w:val="00662859"/>
    <w:rsid w:val="006630F6"/>
    <w:rsid w:val="00663CF3"/>
    <w:rsid w:val="00665268"/>
    <w:rsid w:val="00665639"/>
    <w:rsid w:val="00667EFF"/>
    <w:rsid w:val="00670285"/>
    <w:rsid w:val="00670C95"/>
    <w:rsid w:val="00672C5A"/>
    <w:rsid w:val="00674A73"/>
    <w:rsid w:val="0067619C"/>
    <w:rsid w:val="00677F86"/>
    <w:rsid w:val="00680A96"/>
    <w:rsid w:val="00680F98"/>
    <w:rsid w:val="00682D98"/>
    <w:rsid w:val="00684A49"/>
    <w:rsid w:val="00685267"/>
    <w:rsid w:val="00687F19"/>
    <w:rsid w:val="00690F97"/>
    <w:rsid w:val="00691D71"/>
    <w:rsid w:val="00691E1C"/>
    <w:rsid w:val="006925CE"/>
    <w:rsid w:val="00692C8C"/>
    <w:rsid w:val="00694C6A"/>
    <w:rsid w:val="00697888"/>
    <w:rsid w:val="006A0C89"/>
    <w:rsid w:val="006A2404"/>
    <w:rsid w:val="006A3CE6"/>
    <w:rsid w:val="006A3E3B"/>
    <w:rsid w:val="006A4102"/>
    <w:rsid w:val="006A412C"/>
    <w:rsid w:val="006A503E"/>
    <w:rsid w:val="006A510D"/>
    <w:rsid w:val="006A5C8A"/>
    <w:rsid w:val="006A5E0A"/>
    <w:rsid w:val="006A6F6E"/>
    <w:rsid w:val="006B040A"/>
    <w:rsid w:val="006B053B"/>
    <w:rsid w:val="006B11AD"/>
    <w:rsid w:val="006B18C8"/>
    <w:rsid w:val="006B1D88"/>
    <w:rsid w:val="006B2130"/>
    <w:rsid w:val="006B236F"/>
    <w:rsid w:val="006B2748"/>
    <w:rsid w:val="006B2E1F"/>
    <w:rsid w:val="006B2FF6"/>
    <w:rsid w:val="006B413D"/>
    <w:rsid w:val="006B465F"/>
    <w:rsid w:val="006B4F4D"/>
    <w:rsid w:val="006B5BAF"/>
    <w:rsid w:val="006B746E"/>
    <w:rsid w:val="006C06A1"/>
    <w:rsid w:val="006C0F22"/>
    <w:rsid w:val="006C13B1"/>
    <w:rsid w:val="006C16F4"/>
    <w:rsid w:val="006C357D"/>
    <w:rsid w:val="006C3C3D"/>
    <w:rsid w:val="006C4176"/>
    <w:rsid w:val="006C499C"/>
    <w:rsid w:val="006C5A68"/>
    <w:rsid w:val="006C6343"/>
    <w:rsid w:val="006C65D3"/>
    <w:rsid w:val="006C66EF"/>
    <w:rsid w:val="006C759E"/>
    <w:rsid w:val="006C78E2"/>
    <w:rsid w:val="006D0314"/>
    <w:rsid w:val="006D1190"/>
    <w:rsid w:val="006D2617"/>
    <w:rsid w:val="006D2901"/>
    <w:rsid w:val="006D299E"/>
    <w:rsid w:val="006D2D75"/>
    <w:rsid w:val="006D4CF7"/>
    <w:rsid w:val="006D50F3"/>
    <w:rsid w:val="006D7CCB"/>
    <w:rsid w:val="006E121D"/>
    <w:rsid w:val="006E1990"/>
    <w:rsid w:val="006E2D6B"/>
    <w:rsid w:val="006E5D11"/>
    <w:rsid w:val="006E64B9"/>
    <w:rsid w:val="006E7613"/>
    <w:rsid w:val="006E76C9"/>
    <w:rsid w:val="006F1DD0"/>
    <w:rsid w:val="006F1DE2"/>
    <w:rsid w:val="006F32AD"/>
    <w:rsid w:val="006F613C"/>
    <w:rsid w:val="00700AA3"/>
    <w:rsid w:val="00700DFC"/>
    <w:rsid w:val="00701441"/>
    <w:rsid w:val="00701F8B"/>
    <w:rsid w:val="00702FD3"/>
    <w:rsid w:val="00703AA2"/>
    <w:rsid w:val="00703AA6"/>
    <w:rsid w:val="00704772"/>
    <w:rsid w:val="00704F19"/>
    <w:rsid w:val="00704FDD"/>
    <w:rsid w:val="00705638"/>
    <w:rsid w:val="00705C31"/>
    <w:rsid w:val="00705FF9"/>
    <w:rsid w:val="00706F9F"/>
    <w:rsid w:val="00706FC9"/>
    <w:rsid w:val="007142BA"/>
    <w:rsid w:val="00714823"/>
    <w:rsid w:val="007157DF"/>
    <w:rsid w:val="00716873"/>
    <w:rsid w:val="00717197"/>
    <w:rsid w:val="00717612"/>
    <w:rsid w:val="0071789F"/>
    <w:rsid w:val="00720B38"/>
    <w:rsid w:val="00722AC7"/>
    <w:rsid w:val="007266E1"/>
    <w:rsid w:val="00730088"/>
    <w:rsid w:val="00731465"/>
    <w:rsid w:val="0073275A"/>
    <w:rsid w:val="00734CD8"/>
    <w:rsid w:val="00735CB9"/>
    <w:rsid w:val="007360CC"/>
    <w:rsid w:val="007374A3"/>
    <w:rsid w:val="007400C1"/>
    <w:rsid w:val="00740ABB"/>
    <w:rsid w:val="00741CF0"/>
    <w:rsid w:val="00742B02"/>
    <w:rsid w:val="00742B95"/>
    <w:rsid w:val="00745094"/>
    <w:rsid w:val="00747222"/>
    <w:rsid w:val="00750898"/>
    <w:rsid w:val="00751CC3"/>
    <w:rsid w:val="00755AAD"/>
    <w:rsid w:val="00757542"/>
    <w:rsid w:val="007575CC"/>
    <w:rsid w:val="00757787"/>
    <w:rsid w:val="007578F3"/>
    <w:rsid w:val="00760D67"/>
    <w:rsid w:val="00760E54"/>
    <w:rsid w:val="00761D03"/>
    <w:rsid w:val="0076337B"/>
    <w:rsid w:val="00765A6C"/>
    <w:rsid w:val="0076666F"/>
    <w:rsid w:val="00766718"/>
    <w:rsid w:val="00766976"/>
    <w:rsid w:val="00770B48"/>
    <w:rsid w:val="00770F62"/>
    <w:rsid w:val="00771E86"/>
    <w:rsid w:val="00773559"/>
    <w:rsid w:val="0077473A"/>
    <w:rsid w:val="00776907"/>
    <w:rsid w:val="0077692C"/>
    <w:rsid w:val="0078127A"/>
    <w:rsid w:val="00783AF2"/>
    <w:rsid w:val="007843EF"/>
    <w:rsid w:val="00785BCA"/>
    <w:rsid w:val="0078703C"/>
    <w:rsid w:val="00787E46"/>
    <w:rsid w:val="00791B6E"/>
    <w:rsid w:val="00791E8D"/>
    <w:rsid w:val="00792E4A"/>
    <w:rsid w:val="00794373"/>
    <w:rsid w:val="007948AA"/>
    <w:rsid w:val="00794C6A"/>
    <w:rsid w:val="00795A6A"/>
    <w:rsid w:val="00797F23"/>
    <w:rsid w:val="007A1E14"/>
    <w:rsid w:val="007A2BCB"/>
    <w:rsid w:val="007A52FA"/>
    <w:rsid w:val="007A648C"/>
    <w:rsid w:val="007A6609"/>
    <w:rsid w:val="007B07DC"/>
    <w:rsid w:val="007B3538"/>
    <w:rsid w:val="007B4BDE"/>
    <w:rsid w:val="007B4E03"/>
    <w:rsid w:val="007B64F3"/>
    <w:rsid w:val="007B6F32"/>
    <w:rsid w:val="007B755A"/>
    <w:rsid w:val="007B7B73"/>
    <w:rsid w:val="007B7F16"/>
    <w:rsid w:val="007C0B91"/>
    <w:rsid w:val="007C290D"/>
    <w:rsid w:val="007C2CED"/>
    <w:rsid w:val="007C4B61"/>
    <w:rsid w:val="007C723F"/>
    <w:rsid w:val="007D00F8"/>
    <w:rsid w:val="007D02A9"/>
    <w:rsid w:val="007D46CD"/>
    <w:rsid w:val="007D68A7"/>
    <w:rsid w:val="007D7C28"/>
    <w:rsid w:val="007E2423"/>
    <w:rsid w:val="007E2560"/>
    <w:rsid w:val="007E5B0B"/>
    <w:rsid w:val="007F118E"/>
    <w:rsid w:val="007F12DD"/>
    <w:rsid w:val="007F28A1"/>
    <w:rsid w:val="007F412F"/>
    <w:rsid w:val="007F43A2"/>
    <w:rsid w:val="007F73E3"/>
    <w:rsid w:val="00801BF4"/>
    <w:rsid w:val="00802988"/>
    <w:rsid w:val="00806F61"/>
    <w:rsid w:val="00812B45"/>
    <w:rsid w:val="00814362"/>
    <w:rsid w:val="00814873"/>
    <w:rsid w:val="00815694"/>
    <w:rsid w:val="00820777"/>
    <w:rsid w:val="00821C40"/>
    <w:rsid w:val="00824EDE"/>
    <w:rsid w:val="0082675D"/>
    <w:rsid w:val="008311B8"/>
    <w:rsid w:val="00833383"/>
    <w:rsid w:val="00834691"/>
    <w:rsid w:val="00835109"/>
    <w:rsid w:val="00835933"/>
    <w:rsid w:val="00836339"/>
    <w:rsid w:val="00837880"/>
    <w:rsid w:val="0084046F"/>
    <w:rsid w:val="008415A0"/>
    <w:rsid w:val="00842495"/>
    <w:rsid w:val="008455F8"/>
    <w:rsid w:val="0085003D"/>
    <w:rsid w:val="0085186C"/>
    <w:rsid w:val="0085364B"/>
    <w:rsid w:val="00855930"/>
    <w:rsid w:val="008574AA"/>
    <w:rsid w:val="008617E8"/>
    <w:rsid w:val="00862019"/>
    <w:rsid w:val="00862FC9"/>
    <w:rsid w:val="00866993"/>
    <w:rsid w:val="00870602"/>
    <w:rsid w:val="008723BC"/>
    <w:rsid w:val="00874366"/>
    <w:rsid w:val="008762D8"/>
    <w:rsid w:val="0088674E"/>
    <w:rsid w:val="00886B7F"/>
    <w:rsid w:val="00887527"/>
    <w:rsid w:val="00891539"/>
    <w:rsid w:val="00895C76"/>
    <w:rsid w:val="0089609A"/>
    <w:rsid w:val="00897035"/>
    <w:rsid w:val="00897356"/>
    <w:rsid w:val="008A161F"/>
    <w:rsid w:val="008A25E9"/>
    <w:rsid w:val="008A2A39"/>
    <w:rsid w:val="008A3284"/>
    <w:rsid w:val="008A4922"/>
    <w:rsid w:val="008B023E"/>
    <w:rsid w:val="008B1589"/>
    <w:rsid w:val="008B27A8"/>
    <w:rsid w:val="008B39C4"/>
    <w:rsid w:val="008B3D0C"/>
    <w:rsid w:val="008B5646"/>
    <w:rsid w:val="008B6B1E"/>
    <w:rsid w:val="008B74DD"/>
    <w:rsid w:val="008B798C"/>
    <w:rsid w:val="008B7A38"/>
    <w:rsid w:val="008C070E"/>
    <w:rsid w:val="008C3500"/>
    <w:rsid w:val="008C52E4"/>
    <w:rsid w:val="008C72B5"/>
    <w:rsid w:val="008D10FD"/>
    <w:rsid w:val="008D122F"/>
    <w:rsid w:val="008D3BBE"/>
    <w:rsid w:val="008D3C9A"/>
    <w:rsid w:val="008D3F29"/>
    <w:rsid w:val="008D582D"/>
    <w:rsid w:val="008D5F60"/>
    <w:rsid w:val="008D727F"/>
    <w:rsid w:val="008E0079"/>
    <w:rsid w:val="008E1E45"/>
    <w:rsid w:val="008E3DA7"/>
    <w:rsid w:val="008E6339"/>
    <w:rsid w:val="008E6929"/>
    <w:rsid w:val="008F0210"/>
    <w:rsid w:val="008F0C6B"/>
    <w:rsid w:val="008F2600"/>
    <w:rsid w:val="008F3C17"/>
    <w:rsid w:val="008F5118"/>
    <w:rsid w:val="008F5D52"/>
    <w:rsid w:val="008F707D"/>
    <w:rsid w:val="009020B5"/>
    <w:rsid w:val="009026A5"/>
    <w:rsid w:val="00902E26"/>
    <w:rsid w:val="00904F17"/>
    <w:rsid w:val="0090520F"/>
    <w:rsid w:val="009060CD"/>
    <w:rsid w:val="00914B72"/>
    <w:rsid w:val="00914CB2"/>
    <w:rsid w:val="00915929"/>
    <w:rsid w:val="009166C6"/>
    <w:rsid w:val="0091753D"/>
    <w:rsid w:val="00917675"/>
    <w:rsid w:val="0091790C"/>
    <w:rsid w:val="009213C3"/>
    <w:rsid w:val="00922966"/>
    <w:rsid w:val="009246FE"/>
    <w:rsid w:val="00926BA1"/>
    <w:rsid w:val="0092710A"/>
    <w:rsid w:val="00930EF1"/>
    <w:rsid w:val="00934242"/>
    <w:rsid w:val="0093478E"/>
    <w:rsid w:val="009351EF"/>
    <w:rsid w:val="00936B31"/>
    <w:rsid w:val="00937AE3"/>
    <w:rsid w:val="00937D24"/>
    <w:rsid w:val="00937D35"/>
    <w:rsid w:val="00942BC3"/>
    <w:rsid w:val="00942C25"/>
    <w:rsid w:val="00943175"/>
    <w:rsid w:val="00945A49"/>
    <w:rsid w:val="00950A41"/>
    <w:rsid w:val="00950F90"/>
    <w:rsid w:val="0095273F"/>
    <w:rsid w:val="00954131"/>
    <w:rsid w:val="00956D26"/>
    <w:rsid w:val="0095741D"/>
    <w:rsid w:val="00957943"/>
    <w:rsid w:val="00964086"/>
    <w:rsid w:val="00971748"/>
    <w:rsid w:val="0097199B"/>
    <w:rsid w:val="0097276A"/>
    <w:rsid w:val="0097288F"/>
    <w:rsid w:val="00974150"/>
    <w:rsid w:val="00975709"/>
    <w:rsid w:val="00976A29"/>
    <w:rsid w:val="00976FEA"/>
    <w:rsid w:val="009802C2"/>
    <w:rsid w:val="00981227"/>
    <w:rsid w:val="0098207E"/>
    <w:rsid w:val="00986C12"/>
    <w:rsid w:val="00987DA2"/>
    <w:rsid w:val="00990759"/>
    <w:rsid w:val="00990AAE"/>
    <w:rsid w:val="00990F99"/>
    <w:rsid w:val="00991542"/>
    <w:rsid w:val="009915CC"/>
    <w:rsid w:val="009922D7"/>
    <w:rsid w:val="009924BA"/>
    <w:rsid w:val="00996A2F"/>
    <w:rsid w:val="00996C5E"/>
    <w:rsid w:val="0099730C"/>
    <w:rsid w:val="00997614"/>
    <w:rsid w:val="009A1376"/>
    <w:rsid w:val="009A2146"/>
    <w:rsid w:val="009A43A4"/>
    <w:rsid w:val="009A44CC"/>
    <w:rsid w:val="009A5BEB"/>
    <w:rsid w:val="009A677F"/>
    <w:rsid w:val="009A6848"/>
    <w:rsid w:val="009B1240"/>
    <w:rsid w:val="009B2CBB"/>
    <w:rsid w:val="009B324D"/>
    <w:rsid w:val="009B3D65"/>
    <w:rsid w:val="009B5B31"/>
    <w:rsid w:val="009B6120"/>
    <w:rsid w:val="009C0A9B"/>
    <w:rsid w:val="009C1BD9"/>
    <w:rsid w:val="009C2F76"/>
    <w:rsid w:val="009C2FA2"/>
    <w:rsid w:val="009C4B14"/>
    <w:rsid w:val="009D034A"/>
    <w:rsid w:val="009D0535"/>
    <w:rsid w:val="009D056C"/>
    <w:rsid w:val="009D0CBA"/>
    <w:rsid w:val="009D21BC"/>
    <w:rsid w:val="009E58FF"/>
    <w:rsid w:val="009E68F2"/>
    <w:rsid w:val="009F0170"/>
    <w:rsid w:val="009F0330"/>
    <w:rsid w:val="009F1CE0"/>
    <w:rsid w:val="009F21F2"/>
    <w:rsid w:val="009F3765"/>
    <w:rsid w:val="009F388C"/>
    <w:rsid w:val="009F40E1"/>
    <w:rsid w:val="009F4810"/>
    <w:rsid w:val="009F5312"/>
    <w:rsid w:val="009F5C65"/>
    <w:rsid w:val="00A006C7"/>
    <w:rsid w:val="00A019A6"/>
    <w:rsid w:val="00A02266"/>
    <w:rsid w:val="00A02AEC"/>
    <w:rsid w:val="00A03002"/>
    <w:rsid w:val="00A030A2"/>
    <w:rsid w:val="00A03108"/>
    <w:rsid w:val="00A0395B"/>
    <w:rsid w:val="00A0594A"/>
    <w:rsid w:val="00A065F0"/>
    <w:rsid w:val="00A0776B"/>
    <w:rsid w:val="00A106CE"/>
    <w:rsid w:val="00A109FB"/>
    <w:rsid w:val="00A12C47"/>
    <w:rsid w:val="00A130D4"/>
    <w:rsid w:val="00A14DA4"/>
    <w:rsid w:val="00A163F5"/>
    <w:rsid w:val="00A16BF2"/>
    <w:rsid w:val="00A17C08"/>
    <w:rsid w:val="00A23E04"/>
    <w:rsid w:val="00A26A78"/>
    <w:rsid w:val="00A2759B"/>
    <w:rsid w:val="00A27775"/>
    <w:rsid w:val="00A30F6B"/>
    <w:rsid w:val="00A3245D"/>
    <w:rsid w:val="00A34E97"/>
    <w:rsid w:val="00A353B8"/>
    <w:rsid w:val="00A417A6"/>
    <w:rsid w:val="00A42EFD"/>
    <w:rsid w:val="00A454F3"/>
    <w:rsid w:val="00A46C15"/>
    <w:rsid w:val="00A50DC0"/>
    <w:rsid w:val="00A5122A"/>
    <w:rsid w:val="00A512C4"/>
    <w:rsid w:val="00A57C55"/>
    <w:rsid w:val="00A60B41"/>
    <w:rsid w:val="00A62674"/>
    <w:rsid w:val="00A63695"/>
    <w:rsid w:val="00A636E1"/>
    <w:rsid w:val="00A642A1"/>
    <w:rsid w:val="00A66152"/>
    <w:rsid w:val="00A72F06"/>
    <w:rsid w:val="00A730F2"/>
    <w:rsid w:val="00A74B15"/>
    <w:rsid w:val="00A75CBB"/>
    <w:rsid w:val="00A75D74"/>
    <w:rsid w:val="00A7619A"/>
    <w:rsid w:val="00A76509"/>
    <w:rsid w:val="00A77FFD"/>
    <w:rsid w:val="00A80A9A"/>
    <w:rsid w:val="00A8352E"/>
    <w:rsid w:val="00A855CC"/>
    <w:rsid w:val="00A86791"/>
    <w:rsid w:val="00A901A8"/>
    <w:rsid w:val="00A906A3"/>
    <w:rsid w:val="00A90DEC"/>
    <w:rsid w:val="00A96918"/>
    <w:rsid w:val="00AA0CBD"/>
    <w:rsid w:val="00AA0F1E"/>
    <w:rsid w:val="00AA2E65"/>
    <w:rsid w:val="00AA3A92"/>
    <w:rsid w:val="00AA57EF"/>
    <w:rsid w:val="00AA59B8"/>
    <w:rsid w:val="00AA6041"/>
    <w:rsid w:val="00AB062E"/>
    <w:rsid w:val="00AB3AE1"/>
    <w:rsid w:val="00AB4554"/>
    <w:rsid w:val="00AB4F32"/>
    <w:rsid w:val="00AB664F"/>
    <w:rsid w:val="00AB6726"/>
    <w:rsid w:val="00AC1BBE"/>
    <w:rsid w:val="00AC2472"/>
    <w:rsid w:val="00AC2674"/>
    <w:rsid w:val="00AC47B6"/>
    <w:rsid w:val="00AC5255"/>
    <w:rsid w:val="00AC636C"/>
    <w:rsid w:val="00AC6EE7"/>
    <w:rsid w:val="00AC74F0"/>
    <w:rsid w:val="00AD1176"/>
    <w:rsid w:val="00AD1A7A"/>
    <w:rsid w:val="00AD22C2"/>
    <w:rsid w:val="00AD294C"/>
    <w:rsid w:val="00AD2EDE"/>
    <w:rsid w:val="00AD47BC"/>
    <w:rsid w:val="00AD5761"/>
    <w:rsid w:val="00AD7902"/>
    <w:rsid w:val="00AD7DF9"/>
    <w:rsid w:val="00AD7FA0"/>
    <w:rsid w:val="00AE0C1D"/>
    <w:rsid w:val="00AE14A1"/>
    <w:rsid w:val="00AE260F"/>
    <w:rsid w:val="00AE29BB"/>
    <w:rsid w:val="00AE2CAF"/>
    <w:rsid w:val="00AE3A8B"/>
    <w:rsid w:val="00AE7CD7"/>
    <w:rsid w:val="00AF0104"/>
    <w:rsid w:val="00AF16BC"/>
    <w:rsid w:val="00AF2925"/>
    <w:rsid w:val="00AF33D9"/>
    <w:rsid w:val="00AF42F8"/>
    <w:rsid w:val="00AF53AC"/>
    <w:rsid w:val="00AF630E"/>
    <w:rsid w:val="00AF75F2"/>
    <w:rsid w:val="00AF7BC3"/>
    <w:rsid w:val="00B002E4"/>
    <w:rsid w:val="00B009F0"/>
    <w:rsid w:val="00B00F65"/>
    <w:rsid w:val="00B037DB"/>
    <w:rsid w:val="00B06243"/>
    <w:rsid w:val="00B06749"/>
    <w:rsid w:val="00B10907"/>
    <w:rsid w:val="00B11DCA"/>
    <w:rsid w:val="00B13CAA"/>
    <w:rsid w:val="00B15D1E"/>
    <w:rsid w:val="00B173CF"/>
    <w:rsid w:val="00B17414"/>
    <w:rsid w:val="00B2137C"/>
    <w:rsid w:val="00B2459F"/>
    <w:rsid w:val="00B27994"/>
    <w:rsid w:val="00B3084C"/>
    <w:rsid w:val="00B33286"/>
    <w:rsid w:val="00B332B2"/>
    <w:rsid w:val="00B3347E"/>
    <w:rsid w:val="00B338B5"/>
    <w:rsid w:val="00B344C8"/>
    <w:rsid w:val="00B34CCC"/>
    <w:rsid w:val="00B35782"/>
    <w:rsid w:val="00B36EC7"/>
    <w:rsid w:val="00B36EDD"/>
    <w:rsid w:val="00B3760B"/>
    <w:rsid w:val="00B40B77"/>
    <w:rsid w:val="00B40BDD"/>
    <w:rsid w:val="00B40F2B"/>
    <w:rsid w:val="00B419EE"/>
    <w:rsid w:val="00B43885"/>
    <w:rsid w:val="00B50431"/>
    <w:rsid w:val="00B50E15"/>
    <w:rsid w:val="00B52036"/>
    <w:rsid w:val="00B53B11"/>
    <w:rsid w:val="00B54558"/>
    <w:rsid w:val="00B55B0A"/>
    <w:rsid w:val="00B562FA"/>
    <w:rsid w:val="00B60C6C"/>
    <w:rsid w:val="00B61C97"/>
    <w:rsid w:val="00B628C5"/>
    <w:rsid w:val="00B629DF"/>
    <w:rsid w:val="00B65FA5"/>
    <w:rsid w:val="00B708C2"/>
    <w:rsid w:val="00B71933"/>
    <w:rsid w:val="00B7244E"/>
    <w:rsid w:val="00B73714"/>
    <w:rsid w:val="00B742E9"/>
    <w:rsid w:val="00B74697"/>
    <w:rsid w:val="00B75B4B"/>
    <w:rsid w:val="00B8078D"/>
    <w:rsid w:val="00B80AB2"/>
    <w:rsid w:val="00B81563"/>
    <w:rsid w:val="00B83DFC"/>
    <w:rsid w:val="00B863AA"/>
    <w:rsid w:val="00B87C51"/>
    <w:rsid w:val="00B87EA0"/>
    <w:rsid w:val="00B90212"/>
    <w:rsid w:val="00B91651"/>
    <w:rsid w:val="00B921AD"/>
    <w:rsid w:val="00B92B6E"/>
    <w:rsid w:val="00B930B6"/>
    <w:rsid w:val="00B937C3"/>
    <w:rsid w:val="00BA1238"/>
    <w:rsid w:val="00BA1C31"/>
    <w:rsid w:val="00BA1FD7"/>
    <w:rsid w:val="00BA664C"/>
    <w:rsid w:val="00BA704C"/>
    <w:rsid w:val="00BB167A"/>
    <w:rsid w:val="00BB3223"/>
    <w:rsid w:val="00BB4F66"/>
    <w:rsid w:val="00BB6477"/>
    <w:rsid w:val="00BB68E9"/>
    <w:rsid w:val="00BC3B4C"/>
    <w:rsid w:val="00BC4C24"/>
    <w:rsid w:val="00BC562F"/>
    <w:rsid w:val="00BC600B"/>
    <w:rsid w:val="00BC621E"/>
    <w:rsid w:val="00BC674A"/>
    <w:rsid w:val="00BC7540"/>
    <w:rsid w:val="00BD0BE2"/>
    <w:rsid w:val="00BD12A3"/>
    <w:rsid w:val="00BD3BA1"/>
    <w:rsid w:val="00BD6D34"/>
    <w:rsid w:val="00BD7429"/>
    <w:rsid w:val="00BD763D"/>
    <w:rsid w:val="00BD79C2"/>
    <w:rsid w:val="00BD7F6E"/>
    <w:rsid w:val="00BE0350"/>
    <w:rsid w:val="00BE1B2D"/>
    <w:rsid w:val="00BE2583"/>
    <w:rsid w:val="00BE25E2"/>
    <w:rsid w:val="00BE3A0B"/>
    <w:rsid w:val="00BE46D9"/>
    <w:rsid w:val="00BE4BD1"/>
    <w:rsid w:val="00BE4C9F"/>
    <w:rsid w:val="00BE5299"/>
    <w:rsid w:val="00BF0B4E"/>
    <w:rsid w:val="00BF0C7D"/>
    <w:rsid w:val="00BF1B93"/>
    <w:rsid w:val="00BF2637"/>
    <w:rsid w:val="00BF4237"/>
    <w:rsid w:val="00BF47B0"/>
    <w:rsid w:val="00BF4E1D"/>
    <w:rsid w:val="00BF5327"/>
    <w:rsid w:val="00BF6163"/>
    <w:rsid w:val="00BF72C1"/>
    <w:rsid w:val="00C01EC0"/>
    <w:rsid w:val="00C033E3"/>
    <w:rsid w:val="00C0370C"/>
    <w:rsid w:val="00C04A76"/>
    <w:rsid w:val="00C06B46"/>
    <w:rsid w:val="00C0799A"/>
    <w:rsid w:val="00C07AF4"/>
    <w:rsid w:val="00C07E4D"/>
    <w:rsid w:val="00C10AFE"/>
    <w:rsid w:val="00C11310"/>
    <w:rsid w:val="00C156DD"/>
    <w:rsid w:val="00C15F6F"/>
    <w:rsid w:val="00C16864"/>
    <w:rsid w:val="00C16F6E"/>
    <w:rsid w:val="00C21D33"/>
    <w:rsid w:val="00C23EB6"/>
    <w:rsid w:val="00C2643C"/>
    <w:rsid w:val="00C27DF8"/>
    <w:rsid w:val="00C32D6E"/>
    <w:rsid w:val="00C336EF"/>
    <w:rsid w:val="00C3382F"/>
    <w:rsid w:val="00C34B19"/>
    <w:rsid w:val="00C34F87"/>
    <w:rsid w:val="00C36384"/>
    <w:rsid w:val="00C3683C"/>
    <w:rsid w:val="00C36D40"/>
    <w:rsid w:val="00C42F9C"/>
    <w:rsid w:val="00C4377C"/>
    <w:rsid w:val="00C45D3E"/>
    <w:rsid w:val="00C4630B"/>
    <w:rsid w:val="00C46E67"/>
    <w:rsid w:val="00C47F0F"/>
    <w:rsid w:val="00C50F8C"/>
    <w:rsid w:val="00C51B83"/>
    <w:rsid w:val="00C51D84"/>
    <w:rsid w:val="00C52506"/>
    <w:rsid w:val="00C55963"/>
    <w:rsid w:val="00C55A55"/>
    <w:rsid w:val="00C55C99"/>
    <w:rsid w:val="00C5683A"/>
    <w:rsid w:val="00C56C76"/>
    <w:rsid w:val="00C56E6C"/>
    <w:rsid w:val="00C6091E"/>
    <w:rsid w:val="00C61CA4"/>
    <w:rsid w:val="00C61DB9"/>
    <w:rsid w:val="00C675F4"/>
    <w:rsid w:val="00C67A40"/>
    <w:rsid w:val="00C7286F"/>
    <w:rsid w:val="00C72CD1"/>
    <w:rsid w:val="00C75970"/>
    <w:rsid w:val="00C82259"/>
    <w:rsid w:val="00C83303"/>
    <w:rsid w:val="00C84D5C"/>
    <w:rsid w:val="00C84D89"/>
    <w:rsid w:val="00C84EF5"/>
    <w:rsid w:val="00C91794"/>
    <w:rsid w:val="00C9297C"/>
    <w:rsid w:val="00C932FD"/>
    <w:rsid w:val="00C94014"/>
    <w:rsid w:val="00C959BE"/>
    <w:rsid w:val="00C96416"/>
    <w:rsid w:val="00CA0305"/>
    <w:rsid w:val="00CA2130"/>
    <w:rsid w:val="00CA5560"/>
    <w:rsid w:val="00CA5B35"/>
    <w:rsid w:val="00CA6068"/>
    <w:rsid w:val="00CB0A99"/>
    <w:rsid w:val="00CB14B8"/>
    <w:rsid w:val="00CB1551"/>
    <w:rsid w:val="00CB18BF"/>
    <w:rsid w:val="00CB2107"/>
    <w:rsid w:val="00CB2326"/>
    <w:rsid w:val="00CB2AC4"/>
    <w:rsid w:val="00CB5311"/>
    <w:rsid w:val="00CB5A09"/>
    <w:rsid w:val="00CB5C23"/>
    <w:rsid w:val="00CB69B4"/>
    <w:rsid w:val="00CB6DA4"/>
    <w:rsid w:val="00CC0349"/>
    <w:rsid w:val="00CC1278"/>
    <w:rsid w:val="00CC13C1"/>
    <w:rsid w:val="00CC237F"/>
    <w:rsid w:val="00CC23C4"/>
    <w:rsid w:val="00CC37A3"/>
    <w:rsid w:val="00CC6F58"/>
    <w:rsid w:val="00CD0CD4"/>
    <w:rsid w:val="00CD1384"/>
    <w:rsid w:val="00CD4201"/>
    <w:rsid w:val="00CD6607"/>
    <w:rsid w:val="00CD66F6"/>
    <w:rsid w:val="00CD76D9"/>
    <w:rsid w:val="00CE0B23"/>
    <w:rsid w:val="00CE3473"/>
    <w:rsid w:val="00CE3B9F"/>
    <w:rsid w:val="00CE5374"/>
    <w:rsid w:val="00CE66A0"/>
    <w:rsid w:val="00CE770E"/>
    <w:rsid w:val="00CF1111"/>
    <w:rsid w:val="00CF1C17"/>
    <w:rsid w:val="00CF1FB8"/>
    <w:rsid w:val="00CF29A7"/>
    <w:rsid w:val="00CF2C65"/>
    <w:rsid w:val="00CF71A2"/>
    <w:rsid w:val="00D00CC5"/>
    <w:rsid w:val="00D01544"/>
    <w:rsid w:val="00D016DA"/>
    <w:rsid w:val="00D078B6"/>
    <w:rsid w:val="00D1022C"/>
    <w:rsid w:val="00D123A5"/>
    <w:rsid w:val="00D15785"/>
    <w:rsid w:val="00D170CB"/>
    <w:rsid w:val="00D17D0D"/>
    <w:rsid w:val="00D17DA9"/>
    <w:rsid w:val="00D208FD"/>
    <w:rsid w:val="00D2294E"/>
    <w:rsid w:val="00D22C2B"/>
    <w:rsid w:val="00D25BFC"/>
    <w:rsid w:val="00D25E75"/>
    <w:rsid w:val="00D26428"/>
    <w:rsid w:val="00D27115"/>
    <w:rsid w:val="00D27407"/>
    <w:rsid w:val="00D275DD"/>
    <w:rsid w:val="00D27614"/>
    <w:rsid w:val="00D3044B"/>
    <w:rsid w:val="00D30722"/>
    <w:rsid w:val="00D328E8"/>
    <w:rsid w:val="00D33E6F"/>
    <w:rsid w:val="00D34DCC"/>
    <w:rsid w:val="00D423AA"/>
    <w:rsid w:val="00D516F3"/>
    <w:rsid w:val="00D519A9"/>
    <w:rsid w:val="00D52CFE"/>
    <w:rsid w:val="00D5383D"/>
    <w:rsid w:val="00D61D9B"/>
    <w:rsid w:val="00D64E07"/>
    <w:rsid w:val="00D657C6"/>
    <w:rsid w:val="00D66D8E"/>
    <w:rsid w:val="00D70F99"/>
    <w:rsid w:val="00D769BB"/>
    <w:rsid w:val="00D8004F"/>
    <w:rsid w:val="00D80120"/>
    <w:rsid w:val="00D803C3"/>
    <w:rsid w:val="00D83276"/>
    <w:rsid w:val="00D832C7"/>
    <w:rsid w:val="00D83317"/>
    <w:rsid w:val="00D84150"/>
    <w:rsid w:val="00D85422"/>
    <w:rsid w:val="00D86B68"/>
    <w:rsid w:val="00D901A8"/>
    <w:rsid w:val="00D91101"/>
    <w:rsid w:val="00D9112F"/>
    <w:rsid w:val="00DA04A9"/>
    <w:rsid w:val="00DA20A3"/>
    <w:rsid w:val="00DA2F09"/>
    <w:rsid w:val="00DA2FDC"/>
    <w:rsid w:val="00DA53A6"/>
    <w:rsid w:val="00DA77A4"/>
    <w:rsid w:val="00DB00AC"/>
    <w:rsid w:val="00DB039B"/>
    <w:rsid w:val="00DB139E"/>
    <w:rsid w:val="00DB20B3"/>
    <w:rsid w:val="00DB5A5F"/>
    <w:rsid w:val="00DB6887"/>
    <w:rsid w:val="00DB7B1C"/>
    <w:rsid w:val="00DB7F6E"/>
    <w:rsid w:val="00DC1181"/>
    <w:rsid w:val="00DC11C3"/>
    <w:rsid w:val="00DC1836"/>
    <w:rsid w:val="00DC1C1D"/>
    <w:rsid w:val="00DC1E60"/>
    <w:rsid w:val="00DC1E70"/>
    <w:rsid w:val="00DC47BC"/>
    <w:rsid w:val="00DC5B61"/>
    <w:rsid w:val="00DC69F8"/>
    <w:rsid w:val="00DC7CE4"/>
    <w:rsid w:val="00DD1176"/>
    <w:rsid w:val="00DD2C09"/>
    <w:rsid w:val="00DD2E02"/>
    <w:rsid w:val="00DD3851"/>
    <w:rsid w:val="00DD4475"/>
    <w:rsid w:val="00DD5769"/>
    <w:rsid w:val="00DD5A79"/>
    <w:rsid w:val="00DD60CC"/>
    <w:rsid w:val="00DD7DDD"/>
    <w:rsid w:val="00DE0271"/>
    <w:rsid w:val="00DE0DA9"/>
    <w:rsid w:val="00DE11E4"/>
    <w:rsid w:val="00DE1B5E"/>
    <w:rsid w:val="00DE5357"/>
    <w:rsid w:val="00DE5F1E"/>
    <w:rsid w:val="00DF3927"/>
    <w:rsid w:val="00DF3AA9"/>
    <w:rsid w:val="00DF4D12"/>
    <w:rsid w:val="00DF643D"/>
    <w:rsid w:val="00DF687F"/>
    <w:rsid w:val="00E01BA9"/>
    <w:rsid w:val="00E01C89"/>
    <w:rsid w:val="00E05A2F"/>
    <w:rsid w:val="00E10150"/>
    <w:rsid w:val="00E10AE2"/>
    <w:rsid w:val="00E10F0A"/>
    <w:rsid w:val="00E146B5"/>
    <w:rsid w:val="00E148EB"/>
    <w:rsid w:val="00E1535A"/>
    <w:rsid w:val="00E17622"/>
    <w:rsid w:val="00E2111B"/>
    <w:rsid w:val="00E21875"/>
    <w:rsid w:val="00E220C3"/>
    <w:rsid w:val="00E22FF7"/>
    <w:rsid w:val="00E23243"/>
    <w:rsid w:val="00E23BD5"/>
    <w:rsid w:val="00E241D7"/>
    <w:rsid w:val="00E247BC"/>
    <w:rsid w:val="00E25407"/>
    <w:rsid w:val="00E25802"/>
    <w:rsid w:val="00E25911"/>
    <w:rsid w:val="00E25E30"/>
    <w:rsid w:val="00E26FA8"/>
    <w:rsid w:val="00E27C86"/>
    <w:rsid w:val="00E32599"/>
    <w:rsid w:val="00E33B0E"/>
    <w:rsid w:val="00E35A89"/>
    <w:rsid w:val="00E37D4D"/>
    <w:rsid w:val="00E42545"/>
    <w:rsid w:val="00E42621"/>
    <w:rsid w:val="00E427D3"/>
    <w:rsid w:val="00E4285D"/>
    <w:rsid w:val="00E446A6"/>
    <w:rsid w:val="00E47992"/>
    <w:rsid w:val="00E47AE5"/>
    <w:rsid w:val="00E51926"/>
    <w:rsid w:val="00E53C76"/>
    <w:rsid w:val="00E53CB5"/>
    <w:rsid w:val="00E53CCD"/>
    <w:rsid w:val="00E540F0"/>
    <w:rsid w:val="00E54A9A"/>
    <w:rsid w:val="00E60EF7"/>
    <w:rsid w:val="00E6222F"/>
    <w:rsid w:val="00E62289"/>
    <w:rsid w:val="00E62607"/>
    <w:rsid w:val="00E629BB"/>
    <w:rsid w:val="00E66632"/>
    <w:rsid w:val="00E67A0B"/>
    <w:rsid w:val="00E7019C"/>
    <w:rsid w:val="00E71855"/>
    <w:rsid w:val="00E719A9"/>
    <w:rsid w:val="00E723C6"/>
    <w:rsid w:val="00E75EFC"/>
    <w:rsid w:val="00E77044"/>
    <w:rsid w:val="00E7714E"/>
    <w:rsid w:val="00E8236B"/>
    <w:rsid w:val="00E826D2"/>
    <w:rsid w:val="00E83ACB"/>
    <w:rsid w:val="00E86F5F"/>
    <w:rsid w:val="00E90759"/>
    <w:rsid w:val="00E97F19"/>
    <w:rsid w:val="00EA1DE4"/>
    <w:rsid w:val="00EA33B8"/>
    <w:rsid w:val="00EA60EA"/>
    <w:rsid w:val="00EB146B"/>
    <w:rsid w:val="00EB29BF"/>
    <w:rsid w:val="00EB3F27"/>
    <w:rsid w:val="00EB537E"/>
    <w:rsid w:val="00EB6351"/>
    <w:rsid w:val="00EC0AF1"/>
    <w:rsid w:val="00EC0F6E"/>
    <w:rsid w:val="00EC44A7"/>
    <w:rsid w:val="00EC526F"/>
    <w:rsid w:val="00EC70C1"/>
    <w:rsid w:val="00EC7C7F"/>
    <w:rsid w:val="00ED194A"/>
    <w:rsid w:val="00ED2A36"/>
    <w:rsid w:val="00ED4E8C"/>
    <w:rsid w:val="00ED53AA"/>
    <w:rsid w:val="00ED5A46"/>
    <w:rsid w:val="00ED662B"/>
    <w:rsid w:val="00ED7501"/>
    <w:rsid w:val="00EE00AC"/>
    <w:rsid w:val="00EE04EF"/>
    <w:rsid w:val="00EE190E"/>
    <w:rsid w:val="00EE38C2"/>
    <w:rsid w:val="00EE48DF"/>
    <w:rsid w:val="00EE4EF5"/>
    <w:rsid w:val="00EF1720"/>
    <w:rsid w:val="00EF1DBF"/>
    <w:rsid w:val="00EF255F"/>
    <w:rsid w:val="00EF2C10"/>
    <w:rsid w:val="00EF497C"/>
    <w:rsid w:val="00EF4B42"/>
    <w:rsid w:val="00F002E9"/>
    <w:rsid w:val="00F003D3"/>
    <w:rsid w:val="00F008AB"/>
    <w:rsid w:val="00F02A7A"/>
    <w:rsid w:val="00F03E32"/>
    <w:rsid w:val="00F04548"/>
    <w:rsid w:val="00F04F85"/>
    <w:rsid w:val="00F0582A"/>
    <w:rsid w:val="00F05B5C"/>
    <w:rsid w:val="00F15772"/>
    <w:rsid w:val="00F15A68"/>
    <w:rsid w:val="00F162A6"/>
    <w:rsid w:val="00F17B62"/>
    <w:rsid w:val="00F20447"/>
    <w:rsid w:val="00F20B5E"/>
    <w:rsid w:val="00F21400"/>
    <w:rsid w:val="00F216D3"/>
    <w:rsid w:val="00F21C93"/>
    <w:rsid w:val="00F23F18"/>
    <w:rsid w:val="00F27ED7"/>
    <w:rsid w:val="00F33AAD"/>
    <w:rsid w:val="00F36103"/>
    <w:rsid w:val="00F36E6A"/>
    <w:rsid w:val="00F37F95"/>
    <w:rsid w:val="00F410C9"/>
    <w:rsid w:val="00F42289"/>
    <w:rsid w:val="00F42E75"/>
    <w:rsid w:val="00F45D65"/>
    <w:rsid w:val="00F45EA9"/>
    <w:rsid w:val="00F467E7"/>
    <w:rsid w:val="00F505AE"/>
    <w:rsid w:val="00F51091"/>
    <w:rsid w:val="00F517FA"/>
    <w:rsid w:val="00F51CFD"/>
    <w:rsid w:val="00F52D16"/>
    <w:rsid w:val="00F54D00"/>
    <w:rsid w:val="00F55B2F"/>
    <w:rsid w:val="00F572E5"/>
    <w:rsid w:val="00F57BD6"/>
    <w:rsid w:val="00F61240"/>
    <w:rsid w:val="00F62D67"/>
    <w:rsid w:val="00F6343A"/>
    <w:rsid w:val="00F63BD9"/>
    <w:rsid w:val="00F65192"/>
    <w:rsid w:val="00F65FD6"/>
    <w:rsid w:val="00F6694C"/>
    <w:rsid w:val="00F671A2"/>
    <w:rsid w:val="00F67A98"/>
    <w:rsid w:val="00F73A1D"/>
    <w:rsid w:val="00F748BE"/>
    <w:rsid w:val="00F74B13"/>
    <w:rsid w:val="00F75B06"/>
    <w:rsid w:val="00F76D78"/>
    <w:rsid w:val="00F8145F"/>
    <w:rsid w:val="00F82294"/>
    <w:rsid w:val="00F82B88"/>
    <w:rsid w:val="00F83851"/>
    <w:rsid w:val="00F86FF9"/>
    <w:rsid w:val="00F8740C"/>
    <w:rsid w:val="00F87F46"/>
    <w:rsid w:val="00F91B1E"/>
    <w:rsid w:val="00F9236A"/>
    <w:rsid w:val="00F9264E"/>
    <w:rsid w:val="00F9283D"/>
    <w:rsid w:val="00F92857"/>
    <w:rsid w:val="00F93C70"/>
    <w:rsid w:val="00F946CB"/>
    <w:rsid w:val="00F94EC1"/>
    <w:rsid w:val="00F96F18"/>
    <w:rsid w:val="00FA14AC"/>
    <w:rsid w:val="00FA29D3"/>
    <w:rsid w:val="00FA3D78"/>
    <w:rsid w:val="00FA508E"/>
    <w:rsid w:val="00FA5320"/>
    <w:rsid w:val="00FA7753"/>
    <w:rsid w:val="00FA7846"/>
    <w:rsid w:val="00FB0263"/>
    <w:rsid w:val="00FB031B"/>
    <w:rsid w:val="00FB0542"/>
    <w:rsid w:val="00FB31D3"/>
    <w:rsid w:val="00FB618A"/>
    <w:rsid w:val="00FC056F"/>
    <w:rsid w:val="00FC0A82"/>
    <w:rsid w:val="00FC26E5"/>
    <w:rsid w:val="00FC34B0"/>
    <w:rsid w:val="00FC3D80"/>
    <w:rsid w:val="00FC404E"/>
    <w:rsid w:val="00FC41D8"/>
    <w:rsid w:val="00FC5120"/>
    <w:rsid w:val="00FD1224"/>
    <w:rsid w:val="00FD1761"/>
    <w:rsid w:val="00FD19F1"/>
    <w:rsid w:val="00FD2F9E"/>
    <w:rsid w:val="00FD370F"/>
    <w:rsid w:val="00FD3FEB"/>
    <w:rsid w:val="00FD629F"/>
    <w:rsid w:val="00FD6734"/>
    <w:rsid w:val="00FD7572"/>
    <w:rsid w:val="00FE0509"/>
    <w:rsid w:val="00FE0B90"/>
    <w:rsid w:val="00FE2099"/>
    <w:rsid w:val="00FE59BA"/>
    <w:rsid w:val="00FF2895"/>
    <w:rsid w:val="00FF3657"/>
    <w:rsid w:val="00FF4260"/>
    <w:rsid w:val="00FF4C41"/>
    <w:rsid w:val="00FF6732"/>
    <w:rsid w:val="00FF6C26"/>
    <w:rsid w:val="00FF72BF"/>
    <w:rsid w:val="00FF7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3D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0B6"/>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BB3223"/>
    <w:pPr>
      <w:keepNext/>
      <w:keepLines/>
      <w:spacing w:before="40" w:line="256" w:lineRule="auto"/>
      <w:jc w:val="left"/>
      <w:outlineLvl w:val="1"/>
    </w:pPr>
    <w:rPr>
      <w:rFonts w:ascii="Calibri Light" w:hAnsi="Calibri Light"/>
      <w:color w:val="2E74B5"/>
      <w:sz w:val="26"/>
      <w:szCs w:val="26"/>
      <w:lang w:eastAsia="en-US"/>
    </w:rPr>
  </w:style>
  <w:style w:type="paragraph" w:styleId="3">
    <w:name w:val="heading 3"/>
    <w:basedOn w:val="a"/>
    <w:link w:val="30"/>
    <w:uiPriority w:val="9"/>
    <w:qFormat/>
    <w:rsid w:val="0078703C"/>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223"/>
    <w:rPr>
      <w:rFonts w:ascii="Calibri Light" w:hAnsi="Calibri Light" w:cs="Times New Roman"/>
      <w:color w:val="2E74B5"/>
      <w:sz w:val="26"/>
      <w:szCs w:val="26"/>
    </w:rPr>
  </w:style>
  <w:style w:type="character" w:customStyle="1" w:styleId="30">
    <w:name w:val="Заголовок 3 Знак"/>
    <w:basedOn w:val="a0"/>
    <w:link w:val="3"/>
    <w:uiPriority w:val="9"/>
    <w:rsid w:val="0078703C"/>
    <w:rPr>
      <w:rFonts w:ascii="Times New Roman" w:hAnsi="Times New Roman" w:cs="Times New Roman"/>
      <w:b/>
      <w:bCs/>
      <w:sz w:val="27"/>
      <w:szCs w:val="27"/>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99"/>
    <w:qFormat/>
    <w:rsid w:val="001740C0"/>
    <w:pPr>
      <w:ind w:left="720"/>
      <w:contextualSpacing/>
    </w:pPr>
  </w:style>
  <w:style w:type="character" w:customStyle="1" w:styleId="af4">
    <w:name w:val="Абзац списку Знак"/>
    <w:link w:val="af3"/>
    <w:uiPriority w:val="99"/>
    <w:locked/>
    <w:rsid w:val="0013763B"/>
    <w:rPr>
      <w:rFonts w:ascii="Times New Roman" w:hAnsi="Times New Roman" w:cs="Times New Roman"/>
      <w:sz w:val="28"/>
      <w:szCs w:val="28"/>
      <w:lang w:eastAsia="uk-UA"/>
    </w:rPr>
  </w:style>
  <w:style w:type="paragraph" w:styleId="af5">
    <w:name w:val="Normal (Web)"/>
    <w:aliases w:val="Обычный (Web)"/>
    <w:basedOn w:val="a"/>
    <w:link w:val="af6"/>
    <w:uiPriority w:val="99"/>
    <w:rsid w:val="0013763B"/>
    <w:pPr>
      <w:suppressAutoHyphens/>
      <w:spacing w:before="280" w:after="280"/>
      <w:jc w:val="left"/>
    </w:pPr>
    <w:rPr>
      <w:sz w:val="24"/>
      <w:szCs w:val="24"/>
      <w:lang w:eastAsia="zh-CN"/>
    </w:rPr>
  </w:style>
  <w:style w:type="character" w:customStyle="1" w:styleId="af6">
    <w:name w:val="Звичайний (веб) Знак"/>
    <w:aliases w:val="Обычный (Web) Знак"/>
    <w:link w:val="af5"/>
    <w:uiPriority w:val="99"/>
    <w:locked/>
    <w:rsid w:val="0013763B"/>
    <w:rPr>
      <w:rFonts w:ascii="Times New Roman" w:hAnsi="Times New Roman" w:cs="Times New Roman"/>
      <w:sz w:val="24"/>
      <w:szCs w:val="24"/>
      <w:lang w:eastAsia="zh-CN"/>
    </w:rPr>
  </w:style>
  <w:style w:type="character" w:styleId="af7">
    <w:name w:val="Hyperlink"/>
    <w:basedOn w:val="a0"/>
    <w:uiPriority w:val="99"/>
    <w:rsid w:val="0013763B"/>
    <w:rPr>
      <w:rFonts w:cs="Times New Roman"/>
      <w:color w:val="0563C1"/>
      <w:u w:val="single"/>
    </w:rPr>
  </w:style>
  <w:style w:type="paragraph" w:customStyle="1" w:styleId="Default">
    <w:name w:val="Default"/>
    <w:rsid w:val="0013763B"/>
    <w:pPr>
      <w:suppressAutoHyphens/>
      <w:autoSpaceDE w:val="0"/>
      <w:spacing w:after="0" w:line="240" w:lineRule="auto"/>
    </w:pPr>
    <w:rPr>
      <w:rFonts w:ascii="Times New Roman" w:hAnsi="Times New Roman" w:cs="Times New Roman"/>
      <w:color w:val="000000"/>
      <w:sz w:val="24"/>
      <w:szCs w:val="24"/>
      <w:lang w:eastAsia="zh-CN"/>
    </w:rPr>
  </w:style>
  <w:style w:type="character" w:styleId="af8">
    <w:name w:val="Strong"/>
    <w:basedOn w:val="a0"/>
    <w:uiPriority w:val="22"/>
    <w:qFormat/>
    <w:rsid w:val="00BB3223"/>
    <w:rPr>
      <w:b/>
      <w:bCs/>
    </w:rPr>
  </w:style>
  <w:style w:type="paragraph" w:customStyle="1" w:styleId="default0">
    <w:name w:val="default"/>
    <w:basedOn w:val="a"/>
    <w:rsid w:val="00DE0271"/>
    <w:pPr>
      <w:jc w:val="left"/>
    </w:pPr>
    <w:rPr>
      <w:rFonts w:eastAsiaTheme="minorHAnsi"/>
      <w:color w:val="000000"/>
      <w:sz w:val="24"/>
      <w:szCs w:val="24"/>
    </w:rPr>
  </w:style>
  <w:style w:type="character" w:customStyle="1" w:styleId="st1">
    <w:name w:val="st1"/>
    <w:rsid w:val="0078703C"/>
  </w:style>
  <w:style w:type="character" w:customStyle="1" w:styleId="WW8Num1z0">
    <w:name w:val="WW8Num1z0"/>
    <w:rsid w:val="0078703C"/>
  </w:style>
  <w:style w:type="character" w:customStyle="1" w:styleId="WW8Num1z1">
    <w:name w:val="WW8Num1z1"/>
    <w:rsid w:val="0078703C"/>
  </w:style>
  <w:style w:type="character" w:customStyle="1" w:styleId="WW8Num1z2">
    <w:name w:val="WW8Num1z2"/>
    <w:rsid w:val="0078703C"/>
  </w:style>
  <w:style w:type="character" w:customStyle="1" w:styleId="WW8Num1z3">
    <w:name w:val="WW8Num1z3"/>
    <w:rsid w:val="0078703C"/>
  </w:style>
  <w:style w:type="character" w:customStyle="1" w:styleId="WW8Num1z4">
    <w:name w:val="WW8Num1z4"/>
    <w:rsid w:val="0078703C"/>
  </w:style>
  <w:style w:type="character" w:customStyle="1" w:styleId="WW8Num1z5">
    <w:name w:val="WW8Num1z5"/>
    <w:rsid w:val="0078703C"/>
  </w:style>
  <w:style w:type="character" w:customStyle="1" w:styleId="WW8Num1z6">
    <w:name w:val="WW8Num1z6"/>
    <w:rsid w:val="0078703C"/>
  </w:style>
  <w:style w:type="character" w:customStyle="1" w:styleId="WW8Num1z7">
    <w:name w:val="WW8Num1z7"/>
    <w:rsid w:val="0078703C"/>
  </w:style>
  <w:style w:type="character" w:customStyle="1" w:styleId="WW8Num1z8">
    <w:name w:val="WW8Num1z8"/>
    <w:rsid w:val="0078703C"/>
  </w:style>
  <w:style w:type="character" w:customStyle="1" w:styleId="WW8Num2z0">
    <w:name w:val="WW8Num2z0"/>
    <w:rsid w:val="0078703C"/>
    <w:rPr>
      <w:rFonts w:ascii="Times New Roman" w:hAnsi="Times New Roman"/>
    </w:rPr>
  </w:style>
  <w:style w:type="character" w:customStyle="1" w:styleId="WW8Num2z1">
    <w:name w:val="WW8Num2z1"/>
    <w:rsid w:val="0078703C"/>
    <w:rPr>
      <w:rFonts w:ascii="Courier New" w:hAnsi="Courier New"/>
    </w:rPr>
  </w:style>
  <w:style w:type="character" w:customStyle="1" w:styleId="WW8Num2z2">
    <w:name w:val="WW8Num2z2"/>
    <w:rsid w:val="0078703C"/>
    <w:rPr>
      <w:rFonts w:ascii="Wingdings" w:hAnsi="Wingdings"/>
    </w:rPr>
  </w:style>
  <w:style w:type="character" w:customStyle="1" w:styleId="WW8Num2z3">
    <w:name w:val="WW8Num2z3"/>
    <w:rsid w:val="0078703C"/>
    <w:rPr>
      <w:rFonts w:ascii="Symbol" w:hAnsi="Symbol"/>
    </w:rPr>
  </w:style>
  <w:style w:type="character" w:customStyle="1" w:styleId="WW8Num3z0">
    <w:name w:val="WW8Num3z0"/>
    <w:rsid w:val="0078703C"/>
  </w:style>
  <w:style w:type="character" w:customStyle="1" w:styleId="WW8Num4z0">
    <w:name w:val="WW8Num4z0"/>
    <w:rsid w:val="0078703C"/>
    <w:rPr>
      <w:sz w:val="28"/>
    </w:rPr>
  </w:style>
  <w:style w:type="character" w:customStyle="1" w:styleId="WW8Num4z1">
    <w:name w:val="WW8Num4z1"/>
    <w:rsid w:val="0078703C"/>
  </w:style>
  <w:style w:type="character" w:customStyle="1" w:styleId="WW8Num4z2">
    <w:name w:val="WW8Num4z2"/>
    <w:rsid w:val="0078703C"/>
  </w:style>
  <w:style w:type="character" w:customStyle="1" w:styleId="WW8Num4z3">
    <w:name w:val="WW8Num4z3"/>
    <w:rsid w:val="0078703C"/>
  </w:style>
  <w:style w:type="character" w:customStyle="1" w:styleId="WW8Num4z4">
    <w:name w:val="WW8Num4z4"/>
    <w:rsid w:val="0078703C"/>
  </w:style>
  <w:style w:type="character" w:customStyle="1" w:styleId="WW8Num4z5">
    <w:name w:val="WW8Num4z5"/>
    <w:rsid w:val="0078703C"/>
  </w:style>
  <w:style w:type="character" w:customStyle="1" w:styleId="WW8Num4z6">
    <w:name w:val="WW8Num4z6"/>
    <w:rsid w:val="0078703C"/>
  </w:style>
  <w:style w:type="character" w:customStyle="1" w:styleId="WW8Num4z7">
    <w:name w:val="WW8Num4z7"/>
    <w:rsid w:val="0078703C"/>
  </w:style>
  <w:style w:type="character" w:customStyle="1" w:styleId="WW8Num4z8">
    <w:name w:val="WW8Num4z8"/>
    <w:rsid w:val="0078703C"/>
  </w:style>
  <w:style w:type="character" w:customStyle="1" w:styleId="WW8Num5z0">
    <w:name w:val="WW8Num5z0"/>
    <w:rsid w:val="0078703C"/>
  </w:style>
  <w:style w:type="character" w:customStyle="1" w:styleId="WW8Num5z1">
    <w:name w:val="WW8Num5z1"/>
    <w:rsid w:val="0078703C"/>
  </w:style>
  <w:style w:type="character" w:customStyle="1" w:styleId="WW8Num5z2">
    <w:name w:val="WW8Num5z2"/>
    <w:rsid w:val="0078703C"/>
  </w:style>
  <w:style w:type="character" w:customStyle="1" w:styleId="WW8Num5z3">
    <w:name w:val="WW8Num5z3"/>
    <w:rsid w:val="0078703C"/>
  </w:style>
  <w:style w:type="character" w:customStyle="1" w:styleId="WW8Num5z4">
    <w:name w:val="WW8Num5z4"/>
    <w:rsid w:val="0078703C"/>
  </w:style>
  <w:style w:type="character" w:customStyle="1" w:styleId="WW8Num5z5">
    <w:name w:val="WW8Num5z5"/>
    <w:rsid w:val="0078703C"/>
  </w:style>
  <w:style w:type="character" w:customStyle="1" w:styleId="WW8Num5z6">
    <w:name w:val="WW8Num5z6"/>
    <w:rsid w:val="0078703C"/>
  </w:style>
  <w:style w:type="character" w:customStyle="1" w:styleId="WW8Num5z7">
    <w:name w:val="WW8Num5z7"/>
    <w:rsid w:val="0078703C"/>
  </w:style>
  <w:style w:type="character" w:customStyle="1" w:styleId="WW8Num5z8">
    <w:name w:val="WW8Num5z8"/>
    <w:rsid w:val="0078703C"/>
  </w:style>
  <w:style w:type="character" w:customStyle="1" w:styleId="WW8Num6z0">
    <w:name w:val="WW8Num6z0"/>
    <w:rsid w:val="0078703C"/>
  </w:style>
  <w:style w:type="character" w:customStyle="1" w:styleId="1">
    <w:name w:val="Шрифт абзацу за промовчанням1"/>
    <w:rsid w:val="0078703C"/>
  </w:style>
  <w:style w:type="character" w:customStyle="1" w:styleId="af9">
    <w:name w:val="Основний текст з відступом Знак"/>
    <w:rsid w:val="0078703C"/>
    <w:rPr>
      <w:rFonts w:ascii="Times New Roman" w:hAnsi="Times New Roman"/>
      <w:sz w:val="24"/>
    </w:rPr>
  </w:style>
  <w:style w:type="character" w:customStyle="1" w:styleId="HTML">
    <w:name w:val="Стандартний HTML Знак"/>
    <w:rsid w:val="0078703C"/>
    <w:rPr>
      <w:rFonts w:ascii="Courier New" w:hAnsi="Courier New"/>
    </w:rPr>
  </w:style>
  <w:style w:type="character" w:customStyle="1" w:styleId="hd2">
    <w:name w:val="hd 2 Знак"/>
    <w:rsid w:val="0078703C"/>
    <w:rPr>
      <w:lang w:eastAsia="zh-CN"/>
    </w:rPr>
  </w:style>
  <w:style w:type="character" w:customStyle="1" w:styleId="14jp">
    <w:name w:val="14 jp Знак"/>
    <w:rsid w:val="0078703C"/>
    <w:rPr>
      <w:shd w:val="clear" w:color="auto" w:fill="FFFFFF"/>
      <w:lang w:eastAsia="zh-CN"/>
    </w:rPr>
  </w:style>
  <w:style w:type="paragraph" w:customStyle="1" w:styleId="10">
    <w:name w:val="Заголовок1"/>
    <w:basedOn w:val="a"/>
    <w:next w:val="afa"/>
    <w:rsid w:val="0078703C"/>
    <w:pPr>
      <w:keepNext/>
      <w:suppressAutoHyphens/>
      <w:spacing w:before="240" w:after="120"/>
      <w:jc w:val="left"/>
    </w:pPr>
    <w:rPr>
      <w:rFonts w:eastAsia="Microsoft YaHei" w:cs="Mangal"/>
      <w:lang w:eastAsia="zh-CN"/>
    </w:rPr>
  </w:style>
  <w:style w:type="paragraph" w:styleId="afa">
    <w:name w:val="Body Text"/>
    <w:basedOn w:val="a"/>
    <w:link w:val="afb"/>
    <w:uiPriority w:val="99"/>
    <w:rsid w:val="0078703C"/>
    <w:pPr>
      <w:suppressAutoHyphens/>
      <w:spacing w:after="140" w:line="288" w:lineRule="auto"/>
      <w:jc w:val="left"/>
    </w:pPr>
    <w:rPr>
      <w:sz w:val="24"/>
      <w:szCs w:val="24"/>
      <w:lang w:eastAsia="zh-CN"/>
    </w:rPr>
  </w:style>
  <w:style w:type="character" w:customStyle="1" w:styleId="afb">
    <w:name w:val="Основний текст Знак"/>
    <w:basedOn w:val="a0"/>
    <w:link w:val="afa"/>
    <w:uiPriority w:val="99"/>
    <w:rsid w:val="0078703C"/>
    <w:rPr>
      <w:rFonts w:ascii="Times New Roman" w:hAnsi="Times New Roman" w:cs="Times New Roman"/>
      <w:sz w:val="24"/>
      <w:szCs w:val="24"/>
      <w:lang w:eastAsia="zh-CN"/>
    </w:rPr>
  </w:style>
  <w:style w:type="paragraph" w:styleId="afc">
    <w:name w:val="List"/>
    <w:basedOn w:val="afa"/>
    <w:uiPriority w:val="99"/>
    <w:rsid w:val="0078703C"/>
    <w:rPr>
      <w:rFonts w:cs="Mangal"/>
    </w:rPr>
  </w:style>
  <w:style w:type="paragraph" w:styleId="afd">
    <w:name w:val="caption"/>
    <w:basedOn w:val="a"/>
    <w:uiPriority w:val="35"/>
    <w:qFormat/>
    <w:rsid w:val="0078703C"/>
    <w:pPr>
      <w:suppressLineNumbers/>
      <w:suppressAutoHyphens/>
      <w:spacing w:before="120" w:after="120"/>
      <w:jc w:val="left"/>
    </w:pPr>
    <w:rPr>
      <w:rFonts w:cs="Mangal"/>
      <w:i/>
      <w:iCs/>
      <w:sz w:val="24"/>
      <w:szCs w:val="24"/>
      <w:lang w:eastAsia="zh-CN"/>
    </w:rPr>
  </w:style>
  <w:style w:type="paragraph" w:customStyle="1" w:styleId="11">
    <w:name w:val="Указатель1"/>
    <w:basedOn w:val="a"/>
    <w:rsid w:val="0078703C"/>
    <w:pPr>
      <w:suppressLineNumbers/>
      <w:suppressAutoHyphens/>
      <w:jc w:val="left"/>
    </w:pPr>
    <w:rPr>
      <w:rFonts w:cs="Mangal"/>
      <w:sz w:val="24"/>
      <w:szCs w:val="24"/>
      <w:lang w:eastAsia="zh-CN"/>
    </w:rPr>
  </w:style>
  <w:style w:type="paragraph" w:styleId="afe">
    <w:name w:val="Body Text Indent"/>
    <w:basedOn w:val="a"/>
    <w:link w:val="12"/>
    <w:uiPriority w:val="99"/>
    <w:rsid w:val="0078703C"/>
    <w:pPr>
      <w:widowControl w:val="0"/>
      <w:suppressAutoHyphens/>
      <w:spacing w:after="120" w:line="360" w:lineRule="atLeast"/>
      <w:ind w:left="283"/>
    </w:pPr>
    <w:rPr>
      <w:sz w:val="24"/>
      <w:szCs w:val="24"/>
      <w:lang w:eastAsia="zh-CN"/>
    </w:rPr>
  </w:style>
  <w:style w:type="character" w:customStyle="1" w:styleId="12">
    <w:name w:val="Основний текст з відступом Знак1"/>
    <w:basedOn w:val="a0"/>
    <w:link w:val="afe"/>
    <w:uiPriority w:val="99"/>
    <w:rsid w:val="0078703C"/>
    <w:rPr>
      <w:rFonts w:ascii="Times New Roman" w:hAnsi="Times New Roman" w:cs="Times New Roman"/>
      <w:sz w:val="24"/>
      <w:szCs w:val="24"/>
      <w:lang w:eastAsia="zh-CN"/>
    </w:rPr>
  </w:style>
  <w:style w:type="paragraph" w:styleId="HTML0">
    <w:name w:val="HTML Preformatted"/>
    <w:basedOn w:val="a"/>
    <w:link w:val="HTML1"/>
    <w:uiPriority w:val="99"/>
    <w:rsid w:val="0078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character" w:customStyle="1" w:styleId="HTML1">
    <w:name w:val="Стандартний HTML Знак1"/>
    <w:basedOn w:val="a0"/>
    <w:link w:val="HTML0"/>
    <w:uiPriority w:val="99"/>
    <w:rsid w:val="0078703C"/>
    <w:rPr>
      <w:rFonts w:ascii="Courier New" w:hAnsi="Courier New" w:cs="Courier New"/>
      <w:sz w:val="20"/>
      <w:szCs w:val="20"/>
      <w:lang w:eastAsia="zh-CN"/>
    </w:rPr>
  </w:style>
  <w:style w:type="paragraph" w:customStyle="1" w:styleId="hd1">
    <w:name w:val="hd 1"/>
    <w:basedOn w:val="a"/>
    <w:rsid w:val="0078703C"/>
    <w:pPr>
      <w:numPr>
        <w:numId w:val="1"/>
      </w:numPr>
      <w:suppressAutoHyphens/>
      <w:ind w:left="1211" w:hanging="360"/>
      <w:jc w:val="center"/>
    </w:pPr>
    <w:rPr>
      <w:lang w:eastAsia="zh-CN"/>
    </w:rPr>
  </w:style>
  <w:style w:type="paragraph" w:customStyle="1" w:styleId="hd20">
    <w:name w:val="hd 2"/>
    <w:basedOn w:val="a"/>
    <w:rsid w:val="0078703C"/>
    <w:pPr>
      <w:tabs>
        <w:tab w:val="num" w:pos="0"/>
      </w:tabs>
      <w:suppressAutoHyphens/>
      <w:ind w:firstLine="567"/>
    </w:pPr>
    <w:rPr>
      <w:rFonts w:ascii="Calibri" w:hAnsi="Calibri" w:cs="Calibri"/>
      <w:sz w:val="20"/>
      <w:szCs w:val="20"/>
      <w:lang w:eastAsia="zh-CN"/>
    </w:rPr>
  </w:style>
  <w:style w:type="paragraph" w:customStyle="1" w:styleId="14jp0">
    <w:name w:val="14 jp"/>
    <w:basedOn w:val="a"/>
    <w:rsid w:val="0078703C"/>
    <w:pPr>
      <w:shd w:val="clear" w:color="auto" w:fill="FFFFFF"/>
      <w:suppressAutoHyphens/>
      <w:ind w:firstLine="567"/>
    </w:pPr>
    <w:rPr>
      <w:rFonts w:ascii="Calibri" w:hAnsi="Calibri" w:cs="Calibri"/>
      <w:sz w:val="20"/>
      <w:szCs w:val="20"/>
      <w:lang w:eastAsia="zh-CN"/>
    </w:rPr>
  </w:style>
  <w:style w:type="paragraph" w:customStyle="1" w:styleId="hd3">
    <w:name w:val="hd 3"/>
    <w:basedOn w:val="a"/>
    <w:rsid w:val="0078703C"/>
    <w:pPr>
      <w:tabs>
        <w:tab w:val="num" w:pos="0"/>
      </w:tabs>
      <w:suppressAutoHyphens/>
      <w:ind w:left="2160" w:hanging="180"/>
    </w:pPr>
    <w:rPr>
      <w:lang w:eastAsia="zh-CN"/>
    </w:rPr>
  </w:style>
  <w:style w:type="paragraph" w:customStyle="1" w:styleId="hd4">
    <w:name w:val="hd 4"/>
    <w:basedOn w:val="a"/>
    <w:rsid w:val="0078703C"/>
    <w:pPr>
      <w:tabs>
        <w:tab w:val="num" w:pos="0"/>
      </w:tabs>
      <w:suppressAutoHyphens/>
      <w:ind w:left="2880" w:hanging="360"/>
    </w:pPr>
    <w:rPr>
      <w:lang w:eastAsia="zh-CN"/>
    </w:rPr>
  </w:style>
  <w:style w:type="paragraph" w:customStyle="1" w:styleId="aff">
    <w:name w:val="Содержимое таблицы"/>
    <w:basedOn w:val="a"/>
    <w:rsid w:val="0078703C"/>
    <w:pPr>
      <w:suppressLineNumbers/>
      <w:suppressAutoHyphens/>
      <w:jc w:val="left"/>
    </w:pPr>
    <w:rPr>
      <w:sz w:val="24"/>
      <w:szCs w:val="24"/>
      <w:lang w:eastAsia="zh-CN"/>
    </w:rPr>
  </w:style>
  <w:style w:type="paragraph" w:customStyle="1" w:styleId="aff0">
    <w:name w:val="Заголовок таблицы"/>
    <w:basedOn w:val="aff"/>
    <w:rsid w:val="0078703C"/>
    <w:pPr>
      <w:jc w:val="center"/>
    </w:pPr>
    <w:rPr>
      <w:b/>
      <w:bCs/>
    </w:rPr>
  </w:style>
  <w:style w:type="paragraph" w:customStyle="1" w:styleId="aff1">
    <w:name w:val="Содержимое врезки"/>
    <w:basedOn w:val="a"/>
    <w:rsid w:val="0078703C"/>
    <w:pPr>
      <w:suppressAutoHyphens/>
      <w:jc w:val="left"/>
    </w:pPr>
    <w:rPr>
      <w:sz w:val="24"/>
      <w:szCs w:val="24"/>
      <w:lang w:eastAsia="zh-CN"/>
    </w:rPr>
  </w:style>
  <w:style w:type="character" w:customStyle="1" w:styleId="aff2">
    <w:name w:val="Текст примітки Знак"/>
    <w:basedOn w:val="a0"/>
    <w:link w:val="aff3"/>
    <w:uiPriority w:val="99"/>
    <w:semiHidden/>
    <w:rsid w:val="0078703C"/>
    <w:rPr>
      <w:rFonts w:ascii="Times New Roman" w:hAnsi="Times New Roman" w:cs="Times New Roman"/>
      <w:sz w:val="20"/>
      <w:szCs w:val="20"/>
      <w:lang w:eastAsia="zh-CN"/>
    </w:rPr>
  </w:style>
  <w:style w:type="paragraph" w:styleId="aff3">
    <w:name w:val="annotation text"/>
    <w:basedOn w:val="a"/>
    <w:link w:val="aff2"/>
    <w:uiPriority w:val="99"/>
    <w:semiHidden/>
    <w:unhideWhenUsed/>
    <w:rsid w:val="0078703C"/>
    <w:pPr>
      <w:suppressAutoHyphens/>
      <w:jc w:val="left"/>
    </w:pPr>
    <w:rPr>
      <w:sz w:val="20"/>
      <w:szCs w:val="20"/>
      <w:lang w:eastAsia="zh-CN"/>
    </w:rPr>
  </w:style>
  <w:style w:type="character" w:customStyle="1" w:styleId="13">
    <w:name w:val="Текст примітки Знак1"/>
    <w:basedOn w:val="a0"/>
    <w:uiPriority w:val="99"/>
    <w:semiHidden/>
    <w:rsid w:val="0078703C"/>
    <w:rPr>
      <w:rFonts w:ascii="Times New Roman" w:hAnsi="Times New Roman" w:cs="Times New Roman"/>
      <w:sz w:val="20"/>
      <w:szCs w:val="20"/>
      <w:lang w:eastAsia="uk-UA"/>
    </w:rPr>
  </w:style>
  <w:style w:type="character" w:customStyle="1" w:styleId="aff4">
    <w:name w:val="Тема примітки Знак"/>
    <w:basedOn w:val="aff2"/>
    <w:link w:val="aff5"/>
    <w:uiPriority w:val="99"/>
    <w:semiHidden/>
    <w:rsid w:val="0078703C"/>
    <w:rPr>
      <w:rFonts w:ascii="Times New Roman" w:hAnsi="Times New Roman" w:cs="Times New Roman"/>
      <w:b/>
      <w:bCs/>
      <w:sz w:val="20"/>
      <w:szCs w:val="20"/>
      <w:lang w:eastAsia="zh-CN"/>
    </w:rPr>
  </w:style>
  <w:style w:type="paragraph" w:styleId="aff5">
    <w:name w:val="annotation subject"/>
    <w:basedOn w:val="aff3"/>
    <w:next w:val="aff3"/>
    <w:link w:val="aff4"/>
    <w:uiPriority w:val="99"/>
    <w:semiHidden/>
    <w:unhideWhenUsed/>
    <w:rsid w:val="0078703C"/>
    <w:rPr>
      <w:b/>
      <w:bCs/>
    </w:rPr>
  </w:style>
  <w:style w:type="character" w:customStyle="1" w:styleId="14">
    <w:name w:val="Тема примітки Знак1"/>
    <w:basedOn w:val="13"/>
    <w:uiPriority w:val="99"/>
    <w:semiHidden/>
    <w:rsid w:val="0078703C"/>
    <w:rPr>
      <w:rFonts w:ascii="Times New Roman" w:hAnsi="Times New Roman" w:cs="Times New Roman"/>
      <w:b/>
      <w:bCs/>
      <w:sz w:val="20"/>
      <w:szCs w:val="20"/>
      <w:lang w:eastAsia="uk-UA"/>
    </w:rPr>
  </w:style>
  <w:style w:type="paragraph" w:customStyle="1" w:styleId="xl63">
    <w:name w:val="xl63"/>
    <w:basedOn w:val="a"/>
    <w:rsid w:val="0078703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msonormal0">
    <w:name w:val="msonormal"/>
    <w:basedOn w:val="a"/>
    <w:rsid w:val="0078703C"/>
    <w:pPr>
      <w:spacing w:before="100" w:beforeAutospacing="1" w:after="100" w:afterAutospacing="1"/>
      <w:jc w:val="left"/>
    </w:pPr>
    <w:rPr>
      <w:sz w:val="24"/>
      <w:szCs w:val="24"/>
    </w:rPr>
  </w:style>
  <w:style w:type="paragraph" w:customStyle="1" w:styleId="xl65">
    <w:name w:val="xl65"/>
    <w:basedOn w:val="a"/>
    <w:rsid w:val="007870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4"/>
      <w:szCs w:val="24"/>
    </w:rPr>
  </w:style>
  <w:style w:type="paragraph" w:customStyle="1" w:styleId="xl66">
    <w:name w:val="xl66"/>
    <w:basedOn w:val="a"/>
    <w:rsid w:val="007870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customStyle="1" w:styleId="xl67">
    <w:name w:val="xl67"/>
    <w:basedOn w:val="a"/>
    <w:rsid w:val="007870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customStyle="1" w:styleId="xl68">
    <w:name w:val="xl68"/>
    <w:basedOn w:val="a"/>
    <w:rsid w:val="007870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styleId="aff6">
    <w:name w:val="footnote text"/>
    <w:basedOn w:val="a"/>
    <w:link w:val="aff7"/>
    <w:uiPriority w:val="99"/>
    <w:semiHidden/>
    <w:unhideWhenUsed/>
    <w:rsid w:val="0078703C"/>
    <w:pPr>
      <w:spacing w:after="160" w:line="259" w:lineRule="auto"/>
      <w:jc w:val="left"/>
    </w:pPr>
    <w:rPr>
      <w:rFonts w:ascii="Calibri" w:hAnsi="Calibri"/>
      <w:sz w:val="20"/>
      <w:szCs w:val="20"/>
      <w:lang w:eastAsia="en-US"/>
    </w:rPr>
  </w:style>
  <w:style w:type="character" w:customStyle="1" w:styleId="aff7">
    <w:name w:val="Текст виноски Знак"/>
    <w:basedOn w:val="a0"/>
    <w:link w:val="aff6"/>
    <w:uiPriority w:val="99"/>
    <w:semiHidden/>
    <w:rsid w:val="0078703C"/>
    <w:rPr>
      <w:rFonts w:ascii="Calibri" w:hAnsi="Calibri" w:cs="Times New Roman"/>
      <w:sz w:val="20"/>
      <w:szCs w:val="20"/>
    </w:rPr>
  </w:style>
  <w:style w:type="character" w:customStyle="1" w:styleId="aff8">
    <w:name w:val="Текст кінцевої виноски Знак"/>
    <w:basedOn w:val="a0"/>
    <w:link w:val="aff9"/>
    <w:uiPriority w:val="99"/>
    <w:semiHidden/>
    <w:rsid w:val="0078703C"/>
    <w:rPr>
      <w:rFonts w:ascii="Calibri" w:hAnsi="Calibri" w:cs="Times New Roman"/>
      <w:sz w:val="20"/>
      <w:szCs w:val="20"/>
    </w:rPr>
  </w:style>
  <w:style w:type="paragraph" w:styleId="aff9">
    <w:name w:val="endnote text"/>
    <w:basedOn w:val="a"/>
    <w:link w:val="aff8"/>
    <w:uiPriority w:val="99"/>
    <w:semiHidden/>
    <w:unhideWhenUsed/>
    <w:rsid w:val="0078703C"/>
    <w:pPr>
      <w:spacing w:after="160" w:line="259" w:lineRule="auto"/>
      <w:jc w:val="left"/>
    </w:pPr>
    <w:rPr>
      <w:rFonts w:ascii="Calibri" w:hAnsi="Calibri"/>
      <w:sz w:val="20"/>
      <w:szCs w:val="20"/>
      <w:lang w:eastAsia="en-US"/>
    </w:rPr>
  </w:style>
  <w:style w:type="character" w:customStyle="1" w:styleId="15">
    <w:name w:val="Текст кінцевої виноски Знак1"/>
    <w:basedOn w:val="a0"/>
    <w:uiPriority w:val="99"/>
    <w:semiHidden/>
    <w:rsid w:val="0078703C"/>
    <w:rPr>
      <w:rFonts w:ascii="Times New Roman" w:hAnsi="Times New Roman" w:cs="Times New Roman"/>
      <w:sz w:val="20"/>
      <w:szCs w:val="20"/>
      <w:lang w:eastAsia="uk-UA"/>
    </w:rPr>
  </w:style>
  <w:style w:type="paragraph" w:customStyle="1" w:styleId="16">
    <w:name w:val="Стиль (1 таблица)"/>
    <w:basedOn w:val="a"/>
    <w:link w:val="17"/>
    <w:uiPriority w:val="99"/>
    <w:rsid w:val="0078703C"/>
    <w:pPr>
      <w:spacing w:before="60" w:after="60"/>
      <w:jc w:val="left"/>
    </w:pPr>
  </w:style>
  <w:style w:type="character" w:customStyle="1" w:styleId="17">
    <w:name w:val="Стиль (1 таблица) Знак"/>
    <w:link w:val="16"/>
    <w:uiPriority w:val="99"/>
    <w:locked/>
    <w:rsid w:val="0078703C"/>
    <w:rPr>
      <w:rFonts w:ascii="Times New Roman" w:hAnsi="Times New Roman" w:cs="Times New Roman"/>
      <w:sz w:val="28"/>
      <w:szCs w:val="28"/>
      <w:lang w:eastAsia="uk-UA"/>
    </w:rPr>
  </w:style>
  <w:style w:type="paragraph" w:customStyle="1" w:styleId="1401">
    <w:name w:val="Стиль (1 заголовок 4.01)"/>
    <w:basedOn w:val="a"/>
    <w:link w:val="14010"/>
    <w:uiPriority w:val="99"/>
    <w:rsid w:val="0078703C"/>
    <w:pPr>
      <w:tabs>
        <w:tab w:val="left" w:pos="993"/>
      </w:tabs>
      <w:spacing w:before="120" w:after="120"/>
      <w:ind w:left="992" w:hanging="992"/>
      <w:outlineLvl w:val="1"/>
    </w:pPr>
    <w:rPr>
      <w:b/>
      <w:bCs/>
    </w:rPr>
  </w:style>
  <w:style w:type="character" w:customStyle="1" w:styleId="14010">
    <w:name w:val="Стиль (1 заголовок 4.01) Знак"/>
    <w:link w:val="1401"/>
    <w:uiPriority w:val="99"/>
    <w:locked/>
    <w:rsid w:val="0078703C"/>
    <w:rPr>
      <w:rFonts w:ascii="Times New Roman" w:hAnsi="Times New Roman" w:cs="Times New Roman"/>
      <w:b/>
      <w:bCs/>
      <w:sz w:val="28"/>
      <w:szCs w:val="28"/>
      <w:lang w:eastAsia="uk-UA"/>
    </w:rPr>
  </w:style>
  <w:style w:type="paragraph" w:customStyle="1" w:styleId="affa">
    <w:name w:val="Стиль Перекрестная ссылка"/>
    <w:basedOn w:val="a"/>
    <w:link w:val="affb"/>
    <w:qFormat/>
    <w:rsid w:val="0078703C"/>
    <w:pPr>
      <w:tabs>
        <w:tab w:val="left" w:pos="720"/>
      </w:tabs>
    </w:pPr>
    <w:rPr>
      <w:color w:val="8496B0"/>
      <w:sz w:val="24"/>
      <w:szCs w:val="24"/>
      <w:u w:val="single"/>
      <w:lang w:val="ru-RU" w:eastAsia="ru-RU"/>
    </w:rPr>
  </w:style>
  <w:style w:type="character" w:customStyle="1" w:styleId="affb">
    <w:name w:val="Стиль Перекрестная ссылка Знак"/>
    <w:link w:val="affa"/>
    <w:locked/>
    <w:rsid w:val="0078703C"/>
    <w:rPr>
      <w:rFonts w:ascii="Times New Roman" w:hAnsi="Times New Roman" w:cs="Times New Roman"/>
      <w:color w:val="8496B0"/>
      <w:sz w:val="24"/>
      <w:szCs w:val="24"/>
      <w:u w:val="single"/>
      <w:lang w:val="ru-RU" w:eastAsia="ru-RU"/>
    </w:rPr>
  </w:style>
  <w:style w:type="character" w:customStyle="1" w:styleId="rvts0">
    <w:name w:val="rvts0"/>
    <w:rsid w:val="0078703C"/>
  </w:style>
  <w:style w:type="paragraph" w:customStyle="1" w:styleId="-">
    <w:name w:val="Нумерация - Заголовок"/>
    <w:basedOn w:val="affc"/>
    <w:link w:val="-0"/>
    <w:qFormat/>
    <w:rsid w:val="0078703C"/>
    <w:pPr>
      <w:numPr>
        <w:numId w:val="2"/>
      </w:numPr>
      <w:ind w:left="555"/>
      <w:contextualSpacing/>
      <w:jc w:val="center"/>
      <w:outlineLvl w:val="0"/>
    </w:pPr>
    <w:rPr>
      <w:rFonts w:ascii="Times New Roman" w:eastAsia="MS Mincho" w:hAnsi="Times New Roman" w:cs="Times New Roman"/>
      <w:sz w:val="32"/>
      <w:szCs w:val="32"/>
      <w:lang w:eastAsia="ru-RU"/>
    </w:rPr>
  </w:style>
  <w:style w:type="paragraph" w:styleId="affc">
    <w:name w:val="Plain Text"/>
    <w:basedOn w:val="a"/>
    <w:link w:val="affd"/>
    <w:uiPriority w:val="99"/>
    <w:semiHidden/>
    <w:unhideWhenUsed/>
    <w:rsid w:val="0078703C"/>
    <w:pPr>
      <w:jc w:val="left"/>
    </w:pPr>
    <w:rPr>
      <w:rFonts w:ascii="Consolas" w:hAnsi="Consolas" w:cs="Consolas"/>
      <w:sz w:val="21"/>
      <w:szCs w:val="21"/>
      <w:lang w:eastAsia="en-US"/>
    </w:rPr>
  </w:style>
  <w:style w:type="character" w:customStyle="1" w:styleId="affd">
    <w:name w:val="Текст Знак"/>
    <w:basedOn w:val="a0"/>
    <w:link w:val="affc"/>
    <w:uiPriority w:val="99"/>
    <w:semiHidden/>
    <w:rsid w:val="0078703C"/>
    <w:rPr>
      <w:rFonts w:ascii="Consolas" w:hAnsi="Consolas" w:cs="Consolas"/>
      <w:sz w:val="21"/>
      <w:szCs w:val="21"/>
    </w:rPr>
  </w:style>
  <w:style w:type="character" w:customStyle="1" w:styleId="-0">
    <w:name w:val="Нумерация - Заголовок Знак"/>
    <w:link w:val="-"/>
    <w:locked/>
    <w:rsid w:val="0078703C"/>
    <w:rPr>
      <w:rFonts w:ascii="Times New Roman" w:eastAsia="MS Mincho" w:hAnsi="Times New Roman" w:cs="Times New Roman"/>
      <w:sz w:val="32"/>
      <w:szCs w:val="32"/>
      <w:lang w:eastAsia="ru-RU"/>
    </w:rPr>
  </w:style>
  <w:style w:type="character" w:customStyle="1" w:styleId="shorttext">
    <w:name w:val="short_text"/>
    <w:rsid w:val="0078703C"/>
  </w:style>
  <w:style w:type="paragraph" w:customStyle="1" w:styleId="18">
    <w:name w:val="Обычный1"/>
    <w:uiPriority w:val="99"/>
    <w:rsid w:val="0078703C"/>
    <w:pPr>
      <w:widowControl w:val="0"/>
      <w:spacing w:after="0" w:line="240" w:lineRule="auto"/>
    </w:pPr>
    <w:rPr>
      <w:rFonts w:ascii="Times New Roman" w:hAnsi="Times New Roman" w:cs="Times New Roman"/>
      <w:color w:val="000000"/>
      <w:sz w:val="24"/>
      <w:szCs w:val="24"/>
      <w:lang w:val="ru-RU" w:eastAsia="ru-RU"/>
    </w:rPr>
  </w:style>
  <w:style w:type="paragraph" w:customStyle="1" w:styleId="rvps2">
    <w:name w:val="rvps2"/>
    <w:basedOn w:val="a"/>
    <w:rsid w:val="0078703C"/>
    <w:pPr>
      <w:spacing w:before="100" w:beforeAutospacing="1" w:after="100" w:afterAutospacing="1"/>
      <w:jc w:val="left"/>
    </w:pPr>
    <w:rPr>
      <w:sz w:val="24"/>
      <w:szCs w:val="24"/>
      <w:lang w:val="ru-RU" w:eastAsia="ru-RU"/>
    </w:rPr>
  </w:style>
  <w:style w:type="character" w:styleId="affe">
    <w:name w:val="annotation reference"/>
    <w:basedOn w:val="a0"/>
    <w:uiPriority w:val="99"/>
    <w:semiHidden/>
    <w:unhideWhenUsed/>
    <w:rsid w:val="000E11E4"/>
    <w:rPr>
      <w:sz w:val="16"/>
      <w:szCs w:val="16"/>
    </w:rPr>
  </w:style>
  <w:style w:type="character" w:styleId="afff">
    <w:name w:val="footnote reference"/>
    <w:basedOn w:val="a0"/>
    <w:uiPriority w:val="99"/>
    <w:semiHidden/>
    <w:unhideWhenUsed/>
    <w:rsid w:val="00595ECC"/>
    <w:rPr>
      <w:vertAlign w:val="superscript"/>
    </w:rPr>
  </w:style>
  <w:style w:type="paragraph" w:customStyle="1" w:styleId="st2">
    <w:name w:val="st2"/>
    <w:uiPriority w:val="99"/>
    <w:rsid w:val="00E22FF7"/>
    <w:pPr>
      <w:autoSpaceDE w:val="0"/>
      <w:autoSpaceDN w:val="0"/>
      <w:adjustRightInd w:val="0"/>
      <w:spacing w:after="150" w:line="240" w:lineRule="auto"/>
      <w:ind w:firstLine="450"/>
      <w:jc w:val="both"/>
    </w:pPr>
    <w:rPr>
      <w:rFonts w:ascii="Times New Roman" w:hAnsi="Times New Roman" w:cs="Times New Roman"/>
      <w:sz w:val="24"/>
      <w:szCs w:val="24"/>
      <w:lang w:eastAsia="uk-UA"/>
    </w:rPr>
  </w:style>
  <w:style w:type="character" w:customStyle="1" w:styleId="st42">
    <w:name w:val="st42"/>
    <w:uiPriority w:val="99"/>
    <w:rsid w:val="00E22FF7"/>
    <w:rPr>
      <w:color w:val="000000"/>
    </w:rPr>
  </w:style>
  <w:style w:type="character" w:styleId="afff0">
    <w:name w:val="Emphasis"/>
    <w:basedOn w:val="a0"/>
    <w:uiPriority w:val="20"/>
    <w:qFormat/>
    <w:rsid w:val="00B629DF"/>
    <w:rPr>
      <w:i/>
      <w:iCs/>
    </w:rPr>
  </w:style>
  <w:style w:type="paragraph" w:styleId="afff1">
    <w:name w:val="Revision"/>
    <w:hidden/>
    <w:uiPriority w:val="99"/>
    <w:semiHidden/>
    <w:rsid w:val="00CC23C4"/>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4828">
      <w:bodyDiv w:val="1"/>
      <w:marLeft w:val="0"/>
      <w:marRight w:val="0"/>
      <w:marTop w:val="0"/>
      <w:marBottom w:val="0"/>
      <w:divBdr>
        <w:top w:val="none" w:sz="0" w:space="0" w:color="auto"/>
        <w:left w:val="none" w:sz="0" w:space="0" w:color="auto"/>
        <w:bottom w:val="none" w:sz="0" w:space="0" w:color="auto"/>
        <w:right w:val="none" w:sz="0" w:space="0" w:color="auto"/>
      </w:divBdr>
    </w:div>
    <w:div w:id="361903539">
      <w:bodyDiv w:val="1"/>
      <w:marLeft w:val="0"/>
      <w:marRight w:val="0"/>
      <w:marTop w:val="0"/>
      <w:marBottom w:val="0"/>
      <w:divBdr>
        <w:top w:val="none" w:sz="0" w:space="0" w:color="auto"/>
        <w:left w:val="none" w:sz="0" w:space="0" w:color="auto"/>
        <w:bottom w:val="none" w:sz="0" w:space="0" w:color="auto"/>
        <w:right w:val="none" w:sz="0" w:space="0" w:color="auto"/>
      </w:divBdr>
    </w:div>
    <w:div w:id="407044432">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836708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98099293">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68811935">
      <w:bodyDiv w:val="1"/>
      <w:marLeft w:val="0"/>
      <w:marRight w:val="0"/>
      <w:marTop w:val="0"/>
      <w:marBottom w:val="0"/>
      <w:divBdr>
        <w:top w:val="none" w:sz="0" w:space="0" w:color="auto"/>
        <w:left w:val="none" w:sz="0" w:space="0" w:color="auto"/>
        <w:bottom w:val="none" w:sz="0" w:space="0" w:color="auto"/>
        <w:right w:val="none" w:sz="0" w:space="0" w:color="auto"/>
      </w:divBdr>
    </w:div>
    <w:div w:id="779378083">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72148208">
      <w:bodyDiv w:val="1"/>
      <w:marLeft w:val="0"/>
      <w:marRight w:val="0"/>
      <w:marTop w:val="0"/>
      <w:marBottom w:val="0"/>
      <w:divBdr>
        <w:top w:val="none" w:sz="0" w:space="0" w:color="auto"/>
        <w:left w:val="none" w:sz="0" w:space="0" w:color="auto"/>
        <w:bottom w:val="none" w:sz="0" w:space="0" w:color="auto"/>
        <w:right w:val="none" w:sz="0" w:space="0" w:color="auto"/>
      </w:divBdr>
    </w:div>
    <w:div w:id="1390687803">
      <w:bodyDiv w:val="1"/>
      <w:marLeft w:val="0"/>
      <w:marRight w:val="0"/>
      <w:marTop w:val="0"/>
      <w:marBottom w:val="0"/>
      <w:divBdr>
        <w:top w:val="none" w:sz="0" w:space="0" w:color="auto"/>
        <w:left w:val="none" w:sz="0" w:space="0" w:color="auto"/>
        <w:bottom w:val="none" w:sz="0" w:space="0" w:color="auto"/>
        <w:right w:val="none" w:sz="0" w:space="0" w:color="auto"/>
      </w:divBdr>
    </w:div>
    <w:div w:id="1411583566">
      <w:bodyDiv w:val="1"/>
      <w:marLeft w:val="0"/>
      <w:marRight w:val="0"/>
      <w:marTop w:val="0"/>
      <w:marBottom w:val="0"/>
      <w:divBdr>
        <w:top w:val="none" w:sz="0" w:space="0" w:color="auto"/>
        <w:left w:val="none" w:sz="0" w:space="0" w:color="auto"/>
        <w:bottom w:val="none" w:sz="0" w:space="0" w:color="auto"/>
        <w:right w:val="none" w:sz="0" w:space="0" w:color="auto"/>
      </w:divBdr>
    </w:div>
    <w:div w:id="1450465604">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959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zvit@bank.gov.ua" TargetMode="External"/><Relationship Id="rId42"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A40E0D13.xlsx" TargetMode="External"/><Relationship Id="rId47"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63" Type="http://schemas.openxmlformats.org/officeDocument/2006/relationships/header" Target="header20.xml"/><Relationship Id="rId68" Type="http://schemas.openxmlformats.org/officeDocument/2006/relationships/header" Target="header25.xml"/><Relationship Id="rId84" Type="http://schemas.openxmlformats.org/officeDocument/2006/relationships/header" Target="header41.xml"/><Relationship Id="rId89" Type="http://schemas.openxmlformats.org/officeDocument/2006/relationships/header" Target="header46.xml"/><Relationship Id="rId16" Type="http://schemas.openxmlformats.org/officeDocument/2006/relationships/header" Target="header3.xml"/><Relationship Id="rId11" Type="http://schemas.openxmlformats.org/officeDocument/2006/relationships/hyperlink" Target="https://zakon.rada.gov.ua/laws/show/2664-14" TargetMode="External"/><Relationship Id="rId32"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37"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53" Type="http://schemas.openxmlformats.org/officeDocument/2006/relationships/header" Target="header11.xml"/><Relationship Id="rId58" Type="http://schemas.openxmlformats.org/officeDocument/2006/relationships/header" Target="header15.xml"/><Relationship Id="rId74" Type="http://schemas.openxmlformats.org/officeDocument/2006/relationships/header" Target="header31.xml"/><Relationship Id="rId79" Type="http://schemas.openxmlformats.org/officeDocument/2006/relationships/header" Target="header36.xml"/><Relationship Id="rId5" Type="http://schemas.openxmlformats.org/officeDocument/2006/relationships/settings" Target="settings.xml"/><Relationship Id="rId90" Type="http://schemas.openxmlformats.org/officeDocument/2006/relationships/header" Target="header47.xml"/><Relationship Id="rId95" Type="http://schemas.openxmlformats.org/officeDocument/2006/relationships/theme" Target="theme/theme1.xml"/><Relationship Id="rId22" Type="http://schemas.openxmlformats.org/officeDocument/2006/relationships/hyperlink" Target="mailto:zvit@bank.gov.ua" TargetMode="External"/><Relationship Id="rId27" Type="http://schemas.openxmlformats.org/officeDocument/2006/relationships/header" Target="header6.xml"/><Relationship Id="rId43"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A40E0D13.xlsx" TargetMode="External"/><Relationship Id="rId48"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64" Type="http://schemas.openxmlformats.org/officeDocument/2006/relationships/header" Target="header21.xml"/><Relationship Id="rId69"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72" Type="http://schemas.openxmlformats.org/officeDocument/2006/relationships/header" Target="header29.xml"/><Relationship Id="rId80" Type="http://schemas.openxmlformats.org/officeDocument/2006/relationships/header" Target="header37.xml"/><Relationship Id="rId85" Type="http://schemas.openxmlformats.org/officeDocument/2006/relationships/header" Target="header42.xml"/><Relationship Id="rId93" Type="http://schemas.openxmlformats.org/officeDocument/2006/relationships/header" Target="header50.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38"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46"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59" Type="http://schemas.openxmlformats.org/officeDocument/2006/relationships/header" Target="header16.xml"/><Relationship Id="rId67" Type="http://schemas.openxmlformats.org/officeDocument/2006/relationships/header" Target="header24.xml"/><Relationship Id="rId20" Type="http://schemas.openxmlformats.org/officeDocument/2006/relationships/hyperlink" Target="mailto:zvit@bank.gov.ua" TargetMode="External"/><Relationship Id="rId41"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A40E0D13.xlsx" TargetMode="External"/><Relationship Id="rId54" Type="http://schemas.openxmlformats.org/officeDocument/2006/relationships/hyperlink" Target="mailto:zvit@bank.gov.ua" TargetMode="External"/><Relationship Id="rId62" Type="http://schemas.openxmlformats.org/officeDocument/2006/relationships/header" Target="header19.xml"/><Relationship Id="rId70" Type="http://schemas.openxmlformats.org/officeDocument/2006/relationships/header" Target="header27.xml"/><Relationship Id="rId75" Type="http://schemas.openxmlformats.org/officeDocument/2006/relationships/header" Target="header32.xml"/><Relationship Id="rId83" Type="http://schemas.openxmlformats.org/officeDocument/2006/relationships/header" Target="header40.xml"/><Relationship Id="rId88" Type="http://schemas.openxmlformats.org/officeDocument/2006/relationships/header" Target="header45.xml"/><Relationship Id="rId91"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zvit@bank.gov.ua" TargetMode="External"/><Relationship Id="rId28"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36"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49"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57" Type="http://schemas.openxmlformats.org/officeDocument/2006/relationships/header" Target="header14.xml"/><Relationship Id="rId10" Type="http://schemas.openxmlformats.org/officeDocument/2006/relationships/oleObject" Target="embeddings/oleObject1.bin"/><Relationship Id="rId31"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44" Type="http://schemas.openxmlformats.org/officeDocument/2006/relationships/header" Target="header9.xml"/><Relationship Id="rId52" Type="http://schemas.openxmlformats.org/officeDocument/2006/relationships/header" Target="header10.xml"/><Relationship Id="rId60" Type="http://schemas.openxmlformats.org/officeDocument/2006/relationships/header" Target="header17.xml"/><Relationship Id="rId65" Type="http://schemas.openxmlformats.org/officeDocument/2006/relationships/header" Target="header22.xml"/><Relationship Id="rId73" Type="http://schemas.openxmlformats.org/officeDocument/2006/relationships/header" Target="header30.xml"/><Relationship Id="rId78" Type="http://schemas.openxmlformats.org/officeDocument/2006/relationships/header" Target="header35.xml"/><Relationship Id="rId81" Type="http://schemas.openxmlformats.org/officeDocument/2006/relationships/header" Target="header38.xml"/><Relationship Id="rId86" Type="http://schemas.openxmlformats.org/officeDocument/2006/relationships/header" Target="header43.xm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bank.gov.ua/statistic/nbureport/regindicator-statreport" TargetMode="External"/><Relationship Id="rId39" Type="http://schemas.openxmlformats.org/officeDocument/2006/relationships/header" Target="header7.xml"/><Relationship Id="rId34"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50"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55" Type="http://schemas.openxmlformats.org/officeDocument/2006/relationships/header" Target="header12.xml"/><Relationship Id="rId76" Type="http://schemas.openxmlformats.org/officeDocument/2006/relationships/header" Target="header33.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header" Target="header49.xml"/><Relationship Id="rId2" Type="http://schemas.openxmlformats.org/officeDocument/2006/relationships/customXml" Target="../customXml/item2.xml"/><Relationship Id="rId29"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24" Type="http://schemas.openxmlformats.org/officeDocument/2006/relationships/hyperlink" Target="mailto:zvit@bank.gov.ua" TargetMode="External"/><Relationship Id="rId40" Type="http://schemas.openxmlformats.org/officeDocument/2006/relationships/header" Target="header8.xml"/><Relationship Id="rId45"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34C73BF8.xlsx" TargetMode="External"/><Relationship Id="rId66" Type="http://schemas.openxmlformats.org/officeDocument/2006/relationships/header" Target="header23.xml"/><Relationship Id="rId87" Type="http://schemas.openxmlformats.org/officeDocument/2006/relationships/header" Target="header44.xml"/><Relationship Id="rId61" Type="http://schemas.openxmlformats.org/officeDocument/2006/relationships/header" Target="header18.xml"/><Relationship Id="rId82" Type="http://schemas.openxmlformats.org/officeDocument/2006/relationships/header" Target="header39.xml"/><Relationship Id="rId19" Type="http://schemas.openxmlformats.org/officeDocument/2006/relationships/hyperlink" Target="mailto:zvit@bank.gov.ua" TargetMode="External"/><Relationship Id="rId14" Type="http://schemas.openxmlformats.org/officeDocument/2006/relationships/footer" Target="footer1.xml"/><Relationship Id="rId30"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35" Type="http://schemas.openxmlformats.org/officeDocument/2006/relationships/hyperlink" Target="file://C:\Users\UserNBU\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UsersNBU\005713\AppData\Local\Packages\oice_16_974fa576_32c1d314_1e9f\AC\Temp\9D5ABEA0.xlsx" TargetMode="External"/><Relationship Id="rId56" Type="http://schemas.openxmlformats.org/officeDocument/2006/relationships/header" Target="header13.xml"/><Relationship Id="rId77" Type="http://schemas.openxmlformats.org/officeDocument/2006/relationships/header" Target="header3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8B89A-E127-4B5C-B417-8913B88B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36785</Words>
  <Characters>243817</Characters>
  <Application>Microsoft Office Word</Application>
  <DocSecurity>0</DocSecurity>
  <Lines>2031</Lines>
  <Paragraphs>560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2021-12-02T15:06:00Z</dcterms:created>
  <dcterms:modified xsi:type="dcterms:W3CDTF">2021-12-02T15:06:00Z</dcterms:modified>
</cp:coreProperties>
</file>