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BB14" w14:textId="0725D0A4" w:rsidR="00EA4959" w:rsidRPr="00490916" w:rsidRDefault="00EA4959" w:rsidP="007C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8011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64E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LRF</w:t>
      </w:r>
      <w:r w:rsidR="00664E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</w:p>
    <w:p w14:paraId="54A9B60C" w14:textId="77777777" w:rsidR="00EA4959" w:rsidRPr="00490916" w:rsidRDefault="00EA4959" w:rsidP="007C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DB9C4A7" w14:textId="77777777" w:rsidR="00EA4959" w:rsidRPr="00490916" w:rsidRDefault="00EA4959" w:rsidP="007C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AB9E96D" w14:textId="77777777" w:rsidR="00EA4959" w:rsidRPr="00490916" w:rsidRDefault="00EA4959" w:rsidP="007C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3CBB43" w14:textId="77777777" w:rsidR="00EA4959" w:rsidRPr="00490916" w:rsidRDefault="00EA4959" w:rsidP="007C46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Pr="004909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490916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S186, S190,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0916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14:paraId="69E8C9D0" w14:textId="77777777" w:rsidR="00EA4959" w:rsidRDefault="00EA4959" w:rsidP="007C46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S186, S190,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90916">
        <w:rPr>
          <w:rFonts w:ascii="Times New Roman" w:hAnsi="Times New Roman" w:cs="Times New Roman"/>
          <w:sz w:val="28"/>
          <w:szCs w:val="28"/>
        </w:rPr>
        <w:t>#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930D8D" w14:textId="77777777" w:rsidR="0073005F" w:rsidRPr="00490916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70_1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453B0">
        <w:rPr>
          <w:rFonts w:ascii="Times New Roman" w:hAnsi="Times New Roman" w:cs="Times New Roman"/>
          <w:sz w:val="28"/>
          <w:szCs w:val="28"/>
          <w:lang w:val="ru-RU"/>
        </w:rPr>
        <w:t>070_3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</w:p>
    <w:p w14:paraId="7E7B9DA8" w14:textId="058585C7" w:rsidR="00EA4959" w:rsidRPr="00EA4959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959" w:rsidRPr="00EA4959">
        <w:rPr>
          <w:rFonts w:ascii="Times New Roman" w:hAnsi="Times New Roman" w:cs="Times New Roman"/>
          <w:sz w:val="28"/>
          <w:szCs w:val="28"/>
        </w:rPr>
        <w:t>. К</w:t>
      </w:r>
      <w:r w:rsidR="00EA4959" w:rsidRPr="00EA4959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B2179B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EA4959" w:rsidRPr="00EA4959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011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клієнта/установи),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061 (</w:t>
      </w:r>
      <w:r w:rsidR="00EA4959" w:rsidRPr="00EA4959">
        <w:rPr>
          <w:rFonts w:ascii="Times New Roman" w:hAnsi="Times New Roman" w:cs="Times New Roman"/>
          <w:sz w:val="28"/>
          <w:szCs w:val="28"/>
        </w:rPr>
        <w:t>код ознаки пов’язаної особи)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="00EA4959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S190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код строку прострочення погашення боргу)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S242 (</w:t>
      </w:r>
      <w:r w:rsidR="00EA4959" w:rsidRPr="00EA4959">
        <w:rPr>
          <w:rFonts w:ascii="Times New Roman" w:hAnsi="Times New Roman" w:cs="Times New Roman"/>
          <w:sz w:val="28"/>
          <w:szCs w:val="28"/>
        </w:rPr>
        <w:t>коди строків до погашення)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код валюти грошових коштів)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C2227" w14:textId="77777777" w:rsidR="00EA4959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A4959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093E56">
        <w:rPr>
          <w:rFonts w:ascii="Times New Roman" w:hAnsi="Times New Roman" w:cs="Times New Roman"/>
          <w:bCs/>
          <w:sz w:val="28"/>
          <w:szCs w:val="28"/>
        </w:rPr>
        <w:t xml:space="preserve"> та/або</w:t>
      </w:r>
      <w:r w:rsidR="00093E56" w:rsidRPr="009B49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93E56" w:rsidRPr="00093E56">
        <w:rPr>
          <w:rFonts w:ascii="Times New Roman" w:hAnsi="Times New Roman" w:cs="Times New Roman"/>
          <w:bCs/>
          <w:sz w:val="28"/>
          <w:szCs w:val="28"/>
        </w:rPr>
        <w:t>якщо відсутні залучені кошти</w:t>
      </w:r>
      <w:r w:rsidR="00EA4959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14:paraId="54971034" w14:textId="77777777" w:rsidR="00AE1F1C" w:rsidRDefault="00AE1F1C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57328" w14:textId="77777777" w:rsidR="007C46A1" w:rsidRDefault="007C46A1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6D029FBB" w14:textId="1AC4BCA2" w:rsidR="00F025CD" w:rsidRDefault="00F025CD" w:rsidP="00F025C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всіх показників </w:t>
      </w:r>
      <w:r w:rsidRPr="00155236">
        <w:rPr>
          <w:rFonts w:ascii="Times New Roman" w:hAnsi="Times New Roman" w:cs="Times New Roman"/>
          <w:sz w:val="28"/>
          <w:szCs w:val="28"/>
        </w:rPr>
        <w:t>LRF0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5236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– LRF070009 здійснюється порівняння вхідних та вихідних залишків у </w:t>
      </w:r>
      <w:r w:rsidRPr="00EF2F0C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F2F0C">
        <w:rPr>
          <w:rFonts w:ascii="Times New Roman" w:hAnsi="Times New Roman" w:cs="Times New Roman"/>
          <w:sz w:val="28"/>
          <w:szCs w:val="24"/>
        </w:rPr>
        <w:t xml:space="preserve">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</w:p>
    <w:p w14:paraId="18B6A818" w14:textId="28EB498F" w:rsidR="00F025CD" w:rsidRDefault="00F025CD" w:rsidP="005D343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T070_1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розрізі показників (</w:t>
      </w:r>
      <w:r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722C6"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622">
        <w:rPr>
          <w:rFonts w:ascii="Times New Roman" w:hAnsi="Times New Roman" w:cs="Times New Roman"/>
          <w:sz w:val="28"/>
          <w:szCs w:val="28"/>
        </w:rPr>
        <w:t>а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>
        <w:rPr>
          <w:rFonts w:ascii="Times New Roman" w:hAnsi="Times New Roman" w:cs="Times New Roman"/>
          <w:sz w:val="28"/>
          <w:szCs w:val="24"/>
        </w:rPr>
        <w:t>(на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165B21"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+ T070_4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</w:rPr>
        <w:t>=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[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E74257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9E906FF" w14:textId="77777777" w:rsidR="007C46A1" w:rsidRDefault="007C46A1" w:rsidP="007C46A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7319E9AF" w14:textId="77777777" w:rsidR="00CC08E8" w:rsidRPr="00CC08E8" w:rsidRDefault="007C46A1" w:rsidP="00CC08E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ої) варто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LRF070009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LRF013002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LRF013002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C901E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901E9">
        <w:rPr>
          <w:rFonts w:ascii="Times New Roman" w:hAnsi="Times New Roman" w:cs="Times New Roman"/>
          <w:b/>
          <w:sz w:val="28"/>
          <w:szCs w:val="28"/>
          <w:lang w:val="en-US"/>
        </w:rPr>
        <w:t>R030=</w:t>
      </w:r>
      <w:r w:rsidR="00C901E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CC08E8" w:rsidRPr="00CC08E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bookmarkEnd w:id="0"/>
    <w:p w14:paraId="1BBE2D9F" w14:textId="2DFC07B0" w:rsidR="007C46A1" w:rsidRPr="00E74257" w:rsidRDefault="007C46A1" w:rsidP="007C46A1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522F465C" w14:textId="77777777" w:rsidR="00DB4261" w:rsidRDefault="00DB4261" w:rsidP="007C46A1">
      <w:pPr>
        <w:spacing w:line="240" w:lineRule="auto"/>
      </w:pPr>
    </w:p>
    <w:sectPr w:rsidR="00DB4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A"/>
    <w:rsid w:val="000453B0"/>
    <w:rsid w:val="00093E56"/>
    <w:rsid w:val="00165B21"/>
    <w:rsid w:val="001E4C02"/>
    <w:rsid w:val="00246E0B"/>
    <w:rsid w:val="00451549"/>
    <w:rsid w:val="00493099"/>
    <w:rsid w:val="00502B22"/>
    <w:rsid w:val="005D3438"/>
    <w:rsid w:val="00664EBE"/>
    <w:rsid w:val="006A1757"/>
    <w:rsid w:val="0073005F"/>
    <w:rsid w:val="0076648A"/>
    <w:rsid w:val="007C46A1"/>
    <w:rsid w:val="0080112F"/>
    <w:rsid w:val="0092109F"/>
    <w:rsid w:val="00955449"/>
    <w:rsid w:val="00A521AA"/>
    <w:rsid w:val="00AE1F1C"/>
    <w:rsid w:val="00B2179B"/>
    <w:rsid w:val="00BC7895"/>
    <w:rsid w:val="00C50B46"/>
    <w:rsid w:val="00C901E9"/>
    <w:rsid w:val="00CB0C91"/>
    <w:rsid w:val="00CC08E8"/>
    <w:rsid w:val="00DB4261"/>
    <w:rsid w:val="00E74257"/>
    <w:rsid w:val="00E90B8D"/>
    <w:rsid w:val="00EA4959"/>
    <w:rsid w:val="00EA702F"/>
    <w:rsid w:val="00F025CD"/>
    <w:rsid w:val="00F04EC9"/>
    <w:rsid w:val="00F42DF4"/>
    <w:rsid w:val="00F8527F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61F"/>
  <w15:chartTrackingRefBased/>
  <w15:docId w15:val="{D1E03999-DA23-42A3-93CC-CB5A6F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B0C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0C91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B0C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0C9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B0C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3</cp:revision>
  <dcterms:created xsi:type="dcterms:W3CDTF">2024-04-24T14:42:00Z</dcterms:created>
  <dcterms:modified xsi:type="dcterms:W3CDTF">2024-04-24T14:44:00Z</dcterms:modified>
</cp:coreProperties>
</file>